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88AC78" w14:textId="77777777" w:rsidR="005A3530" w:rsidRPr="002C1B75" w:rsidRDefault="005A3530" w:rsidP="005A3530">
      <w:pPr>
        <w:spacing w:after="0"/>
        <w:jc w:val="right"/>
        <w:rPr>
          <w:szCs w:val="24"/>
        </w:rPr>
      </w:pPr>
      <w:bookmarkStart w:id="0" w:name="_GoBack"/>
      <w:bookmarkEnd w:id="0"/>
      <w:r w:rsidRPr="002C1B75">
        <w:rPr>
          <w:szCs w:val="24"/>
        </w:rPr>
        <w:t>Vides politikas pamatnostādnes 2021.-2027.gadam</w:t>
      </w:r>
    </w:p>
    <w:p w14:paraId="4D4D4F42" w14:textId="77777777" w:rsidR="005A3530" w:rsidRPr="002C1B75" w:rsidRDefault="005A3530" w:rsidP="005A3530">
      <w:pPr>
        <w:spacing w:after="0"/>
        <w:jc w:val="right"/>
        <w:rPr>
          <w:szCs w:val="24"/>
        </w:rPr>
      </w:pPr>
      <w:r w:rsidRPr="002C1B75">
        <w:rPr>
          <w:szCs w:val="24"/>
        </w:rPr>
        <w:t>1.pielikums</w:t>
      </w:r>
    </w:p>
    <w:p w14:paraId="29E684C0" w14:textId="32E9171D" w:rsidR="005A3530" w:rsidRPr="002C1B75" w:rsidRDefault="005A3530" w:rsidP="005A3530">
      <w:pPr>
        <w:spacing w:after="0"/>
        <w:jc w:val="right"/>
        <w:rPr>
          <w:szCs w:val="24"/>
        </w:rPr>
      </w:pPr>
      <w:r w:rsidRPr="002C1B75">
        <w:rPr>
          <w:szCs w:val="24"/>
        </w:rPr>
        <w:t>2.daļa</w:t>
      </w:r>
      <w:r w:rsidR="00835EC6">
        <w:rPr>
          <w:szCs w:val="24"/>
        </w:rPr>
        <w:t>*</w:t>
      </w:r>
    </w:p>
    <w:p w14:paraId="69C9E49C" w14:textId="77777777" w:rsidR="00F226B4" w:rsidRPr="002C1B75" w:rsidRDefault="00F226B4" w:rsidP="00F226B4">
      <w:pPr>
        <w:pStyle w:val="Default"/>
        <w:rPr>
          <w:b/>
          <w:bCs/>
          <w:color w:val="auto"/>
          <w:sz w:val="32"/>
          <w:szCs w:val="32"/>
        </w:rPr>
      </w:pPr>
    </w:p>
    <w:p w14:paraId="121399E0" w14:textId="77777777" w:rsidR="00F226B4" w:rsidRPr="002C1B75" w:rsidRDefault="00F226B4" w:rsidP="00F226B4">
      <w:pPr>
        <w:pStyle w:val="Default"/>
        <w:rPr>
          <w:b/>
          <w:bCs/>
          <w:color w:val="auto"/>
          <w:sz w:val="32"/>
          <w:szCs w:val="32"/>
        </w:rPr>
      </w:pPr>
    </w:p>
    <w:p w14:paraId="2A9A2FCB" w14:textId="77777777" w:rsidR="00F226B4" w:rsidRPr="002C1B75" w:rsidRDefault="00F226B4" w:rsidP="00F226B4">
      <w:pPr>
        <w:pStyle w:val="Default"/>
        <w:rPr>
          <w:b/>
          <w:bCs/>
          <w:color w:val="auto"/>
          <w:sz w:val="32"/>
          <w:szCs w:val="32"/>
        </w:rPr>
      </w:pPr>
    </w:p>
    <w:p w14:paraId="39A1305E" w14:textId="77777777" w:rsidR="00F226B4" w:rsidRPr="002C1B75" w:rsidRDefault="00F226B4" w:rsidP="00F226B4">
      <w:pPr>
        <w:pStyle w:val="Default"/>
        <w:rPr>
          <w:b/>
          <w:bCs/>
          <w:color w:val="auto"/>
          <w:sz w:val="32"/>
          <w:szCs w:val="32"/>
        </w:rPr>
      </w:pPr>
    </w:p>
    <w:p w14:paraId="26B7EF3B" w14:textId="77777777" w:rsidR="00F226B4" w:rsidRPr="002C1B75" w:rsidRDefault="00F226B4" w:rsidP="00F226B4">
      <w:pPr>
        <w:pStyle w:val="Default"/>
        <w:rPr>
          <w:b/>
          <w:bCs/>
          <w:color w:val="auto"/>
          <w:sz w:val="32"/>
          <w:szCs w:val="32"/>
        </w:rPr>
      </w:pPr>
    </w:p>
    <w:p w14:paraId="2AE8DC73" w14:textId="77777777" w:rsidR="00F226B4" w:rsidRPr="002C1B75" w:rsidRDefault="00F226B4" w:rsidP="00F226B4">
      <w:pPr>
        <w:pStyle w:val="Default"/>
        <w:rPr>
          <w:b/>
          <w:bCs/>
          <w:color w:val="auto"/>
          <w:sz w:val="32"/>
          <w:szCs w:val="32"/>
        </w:rPr>
      </w:pPr>
    </w:p>
    <w:p w14:paraId="2BB5D8F8" w14:textId="77777777" w:rsidR="00F226B4" w:rsidRPr="002C1B75" w:rsidRDefault="00F226B4" w:rsidP="00F226B4">
      <w:pPr>
        <w:pStyle w:val="Default"/>
        <w:rPr>
          <w:b/>
          <w:bCs/>
          <w:color w:val="auto"/>
          <w:sz w:val="32"/>
          <w:szCs w:val="32"/>
        </w:rPr>
      </w:pPr>
    </w:p>
    <w:p w14:paraId="1FA8388E" w14:textId="77777777" w:rsidR="00F226B4" w:rsidRPr="002C1B75" w:rsidRDefault="00F226B4" w:rsidP="00F226B4">
      <w:pPr>
        <w:pStyle w:val="Default"/>
        <w:rPr>
          <w:b/>
          <w:bCs/>
          <w:color w:val="auto"/>
          <w:sz w:val="32"/>
          <w:szCs w:val="32"/>
        </w:rPr>
      </w:pPr>
    </w:p>
    <w:p w14:paraId="588DC208" w14:textId="77777777" w:rsidR="00F226B4" w:rsidRPr="002C1B75" w:rsidRDefault="00F226B4" w:rsidP="00F226B4">
      <w:pPr>
        <w:pStyle w:val="Default"/>
        <w:rPr>
          <w:b/>
          <w:bCs/>
          <w:color w:val="auto"/>
          <w:sz w:val="32"/>
          <w:szCs w:val="32"/>
        </w:rPr>
      </w:pPr>
    </w:p>
    <w:p w14:paraId="749E4785" w14:textId="77777777" w:rsidR="00F226B4" w:rsidRPr="002C1B75" w:rsidRDefault="00F226B4" w:rsidP="00F226B4">
      <w:pPr>
        <w:pStyle w:val="Default"/>
        <w:rPr>
          <w:b/>
          <w:bCs/>
          <w:color w:val="auto"/>
          <w:sz w:val="32"/>
          <w:szCs w:val="32"/>
        </w:rPr>
      </w:pPr>
    </w:p>
    <w:p w14:paraId="39E01A4F" w14:textId="77777777" w:rsidR="00F226B4" w:rsidRPr="002C1B75" w:rsidRDefault="00F226B4" w:rsidP="00F226B4">
      <w:pPr>
        <w:pStyle w:val="Default"/>
        <w:rPr>
          <w:b/>
          <w:bCs/>
          <w:color w:val="auto"/>
          <w:sz w:val="32"/>
          <w:szCs w:val="32"/>
        </w:rPr>
      </w:pPr>
    </w:p>
    <w:p w14:paraId="094BE82A" w14:textId="59FA8782" w:rsidR="00F226B4" w:rsidRPr="002C1B75" w:rsidRDefault="00F226B4" w:rsidP="00F226B4">
      <w:pPr>
        <w:pStyle w:val="Default"/>
        <w:jc w:val="center"/>
        <w:rPr>
          <w:b/>
          <w:bCs/>
          <w:color w:val="auto"/>
          <w:sz w:val="32"/>
          <w:szCs w:val="32"/>
        </w:rPr>
      </w:pPr>
      <w:r w:rsidRPr="002C1B75">
        <w:rPr>
          <w:b/>
          <w:bCs/>
          <w:color w:val="auto"/>
          <w:sz w:val="32"/>
          <w:szCs w:val="32"/>
        </w:rPr>
        <w:t>ŪDEŅU MONITORINGA PROGRAMMA</w:t>
      </w:r>
    </w:p>
    <w:p w14:paraId="3A455D80" w14:textId="40164F5A" w:rsidR="00EE3E0E" w:rsidRPr="002C1B75" w:rsidRDefault="00EE3E0E"/>
    <w:p w14:paraId="3260601B" w14:textId="77777777" w:rsidR="00835EC6" w:rsidRDefault="00835EC6">
      <w:pPr>
        <w:jc w:val="left"/>
        <w:rPr>
          <w:rFonts w:cs="Times New Roman"/>
          <w:sz w:val="28"/>
          <w:szCs w:val="28"/>
        </w:rPr>
      </w:pPr>
    </w:p>
    <w:p w14:paraId="45BCDF75" w14:textId="77777777" w:rsidR="00835EC6" w:rsidRDefault="00835EC6">
      <w:pPr>
        <w:jc w:val="left"/>
        <w:rPr>
          <w:rFonts w:cs="Times New Roman"/>
          <w:sz w:val="28"/>
          <w:szCs w:val="28"/>
        </w:rPr>
      </w:pPr>
    </w:p>
    <w:p w14:paraId="09C61C58" w14:textId="77777777" w:rsidR="00835EC6" w:rsidRDefault="00835EC6">
      <w:pPr>
        <w:jc w:val="left"/>
        <w:rPr>
          <w:rFonts w:cs="Times New Roman"/>
          <w:sz w:val="28"/>
          <w:szCs w:val="28"/>
        </w:rPr>
      </w:pPr>
    </w:p>
    <w:p w14:paraId="1EB456FC" w14:textId="77777777" w:rsidR="00835EC6" w:rsidRDefault="00835EC6">
      <w:pPr>
        <w:jc w:val="left"/>
        <w:rPr>
          <w:rFonts w:cs="Times New Roman"/>
          <w:sz w:val="28"/>
          <w:szCs w:val="28"/>
        </w:rPr>
      </w:pPr>
    </w:p>
    <w:p w14:paraId="657E1DB1" w14:textId="77777777" w:rsidR="00835EC6" w:rsidRDefault="00835EC6">
      <w:pPr>
        <w:jc w:val="left"/>
        <w:rPr>
          <w:rFonts w:cs="Times New Roman"/>
          <w:sz w:val="28"/>
          <w:szCs w:val="28"/>
        </w:rPr>
      </w:pPr>
    </w:p>
    <w:p w14:paraId="41863F4C" w14:textId="77777777" w:rsidR="00835EC6" w:rsidRDefault="00835EC6">
      <w:pPr>
        <w:jc w:val="left"/>
        <w:rPr>
          <w:rFonts w:cs="Times New Roman"/>
          <w:sz w:val="28"/>
          <w:szCs w:val="28"/>
        </w:rPr>
      </w:pPr>
    </w:p>
    <w:p w14:paraId="1DEFD5EA" w14:textId="77777777" w:rsidR="00835EC6" w:rsidRDefault="00835EC6">
      <w:pPr>
        <w:jc w:val="left"/>
        <w:rPr>
          <w:rFonts w:cs="Times New Roman"/>
          <w:sz w:val="28"/>
          <w:szCs w:val="28"/>
        </w:rPr>
      </w:pPr>
    </w:p>
    <w:p w14:paraId="11A4BAC1" w14:textId="77777777" w:rsidR="00835EC6" w:rsidRDefault="00835EC6">
      <w:pPr>
        <w:jc w:val="left"/>
        <w:rPr>
          <w:rFonts w:cs="Times New Roman"/>
          <w:sz w:val="28"/>
          <w:szCs w:val="28"/>
        </w:rPr>
      </w:pPr>
    </w:p>
    <w:p w14:paraId="64170471" w14:textId="77777777" w:rsidR="00835EC6" w:rsidRDefault="00835EC6">
      <w:pPr>
        <w:jc w:val="left"/>
        <w:rPr>
          <w:rFonts w:cs="Times New Roman"/>
          <w:sz w:val="28"/>
          <w:szCs w:val="28"/>
        </w:rPr>
      </w:pPr>
    </w:p>
    <w:p w14:paraId="711E43D7" w14:textId="77777777" w:rsidR="00835EC6" w:rsidRDefault="00835EC6">
      <w:pPr>
        <w:jc w:val="left"/>
        <w:rPr>
          <w:rFonts w:cs="Times New Roman"/>
          <w:sz w:val="28"/>
          <w:szCs w:val="28"/>
        </w:rPr>
      </w:pPr>
    </w:p>
    <w:p w14:paraId="56C1D36D" w14:textId="77777777" w:rsidR="00835EC6" w:rsidRDefault="00835EC6">
      <w:pPr>
        <w:jc w:val="left"/>
        <w:rPr>
          <w:rFonts w:cs="Times New Roman"/>
          <w:sz w:val="28"/>
          <w:szCs w:val="28"/>
        </w:rPr>
      </w:pPr>
    </w:p>
    <w:p w14:paraId="7095969A" w14:textId="77777777" w:rsidR="00835EC6" w:rsidRDefault="00835EC6">
      <w:pPr>
        <w:jc w:val="left"/>
        <w:rPr>
          <w:rFonts w:cs="Times New Roman"/>
          <w:sz w:val="28"/>
          <w:szCs w:val="28"/>
        </w:rPr>
      </w:pPr>
    </w:p>
    <w:p w14:paraId="46263022" w14:textId="3EF1528E" w:rsidR="00835EC6" w:rsidRPr="00835EC6" w:rsidRDefault="00835EC6" w:rsidP="00835EC6">
      <w:pPr>
        <w:rPr>
          <w:rFonts w:cs="Times New Roman"/>
          <w:szCs w:val="24"/>
        </w:rPr>
      </w:pPr>
      <w:r w:rsidRPr="00835EC6">
        <w:rPr>
          <w:rFonts w:cs="Times New Roman"/>
          <w:szCs w:val="24"/>
        </w:rPr>
        <w:t>Skaidrojums:</w:t>
      </w:r>
      <w:r w:rsidRPr="00835EC6">
        <w:rPr>
          <w:szCs w:val="24"/>
        </w:rPr>
        <w:t xml:space="preserve"> </w:t>
      </w:r>
      <w:r w:rsidRPr="00835EC6">
        <w:rPr>
          <w:rFonts w:cs="Times New Roman"/>
          <w:szCs w:val="24"/>
        </w:rPr>
        <w:t>Iepriekšējā vides monitoringa programma</w:t>
      </w:r>
      <w:r>
        <w:rPr>
          <w:rFonts w:cs="Times New Roman"/>
          <w:szCs w:val="24"/>
        </w:rPr>
        <w:t xml:space="preserve"> (t.sk.</w:t>
      </w:r>
      <w:r w:rsidR="006B5AC8">
        <w:rPr>
          <w:rFonts w:cs="Times New Roman"/>
          <w:szCs w:val="24"/>
        </w:rPr>
        <w:t xml:space="preserve">. </w:t>
      </w:r>
      <w:r w:rsidRPr="00835EC6">
        <w:rPr>
          <w:rFonts w:cs="Times New Roman"/>
          <w:szCs w:val="24"/>
        </w:rPr>
        <w:t>ūdeņu monitoringa programma</w:t>
      </w:r>
      <w:r w:rsidR="006B5AC8">
        <w:rPr>
          <w:rFonts w:cs="Times New Roman"/>
          <w:szCs w:val="24"/>
        </w:rPr>
        <w:t>)</w:t>
      </w:r>
      <w:r w:rsidRPr="00835EC6">
        <w:rPr>
          <w:rFonts w:cs="Times New Roman"/>
          <w:szCs w:val="24"/>
        </w:rPr>
        <w:t xml:space="preserve"> apstiprināta ar vides aizsardzības un reģionālās attīstības ministra 2015. gada 26. februāra rīkojumu Nr. 67</w:t>
      </w:r>
      <w:r w:rsidR="006B5AC8">
        <w:rPr>
          <w:rFonts w:cs="Times New Roman"/>
          <w:szCs w:val="24"/>
        </w:rPr>
        <w:t xml:space="preserve"> un </w:t>
      </w:r>
      <w:r w:rsidRPr="00835EC6">
        <w:rPr>
          <w:rFonts w:cs="Times New Roman"/>
          <w:szCs w:val="24"/>
        </w:rPr>
        <w:t>noteica vides novērojumus 2015.-2020. gadā. Lai nodrošinātu novērojumu nepārtrauktību, šajā pielikumā noteikts ūdeņu monitorings 2021.-2026.gad</w:t>
      </w:r>
      <w:r w:rsidR="006B5AC8">
        <w:rPr>
          <w:rFonts w:cs="Times New Roman"/>
          <w:szCs w:val="24"/>
        </w:rPr>
        <w:t>ā</w:t>
      </w:r>
      <w:r w:rsidRPr="00835EC6">
        <w:rPr>
          <w:rFonts w:cs="Times New Roman"/>
          <w:szCs w:val="24"/>
        </w:rPr>
        <w:t>, kas uzsākts 2021. gadā atbilstoši tam piešķirtajiem valsts budžeta līdz</w:t>
      </w:r>
      <w:r w:rsidR="008E6CBF">
        <w:rPr>
          <w:rFonts w:cs="Times New Roman"/>
          <w:szCs w:val="24"/>
        </w:rPr>
        <w:t>e</w:t>
      </w:r>
      <w:r w:rsidRPr="00835EC6">
        <w:rPr>
          <w:rFonts w:cs="Times New Roman"/>
          <w:szCs w:val="24"/>
        </w:rPr>
        <w:t xml:space="preserve">kļiem.     </w:t>
      </w:r>
    </w:p>
    <w:p w14:paraId="2C7FC12F" w14:textId="5E2B81FA" w:rsidR="009A609F" w:rsidRPr="002C1B75" w:rsidRDefault="00F226B4">
      <w:pPr>
        <w:jc w:val="left"/>
        <w:rPr>
          <w:rFonts w:cs="Times New Roman"/>
          <w:sz w:val="28"/>
          <w:szCs w:val="28"/>
        </w:rPr>
      </w:pPr>
      <w:r w:rsidRPr="002C1B75">
        <w:rPr>
          <w:rFonts w:cs="Times New Roman"/>
          <w:sz w:val="28"/>
          <w:szCs w:val="28"/>
        </w:rPr>
        <w:br w:type="page"/>
      </w:r>
    </w:p>
    <w:sdt>
      <w:sdtPr>
        <w:rPr>
          <w:rFonts w:ascii="Times New Roman" w:eastAsia="Calibri" w:hAnsi="Times New Roman" w:cs="Calibri"/>
          <w:caps w:val="0"/>
          <w:color w:val="auto"/>
          <w:sz w:val="24"/>
          <w:szCs w:val="22"/>
          <w:lang w:val="lv-LV" w:eastAsia="lv-LV"/>
        </w:rPr>
        <w:id w:val="1145085834"/>
        <w:docPartObj>
          <w:docPartGallery w:val="Table of Contents"/>
          <w:docPartUnique/>
        </w:docPartObj>
      </w:sdtPr>
      <w:sdtEndPr>
        <w:rPr>
          <w:b/>
          <w:bCs/>
          <w:noProof/>
        </w:rPr>
      </w:sdtEndPr>
      <w:sdtContent>
        <w:p w14:paraId="3C23036A" w14:textId="008EC366" w:rsidR="009A609F" w:rsidRPr="002C1B75" w:rsidRDefault="009A609F" w:rsidP="009A609F">
          <w:pPr>
            <w:pStyle w:val="TOCHeading"/>
            <w:spacing w:before="0" w:line="240" w:lineRule="auto"/>
            <w:rPr>
              <w:rFonts w:ascii="Times New Roman" w:hAnsi="Times New Roman" w:cs="Times New Roman"/>
              <w:b/>
              <w:bCs/>
              <w:color w:val="auto"/>
              <w:sz w:val="28"/>
              <w:szCs w:val="28"/>
            </w:rPr>
          </w:pPr>
          <w:r w:rsidRPr="002C1B75">
            <w:rPr>
              <w:rFonts w:ascii="Times New Roman" w:hAnsi="Times New Roman" w:cs="Times New Roman"/>
              <w:b/>
              <w:bCs/>
              <w:color w:val="auto"/>
              <w:sz w:val="28"/>
              <w:szCs w:val="28"/>
            </w:rPr>
            <w:t>Satura rādītājs</w:t>
          </w:r>
        </w:p>
        <w:p w14:paraId="5F55ECF8" w14:textId="02DC57D1" w:rsidR="00B74C88" w:rsidRPr="002C1B75" w:rsidRDefault="009A609F">
          <w:pPr>
            <w:pStyle w:val="TOC1"/>
            <w:rPr>
              <w:rFonts w:asciiTheme="minorHAnsi" w:eastAsiaTheme="minorEastAsia" w:hAnsiTheme="minorHAnsi" w:cstheme="minorBidi"/>
              <w:b w:val="0"/>
              <w:bCs w:val="0"/>
              <w:sz w:val="22"/>
            </w:rPr>
          </w:pPr>
          <w:r w:rsidRPr="002C1B75">
            <w:rPr>
              <w:noProof w:val="0"/>
            </w:rPr>
            <w:fldChar w:fldCharType="begin"/>
          </w:r>
          <w:r w:rsidRPr="002C1B75">
            <w:instrText xml:space="preserve"> TOC \o "1-3" \h \z \u </w:instrText>
          </w:r>
          <w:r w:rsidRPr="002C1B75">
            <w:rPr>
              <w:noProof w:val="0"/>
            </w:rPr>
            <w:fldChar w:fldCharType="separate"/>
          </w:r>
          <w:hyperlink w:anchor="_Toc90467410" w:history="1">
            <w:r w:rsidR="00B74C88" w:rsidRPr="002C1B75">
              <w:rPr>
                <w:rStyle w:val="Hyperlink"/>
                <w:color w:val="auto"/>
              </w:rPr>
              <w:t>Kopsavilkums</w:t>
            </w:r>
            <w:r w:rsidR="00B74C88" w:rsidRPr="002C1B75">
              <w:rPr>
                <w:webHidden/>
              </w:rPr>
              <w:tab/>
            </w:r>
            <w:r w:rsidR="00B74C88" w:rsidRPr="002C1B75">
              <w:rPr>
                <w:webHidden/>
              </w:rPr>
              <w:fldChar w:fldCharType="begin"/>
            </w:r>
            <w:r w:rsidR="00B74C88" w:rsidRPr="002C1B75">
              <w:rPr>
                <w:webHidden/>
              </w:rPr>
              <w:instrText xml:space="preserve"> PAGEREF _Toc90467410 \h </w:instrText>
            </w:r>
            <w:r w:rsidR="00B74C88" w:rsidRPr="002C1B75">
              <w:rPr>
                <w:webHidden/>
              </w:rPr>
            </w:r>
            <w:r w:rsidR="00B74C88" w:rsidRPr="002C1B75">
              <w:rPr>
                <w:webHidden/>
              </w:rPr>
              <w:fldChar w:fldCharType="separate"/>
            </w:r>
            <w:r w:rsidR="006B5AC8">
              <w:rPr>
                <w:webHidden/>
              </w:rPr>
              <w:t>7</w:t>
            </w:r>
            <w:r w:rsidR="00B74C88" w:rsidRPr="002C1B75">
              <w:rPr>
                <w:webHidden/>
              </w:rPr>
              <w:fldChar w:fldCharType="end"/>
            </w:r>
          </w:hyperlink>
        </w:p>
        <w:p w14:paraId="7E70BF7B" w14:textId="3AEBE05C" w:rsidR="00B74C88" w:rsidRPr="002C1B75" w:rsidRDefault="00397E10">
          <w:pPr>
            <w:pStyle w:val="TOC1"/>
            <w:rPr>
              <w:rFonts w:asciiTheme="minorHAnsi" w:eastAsiaTheme="minorEastAsia" w:hAnsiTheme="minorHAnsi" w:cstheme="minorBidi"/>
              <w:b w:val="0"/>
              <w:bCs w:val="0"/>
              <w:sz w:val="22"/>
            </w:rPr>
          </w:pPr>
          <w:hyperlink w:anchor="_Toc90467411" w:history="1">
            <w:r w:rsidR="00B74C88" w:rsidRPr="002C1B75">
              <w:rPr>
                <w:rStyle w:val="Hyperlink"/>
                <w:color w:val="auto"/>
              </w:rPr>
              <w:t>1. Tiesību akti</w:t>
            </w:r>
            <w:r w:rsidR="00B74C88" w:rsidRPr="002C1B75">
              <w:rPr>
                <w:webHidden/>
              </w:rPr>
              <w:tab/>
            </w:r>
            <w:r w:rsidR="00B74C88" w:rsidRPr="002C1B75">
              <w:rPr>
                <w:webHidden/>
              </w:rPr>
              <w:fldChar w:fldCharType="begin"/>
            </w:r>
            <w:r w:rsidR="00B74C88" w:rsidRPr="002C1B75">
              <w:rPr>
                <w:webHidden/>
              </w:rPr>
              <w:instrText xml:space="preserve"> PAGEREF _Toc90467411 \h </w:instrText>
            </w:r>
            <w:r w:rsidR="00B74C88" w:rsidRPr="002C1B75">
              <w:rPr>
                <w:webHidden/>
              </w:rPr>
            </w:r>
            <w:r w:rsidR="00B74C88" w:rsidRPr="002C1B75">
              <w:rPr>
                <w:webHidden/>
              </w:rPr>
              <w:fldChar w:fldCharType="separate"/>
            </w:r>
            <w:r w:rsidR="006B5AC8">
              <w:rPr>
                <w:webHidden/>
              </w:rPr>
              <w:t>9</w:t>
            </w:r>
            <w:r w:rsidR="00B74C88" w:rsidRPr="002C1B75">
              <w:rPr>
                <w:webHidden/>
              </w:rPr>
              <w:fldChar w:fldCharType="end"/>
            </w:r>
          </w:hyperlink>
        </w:p>
        <w:p w14:paraId="466EC646" w14:textId="6F4F7598"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12" w:history="1">
            <w:r w:rsidR="00B74C88" w:rsidRPr="002C1B75">
              <w:rPr>
                <w:rStyle w:val="Hyperlink"/>
                <w:noProof/>
                <w:color w:val="auto"/>
              </w:rPr>
              <w:t>1.1.Latvijas Republikas tiesību akti</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_Toc90467412 \h </w:instrText>
            </w:r>
            <w:r w:rsidR="00B74C88" w:rsidRPr="002C1B75">
              <w:rPr>
                <w:noProof/>
                <w:webHidden/>
              </w:rPr>
            </w:r>
            <w:r w:rsidR="00B74C88" w:rsidRPr="002C1B75">
              <w:rPr>
                <w:noProof/>
                <w:webHidden/>
              </w:rPr>
              <w:fldChar w:fldCharType="separate"/>
            </w:r>
            <w:r w:rsidR="006B5AC8">
              <w:rPr>
                <w:noProof/>
                <w:webHidden/>
              </w:rPr>
              <w:t>9</w:t>
            </w:r>
            <w:r w:rsidR="00B74C88" w:rsidRPr="002C1B75">
              <w:rPr>
                <w:noProof/>
                <w:webHidden/>
              </w:rPr>
              <w:fldChar w:fldCharType="end"/>
            </w:r>
          </w:hyperlink>
        </w:p>
        <w:p w14:paraId="22B9372F" w14:textId="21335FEE"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13" w:history="1">
            <w:r w:rsidR="00B74C88" w:rsidRPr="002C1B75">
              <w:rPr>
                <w:rStyle w:val="Hyperlink"/>
                <w:noProof/>
                <w:color w:val="auto"/>
              </w:rPr>
              <w:t>1.2. Eiropas Savienības tiesību akti</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_Toc90467413 \h </w:instrText>
            </w:r>
            <w:r w:rsidR="00B74C88" w:rsidRPr="002C1B75">
              <w:rPr>
                <w:noProof/>
                <w:webHidden/>
              </w:rPr>
            </w:r>
            <w:r w:rsidR="00B74C88" w:rsidRPr="002C1B75">
              <w:rPr>
                <w:noProof/>
                <w:webHidden/>
              </w:rPr>
              <w:fldChar w:fldCharType="separate"/>
            </w:r>
            <w:r w:rsidR="006B5AC8">
              <w:rPr>
                <w:noProof/>
                <w:webHidden/>
              </w:rPr>
              <w:t>10</w:t>
            </w:r>
            <w:r w:rsidR="00B74C88" w:rsidRPr="002C1B75">
              <w:rPr>
                <w:noProof/>
                <w:webHidden/>
              </w:rPr>
              <w:fldChar w:fldCharType="end"/>
            </w:r>
          </w:hyperlink>
        </w:p>
        <w:p w14:paraId="3686D20D" w14:textId="0CC65DCC"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14" w:history="1">
            <w:r w:rsidR="00B74C88" w:rsidRPr="002C1B75">
              <w:rPr>
                <w:rStyle w:val="Hyperlink"/>
                <w:noProof/>
                <w:color w:val="auto"/>
              </w:rPr>
              <w:t>1.3. Starptautiskās konvencijas un vadlīnijas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_Toc90467414 \h </w:instrText>
            </w:r>
            <w:r w:rsidR="00B74C88" w:rsidRPr="002C1B75">
              <w:rPr>
                <w:noProof/>
                <w:webHidden/>
              </w:rPr>
            </w:r>
            <w:r w:rsidR="00B74C88" w:rsidRPr="002C1B75">
              <w:rPr>
                <w:noProof/>
                <w:webHidden/>
              </w:rPr>
              <w:fldChar w:fldCharType="separate"/>
            </w:r>
            <w:r w:rsidR="006B5AC8">
              <w:rPr>
                <w:noProof/>
                <w:webHidden/>
              </w:rPr>
              <w:t>11</w:t>
            </w:r>
            <w:r w:rsidR="00B74C88" w:rsidRPr="002C1B75">
              <w:rPr>
                <w:noProof/>
                <w:webHidden/>
              </w:rPr>
              <w:fldChar w:fldCharType="end"/>
            </w:r>
          </w:hyperlink>
        </w:p>
        <w:p w14:paraId="6D351D9A" w14:textId="44C073CF" w:rsidR="00B74C88" w:rsidRPr="002C1B75" w:rsidRDefault="00397E10">
          <w:pPr>
            <w:pStyle w:val="TOC1"/>
            <w:rPr>
              <w:rFonts w:asciiTheme="minorHAnsi" w:eastAsiaTheme="minorEastAsia" w:hAnsiTheme="minorHAnsi" w:cstheme="minorBidi"/>
              <w:b w:val="0"/>
              <w:bCs w:val="0"/>
              <w:sz w:val="22"/>
            </w:rPr>
          </w:pPr>
          <w:hyperlink w:anchor="_Toc90467415" w:history="1">
            <w:r w:rsidR="00B74C88" w:rsidRPr="002C1B75">
              <w:rPr>
                <w:rStyle w:val="Hyperlink"/>
                <w:color w:val="auto"/>
              </w:rPr>
              <w:t>2. Virszemes ūdeņu monitoringa programma</w:t>
            </w:r>
            <w:r w:rsidR="00B74C88" w:rsidRPr="002C1B75">
              <w:rPr>
                <w:webHidden/>
              </w:rPr>
              <w:tab/>
            </w:r>
            <w:r w:rsidR="00B74C88" w:rsidRPr="002C1B75">
              <w:rPr>
                <w:webHidden/>
              </w:rPr>
              <w:fldChar w:fldCharType="begin"/>
            </w:r>
            <w:r w:rsidR="00B74C88" w:rsidRPr="002C1B75">
              <w:rPr>
                <w:webHidden/>
              </w:rPr>
              <w:instrText xml:space="preserve"> PAGEREF _Toc90467415 \h </w:instrText>
            </w:r>
            <w:r w:rsidR="00B74C88" w:rsidRPr="002C1B75">
              <w:rPr>
                <w:webHidden/>
              </w:rPr>
            </w:r>
            <w:r w:rsidR="00B74C88" w:rsidRPr="002C1B75">
              <w:rPr>
                <w:webHidden/>
              </w:rPr>
              <w:fldChar w:fldCharType="separate"/>
            </w:r>
            <w:r w:rsidR="006B5AC8">
              <w:rPr>
                <w:webHidden/>
              </w:rPr>
              <w:t>13</w:t>
            </w:r>
            <w:r w:rsidR="00B74C88" w:rsidRPr="002C1B75">
              <w:rPr>
                <w:webHidden/>
              </w:rPr>
              <w:fldChar w:fldCharType="end"/>
            </w:r>
          </w:hyperlink>
        </w:p>
        <w:p w14:paraId="29BD97D4" w14:textId="5A787B09"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16" w:history="1">
            <w:r w:rsidR="00B74C88" w:rsidRPr="002C1B75">
              <w:rPr>
                <w:rStyle w:val="Hyperlink"/>
                <w:noProof/>
                <w:color w:val="auto"/>
              </w:rPr>
              <w:t>2.1. Monitoringa staciju tīkla raksturojums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_Toc90467416 \h </w:instrText>
            </w:r>
            <w:r w:rsidR="00B74C88" w:rsidRPr="002C1B75">
              <w:rPr>
                <w:noProof/>
                <w:webHidden/>
              </w:rPr>
            </w:r>
            <w:r w:rsidR="00B74C88" w:rsidRPr="002C1B75">
              <w:rPr>
                <w:noProof/>
                <w:webHidden/>
              </w:rPr>
              <w:fldChar w:fldCharType="separate"/>
            </w:r>
            <w:r w:rsidR="006B5AC8">
              <w:rPr>
                <w:noProof/>
                <w:webHidden/>
              </w:rPr>
              <w:t>15</w:t>
            </w:r>
            <w:r w:rsidR="00B74C88" w:rsidRPr="002C1B75">
              <w:rPr>
                <w:noProof/>
                <w:webHidden/>
              </w:rPr>
              <w:fldChar w:fldCharType="end"/>
            </w:r>
          </w:hyperlink>
        </w:p>
        <w:p w14:paraId="697675A8" w14:textId="4DBFA07C"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17" w:history="1">
            <w:r w:rsidR="00B74C88" w:rsidRPr="002C1B75">
              <w:rPr>
                <w:rStyle w:val="Hyperlink"/>
                <w:noProof/>
                <w:color w:val="auto"/>
              </w:rPr>
              <w:t>2.2. Hidroloģiskais monitorings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_Toc90467417 \h </w:instrText>
            </w:r>
            <w:r w:rsidR="00B74C88" w:rsidRPr="002C1B75">
              <w:rPr>
                <w:noProof/>
                <w:webHidden/>
              </w:rPr>
            </w:r>
            <w:r w:rsidR="00B74C88" w:rsidRPr="002C1B75">
              <w:rPr>
                <w:noProof/>
                <w:webHidden/>
              </w:rPr>
              <w:fldChar w:fldCharType="separate"/>
            </w:r>
            <w:r w:rsidR="006B5AC8">
              <w:rPr>
                <w:noProof/>
                <w:webHidden/>
              </w:rPr>
              <w:t>16</w:t>
            </w:r>
            <w:r w:rsidR="00B74C88" w:rsidRPr="002C1B75">
              <w:rPr>
                <w:noProof/>
                <w:webHidden/>
              </w:rPr>
              <w:fldChar w:fldCharType="end"/>
            </w:r>
          </w:hyperlink>
        </w:p>
        <w:p w14:paraId="008C9F7A" w14:textId="07FAA42E"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18" w:history="1">
            <w:r w:rsidR="00B74C88" w:rsidRPr="002C1B75">
              <w:rPr>
                <w:rStyle w:val="Hyperlink"/>
                <w:noProof/>
                <w:color w:val="auto"/>
              </w:rPr>
              <w:t>2.3. Uzraudzības monitorings (U)</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_Toc90467418 \h </w:instrText>
            </w:r>
            <w:r w:rsidR="00B74C88" w:rsidRPr="002C1B75">
              <w:rPr>
                <w:noProof/>
                <w:webHidden/>
              </w:rPr>
            </w:r>
            <w:r w:rsidR="00B74C88" w:rsidRPr="002C1B75">
              <w:rPr>
                <w:noProof/>
                <w:webHidden/>
              </w:rPr>
              <w:fldChar w:fldCharType="separate"/>
            </w:r>
            <w:r w:rsidR="006B5AC8">
              <w:rPr>
                <w:noProof/>
                <w:webHidden/>
              </w:rPr>
              <w:t>16</w:t>
            </w:r>
            <w:r w:rsidR="00B74C88" w:rsidRPr="002C1B75">
              <w:rPr>
                <w:noProof/>
                <w:webHidden/>
              </w:rPr>
              <w:fldChar w:fldCharType="end"/>
            </w:r>
          </w:hyperlink>
        </w:p>
        <w:p w14:paraId="2DCEBEF3" w14:textId="03732CB1"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19" w:history="1">
            <w:r w:rsidR="00B74C88" w:rsidRPr="002C1B75">
              <w:rPr>
                <w:rStyle w:val="Hyperlink"/>
                <w:noProof/>
                <w:color w:val="auto"/>
              </w:rPr>
              <w:t>2.3.1. Intensīvs uzraudzības monitorings (Uintens)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_Toc90467419 \h </w:instrText>
            </w:r>
            <w:r w:rsidR="00B74C88" w:rsidRPr="002C1B75">
              <w:rPr>
                <w:noProof/>
                <w:webHidden/>
              </w:rPr>
            </w:r>
            <w:r w:rsidR="00B74C88" w:rsidRPr="002C1B75">
              <w:rPr>
                <w:noProof/>
                <w:webHidden/>
              </w:rPr>
              <w:fldChar w:fldCharType="separate"/>
            </w:r>
            <w:r w:rsidR="006B5AC8">
              <w:rPr>
                <w:noProof/>
                <w:webHidden/>
              </w:rPr>
              <w:t>17</w:t>
            </w:r>
            <w:r w:rsidR="00B74C88" w:rsidRPr="002C1B75">
              <w:rPr>
                <w:noProof/>
                <w:webHidden/>
              </w:rPr>
              <w:fldChar w:fldCharType="end"/>
            </w:r>
          </w:hyperlink>
        </w:p>
        <w:p w14:paraId="6F802985" w14:textId="5D53B33F"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20" w:history="1">
            <w:r w:rsidR="00B74C88" w:rsidRPr="002C1B75">
              <w:rPr>
                <w:rStyle w:val="Hyperlink"/>
                <w:noProof/>
                <w:color w:val="auto"/>
              </w:rPr>
              <w:t>2.3.2. Pārējās uzraudzības monitoringa stacijas (U)</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_Toc90467420 \h </w:instrText>
            </w:r>
            <w:r w:rsidR="00B74C88" w:rsidRPr="002C1B75">
              <w:rPr>
                <w:noProof/>
                <w:webHidden/>
              </w:rPr>
            </w:r>
            <w:r w:rsidR="00B74C88" w:rsidRPr="002C1B75">
              <w:rPr>
                <w:noProof/>
                <w:webHidden/>
              </w:rPr>
              <w:fldChar w:fldCharType="separate"/>
            </w:r>
            <w:r w:rsidR="006B5AC8">
              <w:rPr>
                <w:noProof/>
                <w:webHidden/>
              </w:rPr>
              <w:t>19</w:t>
            </w:r>
            <w:r w:rsidR="00B74C88" w:rsidRPr="002C1B75">
              <w:rPr>
                <w:noProof/>
                <w:webHidden/>
              </w:rPr>
              <w:fldChar w:fldCharType="end"/>
            </w:r>
          </w:hyperlink>
        </w:p>
        <w:p w14:paraId="22C5D655" w14:textId="61AE8C23"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21" w:history="1">
            <w:r w:rsidR="00B74C88" w:rsidRPr="002C1B75">
              <w:rPr>
                <w:rStyle w:val="Hyperlink"/>
                <w:noProof/>
                <w:color w:val="auto"/>
              </w:rPr>
              <w:t>2.4. Operatīvais monitorings (O; U/O)</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_Toc90467421 \h </w:instrText>
            </w:r>
            <w:r w:rsidR="00B74C88" w:rsidRPr="002C1B75">
              <w:rPr>
                <w:noProof/>
                <w:webHidden/>
              </w:rPr>
            </w:r>
            <w:r w:rsidR="00B74C88" w:rsidRPr="002C1B75">
              <w:rPr>
                <w:noProof/>
                <w:webHidden/>
              </w:rPr>
              <w:fldChar w:fldCharType="separate"/>
            </w:r>
            <w:r w:rsidR="006B5AC8">
              <w:rPr>
                <w:noProof/>
                <w:webHidden/>
              </w:rPr>
              <w:t>19</w:t>
            </w:r>
            <w:r w:rsidR="00B74C88" w:rsidRPr="002C1B75">
              <w:rPr>
                <w:noProof/>
                <w:webHidden/>
              </w:rPr>
              <w:fldChar w:fldCharType="end"/>
            </w:r>
          </w:hyperlink>
        </w:p>
        <w:p w14:paraId="1ABC3241" w14:textId="2367C05D"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22" w:history="1">
            <w:r w:rsidR="00B74C88" w:rsidRPr="002C1B75">
              <w:rPr>
                <w:rStyle w:val="Hyperlink"/>
                <w:noProof/>
                <w:color w:val="auto"/>
              </w:rPr>
              <w:t>2.5. Pētniecības monitorings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_Toc90467422 \h </w:instrText>
            </w:r>
            <w:r w:rsidR="00B74C88" w:rsidRPr="002C1B75">
              <w:rPr>
                <w:noProof/>
                <w:webHidden/>
              </w:rPr>
            </w:r>
            <w:r w:rsidR="00B74C88" w:rsidRPr="002C1B75">
              <w:rPr>
                <w:noProof/>
                <w:webHidden/>
              </w:rPr>
              <w:fldChar w:fldCharType="separate"/>
            </w:r>
            <w:r w:rsidR="006B5AC8">
              <w:rPr>
                <w:noProof/>
                <w:webHidden/>
              </w:rPr>
              <w:t>21</w:t>
            </w:r>
            <w:r w:rsidR="00B74C88" w:rsidRPr="002C1B75">
              <w:rPr>
                <w:noProof/>
                <w:webHidden/>
              </w:rPr>
              <w:fldChar w:fldCharType="end"/>
            </w:r>
          </w:hyperlink>
        </w:p>
        <w:p w14:paraId="40E0A401" w14:textId="106D7BE6"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23" w:history="1">
            <w:r w:rsidR="00B74C88" w:rsidRPr="002C1B75">
              <w:rPr>
                <w:rStyle w:val="Hyperlink"/>
                <w:noProof/>
                <w:color w:val="auto"/>
              </w:rPr>
              <w:t>2.6. Aizsargājamo teritoriju monitorings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_Toc90467423 \h </w:instrText>
            </w:r>
            <w:r w:rsidR="00B74C88" w:rsidRPr="002C1B75">
              <w:rPr>
                <w:noProof/>
                <w:webHidden/>
              </w:rPr>
            </w:r>
            <w:r w:rsidR="00B74C88" w:rsidRPr="002C1B75">
              <w:rPr>
                <w:noProof/>
                <w:webHidden/>
              </w:rPr>
              <w:fldChar w:fldCharType="separate"/>
            </w:r>
            <w:r w:rsidR="006B5AC8">
              <w:rPr>
                <w:noProof/>
                <w:webHidden/>
              </w:rPr>
              <w:t>24</w:t>
            </w:r>
            <w:r w:rsidR="00B74C88" w:rsidRPr="002C1B75">
              <w:rPr>
                <w:noProof/>
                <w:webHidden/>
              </w:rPr>
              <w:fldChar w:fldCharType="end"/>
            </w:r>
          </w:hyperlink>
        </w:p>
        <w:p w14:paraId="0500A3A4" w14:textId="78ADC9B7"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24" w:history="1">
            <w:r w:rsidR="00B74C88" w:rsidRPr="002C1B75">
              <w:rPr>
                <w:rStyle w:val="Hyperlink"/>
                <w:noProof/>
                <w:color w:val="auto"/>
              </w:rPr>
              <w:t>2.7. Analizējamo parametru raksturojums un izmantotās metodes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_Toc90467424 \h </w:instrText>
            </w:r>
            <w:r w:rsidR="00B74C88" w:rsidRPr="002C1B75">
              <w:rPr>
                <w:noProof/>
                <w:webHidden/>
              </w:rPr>
            </w:r>
            <w:r w:rsidR="00B74C88" w:rsidRPr="002C1B75">
              <w:rPr>
                <w:noProof/>
                <w:webHidden/>
              </w:rPr>
              <w:fldChar w:fldCharType="separate"/>
            </w:r>
            <w:r w:rsidR="006B5AC8">
              <w:rPr>
                <w:noProof/>
                <w:webHidden/>
              </w:rPr>
              <w:t>25</w:t>
            </w:r>
            <w:r w:rsidR="00B74C88" w:rsidRPr="002C1B75">
              <w:rPr>
                <w:noProof/>
                <w:webHidden/>
              </w:rPr>
              <w:fldChar w:fldCharType="end"/>
            </w:r>
          </w:hyperlink>
        </w:p>
        <w:p w14:paraId="049285ED" w14:textId="7D0F5FD2"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25" w:history="1">
            <w:r w:rsidR="00B74C88" w:rsidRPr="002C1B75">
              <w:rPr>
                <w:rStyle w:val="Hyperlink"/>
                <w:noProof/>
                <w:color w:val="auto"/>
              </w:rPr>
              <w:t>2.7.1. Bioloģiskie elementi</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_Toc90467425 \h </w:instrText>
            </w:r>
            <w:r w:rsidR="00B74C88" w:rsidRPr="002C1B75">
              <w:rPr>
                <w:noProof/>
                <w:webHidden/>
              </w:rPr>
            </w:r>
            <w:r w:rsidR="00B74C88" w:rsidRPr="002C1B75">
              <w:rPr>
                <w:noProof/>
                <w:webHidden/>
              </w:rPr>
              <w:fldChar w:fldCharType="separate"/>
            </w:r>
            <w:r w:rsidR="006B5AC8">
              <w:rPr>
                <w:noProof/>
                <w:webHidden/>
              </w:rPr>
              <w:t>26</w:t>
            </w:r>
            <w:r w:rsidR="00B74C88" w:rsidRPr="002C1B75">
              <w:rPr>
                <w:noProof/>
                <w:webHidden/>
              </w:rPr>
              <w:fldChar w:fldCharType="end"/>
            </w:r>
          </w:hyperlink>
        </w:p>
        <w:p w14:paraId="0428832F" w14:textId="7BD96A25"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26" w:history="1">
            <w:r w:rsidR="00B74C88" w:rsidRPr="002C1B75">
              <w:rPr>
                <w:rStyle w:val="Hyperlink"/>
                <w:noProof/>
                <w:color w:val="auto"/>
              </w:rPr>
              <w:t>2.7.2. Hidromorfoloģiskie rādītāji</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_Toc90467426 \h </w:instrText>
            </w:r>
            <w:r w:rsidR="00B74C88" w:rsidRPr="002C1B75">
              <w:rPr>
                <w:noProof/>
                <w:webHidden/>
              </w:rPr>
            </w:r>
            <w:r w:rsidR="00B74C88" w:rsidRPr="002C1B75">
              <w:rPr>
                <w:noProof/>
                <w:webHidden/>
              </w:rPr>
              <w:fldChar w:fldCharType="separate"/>
            </w:r>
            <w:r w:rsidR="006B5AC8">
              <w:rPr>
                <w:noProof/>
                <w:webHidden/>
              </w:rPr>
              <w:t>27</w:t>
            </w:r>
            <w:r w:rsidR="00B74C88" w:rsidRPr="002C1B75">
              <w:rPr>
                <w:noProof/>
                <w:webHidden/>
              </w:rPr>
              <w:fldChar w:fldCharType="end"/>
            </w:r>
          </w:hyperlink>
        </w:p>
        <w:p w14:paraId="213D4A63" w14:textId="084966F7"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27" w:history="1">
            <w:r w:rsidR="00B74C88" w:rsidRPr="002C1B75">
              <w:rPr>
                <w:rStyle w:val="Hyperlink"/>
                <w:noProof/>
                <w:color w:val="auto"/>
              </w:rPr>
              <w:t>2.7.3. Fizikāli ķīmiskie rādītāji un biogēnie elementi</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_Toc90467427 \h </w:instrText>
            </w:r>
            <w:r w:rsidR="00B74C88" w:rsidRPr="002C1B75">
              <w:rPr>
                <w:noProof/>
                <w:webHidden/>
              </w:rPr>
            </w:r>
            <w:r w:rsidR="00B74C88" w:rsidRPr="002C1B75">
              <w:rPr>
                <w:noProof/>
                <w:webHidden/>
              </w:rPr>
              <w:fldChar w:fldCharType="separate"/>
            </w:r>
            <w:r w:rsidR="006B5AC8">
              <w:rPr>
                <w:noProof/>
                <w:webHidden/>
              </w:rPr>
              <w:t>28</w:t>
            </w:r>
            <w:r w:rsidR="00B74C88" w:rsidRPr="002C1B75">
              <w:rPr>
                <w:noProof/>
                <w:webHidden/>
              </w:rPr>
              <w:fldChar w:fldCharType="end"/>
            </w:r>
          </w:hyperlink>
        </w:p>
        <w:p w14:paraId="475B872A" w14:textId="2A42E829"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28" w:history="1">
            <w:r w:rsidR="00B74C88" w:rsidRPr="002C1B75">
              <w:rPr>
                <w:rStyle w:val="Hyperlink"/>
                <w:noProof/>
                <w:color w:val="auto"/>
              </w:rPr>
              <w:t>2.7.4. Ķīmiskā monitoringa parametri</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_Toc90467428 \h </w:instrText>
            </w:r>
            <w:r w:rsidR="00B74C88" w:rsidRPr="002C1B75">
              <w:rPr>
                <w:noProof/>
                <w:webHidden/>
              </w:rPr>
            </w:r>
            <w:r w:rsidR="00B74C88" w:rsidRPr="002C1B75">
              <w:rPr>
                <w:noProof/>
                <w:webHidden/>
              </w:rPr>
              <w:fldChar w:fldCharType="separate"/>
            </w:r>
            <w:r w:rsidR="006B5AC8">
              <w:rPr>
                <w:noProof/>
                <w:webHidden/>
              </w:rPr>
              <w:t>28</w:t>
            </w:r>
            <w:r w:rsidR="00B74C88" w:rsidRPr="002C1B75">
              <w:rPr>
                <w:noProof/>
                <w:webHidden/>
              </w:rPr>
              <w:fldChar w:fldCharType="end"/>
            </w:r>
          </w:hyperlink>
        </w:p>
        <w:p w14:paraId="1D5D2FE0" w14:textId="6A0D1716"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29" w:history="1">
            <w:r w:rsidR="00B74C88" w:rsidRPr="002C1B75">
              <w:rPr>
                <w:rStyle w:val="Hyperlink"/>
                <w:noProof/>
                <w:color w:val="auto"/>
              </w:rPr>
              <w:t>2.8. Novērojamo vielu monitorings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_Toc90467429 \h </w:instrText>
            </w:r>
            <w:r w:rsidR="00B74C88" w:rsidRPr="002C1B75">
              <w:rPr>
                <w:noProof/>
                <w:webHidden/>
              </w:rPr>
            </w:r>
            <w:r w:rsidR="00B74C88" w:rsidRPr="002C1B75">
              <w:rPr>
                <w:noProof/>
                <w:webHidden/>
              </w:rPr>
              <w:fldChar w:fldCharType="separate"/>
            </w:r>
            <w:r w:rsidR="006B5AC8">
              <w:rPr>
                <w:noProof/>
                <w:webHidden/>
              </w:rPr>
              <w:t>31</w:t>
            </w:r>
            <w:r w:rsidR="00B74C88" w:rsidRPr="002C1B75">
              <w:rPr>
                <w:noProof/>
                <w:webHidden/>
              </w:rPr>
              <w:fldChar w:fldCharType="end"/>
            </w:r>
          </w:hyperlink>
        </w:p>
        <w:p w14:paraId="1B026125" w14:textId="72C937FD"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30" w:history="1">
            <w:r w:rsidR="00B74C88" w:rsidRPr="002C1B75">
              <w:rPr>
                <w:rStyle w:val="Hyperlink"/>
                <w:noProof/>
                <w:color w:val="auto"/>
              </w:rPr>
              <w:t>2.9. Iekšzemes ūdeņu radioaktivitātes monitorings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_Toc90467430 \h </w:instrText>
            </w:r>
            <w:r w:rsidR="00B74C88" w:rsidRPr="002C1B75">
              <w:rPr>
                <w:noProof/>
                <w:webHidden/>
              </w:rPr>
            </w:r>
            <w:r w:rsidR="00B74C88" w:rsidRPr="002C1B75">
              <w:rPr>
                <w:noProof/>
                <w:webHidden/>
              </w:rPr>
              <w:fldChar w:fldCharType="separate"/>
            </w:r>
            <w:r w:rsidR="006B5AC8">
              <w:rPr>
                <w:noProof/>
                <w:webHidden/>
              </w:rPr>
              <w:t>32</w:t>
            </w:r>
            <w:r w:rsidR="00B74C88" w:rsidRPr="002C1B75">
              <w:rPr>
                <w:noProof/>
                <w:webHidden/>
              </w:rPr>
              <w:fldChar w:fldCharType="end"/>
            </w:r>
          </w:hyperlink>
        </w:p>
        <w:p w14:paraId="455587D5" w14:textId="3FBB741D"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31" w:history="1">
            <w:r w:rsidR="00B74C88" w:rsidRPr="002C1B75">
              <w:rPr>
                <w:rStyle w:val="Hyperlink"/>
                <w:noProof/>
                <w:color w:val="auto"/>
              </w:rPr>
              <w:t>2.9.1. Monitoringa tīkls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_Toc90467431 \h </w:instrText>
            </w:r>
            <w:r w:rsidR="00B74C88" w:rsidRPr="002C1B75">
              <w:rPr>
                <w:noProof/>
                <w:webHidden/>
              </w:rPr>
            </w:r>
            <w:r w:rsidR="00B74C88" w:rsidRPr="002C1B75">
              <w:rPr>
                <w:noProof/>
                <w:webHidden/>
              </w:rPr>
              <w:fldChar w:fldCharType="separate"/>
            </w:r>
            <w:r w:rsidR="006B5AC8">
              <w:rPr>
                <w:noProof/>
                <w:webHidden/>
              </w:rPr>
              <w:t>32</w:t>
            </w:r>
            <w:r w:rsidR="00B74C88" w:rsidRPr="002C1B75">
              <w:rPr>
                <w:noProof/>
                <w:webHidden/>
              </w:rPr>
              <w:fldChar w:fldCharType="end"/>
            </w:r>
          </w:hyperlink>
        </w:p>
        <w:p w14:paraId="7D48C37A" w14:textId="776AA01F"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32" w:history="1">
            <w:r w:rsidR="00B74C88" w:rsidRPr="002C1B75">
              <w:rPr>
                <w:rStyle w:val="Hyperlink"/>
                <w:noProof/>
                <w:color w:val="auto"/>
              </w:rPr>
              <w:t>2.9.2. Radioaktivitātes monitoringa parametri, regularitāte un metodes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_Toc90467432 \h </w:instrText>
            </w:r>
            <w:r w:rsidR="00B74C88" w:rsidRPr="002C1B75">
              <w:rPr>
                <w:noProof/>
                <w:webHidden/>
              </w:rPr>
            </w:r>
            <w:r w:rsidR="00B74C88" w:rsidRPr="002C1B75">
              <w:rPr>
                <w:noProof/>
                <w:webHidden/>
              </w:rPr>
              <w:fldChar w:fldCharType="separate"/>
            </w:r>
            <w:r w:rsidR="006B5AC8">
              <w:rPr>
                <w:noProof/>
                <w:webHidden/>
              </w:rPr>
              <w:t>33</w:t>
            </w:r>
            <w:r w:rsidR="00B74C88" w:rsidRPr="002C1B75">
              <w:rPr>
                <w:noProof/>
                <w:webHidden/>
              </w:rPr>
              <w:fldChar w:fldCharType="end"/>
            </w:r>
          </w:hyperlink>
        </w:p>
        <w:p w14:paraId="6B801C00" w14:textId="6B67062F" w:rsidR="00B74C88" w:rsidRPr="002C1B75" w:rsidRDefault="00397E10">
          <w:pPr>
            <w:pStyle w:val="TOC1"/>
            <w:rPr>
              <w:rFonts w:asciiTheme="minorHAnsi" w:eastAsiaTheme="minorEastAsia" w:hAnsiTheme="minorHAnsi" w:cstheme="minorBidi"/>
              <w:b w:val="0"/>
              <w:bCs w:val="0"/>
              <w:sz w:val="22"/>
            </w:rPr>
          </w:pPr>
          <w:hyperlink w:anchor="_Toc90467433" w:history="1">
            <w:r w:rsidR="00B74C88" w:rsidRPr="002C1B75">
              <w:rPr>
                <w:rStyle w:val="Hyperlink"/>
                <w:color w:val="auto"/>
              </w:rPr>
              <w:t>3. Pazemes ūdeņu monitoringa programma</w:t>
            </w:r>
            <w:r w:rsidR="00B74C88" w:rsidRPr="002C1B75">
              <w:rPr>
                <w:webHidden/>
              </w:rPr>
              <w:tab/>
            </w:r>
            <w:r w:rsidR="00B74C88" w:rsidRPr="002C1B75">
              <w:rPr>
                <w:webHidden/>
              </w:rPr>
              <w:fldChar w:fldCharType="begin"/>
            </w:r>
            <w:r w:rsidR="00B74C88" w:rsidRPr="002C1B75">
              <w:rPr>
                <w:webHidden/>
              </w:rPr>
              <w:instrText xml:space="preserve"> PAGEREF _Toc90467433 \h </w:instrText>
            </w:r>
            <w:r w:rsidR="00B74C88" w:rsidRPr="002C1B75">
              <w:rPr>
                <w:webHidden/>
              </w:rPr>
            </w:r>
            <w:r w:rsidR="00B74C88" w:rsidRPr="002C1B75">
              <w:rPr>
                <w:webHidden/>
              </w:rPr>
              <w:fldChar w:fldCharType="separate"/>
            </w:r>
            <w:r w:rsidR="006B5AC8">
              <w:rPr>
                <w:webHidden/>
              </w:rPr>
              <w:t>34</w:t>
            </w:r>
            <w:r w:rsidR="00B74C88" w:rsidRPr="002C1B75">
              <w:rPr>
                <w:webHidden/>
              </w:rPr>
              <w:fldChar w:fldCharType="end"/>
            </w:r>
          </w:hyperlink>
        </w:p>
        <w:p w14:paraId="2CBF0F6E" w14:textId="4422FADA"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34" w:history="1">
            <w:r w:rsidR="00B74C88" w:rsidRPr="002C1B75">
              <w:rPr>
                <w:rStyle w:val="Hyperlink"/>
                <w:noProof/>
                <w:color w:val="auto"/>
              </w:rPr>
              <w:t>3.1. Pazemes ūdeņu monitoringa tīkls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_Toc90467434 \h </w:instrText>
            </w:r>
            <w:r w:rsidR="00B74C88" w:rsidRPr="002C1B75">
              <w:rPr>
                <w:noProof/>
                <w:webHidden/>
              </w:rPr>
            </w:r>
            <w:r w:rsidR="00B74C88" w:rsidRPr="002C1B75">
              <w:rPr>
                <w:noProof/>
                <w:webHidden/>
              </w:rPr>
              <w:fldChar w:fldCharType="separate"/>
            </w:r>
            <w:r w:rsidR="006B5AC8">
              <w:rPr>
                <w:noProof/>
                <w:webHidden/>
              </w:rPr>
              <w:t>34</w:t>
            </w:r>
            <w:r w:rsidR="00B74C88" w:rsidRPr="002C1B75">
              <w:rPr>
                <w:noProof/>
                <w:webHidden/>
              </w:rPr>
              <w:fldChar w:fldCharType="end"/>
            </w:r>
          </w:hyperlink>
        </w:p>
        <w:p w14:paraId="38BFCA4D" w14:textId="16C7CA24"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35" w:history="1">
            <w:r w:rsidR="00B74C88" w:rsidRPr="002C1B75">
              <w:rPr>
                <w:rStyle w:val="Hyperlink"/>
                <w:noProof/>
                <w:color w:val="auto"/>
              </w:rPr>
              <w:t>3.1.1. Pazemes ūdeņu kvantitātes monitoringa tīkls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_Toc90467435 \h </w:instrText>
            </w:r>
            <w:r w:rsidR="00B74C88" w:rsidRPr="002C1B75">
              <w:rPr>
                <w:noProof/>
                <w:webHidden/>
              </w:rPr>
            </w:r>
            <w:r w:rsidR="00B74C88" w:rsidRPr="002C1B75">
              <w:rPr>
                <w:noProof/>
                <w:webHidden/>
              </w:rPr>
              <w:fldChar w:fldCharType="separate"/>
            </w:r>
            <w:r w:rsidR="006B5AC8">
              <w:rPr>
                <w:noProof/>
                <w:webHidden/>
              </w:rPr>
              <w:t>35</w:t>
            </w:r>
            <w:r w:rsidR="00B74C88" w:rsidRPr="002C1B75">
              <w:rPr>
                <w:noProof/>
                <w:webHidden/>
              </w:rPr>
              <w:fldChar w:fldCharType="end"/>
            </w:r>
          </w:hyperlink>
        </w:p>
        <w:p w14:paraId="30C0AF8F" w14:textId="38A6525F"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36" w:history="1">
            <w:r w:rsidR="00B74C88" w:rsidRPr="002C1B75">
              <w:rPr>
                <w:rStyle w:val="Hyperlink"/>
                <w:noProof/>
                <w:color w:val="auto"/>
              </w:rPr>
              <w:t>3.1.2. Pazemes ūdeņu kvalitātes monitoringa tīkls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_Toc90467436 \h </w:instrText>
            </w:r>
            <w:r w:rsidR="00B74C88" w:rsidRPr="002C1B75">
              <w:rPr>
                <w:noProof/>
                <w:webHidden/>
              </w:rPr>
            </w:r>
            <w:r w:rsidR="00B74C88" w:rsidRPr="002C1B75">
              <w:rPr>
                <w:noProof/>
                <w:webHidden/>
              </w:rPr>
              <w:fldChar w:fldCharType="separate"/>
            </w:r>
            <w:r w:rsidR="006B5AC8">
              <w:rPr>
                <w:noProof/>
                <w:webHidden/>
              </w:rPr>
              <w:t>36</w:t>
            </w:r>
            <w:r w:rsidR="00B74C88" w:rsidRPr="002C1B75">
              <w:rPr>
                <w:noProof/>
                <w:webHidden/>
              </w:rPr>
              <w:fldChar w:fldCharType="end"/>
            </w:r>
          </w:hyperlink>
        </w:p>
        <w:p w14:paraId="6B1BD4A4" w14:textId="6BBD5538"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37" w:history="1">
            <w:r w:rsidR="00B74C88" w:rsidRPr="002C1B75">
              <w:rPr>
                <w:rStyle w:val="Hyperlink"/>
                <w:noProof/>
                <w:color w:val="auto"/>
              </w:rPr>
              <w:t>3.2. Analizējamo parametru raksturojums un novērojumu biežums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_Toc90467437 \h </w:instrText>
            </w:r>
            <w:r w:rsidR="00B74C88" w:rsidRPr="002C1B75">
              <w:rPr>
                <w:noProof/>
                <w:webHidden/>
              </w:rPr>
            </w:r>
            <w:r w:rsidR="00B74C88" w:rsidRPr="002C1B75">
              <w:rPr>
                <w:noProof/>
                <w:webHidden/>
              </w:rPr>
              <w:fldChar w:fldCharType="separate"/>
            </w:r>
            <w:r w:rsidR="006B5AC8">
              <w:rPr>
                <w:noProof/>
                <w:webHidden/>
              </w:rPr>
              <w:t>37</w:t>
            </w:r>
            <w:r w:rsidR="00B74C88" w:rsidRPr="002C1B75">
              <w:rPr>
                <w:noProof/>
                <w:webHidden/>
              </w:rPr>
              <w:fldChar w:fldCharType="end"/>
            </w:r>
          </w:hyperlink>
        </w:p>
        <w:p w14:paraId="25B993A9" w14:textId="6753529C"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38" w:history="1">
            <w:r w:rsidR="00B74C88" w:rsidRPr="002C1B75">
              <w:rPr>
                <w:rStyle w:val="Hyperlink"/>
                <w:noProof/>
                <w:color w:val="auto"/>
              </w:rPr>
              <w:t>3.2.1. Pazemes ūdeņu kvalitātes novērojamie rādītāji</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_Toc90467438 \h </w:instrText>
            </w:r>
            <w:r w:rsidR="00B74C88" w:rsidRPr="002C1B75">
              <w:rPr>
                <w:noProof/>
                <w:webHidden/>
              </w:rPr>
            </w:r>
            <w:r w:rsidR="00B74C88" w:rsidRPr="002C1B75">
              <w:rPr>
                <w:noProof/>
                <w:webHidden/>
              </w:rPr>
              <w:fldChar w:fldCharType="separate"/>
            </w:r>
            <w:r w:rsidR="006B5AC8">
              <w:rPr>
                <w:noProof/>
                <w:webHidden/>
              </w:rPr>
              <w:t>37</w:t>
            </w:r>
            <w:r w:rsidR="00B74C88" w:rsidRPr="002C1B75">
              <w:rPr>
                <w:noProof/>
                <w:webHidden/>
              </w:rPr>
              <w:fldChar w:fldCharType="end"/>
            </w:r>
          </w:hyperlink>
        </w:p>
        <w:p w14:paraId="5B628C71" w14:textId="2CB7E649"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39" w:history="1">
            <w:r w:rsidR="00B74C88" w:rsidRPr="002C1B75">
              <w:rPr>
                <w:rStyle w:val="Hyperlink"/>
                <w:noProof/>
                <w:color w:val="auto"/>
              </w:rPr>
              <w:t>3.2.2. Pazemes ūdeņu kvalitātes paraugošanas biežums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_Toc90467439 \h </w:instrText>
            </w:r>
            <w:r w:rsidR="00B74C88" w:rsidRPr="002C1B75">
              <w:rPr>
                <w:noProof/>
                <w:webHidden/>
              </w:rPr>
            </w:r>
            <w:r w:rsidR="00B74C88" w:rsidRPr="002C1B75">
              <w:rPr>
                <w:noProof/>
                <w:webHidden/>
              </w:rPr>
              <w:fldChar w:fldCharType="separate"/>
            </w:r>
            <w:r w:rsidR="006B5AC8">
              <w:rPr>
                <w:noProof/>
                <w:webHidden/>
              </w:rPr>
              <w:t>42</w:t>
            </w:r>
            <w:r w:rsidR="00B74C88" w:rsidRPr="002C1B75">
              <w:rPr>
                <w:noProof/>
                <w:webHidden/>
              </w:rPr>
              <w:fldChar w:fldCharType="end"/>
            </w:r>
          </w:hyperlink>
        </w:p>
        <w:p w14:paraId="6EB2A0EB" w14:textId="7399A4DD"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40" w:history="1">
            <w:r w:rsidR="00B74C88" w:rsidRPr="002C1B75">
              <w:rPr>
                <w:rStyle w:val="Hyperlink"/>
                <w:noProof/>
                <w:color w:val="auto"/>
              </w:rPr>
              <w:t>3.2.3. Pazemes ūdeņu kvantitātes novērojamie rādītāji un to biežums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_Toc90467440 \h </w:instrText>
            </w:r>
            <w:r w:rsidR="00B74C88" w:rsidRPr="002C1B75">
              <w:rPr>
                <w:noProof/>
                <w:webHidden/>
              </w:rPr>
            </w:r>
            <w:r w:rsidR="00B74C88" w:rsidRPr="002C1B75">
              <w:rPr>
                <w:noProof/>
                <w:webHidden/>
              </w:rPr>
              <w:fldChar w:fldCharType="separate"/>
            </w:r>
            <w:r w:rsidR="006B5AC8">
              <w:rPr>
                <w:noProof/>
                <w:webHidden/>
              </w:rPr>
              <w:t>45</w:t>
            </w:r>
            <w:r w:rsidR="00B74C88" w:rsidRPr="002C1B75">
              <w:rPr>
                <w:noProof/>
                <w:webHidden/>
              </w:rPr>
              <w:fldChar w:fldCharType="end"/>
            </w:r>
          </w:hyperlink>
        </w:p>
        <w:p w14:paraId="55D4375A" w14:textId="60F8F7EE"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41" w:history="1">
            <w:r w:rsidR="00B74C88" w:rsidRPr="002C1B75">
              <w:rPr>
                <w:rStyle w:val="Hyperlink"/>
                <w:noProof/>
                <w:color w:val="auto"/>
              </w:rPr>
              <w:t>3.3. Metodes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_Toc90467441 \h </w:instrText>
            </w:r>
            <w:r w:rsidR="00B74C88" w:rsidRPr="002C1B75">
              <w:rPr>
                <w:noProof/>
                <w:webHidden/>
              </w:rPr>
            </w:r>
            <w:r w:rsidR="00B74C88" w:rsidRPr="002C1B75">
              <w:rPr>
                <w:noProof/>
                <w:webHidden/>
              </w:rPr>
              <w:fldChar w:fldCharType="separate"/>
            </w:r>
            <w:r w:rsidR="006B5AC8">
              <w:rPr>
                <w:noProof/>
                <w:webHidden/>
              </w:rPr>
              <w:t>45</w:t>
            </w:r>
            <w:r w:rsidR="00B74C88" w:rsidRPr="002C1B75">
              <w:rPr>
                <w:noProof/>
                <w:webHidden/>
              </w:rPr>
              <w:fldChar w:fldCharType="end"/>
            </w:r>
          </w:hyperlink>
        </w:p>
        <w:p w14:paraId="495C6BC2" w14:textId="6ED3E8B7"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42" w:history="1">
            <w:r w:rsidR="00B74C88" w:rsidRPr="002C1B75">
              <w:rPr>
                <w:rStyle w:val="Hyperlink"/>
                <w:noProof/>
                <w:color w:val="auto"/>
              </w:rPr>
              <w:t>3.3.1. Pazemes ūdeņu kvantitātes monitorings un rezultātu kontrole</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_Toc90467442 \h </w:instrText>
            </w:r>
            <w:r w:rsidR="00B74C88" w:rsidRPr="002C1B75">
              <w:rPr>
                <w:noProof/>
                <w:webHidden/>
              </w:rPr>
            </w:r>
            <w:r w:rsidR="00B74C88" w:rsidRPr="002C1B75">
              <w:rPr>
                <w:noProof/>
                <w:webHidden/>
              </w:rPr>
              <w:fldChar w:fldCharType="separate"/>
            </w:r>
            <w:r w:rsidR="006B5AC8">
              <w:rPr>
                <w:noProof/>
                <w:webHidden/>
              </w:rPr>
              <w:t>46</w:t>
            </w:r>
            <w:r w:rsidR="00B74C88" w:rsidRPr="002C1B75">
              <w:rPr>
                <w:noProof/>
                <w:webHidden/>
              </w:rPr>
              <w:fldChar w:fldCharType="end"/>
            </w:r>
          </w:hyperlink>
        </w:p>
        <w:p w14:paraId="799ED92D" w14:textId="02E444D0"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43" w:history="1">
            <w:r w:rsidR="00B74C88" w:rsidRPr="002C1B75">
              <w:rPr>
                <w:rStyle w:val="Hyperlink"/>
                <w:noProof/>
                <w:color w:val="auto"/>
              </w:rPr>
              <w:t>3.3.2. Pazemes ūdeņu kvalitātes monitorings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_Toc90467443 \h </w:instrText>
            </w:r>
            <w:r w:rsidR="00B74C88" w:rsidRPr="002C1B75">
              <w:rPr>
                <w:noProof/>
                <w:webHidden/>
              </w:rPr>
            </w:r>
            <w:r w:rsidR="00B74C88" w:rsidRPr="002C1B75">
              <w:rPr>
                <w:noProof/>
                <w:webHidden/>
              </w:rPr>
              <w:fldChar w:fldCharType="separate"/>
            </w:r>
            <w:r w:rsidR="006B5AC8">
              <w:rPr>
                <w:noProof/>
                <w:webHidden/>
              </w:rPr>
              <w:t>46</w:t>
            </w:r>
            <w:r w:rsidR="00B74C88" w:rsidRPr="002C1B75">
              <w:rPr>
                <w:noProof/>
                <w:webHidden/>
              </w:rPr>
              <w:fldChar w:fldCharType="end"/>
            </w:r>
          </w:hyperlink>
        </w:p>
        <w:p w14:paraId="5DFE7C2C" w14:textId="02E4EB10"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44" w:history="1">
            <w:r w:rsidR="00B74C88" w:rsidRPr="002C1B75">
              <w:rPr>
                <w:rStyle w:val="Hyperlink"/>
                <w:noProof/>
                <w:color w:val="auto"/>
              </w:rPr>
              <w:t>3.3.3. Pazemes ūdeņu kvalitātes monitoringa nodrošinājums un kvalitātes kontrole</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_Toc90467444 \h </w:instrText>
            </w:r>
            <w:r w:rsidR="00B74C88" w:rsidRPr="002C1B75">
              <w:rPr>
                <w:noProof/>
                <w:webHidden/>
              </w:rPr>
            </w:r>
            <w:r w:rsidR="00B74C88" w:rsidRPr="002C1B75">
              <w:rPr>
                <w:noProof/>
                <w:webHidden/>
              </w:rPr>
              <w:fldChar w:fldCharType="separate"/>
            </w:r>
            <w:r w:rsidR="006B5AC8">
              <w:rPr>
                <w:noProof/>
                <w:webHidden/>
              </w:rPr>
              <w:t>46</w:t>
            </w:r>
            <w:r w:rsidR="00B74C88" w:rsidRPr="002C1B75">
              <w:rPr>
                <w:noProof/>
                <w:webHidden/>
              </w:rPr>
              <w:fldChar w:fldCharType="end"/>
            </w:r>
          </w:hyperlink>
        </w:p>
        <w:p w14:paraId="06EE8253" w14:textId="4A7699B6" w:rsidR="00B74C88" w:rsidRPr="002C1B75" w:rsidRDefault="00397E10">
          <w:pPr>
            <w:pStyle w:val="TOC1"/>
            <w:rPr>
              <w:rFonts w:asciiTheme="minorHAnsi" w:eastAsiaTheme="minorEastAsia" w:hAnsiTheme="minorHAnsi" w:cstheme="minorBidi"/>
              <w:b w:val="0"/>
              <w:bCs w:val="0"/>
              <w:sz w:val="22"/>
            </w:rPr>
          </w:pPr>
          <w:hyperlink w:anchor="_Toc90467445" w:history="1">
            <w:r w:rsidR="00B74C88" w:rsidRPr="002C1B75">
              <w:rPr>
                <w:rStyle w:val="Hyperlink"/>
                <w:color w:val="auto"/>
              </w:rPr>
              <w:t>4. Jūras vides monitoringa programma</w:t>
            </w:r>
            <w:r w:rsidR="00B74C88" w:rsidRPr="002C1B75">
              <w:rPr>
                <w:webHidden/>
              </w:rPr>
              <w:tab/>
            </w:r>
            <w:r w:rsidR="00B74C88" w:rsidRPr="002C1B75">
              <w:rPr>
                <w:webHidden/>
              </w:rPr>
              <w:fldChar w:fldCharType="begin"/>
            </w:r>
            <w:r w:rsidR="00B74C88" w:rsidRPr="002C1B75">
              <w:rPr>
                <w:webHidden/>
              </w:rPr>
              <w:instrText xml:space="preserve"> PAGEREF _Toc90467445 \h </w:instrText>
            </w:r>
            <w:r w:rsidR="00B74C88" w:rsidRPr="002C1B75">
              <w:rPr>
                <w:webHidden/>
              </w:rPr>
            </w:r>
            <w:r w:rsidR="00B74C88" w:rsidRPr="002C1B75">
              <w:rPr>
                <w:webHidden/>
              </w:rPr>
              <w:fldChar w:fldCharType="separate"/>
            </w:r>
            <w:r w:rsidR="006B5AC8">
              <w:rPr>
                <w:webHidden/>
              </w:rPr>
              <w:t>50</w:t>
            </w:r>
            <w:r w:rsidR="00B74C88" w:rsidRPr="002C1B75">
              <w:rPr>
                <w:webHidden/>
              </w:rPr>
              <w:fldChar w:fldCharType="end"/>
            </w:r>
          </w:hyperlink>
        </w:p>
        <w:p w14:paraId="070A5192" w14:textId="18BD0056"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46" w:history="1">
            <w:r w:rsidR="00B74C88" w:rsidRPr="002C1B75">
              <w:rPr>
                <w:rStyle w:val="Hyperlink"/>
                <w:noProof/>
                <w:color w:val="auto"/>
              </w:rPr>
              <w:t>4.1. Raksturlielums D1: Bioloģiskā daudzveidība tiek saglabāta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_Toc90467446 \h </w:instrText>
            </w:r>
            <w:r w:rsidR="00B74C88" w:rsidRPr="002C1B75">
              <w:rPr>
                <w:noProof/>
                <w:webHidden/>
              </w:rPr>
            </w:r>
            <w:r w:rsidR="00B74C88" w:rsidRPr="002C1B75">
              <w:rPr>
                <w:noProof/>
                <w:webHidden/>
              </w:rPr>
              <w:fldChar w:fldCharType="separate"/>
            </w:r>
            <w:r w:rsidR="006B5AC8">
              <w:rPr>
                <w:noProof/>
                <w:webHidden/>
              </w:rPr>
              <w:t>50</w:t>
            </w:r>
            <w:r w:rsidR="00B74C88" w:rsidRPr="002C1B75">
              <w:rPr>
                <w:noProof/>
                <w:webHidden/>
              </w:rPr>
              <w:fldChar w:fldCharType="end"/>
            </w:r>
          </w:hyperlink>
        </w:p>
        <w:p w14:paraId="31E7EFFC" w14:textId="36EE8D91"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47" w:history="1">
            <w:r w:rsidR="00B74C88" w:rsidRPr="002C1B75">
              <w:rPr>
                <w:rStyle w:val="Hyperlink"/>
                <w:noProof/>
                <w:color w:val="auto"/>
              </w:rPr>
              <w:t>4.1.1. Putnu, zīdītāju, rāpuļu, zivju un galvkāju sugu grupas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_Toc90467447 \h </w:instrText>
            </w:r>
            <w:r w:rsidR="00B74C88" w:rsidRPr="002C1B75">
              <w:rPr>
                <w:noProof/>
                <w:webHidden/>
              </w:rPr>
            </w:r>
            <w:r w:rsidR="00B74C88" w:rsidRPr="002C1B75">
              <w:rPr>
                <w:noProof/>
                <w:webHidden/>
              </w:rPr>
              <w:fldChar w:fldCharType="separate"/>
            </w:r>
            <w:r w:rsidR="006B5AC8">
              <w:rPr>
                <w:noProof/>
                <w:webHidden/>
              </w:rPr>
              <w:t>51</w:t>
            </w:r>
            <w:r w:rsidR="00B74C88" w:rsidRPr="002C1B75">
              <w:rPr>
                <w:noProof/>
                <w:webHidden/>
              </w:rPr>
              <w:fldChar w:fldCharType="end"/>
            </w:r>
          </w:hyperlink>
        </w:p>
        <w:p w14:paraId="29EE54E4" w14:textId="08ACAE0C"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48" w:history="1">
            <w:r w:rsidR="00B74C88" w:rsidRPr="002C1B75">
              <w:rPr>
                <w:rStyle w:val="Hyperlink"/>
                <w:noProof/>
                <w:color w:val="auto"/>
              </w:rPr>
              <w:t>4.1.2. Pelaģiskās dzīvotnes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_Toc90467448 \h </w:instrText>
            </w:r>
            <w:r w:rsidR="00B74C88" w:rsidRPr="002C1B75">
              <w:rPr>
                <w:noProof/>
                <w:webHidden/>
              </w:rPr>
            </w:r>
            <w:r w:rsidR="00B74C88" w:rsidRPr="002C1B75">
              <w:rPr>
                <w:noProof/>
                <w:webHidden/>
              </w:rPr>
              <w:fldChar w:fldCharType="separate"/>
            </w:r>
            <w:r w:rsidR="006B5AC8">
              <w:rPr>
                <w:noProof/>
                <w:webHidden/>
              </w:rPr>
              <w:t>59</w:t>
            </w:r>
            <w:r w:rsidR="00B74C88" w:rsidRPr="002C1B75">
              <w:rPr>
                <w:noProof/>
                <w:webHidden/>
              </w:rPr>
              <w:fldChar w:fldCharType="end"/>
            </w:r>
          </w:hyperlink>
        </w:p>
        <w:p w14:paraId="373B671A" w14:textId="32FCB3EF"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49" w:history="1">
            <w:r w:rsidR="00B74C88" w:rsidRPr="002C1B75">
              <w:rPr>
                <w:rStyle w:val="Hyperlink"/>
                <w:noProof/>
                <w:color w:val="auto"/>
              </w:rPr>
              <w:t>4.1.3. Bentiskās dzīvotnes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_Toc90467449 \h </w:instrText>
            </w:r>
            <w:r w:rsidR="00B74C88" w:rsidRPr="002C1B75">
              <w:rPr>
                <w:noProof/>
                <w:webHidden/>
              </w:rPr>
            </w:r>
            <w:r w:rsidR="00B74C88" w:rsidRPr="002C1B75">
              <w:rPr>
                <w:noProof/>
                <w:webHidden/>
              </w:rPr>
              <w:fldChar w:fldCharType="separate"/>
            </w:r>
            <w:r w:rsidR="006B5AC8">
              <w:rPr>
                <w:noProof/>
                <w:webHidden/>
              </w:rPr>
              <w:t>62</w:t>
            </w:r>
            <w:r w:rsidR="00B74C88" w:rsidRPr="002C1B75">
              <w:rPr>
                <w:noProof/>
                <w:webHidden/>
              </w:rPr>
              <w:fldChar w:fldCharType="end"/>
            </w:r>
          </w:hyperlink>
        </w:p>
        <w:p w14:paraId="7CEF13BA" w14:textId="59ED6072"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50" w:history="1">
            <w:r w:rsidR="00B74C88" w:rsidRPr="002C1B75">
              <w:rPr>
                <w:rStyle w:val="Hyperlink"/>
                <w:noProof/>
                <w:color w:val="auto"/>
              </w:rPr>
              <w:t>4.1.4. Ekosistēmas, t.sk.barības tīkli</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_Toc90467450 \h </w:instrText>
            </w:r>
            <w:r w:rsidR="00B74C88" w:rsidRPr="002C1B75">
              <w:rPr>
                <w:noProof/>
                <w:webHidden/>
              </w:rPr>
            </w:r>
            <w:r w:rsidR="00B74C88" w:rsidRPr="002C1B75">
              <w:rPr>
                <w:noProof/>
                <w:webHidden/>
              </w:rPr>
              <w:fldChar w:fldCharType="separate"/>
            </w:r>
            <w:r w:rsidR="006B5AC8">
              <w:rPr>
                <w:noProof/>
                <w:webHidden/>
              </w:rPr>
              <w:t>62</w:t>
            </w:r>
            <w:r w:rsidR="00B74C88" w:rsidRPr="002C1B75">
              <w:rPr>
                <w:noProof/>
                <w:webHidden/>
              </w:rPr>
              <w:fldChar w:fldCharType="end"/>
            </w:r>
          </w:hyperlink>
        </w:p>
        <w:p w14:paraId="7AD4CB1D" w14:textId="656B1759"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51" w:history="1">
            <w:r w:rsidR="00B74C88" w:rsidRPr="002C1B75">
              <w:rPr>
                <w:rStyle w:val="Hyperlink"/>
                <w:noProof/>
                <w:color w:val="auto"/>
              </w:rPr>
              <w:t>4.2. Raksturlielums D2: Cilvēku veikta svešzemju sugu introdukcija ir tādos apjomos, kas ekosistēmu neietekmē nelabvēlīgi</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_Toc90467451 \h </w:instrText>
            </w:r>
            <w:r w:rsidR="00B74C88" w:rsidRPr="002C1B75">
              <w:rPr>
                <w:noProof/>
                <w:webHidden/>
              </w:rPr>
            </w:r>
            <w:r w:rsidR="00B74C88" w:rsidRPr="002C1B75">
              <w:rPr>
                <w:noProof/>
                <w:webHidden/>
              </w:rPr>
              <w:fldChar w:fldCharType="separate"/>
            </w:r>
            <w:r w:rsidR="006B5AC8">
              <w:rPr>
                <w:noProof/>
                <w:webHidden/>
              </w:rPr>
              <w:t>63</w:t>
            </w:r>
            <w:r w:rsidR="00B74C88" w:rsidRPr="002C1B75">
              <w:rPr>
                <w:noProof/>
                <w:webHidden/>
              </w:rPr>
              <w:fldChar w:fldCharType="end"/>
            </w:r>
          </w:hyperlink>
        </w:p>
        <w:p w14:paraId="5081242D" w14:textId="32A42A31"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52" w:history="1">
            <w:r w:rsidR="00B74C88" w:rsidRPr="002C1B75">
              <w:rPr>
                <w:rStyle w:val="Hyperlink"/>
                <w:noProof/>
                <w:color w:val="auto"/>
              </w:rPr>
              <w:t>4.2.1. Jaunu svešzemju sugu introdukcija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_Toc90467452 \h </w:instrText>
            </w:r>
            <w:r w:rsidR="00B74C88" w:rsidRPr="002C1B75">
              <w:rPr>
                <w:noProof/>
                <w:webHidden/>
              </w:rPr>
            </w:r>
            <w:r w:rsidR="00B74C88" w:rsidRPr="002C1B75">
              <w:rPr>
                <w:noProof/>
                <w:webHidden/>
              </w:rPr>
              <w:fldChar w:fldCharType="separate"/>
            </w:r>
            <w:r w:rsidR="006B5AC8">
              <w:rPr>
                <w:noProof/>
                <w:webHidden/>
              </w:rPr>
              <w:t>63</w:t>
            </w:r>
            <w:r w:rsidR="00B74C88" w:rsidRPr="002C1B75">
              <w:rPr>
                <w:noProof/>
                <w:webHidden/>
              </w:rPr>
              <w:fldChar w:fldCharType="end"/>
            </w:r>
          </w:hyperlink>
        </w:p>
        <w:p w14:paraId="0555A9F1" w14:textId="3C32518E"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53" w:history="1">
            <w:r w:rsidR="00B74C88" w:rsidRPr="002C1B75">
              <w:rPr>
                <w:rStyle w:val="Hyperlink"/>
                <w:noProof/>
                <w:color w:val="auto"/>
              </w:rPr>
              <w:t>4.2.2.Naturalizējušos svešzemju sugu, kuras ievērojami palielina nelabvēlīgo ietekmi uz konkrētām sugu grupām vai dzīvotņu lieltipiem, skaitliskums un telpiskais sadalījums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_Toc90467453 \h </w:instrText>
            </w:r>
            <w:r w:rsidR="00B74C88" w:rsidRPr="002C1B75">
              <w:rPr>
                <w:noProof/>
                <w:webHidden/>
              </w:rPr>
            </w:r>
            <w:r w:rsidR="00B74C88" w:rsidRPr="002C1B75">
              <w:rPr>
                <w:noProof/>
                <w:webHidden/>
              </w:rPr>
              <w:fldChar w:fldCharType="separate"/>
            </w:r>
            <w:r w:rsidR="006B5AC8">
              <w:rPr>
                <w:noProof/>
                <w:webHidden/>
              </w:rPr>
              <w:t>70</w:t>
            </w:r>
            <w:r w:rsidR="00B74C88" w:rsidRPr="002C1B75">
              <w:rPr>
                <w:noProof/>
                <w:webHidden/>
              </w:rPr>
              <w:fldChar w:fldCharType="end"/>
            </w:r>
          </w:hyperlink>
        </w:p>
        <w:p w14:paraId="426542FD" w14:textId="5C39C57D"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54" w:history="1">
            <w:r w:rsidR="00B74C88" w:rsidRPr="002C1B75">
              <w:rPr>
                <w:rStyle w:val="Hyperlink"/>
                <w:noProof/>
                <w:color w:val="auto"/>
              </w:rPr>
              <w:t>4.2.3.Svešzemju sugu dēļ nelabvēlīgi izmainījušos sugu grupu proporcionālā daļa un nelabvēlīgi izmainījušos dzīvotņu lieltipu telpiskais apmērs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_Toc90467454 \h </w:instrText>
            </w:r>
            <w:r w:rsidR="00B74C88" w:rsidRPr="002C1B75">
              <w:rPr>
                <w:noProof/>
                <w:webHidden/>
              </w:rPr>
            </w:r>
            <w:r w:rsidR="00B74C88" w:rsidRPr="002C1B75">
              <w:rPr>
                <w:noProof/>
                <w:webHidden/>
              </w:rPr>
              <w:fldChar w:fldCharType="separate"/>
            </w:r>
            <w:r w:rsidR="006B5AC8">
              <w:rPr>
                <w:noProof/>
                <w:webHidden/>
              </w:rPr>
              <w:t>73</w:t>
            </w:r>
            <w:r w:rsidR="00B74C88" w:rsidRPr="002C1B75">
              <w:rPr>
                <w:noProof/>
                <w:webHidden/>
              </w:rPr>
              <w:fldChar w:fldCharType="end"/>
            </w:r>
          </w:hyperlink>
        </w:p>
        <w:p w14:paraId="41C7C5D7" w14:textId="32C49C8A"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55" w:history="1">
            <w:r w:rsidR="00B74C88" w:rsidRPr="002C1B75">
              <w:rPr>
                <w:rStyle w:val="Hyperlink"/>
                <w:noProof/>
                <w:color w:val="auto"/>
              </w:rPr>
              <w:t>4.3. Raksturlielums D3: Visas komerciāli izmantotās zivju un gliemeņu populācijas ir bioloģiski drošā apjomā, uzrādot tādu populācijas sadalījumu atkarībā no vecuma un lieluma, kas liecina par zivju krājuma labu stāvokli</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_Toc90467455 \h </w:instrText>
            </w:r>
            <w:r w:rsidR="00B74C88" w:rsidRPr="002C1B75">
              <w:rPr>
                <w:noProof/>
                <w:webHidden/>
              </w:rPr>
            </w:r>
            <w:r w:rsidR="00B74C88" w:rsidRPr="002C1B75">
              <w:rPr>
                <w:noProof/>
                <w:webHidden/>
              </w:rPr>
              <w:fldChar w:fldCharType="separate"/>
            </w:r>
            <w:r w:rsidR="006B5AC8">
              <w:rPr>
                <w:noProof/>
                <w:webHidden/>
              </w:rPr>
              <w:t>74</w:t>
            </w:r>
            <w:r w:rsidR="00B74C88" w:rsidRPr="002C1B75">
              <w:rPr>
                <w:noProof/>
                <w:webHidden/>
              </w:rPr>
              <w:fldChar w:fldCharType="end"/>
            </w:r>
          </w:hyperlink>
        </w:p>
        <w:p w14:paraId="27FDB275" w14:textId="5861E437"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56" w:history="1">
            <w:r w:rsidR="00B74C88" w:rsidRPr="002C1B75">
              <w:rPr>
                <w:rStyle w:val="Hyperlink"/>
                <w:noProof/>
                <w:color w:val="auto"/>
              </w:rPr>
              <w:t>4.3.1.Komerciāliem mērķiem izmantoto sugu populāciju zvejas izraisītā mirstība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_Toc90467456 \h </w:instrText>
            </w:r>
            <w:r w:rsidR="00B74C88" w:rsidRPr="002C1B75">
              <w:rPr>
                <w:noProof/>
                <w:webHidden/>
              </w:rPr>
            </w:r>
            <w:r w:rsidR="00B74C88" w:rsidRPr="002C1B75">
              <w:rPr>
                <w:noProof/>
                <w:webHidden/>
              </w:rPr>
              <w:fldChar w:fldCharType="separate"/>
            </w:r>
            <w:r w:rsidR="006B5AC8">
              <w:rPr>
                <w:noProof/>
                <w:webHidden/>
              </w:rPr>
              <w:t>74</w:t>
            </w:r>
            <w:r w:rsidR="00B74C88" w:rsidRPr="002C1B75">
              <w:rPr>
                <w:noProof/>
                <w:webHidden/>
              </w:rPr>
              <w:fldChar w:fldCharType="end"/>
            </w:r>
          </w:hyperlink>
        </w:p>
        <w:p w14:paraId="4AB3F4D1" w14:textId="58E5AF2B"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57" w:history="1">
            <w:r w:rsidR="00B74C88" w:rsidRPr="002C1B75">
              <w:rPr>
                <w:rStyle w:val="Hyperlink"/>
                <w:noProof/>
                <w:color w:val="auto"/>
              </w:rPr>
              <w:t>4.3.2.Komerciāliem mērķiem izmantoto sugu nārsta bara biomasa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_Toc90467457 \h </w:instrText>
            </w:r>
            <w:r w:rsidR="00B74C88" w:rsidRPr="002C1B75">
              <w:rPr>
                <w:noProof/>
                <w:webHidden/>
              </w:rPr>
            </w:r>
            <w:r w:rsidR="00B74C88" w:rsidRPr="002C1B75">
              <w:rPr>
                <w:noProof/>
                <w:webHidden/>
              </w:rPr>
              <w:fldChar w:fldCharType="separate"/>
            </w:r>
            <w:r w:rsidR="006B5AC8">
              <w:rPr>
                <w:noProof/>
                <w:webHidden/>
              </w:rPr>
              <w:t>78</w:t>
            </w:r>
            <w:r w:rsidR="00B74C88" w:rsidRPr="002C1B75">
              <w:rPr>
                <w:noProof/>
                <w:webHidden/>
              </w:rPr>
              <w:fldChar w:fldCharType="end"/>
            </w:r>
          </w:hyperlink>
        </w:p>
        <w:p w14:paraId="74C3C63F" w14:textId="3EA0DCF8"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58" w:history="1">
            <w:r w:rsidR="00B74C88" w:rsidRPr="002C1B75">
              <w:rPr>
                <w:rStyle w:val="Hyperlink"/>
                <w:noProof/>
                <w:color w:val="auto"/>
              </w:rPr>
              <w:t>4.3.3. mērķiem izmantoto sugu populāciju īpatņu sadalījums pēc vecuma un izmēra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_Toc90467458 \h </w:instrText>
            </w:r>
            <w:r w:rsidR="00B74C88" w:rsidRPr="002C1B75">
              <w:rPr>
                <w:noProof/>
                <w:webHidden/>
              </w:rPr>
            </w:r>
            <w:r w:rsidR="00B74C88" w:rsidRPr="002C1B75">
              <w:rPr>
                <w:noProof/>
                <w:webHidden/>
              </w:rPr>
              <w:fldChar w:fldCharType="separate"/>
            </w:r>
            <w:r w:rsidR="006B5AC8">
              <w:rPr>
                <w:noProof/>
                <w:webHidden/>
              </w:rPr>
              <w:t>79</w:t>
            </w:r>
            <w:r w:rsidR="00B74C88" w:rsidRPr="002C1B75">
              <w:rPr>
                <w:noProof/>
                <w:webHidden/>
              </w:rPr>
              <w:fldChar w:fldCharType="end"/>
            </w:r>
          </w:hyperlink>
        </w:p>
        <w:p w14:paraId="1599544D" w14:textId="7BBFF2E8"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59" w:history="1">
            <w:r w:rsidR="00B74C88" w:rsidRPr="002C1B75">
              <w:rPr>
                <w:rStyle w:val="Hyperlink"/>
                <w:noProof/>
                <w:color w:val="auto"/>
              </w:rPr>
              <w:t>4.4. Raksturlielums D4: Visi zināmie jūras dzīvo organismu barības ķēžu elementi pastāv normālā daudzumā un daudzveidībā, un tādā līmenī, kas nodrošina sugu ilgtermiņa pārpilnību un to pilnīgas reproduktīvās spējas saglabāšanu</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_Toc90467459 \h </w:instrText>
            </w:r>
            <w:r w:rsidR="00B74C88" w:rsidRPr="002C1B75">
              <w:rPr>
                <w:noProof/>
                <w:webHidden/>
              </w:rPr>
            </w:r>
            <w:r w:rsidR="00B74C88" w:rsidRPr="002C1B75">
              <w:rPr>
                <w:noProof/>
                <w:webHidden/>
              </w:rPr>
              <w:fldChar w:fldCharType="separate"/>
            </w:r>
            <w:r w:rsidR="006B5AC8">
              <w:rPr>
                <w:noProof/>
                <w:webHidden/>
              </w:rPr>
              <w:t>80</w:t>
            </w:r>
            <w:r w:rsidR="00B74C88" w:rsidRPr="002C1B75">
              <w:rPr>
                <w:noProof/>
                <w:webHidden/>
              </w:rPr>
              <w:fldChar w:fldCharType="end"/>
            </w:r>
          </w:hyperlink>
        </w:p>
        <w:p w14:paraId="3643D9BA" w14:textId="7F04E765"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60" w:history="1">
            <w:r w:rsidR="00B74C88" w:rsidRPr="002C1B75">
              <w:rPr>
                <w:rStyle w:val="Hyperlink"/>
                <w:noProof/>
                <w:color w:val="auto"/>
              </w:rPr>
              <w:t>4.4.1.Trofiskās ģildes daudzveidība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_Toc90467460 \h </w:instrText>
            </w:r>
            <w:r w:rsidR="00B74C88" w:rsidRPr="002C1B75">
              <w:rPr>
                <w:noProof/>
                <w:webHidden/>
              </w:rPr>
            </w:r>
            <w:r w:rsidR="00B74C88" w:rsidRPr="002C1B75">
              <w:rPr>
                <w:noProof/>
                <w:webHidden/>
              </w:rPr>
              <w:fldChar w:fldCharType="separate"/>
            </w:r>
            <w:r w:rsidR="006B5AC8">
              <w:rPr>
                <w:noProof/>
                <w:webHidden/>
              </w:rPr>
              <w:t>81</w:t>
            </w:r>
            <w:r w:rsidR="00B74C88" w:rsidRPr="002C1B75">
              <w:rPr>
                <w:noProof/>
                <w:webHidden/>
              </w:rPr>
              <w:fldChar w:fldCharType="end"/>
            </w:r>
          </w:hyperlink>
        </w:p>
        <w:p w14:paraId="6404808C" w14:textId="53B83D49"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61" w:history="1">
            <w:r w:rsidR="00B74C88" w:rsidRPr="002C1B75">
              <w:rPr>
                <w:rStyle w:val="Hyperlink"/>
                <w:noProof/>
                <w:color w:val="auto"/>
              </w:rPr>
              <w:t>4.5. Raksturlielums D5: Cilvēku radīta eitrofikācija, īpaši tās nelabvēlīgās sekas, ir samazinātas līdz minimumam, piemēram, bioloģiskās daudzveidības izzušana, ekosistēmas degradācija, kaitīgo aļģu ziedēšana un skābekļa deficīts piedibens ūdeņos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_Toc90467461 \h </w:instrText>
            </w:r>
            <w:r w:rsidR="00B74C88" w:rsidRPr="002C1B75">
              <w:rPr>
                <w:noProof/>
                <w:webHidden/>
              </w:rPr>
            </w:r>
            <w:r w:rsidR="00B74C88" w:rsidRPr="002C1B75">
              <w:rPr>
                <w:noProof/>
                <w:webHidden/>
              </w:rPr>
              <w:fldChar w:fldCharType="separate"/>
            </w:r>
            <w:r w:rsidR="006B5AC8">
              <w:rPr>
                <w:noProof/>
                <w:webHidden/>
              </w:rPr>
              <w:t>82</w:t>
            </w:r>
            <w:r w:rsidR="00B74C88" w:rsidRPr="002C1B75">
              <w:rPr>
                <w:noProof/>
                <w:webHidden/>
              </w:rPr>
              <w:fldChar w:fldCharType="end"/>
            </w:r>
          </w:hyperlink>
        </w:p>
        <w:p w14:paraId="1BC45BBF" w14:textId="3F68D6B7"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62" w:history="1">
            <w:r w:rsidR="00B74C88" w:rsidRPr="002C1B75">
              <w:rPr>
                <w:rStyle w:val="Hyperlink"/>
                <w:noProof/>
                <w:color w:val="auto"/>
              </w:rPr>
              <w:t>4.5.1.Barības vielu koncentrācija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_Toc90467462 \h </w:instrText>
            </w:r>
            <w:r w:rsidR="00B74C88" w:rsidRPr="002C1B75">
              <w:rPr>
                <w:noProof/>
                <w:webHidden/>
              </w:rPr>
            </w:r>
            <w:r w:rsidR="00B74C88" w:rsidRPr="002C1B75">
              <w:rPr>
                <w:noProof/>
                <w:webHidden/>
              </w:rPr>
              <w:fldChar w:fldCharType="separate"/>
            </w:r>
            <w:r w:rsidR="006B5AC8">
              <w:rPr>
                <w:noProof/>
                <w:webHidden/>
              </w:rPr>
              <w:t>83</w:t>
            </w:r>
            <w:r w:rsidR="00B74C88" w:rsidRPr="002C1B75">
              <w:rPr>
                <w:noProof/>
                <w:webHidden/>
              </w:rPr>
              <w:fldChar w:fldCharType="end"/>
            </w:r>
          </w:hyperlink>
        </w:p>
        <w:p w14:paraId="57005C8B" w14:textId="49C06E3D"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63" w:history="1">
            <w:r w:rsidR="00B74C88" w:rsidRPr="002C1B75">
              <w:rPr>
                <w:rStyle w:val="Hyperlink"/>
                <w:noProof/>
                <w:color w:val="auto"/>
              </w:rPr>
              <w:t>4.5.2.Hlorofila a koncentrācija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_Toc90467463 \h </w:instrText>
            </w:r>
            <w:r w:rsidR="00B74C88" w:rsidRPr="002C1B75">
              <w:rPr>
                <w:noProof/>
                <w:webHidden/>
              </w:rPr>
            </w:r>
            <w:r w:rsidR="00B74C88" w:rsidRPr="002C1B75">
              <w:rPr>
                <w:noProof/>
                <w:webHidden/>
              </w:rPr>
              <w:fldChar w:fldCharType="separate"/>
            </w:r>
            <w:r w:rsidR="006B5AC8">
              <w:rPr>
                <w:noProof/>
                <w:webHidden/>
              </w:rPr>
              <w:t>89</w:t>
            </w:r>
            <w:r w:rsidR="00B74C88" w:rsidRPr="002C1B75">
              <w:rPr>
                <w:noProof/>
                <w:webHidden/>
              </w:rPr>
              <w:fldChar w:fldCharType="end"/>
            </w:r>
          </w:hyperlink>
        </w:p>
        <w:p w14:paraId="43EB1624" w14:textId="443AD0F2"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64" w:history="1">
            <w:r w:rsidR="00B74C88" w:rsidRPr="002C1B75">
              <w:rPr>
                <w:rStyle w:val="Hyperlink"/>
                <w:noProof/>
                <w:color w:val="auto"/>
              </w:rPr>
              <w:t>4.5.3.Kaitīgo aļģu ziedēšanas notikumu skaits, telpiskais apmērs un ilgums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_Toc90467464 \h </w:instrText>
            </w:r>
            <w:r w:rsidR="00B74C88" w:rsidRPr="002C1B75">
              <w:rPr>
                <w:noProof/>
                <w:webHidden/>
              </w:rPr>
            </w:r>
            <w:r w:rsidR="00B74C88" w:rsidRPr="002C1B75">
              <w:rPr>
                <w:noProof/>
                <w:webHidden/>
              </w:rPr>
              <w:fldChar w:fldCharType="separate"/>
            </w:r>
            <w:r w:rsidR="006B5AC8">
              <w:rPr>
                <w:noProof/>
                <w:webHidden/>
              </w:rPr>
              <w:t>93</w:t>
            </w:r>
            <w:r w:rsidR="00B74C88" w:rsidRPr="002C1B75">
              <w:rPr>
                <w:noProof/>
                <w:webHidden/>
              </w:rPr>
              <w:fldChar w:fldCharType="end"/>
            </w:r>
          </w:hyperlink>
        </w:p>
        <w:p w14:paraId="2CBD2E28" w14:textId="7115B8ED"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65" w:history="1">
            <w:r w:rsidR="00B74C88" w:rsidRPr="002C1B75">
              <w:rPr>
                <w:rStyle w:val="Hyperlink"/>
                <w:noProof/>
                <w:color w:val="auto"/>
              </w:rPr>
              <w:t>4.5.4.Vertikālā ūdens slāņa caurredzamība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_Toc90467465 \h </w:instrText>
            </w:r>
            <w:r w:rsidR="00B74C88" w:rsidRPr="002C1B75">
              <w:rPr>
                <w:noProof/>
                <w:webHidden/>
              </w:rPr>
            </w:r>
            <w:r w:rsidR="00B74C88" w:rsidRPr="002C1B75">
              <w:rPr>
                <w:noProof/>
                <w:webHidden/>
              </w:rPr>
              <w:fldChar w:fldCharType="separate"/>
            </w:r>
            <w:r w:rsidR="006B5AC8">
              <w:rPr>
                <w:noProof/>
                <w:webHidden/>
              </w:rPr>
              <w:t>94</w:t>
            </w:r>
            <w:r w:rsidR="00B74C88" w:rsidRPr="002C1B75">
              <w:rPr>
                <w:noProof/>
                <w:webHidden/>
              </w:rPr>
              <w:fldChar w:fldCharType="end"/>
            </w:r>
          </w:hyperlink>
        </w:p>
        <w:p w14:paraId="70A08E84" w14:textId="4675B2EA"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66" w:history="1">
            <w:r w:rsidR="00B74C88" w:rsidRPr="002C1B75">
              <w:rPr>
                <w:rStyle w:val="Hyperlink"/>
                <w:noProof/>
                <w:color w:val="auto"/>
              </w:rPr>
              <w:t>4.5.5.Izšķīdušā skābekļa koncentrācija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_Toc90467466 \h </w:instrText>
            </w:r>
            <w:r w:rsidR="00B74C88" w:rsidRPr="002C1B75">
              <w:rPr>
                <w:noProof/>
                <w:webHidden/>
              </w:rPr>
            </w:r>
            <w:r w:rsidR="00B74C88" w:rsidRPr="002C1B75">
              <w:rPr>
                <w:noProof/>
                <w:webHidden/>
              </w:rPr>
              <w:fldChar w:fldCharType="separate"/>
            </w:r>
            <w:r w:rsidR="006B5AC8">
              <w:rPr>
                <w:noProof/>
                <w:webHidden/>
              </w:rPr>
              <w:t>97</w:t>
            </w:r>
            <w:r w:rsidR="00B74C88" w:rsidRPr="002C1B75">
              <w:rPr>
                <w:noProof/>
                <w:webHidden/>
              </w:rPr>
              <w:fldChar w:fldCharType="end"/>
            </w:r>
          </w:hyperlink>
        </w:p>
        <w:p w14:paraId="5A8863EC" w14:textId="1D6BF746"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67" w:history="1">
            <w:r w:rsidR="00B74C88" w:rsidRPr="002C1B75">
              <w:rPr>
                <w:rStyle w:val="Hyperlink"/>
                <w:noProof/>
                <w:color w:val="auto"/>
              </w:rPr>
              <w:t>4.5.6.Makrofītu sabiedrību sugu sastāvs un relatīvais skaitliskums vai sadalījums dziļumā</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_Toc90467467 \h </w:instrText>
            </w:r>
            <w:r w:rsidR="00B74C88" w:rsidRPr="002C1B75">
              <w:rPr>
                <w:noProof/>
                <w:webHidden/>
              </w:rPr>
            </w:r>
            <w:r w:rsidR="00B74C88" w:rsidRPr="002C1B75">
              <w:rPr>
                <w:noProof/>
                <w:webHidden/>
              </w:rPr>
              <w:fldChar w:fldCharType="separate"/>
            </w:r>
            <w:r w:rsidR="006B5AC8">
              <w:rPr>
                <w:noProof/>
                <w:webHidden/>
              </w:rPr>
              <w:t>99</w:t>
            </w:r>
            <w:r w:rsidR="00B74C88" w:rsidRPr="002C1B75">
              <w:rPr>
                <w:noProof/>
                <w:webHidden/>
              </w:rPr>
              <w:fldChar w:fldCharType="end"/>
            </w:r>
          </w:hyperlink>
        </w:p>
        <w:p w14:paraId="3D6E4C3F" w14:textId="7D9980E7"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68" w:history="1">
            <w:r w:rsidR="00B74C88" w:rsidRPr="002C1B75">
              <w:rPr>
                <w:rStyle w:val="Hyperlink"/>
                <w:noProof/>
                <w:color w:val="auto"/>
              </w:rPr>
              <w:t>4.5.7.Makrofaunas sabiedrību sugu sastāvs un relatīvais skaitliskums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_Toc90467468 \h </w:instrText>
            </w:r>
            <w:r w:rsidR="00B74C88" w:rsidRPr="002C1B75">
              <w:rPr>
                <w:noProof/>
                <w:webHidden/>
              </w:rPr>
            </w:r>
            <w:r w:rsidR="00B74C88" w:rsidRPr="002C1B75">
              <w:rPr>
                <w:noProof/>
                <w:webHidden/>
              </w:rPr>
              <w:fldChar w:fldCharType="separate"/>
            </w:r>
            <w:r w:rsidR="006B5AC8">
              <w:rPr>
                <w:noProof/>
                <w:webHidden/>
              </w:rPr>
              <w:t>99</w:t>
            </w:r>
            <w:r w:rsidR="00B74C88" w:rsidRPr="002C1B75">
              <w:rPr>
                <w:noProof/>
                <w:webHidden/>
              </w:rPr>
              <w:fldChar w:fldCharType="end"/>
            </w:r>
          </w:hyperlink>
        </w:p>
        <w:p w14:paraId="4B6FDBDC" w14:textId="7FC8A68E"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69" w:history="1">
            <w:r w:rsidR="00B74C88" w:rsidRPr="002C1B75">
              <w:rPr>
                <w:rStyle w:val="Hyperlink"/>
                <w:noProof/>
                <w:color w:val="auto"/>
              </w:rPr>
              <w:t>4.6. Raksturlielums D6: Jūras dibena integritāte ir līmenī, kas nodrošina, ka ekosistēmu struktūras un funkcijas ir nosargātas un jo īpaši bentiskās ekosistēmas nav nelabvēlīgi iespaidotas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_Toc90467469 \h </w:instrText>
            </w:r>
            <w:r w:rsidR="00B74C88" w:rsidRPr="002C1B75">
              <w:rPr>
                <w:noProof/>
                <w:webHidden/>
              </w:rPr>
            </w:r>
            <w:r w:rsidR="00B74C88" w:rsidRPr="002C1B75">
              <w:rPr>
                <w:noProof/>
                <w:webHidden/>
              </w:rPr>
              <w:fldChar w:fldCharType="separate"/>
            </w:r>
            <w:r w:rsidR="006B5AC8">
              <w:rPr>
                <w:noProof/>
                <w:webHidden/>
              </w:rPr>
              <w:t>101</w:t>
            </w:r>
            <w:r w:rsidR="00B74C88" w:rsidRPr="002C1B75">
              <w:rPr>
                <w:noProof/>
                <w:webHidden/>
              </w:rPr>
              <w:fldChar w:fldCharType="end"/>
            </w:r>
          </w:hyperlink>
        </w:p>
        <w:p w14:paraId="1D5271FF" w14:textId="60943D6F"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70" w:history="1">
            <w:r w:rsidR="00B74C88" w:rsidRPr="002C1B75">
              <w:rPr>
                <w:rStyle w:val="Hyperlink"/>
                <w:noProof/>
                <w:color w:val="auto"/>
              </w:rPr>
              <w:t>4.6.1.Dabiskās jūras gultnes fizisko zudumu (neatgriezeniskas izmaiņas) telpiskais apmērs un sadalījums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_Toc90467470 \h </w:instrText>
            </w:r>
            <w:r w:rsidR="00B74C88" w:rsidRPr="002C1B75">
              <w:rPr>
                <w:noProof/>
                <w:webHidden/>
              </w:rPr>
            </w:r>
            <w:r w:rsidR="00B74C88" w:rsidRPr="002C1B75">
              <w:rPr>
                <w:noProof/>
                <w:webHidden/>
              </w:rPr>
              <w:fldChar w:fldCharType="separate"/>
            </w:r>
            <w:r w:rsidR="006B5AC8">
              <w:rPr>
                <w:noProof/>
                <w:webHidden/>
              </w:rPr>
              <w:t>101</w:t>
            </w:r>
            <w:r w:rsidR="00B74C88" w:rsidRPr="002C1B75">
              <w:rPr>
                <w:noProof/>
                <w:webHidden/>
              </w:rPr>
              <w:fldChar w:fldCharType="end"/>
            </w:r>
          </w:hyperlink>
        </w:p>
        <w:p w14:paraId="7EEC0CC3" w14:textId="1E47A64D"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71" w:history="1">
            <w:r w:rsidR="00B74C88" w:rsidRPr="002C1B75">
              <w:rPr>
                <w:rStyle w:val="Hyperlink"/>
                <w:noProof/>
                <w:color w:val="auto"/>
              </w:rPr>
              <w:t>4.6.2.Jūras gultnes fizisko iztraucējumu telpiskais apmērs un sadalījums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_Toc90467471 \h </w:instrText>
            </w:r>
            <w:r w:rsidR="00B74C88" w:rsidRPr="002C1B75">
              <w:rPr>
                <w:noProof/>
                <w:webHidden/>
              </w:rPr>
            </w:r>
            <w:r w:rsidR="00B74C88" w:rsidRPr="002C1B75">
              <w:rPr>
                <w:noProof/>
                <w:webHidden/>
              </w:rPr>
              <w:fldChar w:fldCharType="separate"/>
            </w:r>
            <w:r w:rsidR="006B5AC8">
              <w:rPr>
                <w:noProof/>
                <w:webHidden/>
              </w:rPr>
              <w:t>102</w:t>
            </w:r>
            <w:r w:rsidR="00B74C88" w:rsidRPr="002C1B75">
              <w:rPr>
                <w:noProof/>
                <w:webHidden/>
              </w:rPr>
              <w:fldChar w:fldCharType="end"/>
            </w:r>
          </w:hyperlink>
        </w:p>
        <w:p w14:paraId="40B29FD5" w14:textId="1586C163"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72" w:history="1">
            <w:r w:rsidR="00B74C88" w:rsidRPr="002C1B75">
              <w:rPr>
                <w:rStyle w:val="Hyperlink"/>
                <w:noProof/>
                <w:color w:val="auto"/>
              </w:rPr>
              <w:t>4.6.3.Dzīvotņu tipa, kuru skārusi fizisko iztraucējumu negatīvā ietekme, telpiskais apmērs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_Toc90467472 \h </w:instrText>
            </w:r>
            <w:r w:rsidR="00B74C88" w:rsidRPr="002C1B75">
              <w:rPr>
                <w:noProof/>
                <w:webHidden/>
              </w:rPr>
            </w:r>
            <w:r w:rsidR="00B74C88" w:rsidRPr="002C1B75">
              <w:rPr>
                <w:noProof/>
                <w:webHidden/>
              </w:rPr>
              <w:fldChar w:fldCharType="separate"/>
            </w:r>
            <w:r w:rsidR="006B5AC8">
              <w:rPr>
                <w:noProof/>
                <w:webHidden/>
              </w:rPr>
              <w:t>103</w:t>
            </w:r>
            <w:r w:rsidR="00B74C88" w:rsidRPr="002C1B75">
              <w:rPr>
                <w:noProof/>
                <w:webHidden/>
              </w:rPr>
              <w:fldChar w:fldCharType="end"/>
            </w:r>
          </w:hyperlink>
        </w:p>
        <w:p w14:paraId="1FAA861F" w14:textId="6DFE205D"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73" w:history="1">
            <w:r w:rsidR="00B74C88" w:rsidRPr="002C1B75">
              <w:rPr>
                <w:rStyle w:val="Hyperlink"/>
                <w:noProof/>
                <w:color w:val="auto"/>
              </w:rPr>
              <w:t>4.6.4.Dzīvotņu tipa zudumu platība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_Toc90467473 \h </w:instrText>
            </w:r>
            <w:r w:rsidR="00B74C88" w:rsidRPr="002C1B75">
              <w:rPr>
                <w:noProof/>
                <w:webHidden/>
              </w:rPr>
            </w:r>
            <w:r w:rsidR="00B74C88" w:rsidRPr="002C1B75">
              <w:rPr>
                <w:noProof/>
                <w:webHidden/>
              </w:rPr>
              <w:fldChar w:fldCharType="separate"/>
            </w:r>
            <w:r w:rsidR="006B5AC8">
              <w:rPr>
                <w:noProof/>
                <w:webHidden/>
              </w:rPr>
              <w:t>104</w:t>
            </w:r>
            <w:r w:rsidR="00B74C88" w:rsidRPr="002C1B75">
              <w:rPr>
                <w:noProof/>
                <w:webHidden/>
              </w:rPr>
              <w:fldChar w:fldCharType="end"/>
            </w:r>
          </w:hyperlink>
        </w:p>
        <w:p w14:paraId="6BE821A2" w14:textId="4DFE6A42"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74" w:history="1">
            <w:r w:rsidR="00B74C88" w:rsidRPr="002C1B75">
              <w:rPr>
                <w:rStyle w:val="Hyperlink"/>
                <w:noProof/>
                <w:color w:val="auto"/>
              </w:rPr>
              <w:t>4.6.5.Antropogēno slodžu nelabvēlīgi ietekmēto dzīvotņu stāvoklis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_Toc90467474 \h </w:instrText>
            </w:r>
            <w:r w:rsidR="00B74C88" w:rsidRPr="002C1B75">
              <w:rPr>
                <w:noProof/>
                <w:webHidden/>
              </w:rPr>
            </w:r>
            <w:r w:rsidR="00B74C88" w:rsidRPr="002C1B75">
              <w:rPr>
                <w:noProof/>
                <w:webHidden/>
              </w:rPr>
              <w:fldChar w:fldCharType="separate"/>
            </w:r>
            <w:r w:rsidR="006B5AC8">
              <w:rPr>
                <w:noProof/>
                <w:webHidden/>
              </w:rPr>
              <w:t>104</w:t>
            </w:r>
            <w:r w:rsidR="00B74C88" w:rsidRPr="002C1B75">
              <w:rPr>
                <w:noProof/>
                <w:webHidden/>
              </w:rPr>
              <w:fldChar w:fldCharType="end"/>
            </w:r>
          </w:hyperlink>
        </w:p>
        <w:p w14:paraId="435F43E7" w14:textId="7C79C453"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75" w:history="1">
            <w:r w:rsidR="00B74C88" w:rsidRPr="002C1B75">
              <w:rPr>
                <w:rStyle w:val="Hyperlink"/>
                <w:noProof/>
                <w:color w:val="auto"/>
              </w:rPr>
              <w:t>4.7. Raksturlielums D7: Pastāvīgas hidrogrāfisko apstākļu pārmaiņas nelabvēlīgi neietekmē jūras ekosistēmas.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_Toc90467475 \h </w:instrText>
            </w:r>
            <w:r w:rsidR="00B74C88" w:rsidRPr="002C1B75">
              <w:rPr>
                <w:noProof/>
                <w:webHidden/>
              </w:rPr>
            </w:r>
            <w:r w:rsidR="00B74C88" w:rsidRPr="002C1B75">
              <w:rPr>
                <w:noProof/>
                <w:webHidden/>
              </w:rPr>
              <w:fldChar w:fldCharType="separate"/>
            </w:r>
            <w:r w:rsidR="006B5AC8">
              <w:rPr>
                <w:noProof/>
                <w:webHidden/>
              </w:rPr>
              <w:t>106</w:t>
            </w:r>
            <w:r w:rsidR="00B74C88" w:rsidRPr="002C1B75">
              <w:rPr>
                <w:noProof/>
                <w:webHidden/>
              </w:rPr>
              <w:fldChar w:fldCharType="end"/>
            </w:r>
          </w:hyperlink>
        </w:p>
        <w:p w14:paraId="38BCDF18" w14:textId="1486C891"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76" w:history="1">
            <w:r w:rsidR="00B74C88" w:rsidRPr="002C1B75">
              <w:rPr>
                <w:rStyle w:val="Hyperlink"/>
                <w:noProof/>
                <w:color w:val="auto"/>
              </w:rPr>
              <w:t>4.7.1.Ar dabiskās jūras gultnes fiziskiem zudumiem saistītu jūras gultnes un vertikālā ūdens slāņa hidrogrāfisko apstākļu pastāvīgo izmaiņu telpiskais apmērs un sadalījums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_Toc90467476 \h </w:instrText>
            </w:r>
            <w:r w:rsidR="00B74C88" w:rsidRPr="002C1B75">
              <w:rPr>
                <w:noProof/>
                <w:webHidden/>
              </w:rPr>
            </w:r>
            <w:r w:rsidR="00B74C88" w:rsidRPr="002C1B75">
              <w:rPr>
                <w:noProof/>
                <w:webHidden/>
              </w:rPr>
              <w:fldChar w:fldCharType="separate"/>
            </w:r>
            <w:r w:rsidR="006B5AC8">
              <w:rPr>
                <w:noProof/>
                <w:webHidden/>
              </w:rPr>
              <w:t>107</w:t>
            </w:r>
            <w:r w:rsidR="00B74C88" w:rsidRPr="002C1B75">
              <w:rPr>
                <w:noProof/>
                <w:webHidden/>
              </w:rPr>
              <w:fldChar w:fldCharType="end"/>
            </w:r>
          </w:hyperlink>
        </w:p>
        <w:p w14:paraId="40C75DF5" w14:textId="6E3D9B7B"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77" w:history="1">
            <w:r w:rsidR="00B74C88" w:rsidRPr="002C1B75">
              <w:rPr>
                <w:rStyle w:val="Hyperlink"/>
                <w:noProof/>
                <w:color w:val="auto"/>
              </w:rPr>
              <w:t>4.7.2.Bentisko dzīvotņu tipa telpiskais apmērs, ko skārusi nelabvēlīgā ietekme</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_Toc90467477 \h </w:instrText>
            </w:r>
            <w:r w:rsidR="00B74C88" w:rsidRPr="002C1B75">
              <w:rPr>
                <w:noProof/>
                <w:webHidden/>
              </w:rPr>
            </w:r>
            <w:r w:rsidR="00B74C88" w:rsidRPr="002C1B75">
              <w:rPr>
                <w:noProof/>
                <w:webHidden/>
              </w:rPr>
              <w:fldChar w:fldCharType="separate"/>
            </w:r>
            <w:r w:rsidR="006B5AC8">
              <w:rPr>
                <w:noProof/>
                <w:webHidden/>
              </w:rPr>
              <w:t>107</w:t>
            </w:r>
            <w:r w:rsidR="00B74C88" w:rsidRPr="002C1B75">
              <w:rPr>
                <w:noProof/>
                <w:webHidden/>
              </w:rPr>
              <w:fldChar w:fldCharType="end"/>
            </w:r>
          </w:hyperlink>
        </w:p>
        <w:p w14:paraId="3B6C495C" w14:textId="49CD97E9"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78" w:history="1">
            <w:r w:rsidR="00B74C88" w:rsidRPr="002C1B75">
              <w:rPr>
                <w:rStyle w:val="Hyperlink"/>
                <w:noProof/>
                <w:color w:val="auto"/>
              </w:rPr>
              <w:t>4.8. Raksturlielums D8: Piesārņotāju koncentrācija ir tādā līmenī, kas neizraisa piesārņojuma efektus.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_Toc90467478 \h </w:instrText>
            </w:r>
            <w:r w:rsidR="00B74C88" w:rsidRPr="002C1B75">
              <w:rPr>
                <w:noProof/>
                <w:webHidden/>
              </w:rPr>
            </w:r>
            <w:r w:rsidR="00B74C88" w:rsidRPr="002C1B75">
              <w:rPr>
                <w:noProof/>
                <w:webHidden/>
              </w:rPr>
              <w:fldChar w:fldCharType="separate"/>
            </w:r>
            <w:r w:rsidR="006B5AC8">
              <w:rPr>
                <w:noProof/>
                <w:webHidden/>
              </w:rPr>
              <w:t>108</w:t>
            </w:r>
            <w:r w:rsidR="00B74C88" w:rsidRPr="002C1B75">
              <w:rPr>
                <w:noProof/>
                <w:webHidden/>
              </w:rPr>
              <w:fldChar w:fldCharType="end"/>
            </w:r>
          </w:hyperlink>
        </w:p>
        <w:p w14:paraId="44472198" w14:textId="774FC004"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79" w:history="1">
            <w:r w:rsidR="00B74C88" w:rsidRPr="002C1B75">
              <w:rPr>
                <w:rStyle w:val="Hyperlink"/>
                <w:noProof/>
                <w:color w:val="auto"/>
              </w:rPr>
              <w:t>4.8.1.Piesārņotāju koncentrācijas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_Toc90467479 \h </w:instrText>
            </w:r>
            <w:r w:rsidR="00B74C88" w:rsidRPr="002C1B75">
              <w:rPr>
                <w:noProof/>
                <w:webHidden/>
              </w:rPr>
            </w:r>
            <w:r w:rsidR="00B74C88" w:rsidRPr="002C1B75">
              <w:rPr>
                <w:noProof/>
                <w:webHidden/>
              </w:rPr>
              <w:fldChar w:fldCharType="separate"/>
            </w:r>
            <w:r w:rsidR="006B5AC8">
              <w:rPr>
                <w:noProof/>
                <w:webHidden/>
              </w:rPr>
              <w:t>108</w:t>
            </w:r>
            <w:r w:rsidR="00B74C88" w:rsidRPr="002C1B75">
              <w:rPr>
                <w:noProof/>
                <w:webHidden/>
              </w:rPr>
              <w:fldChar w:fldCharType="end"/>
            </w:r>
          </w:hyperlink>
        </w:p>
        <w:p w14:paraId="77E08F85" w14:textId="41C8982D"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80" w:history="1">
            <w:r w:rsidR="00B74C88" w:rsidRPr="002C1B75">
              <w:rPr>
                <w:rStyle w:val="Hyperlink"/>
                <w:noProof/>
                <w:color w:val="auto"/>
              </w:rPr>
              <w:t>4.8.2.Sugu veselīgums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_Toc90467480 \h </w:instrText>
            </w:r>
            <w:r w:rsidR="00B74C88" w:rsidRPr="002C1B75">
              <w:rPr>
                <w:noProof/>
                <w:webHidden/>
              </w:rPr>
            </w:r>
            <w:r w:rsidR="00B74C88" w:rsidRPr="002C1B75">
              <w:rPr>
                <w:noProof/>
                <w:webHidden/>
              </w:rPr>
              <w:fldChar w:fldCharType="separate"/>
            </w:r>
            <w:r w:rsidR="006B5AC8">
              <w:rPr>
                <w:noProof/>
                <w:webHidden/>
              </w:rPr>
              <w:t>111</w:t>
            </w:r>
            <w:r w:rsidR="00B74C88" w:rsidRPr="002C1B75">
              <w:rPr>
                <w:noProof/>
                <w:webHidden/>
              </w:rPr>
              <w:fldChar w:fldCharType="end"/>
            </w:r>
          </w:hyperlink>
        </w:p>
        <w:p w14:paraId="7CEED035" w14:textId="7F73FEE0"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81" w:history="1">
            <w:r w:rsidR="00B74C88" w:rsidRPr="002C1B75">
              <w:rPr>
                <w:rStyle w:val="Hyperlink"/>
                <w:noProof/>
                <w:color w:val="auto"/>
              </w:rPr>
              <w:t>4.8.3.Būtiska akūta piesārņojuma gadījumu telpiskais apmērs un ilgums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_Toc90467481 \h </w:instrText>
            </w:r>
            <w:r w:rsidR="00B74C88" w:rsidRPr="002C1B75">
              <w:rPr>
                <w:noProof/>
                <w:webHidden/>
              </w:rPr>
            </w:r>
            <w:r w:rsidR="00B74C88" w:rsidRPr="002C1B75">
              <w:rPr>
                <w:noProof/>
                <w:webHidden/>
              </w:rPr>
              <w:fldChar w:fldCharType="separate"/>
            </w:r>
            <w:r w:rsidR="006B5AC8">
              <w:rPr>
                <w:noProof/>
                <w:webHidden/>
              </w:rPr>
              <w:t>113</w:t>
            </w:r>
            <w:r w:rsidR="00B74C88" w:rsidRPr="002C1B75">
              <w:rPr>
                <w:noProof/>
                <w:webHidden/>
              </w:rPr>
              <w:fldChar w:fldCharType="end"/>
            </w:r>
          </w:hyperlink>
        </w:p>
        <w:p w14:paraId="70B67ADC" w14:textId="19D04A3D"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82" w:history="1">
            <w:r w:rsidR="00B74C88" w:rsidRPr="002C1B75">
              <w:rPr>
                <w:rStyle w:val="Hyperlink"/>
                <w:noProof/>
                <w:color w:val="auto"/>
              </w:rPr>
              <w:t>4.9. Raksturlielums D9: Kaitīgās vielas zivīs un citās jūras veltēs, ko izmanto pārtikā, nepārsniedz līmeņus, kas noteikti Kopienas tiesību aktos vai citos saistošos noteikumos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_Toc90467482 \h </w:instrText>
            </w:r>
            <w:r w:rsidR="00B74C88" w:rsidRPr="002C1B75">
              <w:rPr>
                <w:noProof/>
                <w:webHidden/>
              </w:rPr>
            </w:r>
            <w:r w:rsidR="00B74C88" w:rsidRPr="002C1B75">
              <w:rPr>
                <w:noProof/>
                <w:webHidden/>
              </w:rPr>
              <w:fldChar w:fldCharType="separate"/>
            </w:r>
            <w:r w:rsidR="006B5AC8">
              <w:rPr>
                <w:noProof/>
                <w:webHidden/>
              </w:rPr>
              <w:t>113</w:t>
            </w:r>
            <w:r w:rsidR="00B74C88" w:rsidRPr="002C1B75">
              <w:rPr>
                <w:noProof/>
                <w:webHidden/>
              </w:rPr>
              <w:fldChar w:fldCharType="end"/>
            </w:r>
          </w:hyperlink>
        </w:p>
        <w:p w14:paraId="239442A2" w14:textId="732CFCBC"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83" w:history="1">
            <w:r w:rsidR="00B74C88" w:rsidRPr="002C1B75">
              <w:rPr>
                <w:rStyle w:val="Hyperlink"/>
                <w:noProof/>
                <w:color w:val="auto"/>
              </w:rPr>
              <w:t>4.9.1.Piesārņotāju līmenis nozvejotu vai savvaļā iegūtu jūras velšu ēdamajos audos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_Toc90467483 \h </w:instrText>
            </w:r>
            <w:r w:rsidR="00B74C88" w:rsidRPr="002C1B75">
              <w:rPr>
                <w:noProof/>
                <w:webHidden/>
              </w:rPr>
            </w:r>
            <w:r w:rsidR="00B74C88" w:rsidRPr="002C1B75">
              <w:rPr>
                <w:noProof/>
                <w:webHidden/>
              </w:rPr>
              <w:fldChar w:fldCharType="separate"/>
            </w:r>
            <w:r w:rsidR="006B5AC8">
              <w:rPr>
                <w:noProof/>
                <w:webHidden/>
              </w:rPr>
              <w:t>114</w:t>
            </w:r>
            <w:r w:rsidR="00B74C88" w:rsidRPr="002C1B75">
              <w:rPr>
                <w:noProof/>
                <w:webHidden/>
              </w:rPr>
              <w:fldChar w:fldCharType="end"/>
            </w:r>
          </w:hyperlink>
        </w:p>
        <w:p w14:paraId="09CD0C4F" w14:textId="3C994814"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84" w:history="1">
            <w:r w:rsidR="00B74C88" w:rsidRPr="002C1B75">
              <w:rPr>
                <w:rStyle w:val="Hyperlink"/>
                <w:noProof/>
                <w:color w:val="auto"/>
              </w:rPr>
              <w:t>4.10. Raksturlielums D10: Jūras piesārņojuma ar atkritumiem īpašības un daudzums nekaitē piekrastes un jūras videi</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_Toc90467484 \h </w:instrText>
            </w:r>
            <w:r w:rsidR="00B74C88" w:rsidRPr="002C1B75">
              <w:rPr>
                <w:noProof/>
                <w:webHidden/>
              </w:rPr>
            </w:r>
            <w:r w:rsidR="00B74C88" w:rsidRPr="002C1B75">
              <w:rPr>
                <w:noProof/>
                <w:webHidden/>
              </w:rPr>
              <w:fldChar w:fldCharType="separate"/>
            </w:r>
            <w:r w:rsidR="006B5AC8">
              <w:rPr>
                <w:noProof/>
                <w:webHidden/>
              </w:rPr>
              <w:t>115</w:t>
            </w:r>
            <w:r w:rsidR="00B74C88" w:rsidRPr="002C1B75">
              <w:rPr>
                <w:noProof/>
                <w:webHidden/>
              </w:rPr>
              <w:fldChar w:fldCharType="end"/>
            </w:r>
          </w:hyperlink>
        </w:p>
        <w:p w14:paraId="1A5DE2CE" w14:textId="41B24D29"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85" w:history="1">
            <w:r w:rsidR="00B74C88" w:rsidRPr="002C1B75">
              <w:rPr>
                <w:rStyle w:val="Hyperlink"/>
                <w:noProof/>
                <w:color w:val="auto"/>
              </w:rPr>
              <w:t>4.10.1.Piedrazojuma sastāvs, daudzums un telpiskais sadalījums piekrastē un uz jūras gultnes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_Toc90467485 \h </w:instrText>
            </w:r>
            <w:r w:rsidR="00B74C88" w:rsidRPr="002C1B75">
              <w:rPr>
                <w:noProof/>
                <w:webHidden/>
              </w:rPr>
            </w:r>
            <w:r w:rsidR="00B74C88" w:rsidRPr="002C1B75">
              <w:rPr>
                <w:noProof/>
                <w:webHidden/>
              </w:rPr>
              <w:fldChar w:fldCharType="separate"/>
            </w:r>
            <w:r w:rsidR="006B5AC8">
              <w:rPr>
                <w:noProof/>
                <w:webHidden/>
              </w:rPr>
              <w:t>115</w:t>
            </w:r>
            <w:r w:rsidR="00B74C88" w:rsidRPr="002C1B75">
              <w:rPr>
                <w:noProof/>
                <w:webHidden/>
              </w:rPr>
              <w:fldChar w:fldCharType="end"/>
            </w:r>
          </w:hyperlink>
        </w:p>
        <w:p w14:paraId="1ED2C3D7" w14:textId="6D2A9E03"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86" w:history="1">
            <w:r w:rsidR="00B74C88" w:rsidRPr="002C1B75">
              <w:rPr>
                <w:rStyle w:val="Hyperlink"/>
                <w:noProof/>
                <w:color w:val="auto"/>
              </w:rPr>
              <w:t>4.10.2.Mikropiedrazojuma sastāvs, daudzums un telpiskais sadalījums piekrastē, vertikālā ūdens slāņa augšējā daļā un jūras gultnes nogulās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_Toc90467486 \h </w:instrText>
            </w:r>
            <w:r w:rsidR="00B74C88" w:rsidRPr="002C1B75">
              <w:rPr>
                <w:noProof/>
                <w:webHidden/>
              </w:rPr>
            </w:r>
            <w:r w:rsidR="00B74C88" w:rsidRPr="002C1B75">
              <w:rPr>
                <w:noProof/>
                <w:webHidden/>
              </w:rPr>
              <w:fldChar w:fldCharType="separate"/>
            </w:r>
            <w:r w:rsidR="006B5AC8">
              <w:rPr>
                <w:noProof/>
                <w:webHidden/>
              </w:rPr>
              <w:t>117</w:t>
            </w:r>
            <w:r w:rsidR="00B74C88" w:rsidRPr="002C1B75">
              <w:rPr>
                <w:noProof/>
                <w:webHidden/>
              </w:rPr>
              <w:fldChar w:fldCharType="end"/>
            </w:r>
          </w:hyperlink>
        </w:p>
        <w:p w14:paraId="16AFE221" w14:textId="78719A4E"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87" w:history="1">
            <w:r w:rsidR="00B74C88" w:rsidRPr="002C1B75">
              <w:rPr>
                <w:rStyle w:val="Hyperlink"/>
                <w:noProof/>
                <w:color w:val="auto"/>
              </w:rPr>
              <w:t>4.11. Raksturlielums D11: Enerģijas, tostarp zemūdens trokšņu, ievadīšana ir tādā līmenī, kas nelabvēlīgi neietekmē jūras vidi</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_Toc90467487 \h </w:instrText>
            </w:r>
            <w:r w:rsidR="00B74C88" w:rsidRPr="002C1B75">
              <w:rPr>
                <w:noProof/>
                <w:webHidden/>
              </w:rPr>
            </w:r>
            <w:r w:rsidR="00B74C88" w:rsidRPr="002C1B75">
              <w:rPr>
                <w:noProof/>
                <w:webHidden/>
              </w:rPr>
              <w:fldChar w:fldCharType="separate"/>
            </w:r>
            <w:r w:rsidR="006B5AC8">
              <w:rPr>
                <w:noProof/>
                <w:webHidden/>
              </w:rPr>
              <w:t>119</w:t>
            </w:r>
            <w:r w:rsidR="00B74C88" w:rsidRPr="002C1B75">
              <w:rPr>
                <w:noProof/>
                <w:webHidden/>
              </w:rPr>
              <w:fldChar w:fldCharType="end"/>
            </w:r>
          </w:hyperlink>
        </w:p>
        <w:p w14:paraId="7482C95A" w14:textId="74C3E6F1"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88" w:history="1">
            <w:r w:rsidR="00B74C88" w:rsidRPr="002C1B75">
              <w:rPr>
                <w:rStyle w:val="Hyperlink"/>
                <w:noProof/>
                <w:color w:val="auto"/>
              </w:rPr>
              <w:t>4.11.1.Antropogēnas impulsskaņas avotu telpiskais sadalījums, ilgums un līmenis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_Toc90467488 \h </w:instrText>
            </w:r>
            <w:r w:rsidR="00B74C88" w:rsidRPr="002C1B75">
              <w:rPr>
                <w:noProof/>
                <w:webHidden/>
              </w:rPr>
            </w:r>
            <w:r w:rsidR="00B74C88" w:rsidRPr="002C1B75">
              <w:rPr>
                <w:noProof/>
                <w:webHidden/>
              </w:rPr>
              <w:fldChar w:fldCharType="separate"/>
            </w:r>
            <w:r w:rsidR="006B5AC8">
              <w:rPr>
                <w:noProof/>
                <w:webHidden/>
              </w:rPr>
              <w:t>120</w:t>
            </w:r>
            <w:r w:rsidR="00B74C88" w:rsidRPr="002C1B75">
              <w:rPr>
                <w:noProof/>
                <w:webHidden/>
              </w:rPr>
              <w:fldChar w:fldCharType="end"/>
            </w:r>
          </w:hyperlink>
        </w:p>
        <w:p w14:paraId="587378D5" w14:textId="2C661A09"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89" w:history="1">
            <w:r w:rsidR="00B74C88" w:rsidRPr="002C1B75">
              <w:rPr>
                <w:rStyle w:val="Hyperlink"/>
                <w:noProof/>
                <w:color w:val="auto"/>
              </w:rPr>
              <w:t>4.11.2.Antropogēnas, nepārtrauktas zemas frekvences skaņas telpiskā izplatība, ilgums un līmenis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_Toc90467489 \h </w:instrText>
            </w:r>
            <w:r w:rsidR="00B74C88" w:rsidRPr="002C1B75">
              <w:rPr>
                <w:noProof/>
                <w:webHidden/>
              </w:rPr>
            </w:r>
            <w:r w:rsidR="00B74C88" w:rsidRPr="002C1B75">
              <w:rPr>
                <w:noProof/>
                <w:webHidden/>
              </w:rPr>
              <w:fldChar w:fldCharType="separate"/>
            </w:r>
            <w:r w:rsidR="006B5AC8">
              <w:rPr>
                <w:noProof/>
                <w:webHidden/>
              </w:rPr>
              <w:t>120</w:t>
            </w:r>
            <w:r w:rsidR="00B74C88" w:rsidRPr="002C1B75">
              <w:rPr>
                <w:noProof/>
                <w:webHidden/>
              </w:rPr>
              <w:fldChar w:fldCharType="end"/>
            </w:r>
          </w:hyperlink>
        </w:p>
        <w:p w14:paraId="60EF5606" w14:textId="2B67B488" w:rsidR="00B74C88" w:rsidRPr="002C1B75" w:rsidRDefault="00397E10">
          <w:pPr>
            <w:pStyle w:val="TOC1"/>
            <w:rPr>
              <w:rFonts w:asciiTheme="minorHAnsi" w:eastAsiaTheme="minorEastAsia" w:hAnsiTheme="minorHAnsi" w:cstheme="minorBidi"/>
              <w:b w:val="0"/>
              <w:bCs w:val="0"/>
              <w:sz w:val="22"/>
            </w:rPr>
          </w:pPr>
          <w:hyperlink w:anchor="_Toc90467490" w:history="1">
            <w:r w:rsidR="00B74C88" w:rsidRPr="002C1B75">
              <w:rPr>
                <w:rStyle w:val="Hyperlink"/>
                <w:color w:val="auto"/>
              </w:rPr>
              <w:t>5. Lauksaimniecības noteču monitorings</w:t>
            </w:r>
            <w:r w:rsidR="00B74C88" w:rsidRPr="002C1B75">
              <w:rPr>
                <w:webHidden/>
              </w:rPr>
              <w:tab/>
            </w:r>
            <w:r w:rsidR="00B74C88" w:rsidRPr="002C1B75">
              <w:rPr>
                <w:webHidden/>
              </w:rPr>
              <w:fldChar w:fldCharType="begin"/>
            </w:r>
            <w:r w:rsidR="00B74C88" w:rsidRPr="002C1B75">
              <w:rPr>
                <w:webHidden/>
              </w:rPr>
              <w:instrText xml:space="preserve"> PAGEREF _Toc90467490 \h </w:instrText>
            </w:r>
            <w:r w:rsidR="00B74C88" w:rsidRPr="002C1B75">
              <w:rPr>
                <w:webHidden/>
              </w:rPr>
            </w:r>
            <w:r w:rsidR="00B74C88" w:rsidRPr="002C1B75">
              <w:rPr>
                <w:webHidden/>
              </w:rPr>
              <w:fldChar w:fldCharType="separate"/>
            </w:r>
            <w:r w:rsidR="006B5AC8">
              <w:rPr>
                <w:webHidden/>
              </w:rPr>
              <w:t>122</w:t>
            </w:r>
            <w:r w:rsidR="00B74C88" w:rsidRPr="002C1B75">
              <w:rPr>
                <w:webHidden/>
              </w:rPr>
              <w:fldChar w:fldCharType="end"/>
            </w:r>
          </w:hyperlink>
        </w:p>
        <w:p w14:paraId="58C40B6E" w14:textId="513E9378"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91" w:history="1">
            <w:r w:rsidR="00B74C88" w:rsidRPr="002C1B75">
              <w:rPr>
                <w:rStyle w:val="Hyperlink"/>
                <w:noProof/>
                <w:color w:val="auto"/>
              </w:rPr>
              <w:t>5.1. Lauksaimniecības noteču monitoringa tīkls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_Toc90467491 \h </w:instrText>
            </w:r>
            <w:r w:rsidR="00B74C88" w:rsidRPr="002C1B75">
              <w:rPr>
                <w:noProof/>
                <w:webHidden/>
              </w:rPr>
            </w:r>
            <w:r w:rsidR="00B74C88" w:rsidRPr="002C1B75">
              <w:rPr>
                <w:noProof/>
                <w:webHidden/>
              </w:rPr>
              <w:fldChar w:fldCharType="separate"/>
            </w:r>
            <w:r w:rsidR="006B5AC8">
              <w:rPr>
                <w:noProof/>
                <w:webHidden/>
              </w:rPr>
              <w:t>122</w:t>
            </w:r>
            <w:r w:rsidR="00B74C88" w:rsidRPr="002C1B75">
              <w:rPr>
                <w:noProof/>
                <w:webHidden/>
              </w:rPr>
              <w:fldChar w:fldCharType="end"/>
            </w:r>
          </w:hyperlink>
        </w:p>
        <w:p w14:paraId="73F76056" w14:textId="334C57DA"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92" w:history="1">
            <w:r w:rsidR="00B74C88" w:rsidRPr="002C1B75">
              <w:rPr>
                <w:rStyle w:val="Hyperlink"/>
                <w:noProof/>
                <w:color w:val="auto"/>
              </w:rPr>
              <w:t>5.2. Analizējamo parametru raksturojums un paraugu ņemšanas biežums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_Toc90467492 \h </w:instrText>
            </w:r>
            <w:r w:rsidR="00B74C88" w:rsidRPr="002C1B75">
              <w:rPr>
                <w:noProof/>
                <w:webHidden/>
              </w:rPr>
            </w:r>
            <w:r w:rsidR="00B74C88" w:rsidRPr="002C1B75">
              <w:rPr>
                <w:noProof/>
                <w:webHidden/>
              </w:rPr>
              <w:fldChar w:fldCharType="separate"/>
            </w:r>
            <w:r w:rsidR="006B5AC8">
              <w:rPr>
                <w:noProof/>
                <w:webHidden/>
              </w:rPr>
              <w:t>123</w:t>
            </w:r>
            <w:r w:rsidR="00B74C88" w:rsidRPr="002C1B75">
              <w:rPr>
                <w:noProof/>
                <w:webHidden/>
              </w:rPr>
              <w:fldChar w:fldCharType="end"/>
            </w:r>
          </w:hyperlink>
        </w:p>
        <w:p w14:paraId="7437BA3A" w14:textId="4405DE8B"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93" w:history="1">
            <w:r w:rsidR="00B74C88" w:rsidRPr="002C1B75">
              <w:rPr>
                <w:rStyle w:val="Hyperlink"/>
                <w:noProof/>
                <w:color w:val="auto"/>
              </w:rPr>
              <w:t>5.3. Lauksaimniecības noteču monitoringa metodika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_Toc90467493 \h </w:instrText>
            </w:r>
            <w:r w:rsidR="00B74C88" w:rsidRPr="002C1B75">
              <w:rPr>
                <w:noProof/>
                <w:webHidden/>
              </w:rPr>
            </w:r>
            <w:r w:rsidR="00B74C88" w:rsidRPr="002C1B75">
              <w:rPr>
                <w:noProof/>
                <w:webHidden/>
              </w:rPr>
              <w:fldChar w:fldCharType="separate"/>
            </w:r>
            <w:r w:rsidR="006B5AC8">
              <w:rPr>
                <w:noProof/>
                <w:webHidden/>
              </w:rPr>
              <w:t>124</w:t>
            </w:r>
            <w:r w:rsidR="00B74C88" w:rsidRPr="002C1B75">
              <w:rPr>
                <w:noProof/>
                <w:webHidden/>
              </w:rPr>
              <w:fldChar w:fldCharType="end"/>
            </w:r>
          </w:hyperlink>
        </w:p>
        <w:p w14:paraId="18F02DFF" w14:textId="54CDE2DF" w:rsidR="00B74C88" w:rsidRPr="002C1B75" w:rsidRDefault="00397E10">
          <w:pPr>
            <w:pStyle w:val="TOC1"/>
            <w:rPr>
              <w:rFonts w:asciiTheme="minorHAnsi" w:eastAsiaTheme="minorEastAsia" w:hAnsiTheme="minorHAnsi" w:cstheme="minorBidi"/>
              <w:b w:val="0"/>
              <w:bCs w:val="0"/>
              <w:sz w:val="22"/>
            </w:rPr>
          </w:pPr>
          <w:hyperlink w:anchor="_Toc90467494" w:history="1">
            <w:r w:rsidR="00B74C88" w:rsidRPr="002C1B75">
              <w:rPr>
                <w:rStyle w:val="Hyperlink"/>
                <w:color w:val="auto"/>
              </w:rPr>
              <w:t>Pielikumi</w:t>
            </w:r>
            <w:r w:rsidR="00B74C88" w:rsidRPr="002C1B75">
              <w:rPr>
                <w:webHidden/>
              </w:rPr>
              <w:tab/>
            </w:r>
            <w:r w:rsidR="00B74C88" w:rsidRPr="002C1B75">
              <w:rPr>
                <w:webHidden/>
              </w:rPr>
              <w:fldChar w:fldCharType="begin"/>
            </w:r>
            <w:r w:rsidR="00B74C88" w:rsidRPr="002C1B75">
              <w:rPr>
                <w:webHidden/>
              </w:rPr>
              <w:instrText xml:space="preserve"> PAGEREF _Toc90467494 \h </w:instrText>
            </w:r>
            <w:r w:rsidR="00B74C88" w:rsidRPr="002C1B75">
              <w:rPr>
                <w:webHidden/>
              </w:rPr>
            </w:r>
            <w:r w:rsidR="00B74C88" w:rsidRPr="002C1B75">
              <w:rPr>
                <w:webHidden/>
              </w:rPr>
              <w:fldChar w:fldCharType="separate"/>
            </w:r>
            <w:r w:rsidR="006B5AC8">
              <w:rPr>
                <w:webHidden/>
              </w:rPr>
              <w:t>126</w:t>
            </w:r>
            <w:r w:rsidR="00B74C88" w:rsidRPr="002C1B75">
              <w:rPr>
                <w:webHidden/>
              </w:rPr>
              <w:fldChar w:fldCharType="end"/>
            </w:r>
          </w:hyperlink>
        </w:p>
        <w:p w14:paraId="51214AE7" w14:textId="0E12F1AC"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495" w:history="1">
            <w:r w:rsidR="00B74C88" w:rsidRPr="002C1B75">
              <w:rPr>
                <w:rStyle w:val="Hyperlink"/>
                <w:noProof/>
                <w:color w:val="auto"/>
              </w:rPr>
              <w:t>Virszemes ūdeņu monitoringa programma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_Toc90467495 \h </w:instrText>
            </w:r>
            <w:r w:rsidR="00B74C88" w:rsidRPr="002C1B75">
              <w:rPr>
                <w:noProof/>
                <w:webHidden/>
              </w:rPr>
            </w:r>
            <w:r w:rsidR="00B74C88" w:rsidRPr="002C1B75">
              <w:rPr>
                <w:noProof/>
                <w:webHidden/>
              </w:rPr>
              <w:fldChar w:fldCharType="separate"/>
            </w:r>
            <w:r w:rsidR="006B5AC8">
              <w:rPr>
                <w:noProof/>
                <w:webHidden/>
              </w:rPr>
              <w:t>127</w:t>
            </w:r>
            <w:r w:rsidR="00B74C88" w:rsidRPr="002C1B75">
              <w:rPr>
                <w:noProof/>
                <w:webHidden/>
              </w:rPr>
              <w:fldChar w:fldCharType="end"/>
            </w:r>
          </w:hyperlink>
        </w:p>
        <w:p w14:paraId="054373C3" w14:textId="0438F0B3"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96" w:history="1">
            <w:r w:rsidR="00B74C88" w:rsidRPr="002C1B75">
              <w:rPr>
                <w:rStyle w:val="Hyperlink"/>
                <w:noProof/>
                <w:color w:val="auto"/>
              </w:rPr>
              <w:t>1.pielikums. Virszemes ūdeņu monitoringa programmas stratēģija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_Toc90467496 \h </w:instrText>
            </w:r>
            <w:r w:rsidR="00B74C88" w:rsidRPr="002C1B75">
              <w:rPr>
                <w:noProof/>
                <w:webHidden/>
              </w:rPr>
            </w:r>
            <w:r w:rsidR="00B74C88" w:rsidRPr="002C1B75">
              <w:rPr>
                <w:noProof/>
                <w:webHidden/>
              </w:rPr>
              <w:fldChar w:fldCharType="separate"/>
            </w:r>
            <w:r w:rsidR="006B5AC8">
              <w:rPr>
                <w:noProof/>
                <w:webHidden/>
              </w:rPr>
              <w:t>128</w:t>
            </w:r>
            <w:r w:rsidR="00B74C88" w:rsidRPr="002C1B75">
              <w:rPr>
                <w:noProof/>
                <w:webHidden/>
              </w:rPr>
              <w:fldChar w:fldCharType="end"/>
            </w:r>
          </w:hyperlink>
        </w:p>
        <w:p w14:paraId="07BCAC47" w14:textId="4215EF96"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97" w:history="1">
            <w:r w:rsidR="00B74C88" w:rsidRPr="002C1B75">
              <w:rPr>
                <w:rStyle w:val="Hyperlink"/>
                <w:noProof/>
                <w:color w:val="auto"/>
              </w:rPr>
              <w:t>2.pielikums. Virszemes ūdeņu novērojumu programma 2021.-2026. gadam</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_Toc90467497 \h </w:instrText>
            </w:r>
            <w:r w:rsidR="00B74C88" w:rsidRPr="002C1B75">
              <w:rPr>
                <w:noProof/>
                <w:webHidden/>
              </w:rPr>
            </w:r>
            <w:r w:rsidR="00B74C88" w:rsidRPr="002C1B75">
              <w:rPr>
                <w:noProof/>
                <w:webHidden/>
              </w:rPr>
              <w:fldChar w:fldCharType="separate"/>
            </w:r>
            <w:r w:rsidR="006B5AC8">
              <w:rPr>
                <w:noProof/>
                <w:webHidden/>
              </w:rPr>
              <w:t>132</w:t>
            </w:r>
            <w:r w:rsidR="00B74C88" w:rsidRPr="002C1B75">
              <w:rPr>
                <w:noProof/>
                <w:webHidden/>
              </w:rPr>
              <w:fldChar w:fldCharType="end"/>
            </w:r>
          </w:hyperlink>
        </w:p>
        <w:p w14:paraId="6C29C840" w14:textId="18B154F8"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98" w:history="1">
            <w:r w:rsidR="00B74C88" w:rsidRPr="002C1B75">
              <w:rPr>
                <w:rStyle w:val="Hyperlink"/>
                <w:noProof/>
                <w:color w:val="auto"/>
              </w:rPr>
              <w:t>3.pielikums. Virszemes ūdeņu kvantitātes monitoringa stacijas 2021-2026. gadā</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_Toc90467498 \h </w:instrText>
            </w:r>
            <w:r w:rsidR="00B74C88" w:rsidRPr="002C1B75">
              <w:rPr>
                <w:noProof/>
                <w:webHidden/>
              </w:rPr>
            </w:r>
            <w:r w:rsidR="00B74C88" w:rsidRPr="002C1B75">
              <w:rPr>
                <w:noProof/>
                <w:webHidden/>
              </w:rPr>
              <w:fldChar w:fldCharType="separate"/>
            </w:r>
            <w:r w:rsidR="006B5AC8">
              <w:rPr>
                <w:noProof/>
                <w:webHidden/>
              </w:rPr>
              <w:t>133</w:t>
            </w:r>
            <w:r w:rsidR="00B74C88" w:rsidRPr="002C1B75">
              <w:rPr>
                <w:noProof/>
                <w:webHidden/>
              </w:rPr>
              <w:fldChar w:fldCharType="end"/>
            </w:r>
          </w:hyperlink>
        </w:p>
        <w:p w14:paraId="19F442C0" w14:textId="61ADFD46"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499" w:history="1">
            <w:r w:rsidR="00B74C88" w:rsidRPr="002C1B75">
              <w:rPr>
                <w:rStyle w:val="Hyperlink"/>
                <w:noProof/>
                <w:color w:val="auto"/>
              </w:rPr>
              <w:t>4.pielikums. Virszemes ūdeņu kvalitātes stacijas Daugavas upju baseinu apgabalā 2021.-2026. gadā</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_Toc90467499 \h </w:instrText>
            </w:r>
            <w:r w:rsidR="00B74C88" w:rsidRPr="002C1B75">
              <w:rPr>
                <w:noProof/>
                <w:webHidden/>
              </w:rPr>
            </w:r>
            <w:r w:rsidR="00B74C88" w:rsidRPr="002C1B75">
              <w:rPr>
                <w:noProof/>
                <w:webHidden/>
              </w:rPr>
              <w:fldChar w:fldCharType="separate"/>
            </w:r>
            <w:r w:rsidR="006B5AC8">
              <w:rPr>
                <w:noProof/>
                <w:webHidden/>
              </w:rPr>
              <w:t>134</w:t>
            </w:r>
            <w:r w:rsidR="00B74C88" w:rsidRPr="002C1B75">
              <w:rPr>
                <w:noProof/>
                <w:webHidden/>
              </w:rPr>
              <w:fldChar w:fldCharType="end"/>
            </w:r>
          </w:hyperlink>
        </w:p>
        <w:p w14:paraId="4AB19132" w14:textId="526A6288"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00" w:history="1">
            <w:r w:rsidR="00B74C88" w:rsidRPr="002C1B75">
              <w:rPr>
                <w:rStyle w:val="Hyperlink"/>
                <w:noProof/>
                <w:color w:val="auto"/>
              </w:rPr>
              <w:t>5.pielikums. Virszemes ūdeņu kvalitātes stacijas Gaujas upju baseinu apgabalā 2021.-2026. gadā</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_Toc90467500 \h </w:instrText>
            </w:r>
            <w:r w:rsidR="00B74C88" w:rsidRPr="002C1B75">
              <w:rPr>
                <w:noProof/>
                <w:webHidden/>
              </w:rPr>
            </w:r>
            <w:r w:rsidR="00B74C88" w:rsidRPr="002C1B75">
              <w:rPr>
                <w:noProof/>
                <w:webHidden/>
              </w:rPr>
              <w:fldChar w:fldCharType="separate"/>
            </w:r>
            <w:r w:rsidR="006B5AC8">
              <w:rPr>
                <w:noProof/>
                <w:webHidden/>
              </w:rPr>
              <w:t>135</w:t>
            </w:r>
            <w:r w:rsidR="00B74C88" w:rsidRPr="002C1B75">
              <w:rPr>
                <w:noProof/>
                <w:webHidden/>
              </w:rPr>
              <w:fldChar w:fldCharType="end"/>
            </w:r>
          </w:hyperlink>
        </w:p>
        <w:p w14:paraId="191C1604" w14:textId="41DA2E6C"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01" w:history="1">
            <w:r w:rsidR="00B74C88" w:rsidRPr="002C1B75">
              <w:rPr>
                <w:rStyle w:val="Hyperlink"/>
                <w:noProof/>
                <w:color w:val="auto"/>
              </w:rPr>
              <w:t>6.pielikums. Virszemes ūdeņu kvalitātes stacijas Lielupes upju baseinu apgabalā 2021.-2026. gadā</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_Toc90467501 \h </w:instrText>
            </w:r>
            <w:r w:rsidR="00B74C88" w:rsidRPr="002C1B75">
              <w:rPr>
                <w:noProof/>
                <w:webHidden/>
              </w:rPr>
            </w:r>
            <w:r w:rsidR="00B74C88" w:rsidRPr="002C1B75">
              <w:rPr>
                <w:noProof/>
                <w:webHidden/>
              </w:rPr>
              <w:fldChar w:fldCharType="separate"/>
            </w:r>
            <w:r w:rsidR="006B5AC8">
              <w:rPr>
                <w:noProof/>
                <w:webHidden/>
              </w:rPr>
              <w:t>136</w:t>
            </w:r>
            <w:r w:rsidR="00B74C88" w:rsidRPr="002C1B75">
              <w:rPr>
                <w:noProof/>
                <w:webHidden/>
              </w:rPr>
              <w:fldChar w:fldCharType="end"/>
            </w:r>
          </w:hyperlink>
        </w:p>
        <w:p w14:paraId="65854BAD" w14:textId="5E474CCC"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02" w:history="1">
            <w:r w:rsidR="00B74C88" w:rsidRPr="002C1B75">
              <w:rPr>
                <w:rStyle w:val="Hyperlink"/>
                <w:noProof/>
                <w:color w:val="auto"/>
              </w:rPr>
              <w:t>7.pielikums. Virszemes ūdeņu kvalitātes stacijas Ventas upju baseinu apgabalā 2021.-2026. gadā</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_Toc90467502 \h </w:instrText>
            </w:r>
            <w:r w:rsidR="00B74C88" w:rsidRPr="002C1B75">
              <w:rPr>
                <w:noProof/>
                <w:webHidden/>
              </w:rPr>
            </w:r>
            <w:r w:rsidR="00B74C88" w:rsidRPr="002C1B75">
              <w:rPr>
                <w:noProof/>
                <w:webHidden/>
              </w:rPr>
              <w:fldChar w:fldCharType="separate"/>
            </w:r>
            <w:r w:rsidR="006B5AC8">
              <w:rPr>
                <w:noProof/>
                <w:webHidden/>
              </w:rPr>
              <w:t>137</w:t>
            </w:r>
            <w:r w:rsidR="00B74C88" w:rsidRPr="002C1B75">
              <w:rPr>
                <w:noProof/>
                <w:webHidden/>
              </w:rPr>
              <w:fldChar w:fldCharType="end"/>
            </w:r>
          </w:hyperlink>
        </w:p>
        <w:p w14:paraId="45B51CD7" w14:textId="4AE9B030"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03" w:history="1">
            <w:r w:rsidR="00B74C88" w:rsidRPr="002C1B75">
              <w:rPr>
                <w:rStyle w:val="Hyperlink"/>
                <w:noProof/>
                <w:color w:val="auto"/>
              </w:rPr>
              <w:t>8.pielikums. Novērojamo vielu un radioaktivitātes karte</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_Toc90467503 \h </w:instrText>
            </w:r>
            <w:r w:rsidR="00B74C88" w:rsidRPr="002C1B75">
              <w:rPr>
                <w:noProof/>
                <w:webHidden/>
              </w:rPr>
            </w:r>
            <w:r w:rsidR="00B74C88" w:rsidRPr="002C1B75">
              <w:rPr>
                <w:noProof/>
                <w:webHidden/>
              </w:rPr>
              <w:fldChar w:fldCharType="separate"/>
            </w:r>
            <w:r w:rsidR="006B5AC8">
              <w:rPr>
                <w:noProof/>
                <w:webHidden/>
              </w:rPr>
              <w:t>138</w:t>
            </w:r>
            <w:r w:rsidR="00B74C88" w:rsidRPr="002C1B75">
              <w:rPr>
                <w:noProof/>
                <w:webHidden/>
              </w:rPr>
              <w:fldChar w:fldCharType="end"/>
            </w:r>
          </w:hyperlink>
        </w:p>
        <w:p w14:paraId="50203AA6" w14:textId="13EB1EC7"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04" w:history="1">
            <w:r w:rsidR="00B74C88" w:rsidRPr="002C1B75">
              <w:rPr>
                <w:rStyle w:val="Hyperlink"/>
                <w:noProof/>
                <w:color w:val="auto"/>
              </w:rPr>
              <w:t>9.pielikums. Virszemes ūdeņu, sedimentu un biotas kvalitātes monitoringa rādītāju analīžu metodes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_Toc90467504 \h </w:instrText>
            </w:r>
            <w:r w:rsidR="00B74C88" w:rsidRPr="002C1B75">
              <w:rPr>
                <w:noProof/>
                <w:webHidden/>
              </w:rPr>
            </w:r>
            <w:r w:rsidR="00B74C88" w:rsidRPr="002C1B75">
              <w:rPr>
                <w:noProof/>
                <w:webHidden/>
              </w:rPr>
              <w:fldChar w:fldCharType="separate"/>
            </w:r>
            <w:r w:rsidR="006B5AC8">
              <w:rPr>
                <w:noProof/>
                <w:webHidden/>
              </w:rPr>
              <w:t>139</w:t>
            </w:r>
            <w:r w:rsidR="00B74C88" w:rsidRPr="002C1B75">
              <w:rPr>
                <w:noProof/>
                <w:webHidden/>
              </w:rPr>
              <w:fldChar w:fldCharType="end"/>
            </w:r>
          </w:hyperlink>
        </w:p>
        <w:p w14:paraId="7F76C446" w14:textId="659C7BE9"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05" w:history="1">
            <w:r w:rsidR="00B74C88" w:rsidRPr="002C1B75">
              <w:rPr>
                <w:rStyle w:val="Hyperlink"/>
                <w:noProof/>
                <w:color w:val="auto"/>
              </w:rPr>
              <w:t>10.pielikums. Fizikāli ķīmisko un ķīmisko parametru raksturojums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_Toc90467505 \h </w:instrText>
            </w:r>
            <w:r w:rsidR="00B74C88" w:rsidRPr="002C1B75">
              <w:rPr>
                <w:noProof/>
                <w:webHidden/>
              </w:rPr>
            </w:r>
            <w:r w:rsidR="00B74C88" w:rsidRPr="002C1B75">
              <w:rPr>
                <w:noProof/>
                <w:webHidden/>
              </w:rPr>
              <w:fldChar w:fldCharType="separate"/>
            </w:r>
            <w:r w:rsidR="006B5AC8">
              <w:rPr>
                <w:noProof/>
                <w:webHidden/>
              </w:rPr>
              <w:t>144</w:t>
            </w:r>
            <w:r w:rsidR="00B74C88" w:rsidRPr="002C1B75">
              <w:rPr>
                <w:noProof/>
                <w:webHidden/>
              </w:rPr>
              <w:fldChar w:fldCharType="end"/>
            </w:r>
          </w:hyperlink>
        </w:p>
        <w:p w14:paraId="0A54A6B2" w14:textId="284B360E"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06" w:history="1">
            <w:r w:rsidR="00B74C88" w:rsidRPr="002C1B75">
              <w:rPr>
                <w:rStyle w:val="Hyperlink"/>
                <w:noProof/>
                <w:color w:val="auto"/>
              </w:rPr>
              <w:t>11.pielikums. Bioloģisko elementu novērtēšanas metodes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_Toc90467506 \h </w:instrText>
            </w:r>
            <w:r w:rsidR="00B74C88" w:rsidRPr="002C1B75">
              <w:rPr>
                <w:noProof/>
                <w:webHidden/>
              </w:rPr>
            </w:r>
            <w:r w:rsidR="00B74C88" w:rsidRPr="002C1B75">
              <w:rPr>
                <w:noProof/>
                <w:webHidden/>
              </w:rPr>
              <w:fldChar w:fldCharType="separate"/>
            </w:r>
            <w:r w:rsidR="006B5AC8">
              <w:rPr>
                <w:noProof/>
                <w:webHidden/>
              </w:rPr>
              <w:t>150</w:t>
            </w:r>
            <w:r w:rsidR="00B74C88" w:rsidRPr="002C1B75">
              <w:rPr>
                <w:noProof/>
                <w:webHidden/>
              </w:rPr>
              <w:fldChar w:fldCharType="end"/>
            </w:r>
          </w:hyperlink>
        </w:p>
        <w:p w14:paraId="6C8BB87A" w14:textId="179BB222"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07" w:history="1">
            <w:r w:rsidR="00B74C88" w:rsidRPr="002C1B75">
              <w:rPr>
                <w:rStyle w:val="Hyperlink"/>
                <w:noProof/>
                <w:color w:val="auto"/>
              </w:rPr>
              <w:t>12.pielikums. Hidromorfoloģiskās kvalitātes novērtēšanas metodes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_Toc90467507 \h </w:instrText>
            </w:r>
            <w:r w:rsidR="00B74C88" w:rsidRPr="002C1B75">
              <w:rPr>
                <w:noProof/>
                <w:webHidden/>
              </w:rPr>
            </w:r>
            <w:r w:rsidR="00B74C88" w:rsidRPr="002C1B75">
              <w:rPr>
                <w:noProof/>
                <w:webHidden/>
              </w:rPr>
              <w:fldChar w:fldCharType="separate"/>
            </w:r>
            <w:r w:rsidR="006B5AC8">
              <w:rPr>
                <w:noProof/>
                <w:webHidden/>
              </w:rPr>
              <w:t>164</w:t>
            </w:r>
            <w:r w:rsidR="00B74C88" w:rsidRPr="002C1B75">
              <w:rPr>
                <w:noProof/>
                <w:webHidden/>
              </w:rPr>
              <w:fldChar w:fldCharType="end"/>
            </w:r>
          </w:hyperlink>
        </w:p>
        <w:p w14:paraId="47311AE7" w14:textId="5D79C2AE"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08" w:history="1">
            <w:r w:rsidR="00B74C88" w:rsidRPr="002C1B75">
              <w:rPr>
                <w:rStyle w:val="Hyperlink"/>
                <w:noProof/>
                <w:color w:val="auto"/>
              </w:rPr>
              <w:t>13.pielikums. Iekšzemes ūdeņu paraugu radioaktivitātes mērījumu metodes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_Toc90467508 \h </w:instrText>
            </w:r>
            <w:r w:rsidR="00B74C88" w:rsidRPr="002C1B75">
              <w:rPr>
                <w:noProof/>
                <w:webHidden/>
              </w:rPr>
            </w:r>
            <w:r w:rsidR="00B74C88" w:rsidRPr="002C1B75">
              <w:rPr>
                <w:noProof/>
                <w:webHidden/>
              </w:rPr>
              <w:fldChar w:fldCharType="separate"/>
            </w:r>
            <w:r w:rsidR="006B5AC8">
              <w:rPr>
                <w:noProof/>
                <w:webHidden/>
              </w:rPr>
              <w:t>165</w:t>
            </w:r>
            <w:r w:rsidR="00B74C88" w:rsidRPr="002C1B75">
              <w:rPr>
                <w:noProof/>
                <w:webHidden/>
              </w:rPr>
              <w:fldChar w:fldCharType="end"/>
            </w:r>
          </w:hyperlink>
        </w:p>
        <w:p w14:paraId="41E1F00D" w14:textId="46E38781"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09" w:history="1">
            <w:r w:rsidR="00B74C88" w:rsidRPr="002C1B75">
              <w:rPr>
                <w:rStyle w:val="Hyperlink"/>
                <w:noProof/>
                <w:color w:val="auto"/>
              </w:rPr>
              <w:t>14.pielikums. Virszemes ūdeņu kvalitātes monitoringa datu kvalitātes nodrošinājums (KN) un kvalitātes kontrole (KK)</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_Toc90467509 \h </w:instrText>
            </w:r>
            <w:r w:rsidR="00B74C88" w:rsidRPr="002C1B75">
              <w:rPr>
                <w:noProof/>
                <w:webHidden/>
              </w:rPr>
            </w:r>
            <w:r w:rsidR="00B74C88" w:rsidRPr="002C1B75">
              <w:rPr>
                <w:noProof/>
                <w:webHidden/>
              </w:rPr>
              <w:fldChar w:fldCharType="separate"/>
            </w:r>
            <w:r w:rsidR="006B5AC8">
              <w:rPr>
                <w:noProof/>
                <w:webHidden/>
              </w:rPr>
              <w:t>166</w:t>
            </w:r>
            <w:r w:rsidR="00B74C88" w:rsidRPr="002C1B75">
              <w:rPr>
                <w:noProof/>
                <w:webHidden/>
              </w:rPr>
              <w:fldChar w:fldCharType="end"/>
            </w:r>
          </w:hyperlink>
        </w:p>
        <w:p w14:paraId="13C2FE4A" w14:textId="1B7D833A"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10" w:history="1">
            <w:r w:rsidR="00B74C88" w:rsidRPr="002C1B75">
              <w:rPr>
                <w:rStyle w:val="Hyperlink"/>
                <w:noProof/>
                <w:color w:val="auto"/>
              </w:rPr>
              <w:t>15.pielikums. References ūdensobjekti</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_Toc90467510 \h </w:instrText>
            </w:r>
            <w:r w:rsidR="00B74C88" w:rsidRPr="002C1B75">
              <w:rPr>
                <w:noProof/>
                <w:webHidden/>
              </w:rPr>
            </w:r>
            <w:r w:rsidR="00B74C88" w:rsidRPr="002C1B75">
              <w:rPr>
                <w:noProof/>
                <w:webHidden/>
              </w:rPr>
              <w:fldChar w:fldCharType="separate"/>
            </w:r>
            <w:r w:rsidR="006B5AC8">
              <w:rPr>
                <w:noProof/>
                <w:webHidden/>
              </w:rPr>
              <w:t>170</w:t>
            </w:r>
            <w:r w:rsidR="00B74C88" w:rsidRPr="002C1B75">
              <w:rPr>
                <w:noProof/>
                <w:webHidden/>
              </w:rPr>
              <w:fldChar w:fldCharType="end"/>
            </w:r>
          </w:hyperlink>
        </w:p>
        <w:p w14:paraId="3AA20F03" w14:textId="1B32D956"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11" w:history="1">
            <w:r w:rsidR="00B74C88" w:rsidRPr="002C1B75">
              <w:rPr>
                <w:rStyle w:val="Hyperlink"/>
                <w:noProof/>
                <w:color w:val="auto"/>
              </w:rPr>
              <w:t>16.pielikums. Upju ūdensobjektu grupēšana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_Toc90467511 \h </w:instrText>
            </w:r>
            <w:r w:rsidR="00B74C88" w:rsidRPr="002C1B75">
              <w:rPr>
                <w:noProof/>
                <w:webHidden/>
              </w:rPr>
            </w:r>
            <w:r w:rsidR="00B74C88" w:rsidRPr="002C1B75">
              <w:rPr>
                <w:noProof/>
                <w:webHidden/>
              </w:rPr>
              <w:fldChar w:fldCharType="separate"/>
            </w:r>
            <w:r w:rsidR="006B5AC8">
              <w:rPr>
                <w:noProof/>
                <w:webHidden/>
              </w:rPr>
              <w:t>179</w:t>
            </w:r>
            <w:r w:rsidR="00B74C88" w:rsidRPr="002C1B75">
              <w:rPr>
                <w:noProof/>
                <w:webHidden/>
              </w:rPr>
              <w:fldChar w:fldCharType="end"/>
            </w:r>
          </w:hyperlink>
        </w:p>
        <w:p w14:paraId="7626AD6B" w14:textId="0CC7D8C9"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12" w:history="1">
            <w:r w:rsidR="00B74C88" w:rsidRPr="002C1B75">
              <w:rPr>
                <w:rStyle w:val="Hyperlink"/>
                <w:noProof/>
                <w:color w:val="auto"/>
              </w:rPr>
              <w:t>17.pielikums. Biotas paraugu ievākšana ķīmiskajām analīzēm</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_Toc90467512 \h </w:instrText>
            </w:r>
            <w:r w:rsidR="00B74C88" w:rsidRPr="002C1B75">
              <w:rPr>
                <w:noProof/>
                <w:webHidden/>
              </w:rPr>
            </w:r>
            <w:r w:rsidR="00B74C88" w:rsidRPr="002C1B75">
              <w:rPr>
                <w:noProof/>
                <w:webHidden/>
              </w:rPr>
              <w:fldChar w:fldCharType="separate"/>
            </w:r>
            <w:r w:rsidR="006B5AC8">
              <w:rPr>
                <w:noProof/>
                <w:webHidden/>
              </w:rPr>
              <w:t>184</w:t>
            </w:r>
            <w:r w:rsidR="00B74C88" w:rsidRPr="002C1B75">
              <w:rPr>
                <w:noProof/>
                <w:webHidden/>
              </w:rPr>
              <w:fldChar w:fldCharType="end"/>
            </w:r>
          </w:hyperlink>
        </w:p>
        <w:p w14:paraId="44D7DF14" w14:textId="10A51707"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513" w:history="1">
            <w:r w:rsidR="00B74C88" w:rsidRPr="002C1B75">
              <w:rPr>
                <w:rStyle w:val="Hyperlink"/>
                <w:noProof/>
                <w:color w:val="auto"/>
              </w:rPr>
              <w:t>Pazemes ūdeņu monitoringa programma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_Toc90467513 \h </w:instrText>
            </w:r>
            <w:r w:rsidR="00B74C88" w:rsidRPr="002C1B75">
              <w:rPr>
                <w:noProof/>
                <w:webHidden/>
              </w:rPr>
            </w:r>
            <w:r w:rsidR="00B74C88" w:rsidRPr="002C1B75">
              <w:rPr>
                <w:noProof/>
                <w:webHidden/>
              </w:rPr>
              <w:fldChar w:fldCharType="separate"/>
            </w:r>
            <w:r w:rsidR="006B5AC8">
              <w:rPr>
                <w:noProof/>
                <w:webHidden/>
              </w:rPr>
              <w:t>188</w:t>
            </w:r>
            <w:r w:rsidR="00B74C88" w:rsidRPr="002C1B75">
              <w:rPr>
                <w:noProof/>
                <w:webHidden/>
              </w:rPr>
              <w:fldChar w:fldCharType="end"/>
            </w:r>
          </w:hyperlink>
        </w:p>
        <w:p w14:paraId="2895C9D3" w14:textId="163A7F96"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14" w:history="1">
            <w:r w:rsidR="00B74C88" w:rsidRPr="002C1B75">
              <w:rPr>
                <w:rStyle w:val="Hyperlink"/>
                <w:noProof/>
                <w:color w:val="auto"/>
              </w:rPr>
              <w:t>18.pielikums. Pazemes ūdeņu kvalitātes monitoringa urbumi</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_Toc90467514 \h </w:instrText>
            </w:r>
            <w:r w:rsidR="00B74C88" w:rsidRPr="002C1B75">
              <w:rPr>
                <w:noProof/>
                <w:webHidden/>
              </w:rPr>
            </w:r>
            <w:r w:rsidR="00B74C88" w:rsidRPr="002C1B75">
              <w:rPr>
                <w:noProof/>
                <w:webHidden/>
              </w:rPr>
              <w:fldChar w:fldCharType="separate"/>
            </w:r>
            <w:r w:rsidR="006B5AC8">
              <w:rPr>
                <w:noProof/>
                <w:webHidden/>
              </w:rPr>
              <w:t>189</w:t>
            </w:r>
            <w:r w:rsidR="00B74C88" w:rsidRPr="002C1B75">
              <w:rPr>
                <w:noProof/>
                <w:webHidden/>
              </w:rPr>
              <w:fldChar w:fldCharType="end"/>
            </w:r>
          </w:hyperlink>
        </w:p>
        <w:p w14:paraId="156C690A" w14:textId="15B3DC1F"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15" w:history="1">
            <w:r w:rsidR="00B74C88" w:rsidRPr="002C1B75">
              <w:rPr>
                <w:rStyle w:val="Hyperlink"/>
                <w:noProof/>
                <w:color w:val="auto"/>
              </w:rPr>
              <w:t>19.pielikums. Pazemes ūdeņu kvalitātes monitoringam izmantotās metodes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_Toc90467515 \h </w:instrText>
            </w:r>
            <w:r w:rsidR="00B74C88" w:rsidRPr="002C1B75">
              <w:rPr>
                <w:noProof/>
                <w:webHidden/>
              </w:rPr>
            </w:r>
            <w:r w:rsidR="00B74C88" w:rsidRPr="002C1B75">
              <w:rPr>
                <w:noProof/>
                <w:webHidden/>
              </w:rPr>
              <w:fldChar w:fldCharType="separate"/>
            </w:r>
            <w:r w:rsidR="006B5AC8">
              <w:rPr>
                <w:noProof/>
                <w:webHidden/>
              </w:rPr>
              <w:t>190</w:t>
            </w:r>
            <w:r w:rsidR="00B74C88" w:rsidRPr="002C1B75">
              <w:rPr>
                <w:noProof/>
                <w:webHidden/>
              </w:rPr>
              <w:fldChar w:fldCharType="end"/>
            </w:r>
          </w:hyperlink>
        </w:p>
        <w:p w14:paraId="7B065FBF" w14:textId="7B1B78FA"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16" w:history="1">
            <w:r w:rsidR="00B74C88" w:rsidRPr="002C1B75">
              <w:rPr>
                <w:rStyle w:val="Hyperlink"/>
                <w:noProof/>
                <w:color w:val="auto"/>
              </w:rPr>
              <w:t>20.pielikums. Pazemes ūdeņu monitoringa programma 2021.-2026. gadam</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_Toc90467516 \h </w:instrText>
            </w:r>
            <w:r w:rsidR="00B74C88" w:rsidRPr="002C1B75">
              <w:rPr>
                <w:noProof/>
                <w:webHidden/>
              </w:rPr>
            </w:r>
            <w:r w:rsidR="00B74C88" w:rsidRPr="002C1B75">
              <w:rPr>
                <w:noProof/>
                <w:webHidden/>
              </w:rPr>
              <w:fldChar w:fldCharType="separate"/>
            </w:r>
            <w:r w:rsidR="006B5AC8">
              <w:rPr>
                <w:noProof/>
                <w:webHidden/>
              </w:rPr>
              <w:t>194</w:t>
            </w:r>
            <w:r w:rsidR="00B74C88" w:rsidRPr="002C1B75">
              <w:rPr>
                <w:noProof/>
                <w:webHidden/>
              </w:rPr>
              <w:fldChar w:fldCharType="end"/>
            </w:r>
          </w:hyperlink>
        </w:p>
        <w:p w14:paraId="3E942EA7" w14:textId="6F7BAA46"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517" w:history="1">
            <w:r w:rsidR="00B74C88" w:rsidRPr="002C1B75">
              <w:rPr>
                <w:rStyle w:val="Hyperlink"/>
                <w:noProof/>
                <w:color w:val="auto"/>
              </w:rPr>
              <w:t>Jūras vides monitoringa programma</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_Toc90467517 \h </w:instrText>
            </w:r>
            <w:r w:rsidR="00B74C88" w:rsidRPr="002C1B75">
              <w:rPr>
                <w:noProof/>
                <w:webHidden/>
              </w:rPr>
            </w:r>
            <w:r w:rsidR="00B74C88" w:rsidRPr="002C1B75">
              <w:rPr>
                <w:noProof/>
                <w:webHidden/>
              </w:rPr>
              <w:fldChar w:fldCharType="separate"/>
            </w:r>
            <w:r w:rsidR="006B5AC8">
              <w:rPr>
                <w:noProof/>
                <w:webHidden/>
              </w:rPr>
              <w:t>195</w:t>
            </w:r>
            <w:r w:rsidR="00B74C88" w:rsidRPr="002C1B75">
              <w:rPr>
                <w:noProof/>
                <w:webHidden/>
              </w:rPr>
              <w:fldChar w:fldCharType="end"/>
            </w:r>
          </w:hyperlink>
        </w:p>
        <w:p w14:paraId="55CE97B4" w14:textId="1A5D1599"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18" w:history="1">
            <w:r w:rsidR="00B74C88" w:rsidRPr="002C1B75">
              <w:rPr>
                <w:rStyle w:val="Hyperlink"/>
                <w:noProof/>
                <w:color w:val="auto"/>
              </w:rPr>
              <w:t>21.pielikums. Jūras monitoringa staciju koordinātas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_Toc90467518 \h </w:instrText>
            </w:r>
            <w:r w:rsidR="00B74C88" w:rsidRPr="002C1B75">
              <w:rPr>
                <w:noProof/>
                <w:webHidden/>
              </w:rPr>
            </w:r>
            <w:r w:rsidR="00B74C88" w:rsidRPr="002C1B75">
              <w:rPr>
                <w:noProof/>
                <w:webHidden/>
              </w:rPr>
              <w:fldChar w:fldCharType="separate"/>
            </w:r>
            <w:r w:rsidR="006B5AC8">
              <w:rPr>
                <w:noProof/>
                <w:webHidden/>
              </w:rPr>
              <w:t>196</w:t>
            </w:r>
            <w:r w:rsidR="00B74C88" w:rsidRPr="002C1B75">
              <w:rPr>
                <w:noProof/>
                <w:webHidden/>
              </w:rPr>
              <w:fldChar w:fldCharType="end"/>
            </w:r>
          </w:hyperlink>
        </w:p>
        <w:p w14:paraId="719EC8D4" w14:textId="593D76F2"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19" w:history="1">
            <w:r w:rsidR="00B74C88" w:rsidRPr="002C1B75">
              <w:rPr>
                <w:rStyle w:val="Hyperlink"/>
                <w:noProof/>
                <w:color w:val="auto"/>
              </w:rPr>
              <w:t>22.pielikums. Piekrastes monitoringa staciju koordinātes.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_Toc90467519 \h </w:instrText>
            </w:r>
            <w:r w:rsidR="00B74C88" w:rsidRPr="002C1B75">
              <w:rPr>
                <w:noProof/>
                <w:webHidden/>
              </w:rPr>
            </w:r>
            <w:r w:rsidR="00B74C88" w:rsidRPr="002C1B75">
              <w:rPr>
                <w:noProof/>
                <w:webHidden/>
              </w:rPr>
              <w:fldChar w:fldCharType="separate"/>
            </w:r>
            <w:r w:rsidR="006B5AC8">
              <w:rPr>
                <w:noProof/>
                <w:webHidden/>
              </w:rPr>
              <w:t>198</w:t>
            </w:r>
            <w:r w:rsidR="00B74C88" w:rsidRPr="002C1B75">
              <w:rPr>
                <w:noProof/>
                <w:webHidden/>
              </w:rPr>
              <w:fldChar w:fldCharType="end"/>
            </w:r>
          </w:hyperlink>
        </w:p>
        <w:p w14:paraId="738B5131" w14:textId="43022B29"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520" w:history="1">
            <w:r w:rsidR="00B74C88" w:rsidRPr="002C1B75">
              <w:rPr>
                <w:rStyle w:val="Hyperlink"/>
                <w:noProof/>
                <w:color w:val="auto"/>
              </w:rPr>
              <w:t>Lauksaimniecības noteču monitorings (kartes)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_Toc90467520 \h </w:instrText>
            </w:r>
            <w:r w:rsidR="00B74C88" w:rsidRPr="002C1B75">
              <w:rPr>
                <w:noProof/>
                <w:webHidden/>
              </w:rPr>
            </w:r>
            <w:r w:rsidR="00B74C88" w:rsidRPr="002C1B75">
              <w:rPr>
                <w:noProof/>
                <w:webHidden/>
              </w:rPr>
              <w:fldChar w:fldCharType="separate"/>
            </w:r>
            <w:r w:rsidR="006B5AC8">
              <w:rPr>
                <w:noProof/>
                <w:webHidden/>
              </w:rPr>
              <w:t>221</w:t>
            </w:r>
            <w:r w:rsidR="00B74C88" w:rsidRPr="002C1B75">
              <w:rPr>
                <w:noProof/>
                <w:webHidden/>
              </w:rPr>
              <w:fldChar w:fldCharType="end"/>
            </w:r>
          </w:hyperlink>
        </w:p>
        <w:p w14:paraId="42B6BF75" w14:textId="10582E66"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21" w:history="1">
            <w:r w:rsidR="00B74C88" w:rsidRPr="002C1B75">
              <w:rPr>
                <w:rStyle w:val="Hyperlink"/>
                <w:noProof/>
                <w:color w:val="auto"/>
              </w:rPr>
              <w:t>23.pielikums. Punktveida un izkliedētā piesārņojuma monitoringa vietas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_Toc90467521 \h </w:instrText>
            </w:r>
            <w:r w:rsidR="00B74C88" w:rsidRPr="002C1B75">
              <w:rPr>
                <w:noProof/>
                <w:webHidden/>
              </w:rPr>
            </w:r>
            <w:r w:rsidR="00B74C88" w:rsidRPr="002C1B75">
              <w:rPr>
                <w:noProof/>
                <w:webHidden/>
              </w:rPr>
              <w:fldChar w:fldCharType="separate"/>
            </w:r>
            <w:r w:rsidR="006B5AC8">
              <w:rPr>
                <w:noProof/>
                <w:webHidden/>
              </w:rPr>
              <w:t>222</w:t>
            </w:r>
            <w:r w:rsidR="00B74C88" w:rsidRPr="002C1B75">
              <w:rPr>
                <w:noProof/>
                <w:webHidden/>
              </w:rPr>
              <w:fldChar w:fldCharType="end"/>
            </w:r>
          </w:hyperlink>
        </w:p>
        <w:p w14:paraId="77DBD2AD" w14:textId="6038B6CC"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22" w:history="1">
            <w:r w:rsidR="00B74C88" w:rsidRPr="002C1B75">
              <w:rPr>
                <w:rStyle w:val="Hyperlink"/>
                <w:noProof/>
                <w:color w:val="auto"/>
              </w:rPr>
              <w:t>24.pielikums. Ūdens paraugu ņemšanas vietas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_Toc90467522 \h </w:instrText>
            </w:r>
            <w:r w:rsidR="00B74C88" w:rsidRPr="002C1B75">
              <w:rPr>
                <w:noProof/>
                <w:webHidden/>
              </w:rPr>
            </w:r>
            <w:r w:rsidR="00B74C88" w:rsidRPr="002C1B75">
              <w:rPr>
                <w:noProof/>
                <w:webHidden/>
              </w:rPr>
              <w:fldChar w:fldCharType="separate"/>
            </w:r>
            <w:r w:rsidR="006B5AC8">
              <w:rPr>
                <w:noProof/>
                <w:webHidden/>
              </w:rPr>
              <w:t>223</w:t>
            </w:r>
            <w:r w:rsidR="00B74C88" w:rsidRPr="002C1B75">
              <w:rPr>
                <w:noProof/>
                <w:webHidden/>
              </w:rPr>
              <w:fldChar w:fldCharType="end"/>
            </w:r>
          </w:hyperlink>
        </w:p>
        <w:p w14:paraId="472E3B9F" w14:textId="21D7B447" w:rsidR="00B74C88" w:rsidRPr="002C1B75" w:rsidRDefault="00397E10">
          <w:pPr>
            <w:pStyle w:val="TOC2"/>
            <w:tabs>
              <w:tab w:val="right" w:leader="dot" w:pos="8755"/>
            </w:tabs>
            <w:rPr>
              <w:rFonts w:asciiTheme="minorHAnsi" w:eastAsiaTheme="minorEastAsia" w:hAnsiTheme="minorHAnsi" w:cstheme="minorBidi"/>
              <w:noProof/>
              <w:sz w:val="22"/>
            </w:rPr>
          </w:pPr>
          <w:hyperlink w:anchor="_Toc90467523" w:history="1">
            <w:r w:rsidR="00B74C88" w:rsidRPr="002C1B75">
              <w:rPr>
                <w:rStyle w:val="Hyperlink"/>
                <w:noProof/>
                <w:color w:val="auto"/>
              </w:rPr>
              <w:t>Pazemes ūdeņu  monitorings (kartes)</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_Toc90467523 \h </w:instrText>
            </w:r>
            <w:r w:rsidR="00B74C88" w:rsidRPr="002C1B75">
              <w:rPr>
                <w:noProof/>
                <w:webHidden/>
              </w:rPr>
            </w:r>
            <w:r w:rsidR="00B74C88" w:rsidRPr="002C1B75">
              <w:rPr>
                <w:noProof/>
                <w:webHidden/>
              </w:rPr>
              <w:fldChar w:fldCharType="separate"/>
            </w:r>
            <w:r w:rsidR="006B5AC8">
              <w:rPr>
                <w:noProof/>
                <w:webHidden/>
              </w:rPr>
              <w:t>224</w:t>
            </w:r>
            <w:r w:rsidR="00B74C88" w:rsidRPr="002C1B75">
              <w:rPr>
                <w:noProof/>
                <w:webHidden/>
              </w:rPr>
              <w:fldChar w:fldCharType="end"/>
            </w:r>
          </w:hyperlink>
        </w:p>
        <w:p w14:paraId="53B21781" w14:textId="0A627939"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24" w:history="1">
            <w:r w:rsidR="00B74C88" w:rsidRPr="002C1B75">
              <w:rPr>
                <w:rStyle w:val="Hyperlink"/>
                <w:noProof/>
                <w:color w:val="auto"/>
              </w:rPr>
              <w:t xml:space="preserve">25.pielikums. </w:t>
            </w:r>
            <w:r w:rsidR="00B74C88" w:rsidRPr="002C1B75">
              <w:rPr>
                <w:rStyle w:val="Hyperlink"/>
                <w:bCs/>
                <w:noProof/>
                <w:color w:val="auto"/>
              </w:rPr>
              <w:t>Pazemes ūdeņu kvantitātes monitoringa tīkls 2021. – 2026. gadam</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_Toc90467524 \h </w:instrText>
            </w:r>
            <w:r w:rsidR="00B74C88" w:rsidRPr="002C1B75">
              <w:rPr>
                <w:noProof/>
                <w:webHidden/>
              </w:rPr>
            </w:r>
            <w:r w:rsidR="00B74C88" w:rsidRPr="002C1B75">
              <w:rPr>
                <w:noProof/>
                <w:webHidden/>
              </w:rPr>
              <w:fldChar w:fldCharType="separate"/>
            </w:r>
            <w:r w:rsidR="006B5AC8">
              <w:rPr>
                <w:noProof/>
                <w:webHidden/>
              </w:rPr>
              <w:t>225</w:t>
            </w:r>
            <w:r w:rsidR="00B74C88" w:rsidRPr="002C1B75">
              <w:rPr>
                <w:noProof/>
                <w:webHidden/>
              </w:rPr>
              <w:fldChar w:fldCharType="end"/>
            </w:r>
          </w:hyperlink>
        </w:p>
        <w:p w14:paraId="723C9A69" w14:textId="38947B8B" w:rsidR="00B74C88" w:rsidRPr="002C1B75" w:rsidRDefault="00397E10">
          <w:pPr>
            <w:pStyle w:val="TOC3"/>
            <w:tabs>
              <w:tab w:val="right" w:leader="dot" w:pos="8755"/>
            </w:tabs>
            <w:rPr>
              <w:rFonts w:asciiTheme="minorHAnsi" w:eastAsiaTheme="minorEastAsia" w:hAnsiTheme="minorHAnsi" w:cstheme="minorBidi"/>
              <w:noProof/>
              <w:sz w:val="22"/>
            </w:rPr>
          </w:pPr>
          <w:hyperlink w:anchor="_Toc90467525" w:history="1">
            <w:r w:rsidR="00B74C88" w:rsidRPr="002C1B75">
              <w:rPr>
                <w:rStyle w:val="Hyperlink"/>
                <w:noProof/>
                <w:color w:val="auto"/>
              </w:rPr>
              <w:t xml:space="preserve">26.pielikums. </w:t>
            </w:r>
            <w:r w:rsidR="00B74C88" w:rsidRPr="002C1B75">
              <w:rPr>
                <w:rStyle w:val="Hyperlink"/>
                <w:bCs/>
                <w:noProof/>
                <w:color w:val="auto"/>
              </w:rPr>
              <w:t>Pazemes ūdeņu kvalitātes monitoringa tīkls 2021. – 2026. gadam</w:t>
            </w:r>
            <w:r w:rsidR="00B74C88" w:rsidRPr="002C1B75">
              <w:rPr>
                <w:noProof/>
                <w:webHidden/>
              </w:rPr>
              <w:tab/>
            </w:r>
            <w:r w:rsidR="00B74C88" w:rsidRPr="002C1B75">
              <w:rPr>
                <w:noProof/>
                <w:webHidden/>
              </w:rPr>
              <w:fldChar w:fldCharType="begin"/>
            </w:r>
            <w:r w:rsidR="00B74C88" w:rsidRPr="002C1B75">
              <w:rPr>
                <w:noProof/>
                <w:webHidden/>
              </w:rPr>
              <w:instrText xml:space="preserve"> PAGEREF _Toc90467525 \h </w:instrText>
            </w:r>
            <w:r w:rsidR="00B74C88" w:rsidRPr="002C1B75">
              <w:rPr>
                <w:noProof/>
                <w:webHidden/>
              </w:rPr>
            </w:r>
            <w:r w:rsidR="00B74C88" w:rsidRPr="002C1B75">
              <w:rPr>
                <w:noProof/>
                <w:webHidden/>
              </w:rPr>
              <w:fldChar w:fldCharType="separate"/>
            </w:r>
            <w:r w:rsidR="006B5AC8">
              <w:rPr>
                <w:noProof/>
                <w:webHidden/>
              </w:rPr>
              <w:t>226</w:t>
            </w:r>
            <w:r w:rsidR="00B74C88" w:rsidRPr="002C1B75">
              <w:rPr>
                <w:noProof/>
                <w:webHidden/>
              </w:rPr>
              <w:fldChar w:fldCharType="end"/>
            </w:r>
          </w:hyperlink>
        </w:p>
        <w:p w14:paraId="0D9E7705" w14:textId="19FC933A" w:rsidR="00732787" w:rsidRPr="002C1B75" w:rsidRDefault="009A609F" w:rsidP="00F42B08">
          <w:pPr>
            <w:spacing w:after="0" w:line="240" w:lineRule="auto"/>
          </w:pPr>
          <w:r w:rsidRPr="002C1B75">
            <w:rPr>
              <w:b/>
              <w:bCs/>
              <w:noProof/>
            </w:rPr>
            <w:fldChar w:fldCharType="end"/>
          </w:r>
        </w:p>
      </w:sdtContent>
    </w:sdt>
    <w:p w14:paraId="0B91D8AF" w14:textId="77777777" w:rsidR="000B1A5D" w:rsidRPr="002C1B75" w:rsidRDefault="000B1A5D">
      <w:pPr>
        <w:jc w:val="left"/>
        <w:rPr>
          <w:rFonts w:eastAsia="Times New Roman" w:cs="Times New Roman"/>
          <w:b/>
          <w:caps/>
          <w:sz w:val="28"/>
          <w:szCs w:val="28"/>
        </w:rPr>
      </w:pPr>
      <w:bookmarkStart w:id="1" w:name="_Toc57249791"/>
      <w:bookmarkStart w:id="2" w:name="_Toc57273061"/>
      <w:r w:rsidRPr="002C1B75">
        <w:br w:type="page"/>
      </w:r>
    </w:p>
    <w:p w14:paraId="11CC341B" w14:textId="100E319C" w:rsidR="00732787" w:rsidRPr="002C1B75" w:rsidRDefault="00765443">
      <w:pPr>
        <w:pStyle w:val="Heading1"/>
      </w:pPr>
      <w:bookmarkStart w:id="3" w:name="_Toc90467410"/>
      <w:r w:rsidRPr="002C1B75">
        <w:lastRenderedPageBreak/>
        <w:t>Kopsavilkums</w:t>
      </w:r>
      <w:bookmarkEnd w:id="1"/>
      <w:bookmarkEnd w:id="2"/>
      <w:bookmarkEnd w:id="3"/>
    </w:p>
    <w:p w14:paraId="61F7AC20" w14:textId="77777777" w:rsidR="00732787" w:rsidRPr="002C1B75" w:rsidRDefault="00732787">
      <w:pPr>
        <w:spacing w:after="0" w:line="276" w:lineRule="auto"/>
        <w:ind w:firstLine="720"/>
        <w:rPr>
          <w:rFonts w:eastAsia="Times New Roman" w:cs="Times New Roman"/>
          <w:szCs w:val="24"/>
        </w:rPr>
      </w:pPr>
    </w:p>
    <w:p w14:paraId="759329EE" w14:textId="3CF5A495" w:rsidR="00732787" w:rsidRDefault="00154B70">
      <w:pPr>
        <w:spacing w:after="120"/>
        <w:rPr>
          <w:rFonts w:eastAsia="Times New Roman" w:cs="Times New Roman"/>
          <w:szCs w:val="24"/>
        </w:rPr>
      </w:pPr>
      <w:r w:rsidRPr="002C1B75">
        <w:rPr>
          <w:rFonts w:eastAsia="Times New Roman" w:cs="Times New Roman"/>
          <w:szCs w:val="24"/>
        </w:rPr>
        <w:t>Ūdeņu monitoringa programma ir sastādīta atbilstoši Ūdens apsaimniekošanas likuma un Vides aizsardzības likuma prasībām. Ūdeņu monitoringa programmu īsteno LVĢMC, LHEI un LLU.</w:t>
      </w:r>
    </w:p>
    <w:p w14:paraId="29BC754A" w14:textId="77777777" w:rsidR="00732787" w:rsidRPr="002C1B75" w:rsidRDefault="00154B70">
      <w:pPr>
        <w:spacing w:after="120"/>
        <w:rPr>
          <w:rFonts w:eastAsia="Times New Roman" w:cs="Times New Roman"/>
          <w:szCs w:val="24"/>
        </w:rPr>
      </w:pPr>
      <w:r w:rsidRPr="002C1B75">
        <w:rPr>
          <w:rFonts w:eastAsia="Times New Roman" w:cs="Times New Roman"/>
          <w:szCs w:val="24"/>
        </w:rPr>
        <w:t>Ūdeņu monitoringa programmas īstenošanas rezultātā tiek noteikts:</w:t>
      </w:r>
    </w:p>
    <w:p w14:paraId="3DEC6C07" w14:textId="77777777" w:rsidR="00732787" w:rsidRPr="002C1B75" w:rsidRDefault="00154B70" w:rsidP="002F3683">
      <w:pPr>
        <w:numPr>
          <w:ilvl w:val="0"/>
          <w:numId w:val="16"/>
        </w:numPr>
        <w:pBdr>
          <w:top w:val="nil"/>
          <w:left w:val="nil"/>
          <w:bottom w:val="nil"/>
          <w:right w:val="nil"/>
          <w:between w:val="nil"/>
        </w:pBdr>
        <w:spacing w:after="0" w:line="240" w:lineRule="auto"/>
        <w:ind w:left="709" w:hanging="425"/>
        <w:rPr>
          <w:rFonts w:eastAsia="Times New Roman" w:cs="Times New Roman"/>
          <w:szCs w:val="24"/>
        </w:rPr>
      </w:pPr>
      <w:r w:rsidRPr="002C1B75">
        <w:rPr>
          <w:rFonts w:eastAsia="Times New Roman" w:cs="Times New Roman"/>
          <w:szCs w:val="24"/>
        </w:rPr>
        <w:t>virszemes ūdeņu stāvoklis,</w:t>
      </w:r>
    </w:p>
    <w:p w14:paraId="31F921B5" w14:textId="77777777" w:rsidR="00732787" w:rsidRPr="002C1B75" w:rsidRDefault="00154B70" w:rsidP="002F3683">
      <w:pPr>
        <w:numPr>
          <w:ilvl w:val="0"/>
          <w:numId w:val="16"/>
        </w:numPr>
        <w:pBdr>
          <w:top w:val="nil"/>
          <w:left w:val="nil"/>
          <w:bottom w:val="nil"/>
          <w:right w:val="nil"/>
          <w:between w:val="nil"/>
        </w:pBdr>
        <w:spacing w:after="0" w:line="240" w:lineRule="auto"/>
        <w:ind w:left="709" w:hanging="425"/>
        <w:rPr>
          <w:rFonts w:eastAsia="Times New Roman" w:cs="Times New Roman"/>
          <w:szCs w:val="24"/>
        </w:rPr>
      </w:pPr>
      <w:r w:rsidRPr="002C1B75">
        <w:rPr>
          <w:rFonts w:eastAsia="Times New Roman" w:cs="Times New Roman"/>
          <w:szCs w:val="24"/>
        </w:rPr>
        <w:t xml:space="preserve">pazemes ūdeņu stāvoklis, </w:t>
      </w:r>
    </w:p>
    <w:p w14:paraId="3D8EFC70" w14:textId="77777777" w:rsidR="00732787" w:rsidRPr="002C1B75" w:rsidRDefault="00154B70" w:rsidP="002F3683">
      <w:pPr>
        <w:numPr>
          <w:ilvl w:val="0"/>
          <w:numId w:val="16"/>
        </w:numPr>
        <w:pBdr>
          <w:top w:val="nil"/>
          <w:left w:val="nil"/>
          <w:bottom w:val="nil"/>
          <w:right w:val="nil"/>
          <w:between w:val="nil"/>
        </w:pBdr>
        <w:spacing w:after="0" w:line="240" w:lineRule="auto"/>
        <w:ind w:left="709" w:hanging="425"/>
        <w:rPr>
          <w:rFonts w:eastAsia="Times New Roman" w:cs="Times New Roman"/>
          <w:szCs w:val="24"/>
        </w:rPr>
      </w:pPr>
      <w:r w:rsidRPr="002C1B75">
        <w:rPr>
          <w:rFonts w:eastAsia="Times New Roman" w:cs="Times New Roman"/>
          <w:szCs w:val="24"/>
        </w:rPr>
        <w:t xml:space="preserve">jūras ūdeņu stāvoklis, </w:t>
      </w:r>
    </w:p>
    <w:p w14:paraId="31772CCE" w14:textId="77777777" w:rsidR="00732787" w:rsidRPr="002C1B75" w:rsidRDefault="00154B70" w:rsidP="002F3683">
      <w:pPr>
        <w:numPr>
          <w:ilvl w:val="0"/>
          <w:numId w:val="16"/>
        </w:numPr>
        <w:pBdr>
          <w:top w:val="nil"/>
          <w:left w:val="nil"/>
          <w:bottom w:val="nil"/>
          <w:right w:val="nil"/>
          <w:between w:val="nil"/>
        </w:pBdr>
        <w:spacing w:after="120" w:line="240" w:lineRule="auto"/>
        <w:ind w:left="709" w:hanging="425"/>
        <w:rPr>
          <w:rFonts w:eastAsia="Times New Roman" w:cs="Times New Roman"/>
          <w:szCs w:val="24"/>
        </w:rPr>
      </w:pPr>
      <w:r w:rsidRPr="002C1B75">
        <w:rPr>
          <w:rFonts w:eastAsia="Times New Roman" w:cs="Times New Roman"/>
          <w:szCs w:val="24"/>
        </w:rPr>
        <w:t>lauksaimnieciskās darbības un ar to saistīto piesārņojuma avotu slodzes ietekme uz virszemes un pazemes ūdeņu kvalitāti.</w:t>
      </w:r>
    </w:p>
    <w:p w14:paraId="43FEA5B0" w14:textId="27C2B0B7" w:rsidR="00732787" w:rsidRPr="002C1B75" w:rsidRDefault="00154B70">
      <w:pPr>
        <w:spacing w:after="120"/>
        <w:rPr>
          <w:rFonts w:eastAsia="Times New Roman" w:cs="Times New Roman"/>
          <w:szCs w:val="24"/>
        </w:rPr>
      </w:pPr>
      <w:r w:rsidRPr="002C1B75">
        <w:rPr>
          <w:rFonts w:eastAsia="Times New Roman" w:cs="Times New Roman"/>
          <w:szCs w:val="24"/>
        </w:rPr>
        <w:t xml:space="preserve">Saskaņā ar Ūdens apsaimniekošanas likumu virszemes ūdeņu stāvoklis ir virszemes ūdensobjektu (ŪO) vispārīgā kvalitāte, kuru nosaka pēc objekta sliktākajiem ekoloģiskās un ķīmiskās kvalitātes rādītājiem. Pazemes ūdeņu stāvoklis ir pazemes ŪO vispārīgā kvalitāte, kuru nosaka pēc objekta sliktākajiem kvantitatīvajiem un kvalitatīvajiem rādītājiem. Virszemes ūdeņu monitoringa programmas stratēģija iekļauta </w:t>
      </w:r>
      <w:r w:rsidR="007A77C4" w:rsidRPr="002C1B75">
        <w:rPr>
          <w:rFonts w:eastAsia="Times New Roman" w:cs="Times New Roman"/>
          <w:szCs w:val="24"/>
        </w:rPr>
        <w:t>1. pielikumā.</w:t>
      </w:r>
    </w:p>
    <w:p w14:paraId="1B273C63" w14:textId="77777777" w:rsidR="00732787" w:rsidRPr="002C1B75" w:rsidRDefault="00154B70">
      <w:pPr>
        <w:spacing w:after="120"/>
        <w:rPr>
          <w:rFonts w:eastAsia="Times New Roman" w:cs="Times New Roman"/>
          <w:szCs w:val="24"/>
        </w:rPr>
      </w:pPr>
      <w:r w:rsidRPr="002C1B75">
        <w:rPr>
          <w:rFonts w:eastAsia="Times New Roman" w:cs="Times New Roman"/>
          <w:szCs w:val="24"/>
        </w:rPr>
        <w:t>Atbilstoši Ūdens apsaimniekošanas likumam Latvijas teritorija ir sadalīta četros upju baseinu apgabalos (UBA) – Daugavas, Lielupes, Gaujas un Ventas – kuri ietver virszemes ŪO, tai skaitā piekrastes un pārejas ŪO, un pazemes ŪO. Ūdeņu monitoringa mērķis ir iegūt visaptverošu informāciju par ūdeņu stāvokli šajos ŪO. Visām monitoringa stacijām noteikts monitoringa veids. Monitoringa staciju apsekojums pēc izvirzītās parametru mērījumu programmas sniegs noteiktu informāciju kopējam ūdeņu stāvokļa vērtējumam.</w:t>
      </w:r>
    </w:p>
    <w:p w14:paraId="4B446793" w14:textId="77777777" w:rsidR="00732787" w:rsidRPr="002C1B75" w:rsidRDefault="00154B70">
      <w:pPr>
        <w:spacing w:after="120"/>
        <w:rPr>
          <w:rFonts w:eastAsia="Times New Roman" w:cs="Times New Roman"/>
          <w:szCs w:val="24"/>
        </w:rPr>
      </w:pPr>
      <w:r w:rsidRPr="002C1B75">
        <w:rPr>
          <w:rFonts w:eastAsia="Times New Roman" w:cs="Times New Roman"/>
          <w:szCs w:val="24"/>
        </w:rPr>
        <w:t>Ūdeņu monitorings ir sistemātiski, regulāri un mērķtiecīgi ūdeņu stāvokļa novērojumi, mērījumi un analīze, kas ļauj iegūt informāciju par:</w:t>
      </w:r>
    </w:p>
    <w:p w14:paraId="1A46426E" w14:textId="77777777" w:rsidR="00732787" w:rsidRPr="002C1B75" w:rsidRDefault="00154B70" w:rsidP="006A1759">
      <w:pPr>
        <w:numPr>
          <w:ilvl w:val="0"/>
          <w:numId w:val="83"/>
        </w:numPr>
        <w:pBdr>
          <w:top w:val="nil"/>
          <w:left w:val="nil"/>
          <w:bottom w:val="nil"/>
          <w:right w:val="nil"/>
          <w:between w:val="nil"/>
        </w:pBdr>
        <w:spacing w:after="0" w:line="240" w:lineRule="auto"/>
        <w:ind w:left="709" w:hanging="425"/>
        <w:rPr>
          <w:szCs w:val="24"/>
        </w:rPr>
      </w:pPr>
      <w:r w:rsidRPr="002C1B75">
        <w:rPr>
          <w:rFonts w:eastAsia="Times New Roman" w:cs="Times New Roman"/>
          <w:szCs w:val="24"/>
        </w:rPr>
        <w:t>virszemes ūdeņu ekoloģisko un ķīmisko kvalitāti, kvantitāti un hidroloģisko režīmu,</w:t>
      </w:r>
    </w:p>
    <w:p w14:paraId="146F2924" w14:textId="77777777" w:rsidR="00732787" w:rsidRPr="002C1B75" w:rsidRDefault="00154B70" w:rsidP="006A1759">
      <w:pPr>
        <w:numPr>
          <w:ilvl w:val="0"/>
          <w:numId w:val="83"/>
        </w:numPr>
        <w:pBdr>
          <w:top w:val="nil"/>
          <w:left w:val="nil"/>
          <w:bottom w:val="nil"/>
          <w:right w:val="nil"/>
          <w:between w:val="nil"/>
        </w:pBdr>
        <w:spacing w:after="0" w:line="240" w:lineRule="auto"/>
        <w:ind w:left="709" w:hanging="425"/>
        <w:rPr>
          <w:szCs w:val="24"/>
        </w:rPr>
      </w:pPr>
      <w:r w:rsidRPr="002C1B75">
        <w:rPr>
          <w:rFonts w:eastAsia="Times New Roman" w:cs="Times New Roman"/>
          <w:szCs w:val="24"/>
        </w:rPr>
        <w:t>jūras ūdeņu kvalitāti un hidroloģisko režīmu;</w:t>
      </w:r>
    </w:p>
    <w:p w14:paraId="0789FFE1" w14:textId="77777777" w:rsidR="00732787" w:rsidRPr="002C1B75" w:rsidRDefault="00154B70" w:rsidP="006A1759">
      <w:pPr>
        <w:numPr>
          <w:ilvl w:val="0"/>
          <w:numId w:val="83"/>
        </w:numPr>
        <w:pBdr>
          <w:top w:val="nil"/>
          <w:left w:val="nil"/>
          <w:bottom w:val="nil"/>
          <w:right w:val="nil"/>
          <w:between w:val="nil"/>
        </w:pBdr>
        <w:spacing w:after="0" w:line="240" w:lineRule="auto"/>
        <w:ind w:left="709" w:hanging="425"/>
        <w:rPr>
          <w:szCs w:val="24"/>
        </w:rPr>
      </w:pPr>
      <w:r w:rsidRPr="002C1B75">
        <w:rPr>
          <w:rFonts w:eastAsia="Times New Roman" w:cs="Times New Roman"/>
          <w:szCs w:val="24"/>
        </w:rPr>
        <w:t>pazemes ūdeņu ķīmisko kvalitāti un kvantitatīvo stāvokli,</w:t>
      </w:r>
    </w:p>
    <w:p w14:paraId="542A1E3F" w14:textId="77777777" w:rsidR="00732787" w:rsidRPr="002C1B75" w:rsidRDefault="00154B70" w:rsidP="006A1759">
      <w:pPr>
        <w:numPr>
          <w:ilvl w:val="0"/>
          <w:numId w:val="83"/>
        </w:numPr>
        <w:pBdr>
          <w:top w:val="nil"/>
          <w:left w:val="nil"/>
          <w:bottom w:val="nil"/>
          <w:right w:val="nil"/>
          <w:between w:val="nil"/>
        </w:pBdr>
        <w:spacing w:after="0" w:line="240" w:lineRule="auto"/>
        <w:ind w:left="709" w:hanging="425"/>
        <w:rPr>
          <w:szCs w:val="24"/>
        </w:rPr>
      </w:pPr>
      <w:r w:rsidRPr="002C1B75">
        <w:rPr>
          <w:rFonts w:eastAsia="Times New Roman" w:cs="Times New Roman"/>
          <w:szCs w:val="24"/>
        </w:rPr>
        <w:t>virszemes un pazemes ūdeņu stāvokļa saistību,</w:t>
      </w:r>
    </w:p>
    <w:p w14:paraId="6ED749F9" w14:textId="77777777" w:rsidR="00732787" w:rsidRPr="002C1B75" w:rsidRDefault="00154B70" w:rsidP="006A1759">
      <w:pPr>
        <w:numPr>
          <w:ilvl w:val="0"/>
          <w:numId w:val="83"/>
        </w:numPr>
        <w:pBdr>
          <w:top w:val="nil"/>
          <w:left w:val="nil"/>
          <w:bottom w:val="nil"/>
          <w:right w:val="nil"/>
          <w:between w:val="nil"/>
        </w:pBdr>
        <w:spacing w:after="120" w:line="240" w:lineRule="auto"/>
        <w:ind w:left="709" w:hanging="425"/>
        <w:rPr>
          <w:szCs w:val="24"/>
        </w:rPr>
      </w:pPr>
      <w:r w:rsidRPr="002C1B75">
        <w:rPr>
          <w:rFonts w:eastAsia="Times New Roman" w:cs="Times New Roman"/>
          <w:szCs w:val="24"/>
        </w:rPr>
        <w:t>lauksaimnieciskās darbības un piesārņojuma avotu slodzes ietekmi uz virszemes un pazemes ūdeņu kvalitāti.</w:t>
      </w:r>
    </w:p>
    <w:p w14:paraId="543DD5A9" w14:textId="77777777" w:rsidR="00732787" w:rsidRPr="002C1B75" w:rsidRDefault="00154B70">
      <w:pPr>
        <w:spacing w:after="120"/>
        <w:rPr>
          <w:rFonts w:eastAsia="Times New Roman" w:cs="Times New Roman"/>
          <w:szCs w:val="24"/>
        </w:rPr>
      </w:pPr>
      <w:r w:rsidRPr="002C1B75">
        <w:rPr>
          <w:rFonts w:eastAsia="Times New Roman" w:cs="Times New Roman"/>
          <w:szCs w:val="24"/>
        </w:rPr>
        <w:t>Ūdeņu monitoringa rezultātā iegūtā informācija tiks plaši izmantota:</w:t>
      </w:r>
    </w:p>
    <w:p w14:paraId="633A8624" w14:textId="77777777" w:rsidR="00732787" w:rsidRPr="002C1B75" w:rsidRDefault="00154B70" w:rsidP="006A1759">
      <w:pPr>
        <w:numPr>
          <w:ilvl w:val="0"/>
          <w:numId w:val="84"/>
        </w:numPr>
        <w:pBdr>
          <w:top w:val="nil"/>
          <w:left w:val="nil"/>
          <w:bottom w:val="nil"/>
          <w:right w:val="nil"/>
          <w:between w:val="nil"/>
        </w:pBdr>
        <w:spacing w:after="0" w:line="240" w:lineRule="auto"/>
        <w:ind w:left="567" w:hanging="425"/>
        <w:rPr>
          <w:szCs w:val="24"/>
        </w:rPr>
      </w:pPr>
      <w:r w:rsidRPr="002C1B75">
        <w:rPr>
          <w:rFonts w:eastAsia="Times New Roman" w:cs="Times New Roman"/>
          <w:szCs w:val="24"/>
        </w:rPr>
        <w:t>atjaunojot upju baseinu apsaimniekošanas plānus; analizējot apsaimniekošanas procesā radīto slodžu izmaiņu tendences; nosakot vides kvalitātes mērķus katram ŪO un pasākumus šo mērķu sasniegšanai;</w:t>
      </w:r>
    </w:p>
    <w:p w14:paraId="5738F36F" w14:textId="77777777" w:rsidR="00732787" w:rsidRPr="002C1B75" w:rsidRDefault="00154B70" w:rsidP="006A1759">
      <w:pPr>
        <w:numPr>
          <w:ilvl w:val="0"/>
          <w:numId w:val="84"/>
        </w:numPr>
        <w:pBdr>
          <w:top w:val="nil"/>
          <w:left w:val="nil"/>
          <w:bottom w:val="nil"/>
          <w:right w:val="nil"/>
          <w:between w:val="nil"/>
        </w:pBdr>
        <w:spacing w:after="0" w:line="240" w:lineRule="auto"/>
        <w:ind w:left="567" w:hanging="425"/>
        <w:rPr>
          <w:szCs w:val="24"/>
        </w:rPr>
      </w:pPr>
      <w:r w:rsidRPr="002C1B75">
        <w:rPr>
          <w:rFonts w:eastAsia="Times New Roman" w:cs="Times New Roman"/>
          <w:szCs w:val="24"/>
        </w:rPr>
        <w:t>iegūtā informācija būs būtiska valsts un vietējo pašvaldību institūcijām;</w:t>
      </w:r>
    </w:p>
    <w:p w14:paraId="3EDFD9CB" w14:textId="77777777" w:rsidR="00732787" w:rsidRPr="002C1B75" w:rsidRDefault="00154B70" w:rsidP="006A1759">
      <w:pPr>
        <w:numPr>
          <w:ilvl w:val="0"/>
          <w:numId w:val="84"/>
        </w:numPr>
        <w:pBdr>
          <w:top w:val="nil"/>
          <w:left w:val="nil"/>
          <w:bottom w:val="nil"/>
          <w:right w:val="nil"/>
          <w:between w:val="nil"/>
        </w:pBdr>
        <w:spacing w:after="0" w:line="240" w:lineRule="auto"/>
        <w:ind w:left="567" w:hanging="425"/>
        <w:rPr>
          <w:szCs w:val="24"/>
        </w:rPr>
      </w:pPr>
      <w:r w:rsidRPr="002C1B75">
        <w:rPr>
          <w:rFonts w:eastAsia="Times New Roman" w:cs="Times New Roman"/>
          <w:szCs w:val="24"/>
        </w:rPr>
        <w:t>monitoringa dati ļaus noteikt pamatotus pasākumus ūdens ekosistēmu aizsardzībai nepieciešamības gadījumā;</w:t>
      </w:r>
    </w:p>
    <w:p w14:paraId="2CB30CE0" w14:textId="77777777" w:rsidR="00732787" w:rsidRPr="002C1B75" w:rsidRDefault="00154B70" w:rsidP="006A1759">
      <w:pPr>
        <w:numPr>
          <w:ilvl w:val="0"/>
          <w:numId w:val="84"/>
        </w:numPr>
        <w:pBdr>
          <w:top w:val="nil"/>
          <w:left w:val="nil"/>
          <w:bottom w:val="nil"/>
          <w:right w:val="nil"/>
          <w:between w:val="nil"/>
        </w:pBdr>
        <w:spacing w:after="0" w:line="240" w:lineRule="auto"/>
        <w:ind w:left="567" w:hanging="425"/>
        <w:rPr>
          <w:szCs w:val="24"/>
        </w:rPr>
      </w:pPr>
      <w:r w:rsidRPr="002C1B75">
        <w:rPr>
          <w:rFonts w:eastAsia="Times New Roman" w:cs="Times New Roman"/>
          <w:szCs w:val="24"/>
        </w:rPr>
        <w:t>monitoringā iegūtie rezultāti tiks izmantoti turpmākai monitoringa programmas aktualizācijai, pilnveidošanai un uzlabošanai;</w:t>
      </w:r>
    </w:p>
    <w:p w14:paraId="6C01B5D4" w14:textId="77777777" w:rsidR="00732787" w:rsidRPr="002C1B75" w:rsidRDefault="00154B70" w:rsidP="006A1759">
      <w:pPr>
        <w:numPr>
          <w:ilvl w:val="0"/>
          <w:numId w:val="84"/>
        </w:numPr>
        <w:pBdr>
          <w:top w:val="nil"/>
          <w:left w:val="nil"/>
          <w:bottom w:val="nil"/>
          <w:right w:val="nil"/>
          <w:between w:val="nil"/>
        </w:pBdr>
        <w:spacing w:after="0" w:line="240" w:lineRule="auto"/>
        <w:ind w:left="567" w:hanging="425"/>
        <w:rPr>
          <w:szCs w:val="24"/>
        </w:rPr>
      </w:pPr>
      <w:r w:rsidRPr="002C1B75">
        <w:rPr>
          <w:rFonts w:eastAsia="Times New Roman" w:cs="Times New Roman"/>
          <w:szCs w:val="24"/>
        </w:rPr>
        <w:t>monitoringa datus izmantos ĪJT robežu pamatošanai un vajadzības gadījumā robežu pārskatīšanai atbilstoši ES Nitrātu direktīvas prasībām;</w:t>
      </w:r>
    </w:p>
    <w:p w14:paraId="18A978A9" w14:textId="77777777" w:rsidR="00732787" w:rsidRPr="002C1B75" w:rsidRDefault="00154B70" w:rsidP="006A1759">
      <w:pPr>
        <w:numPr>
          <w:ilvl w:val="0"/>
          <w:numId w:val="84"/>
        </w:numPr>
        <w:pBdr>
          <w:top w:val="nil"/>
          <w:left w:val="nil"/>
          <w:bottom w:val="nil"/>
          <w:right w:val="nil"/>
          <w:between w:val="nil"/>
        </w:pBdr>
        <w:spacing w:after="0" w:line="240" w:lineRule="auto"/>
        <w:ind w:left="567" w:hanging="425"/>
        <w:rPr>
          <w:szCs w:val="24"/>
        </w:rPr>
      </w:pPr>
      <w:r w:rsidRPr="002C1B75">
        <w:rPr>
          <w:rFonts w:eastAsia="Times New Roman" w:cs="Times New Roman"/>
          <w:szCs w:val="24"/>
        </w:rPr>
        <w:lastRenderedPageBreak/>
        <w:t>monitoringa rezultātā iegūtā informācija atgriezeniski būs noderīga LR normatīvo aktu pilnveidošanai vai papildināšanai sakarā ar normatīvo aktu izmaiņām ES un Latvijas mērogā;</w:t>
      </w:r>
    </w:p>
    <w:p w14:paraId="38869B93" w14:textId="77777777" w:rsidR="00732787" w:rsidRPr="002C1B75" w:rsidRDefault="00154B70" w:rsidP="006A1759">
      <w:pPr>
        <w:numPr>
          <w:ilvl w:val="0"/>
          <w:numId w:val="84"/>
        </w:numPr>
        <w:pBdr>
          <w:top w:val="nil"/>
          <w:left w:val="nil"/>
          <w:bottom w:val="nil"/>
          <w:right w:val="nil"/>
          <w:between w:val="nil"/>
        </w:pBdr>
        <w:spacing w:after="0" w:line="240" w:lineRule="auto"/>
        <w:ind w:left="567" w:hanging="425"/>
        <w:rPr>
          <w:szCs w:val="24"/>
        </w:rPr>
      </w:pPr>
      <w:r w:rsidRPr="002C1B75">
        <w:rPr>
          <w:rFonts w:eastAsia="Times New Roman" w:cs="Times New Roman"/>
          <w:szCs w:val="24"/>
        </w:rPr>
        <w:t>monitoringā iegūtie rezultāti tiks izmantoti dažādu starptautisku ziņojumu sagatavošanai, kā arī tiks iesniegti dažādās starptautiskās institūcijās - EVA, HELCOM, ES SBJR, UNEP, WHO;</w:t>
      </w:r>
    </w:p>
    <w:p w14:paraId="1F0B2860" w14:textId="77777777" w:rsidR="00732787" w:rsidRPr="002C1B75" w:rsidRDefault="00154B70" w:rsidP="006A1759">
      <w:pPr>
        <w:numPr>
          <w:ilvl w:val="0"/>
          <w:numId w:val="84"/>
        </w:numPr>
        <w:pBdr>
          <w:top w:val="nil"/>
          <w:left w:val="nil"/>
          <w:bottom w:val="nil"/>
          <w:right w:val="nil"/>
          <w:between w:val="nil"/>
        </w:pBdr>
        <w:spacing w:after="120" w:line="240" w:lineRule="auto"/>
        <w:ind w:left="567" w:hanging="425"/>
        <w:rPr>
          <w:szCs w:val="24"/>
        </w:rPr>
      </w:pPr>
      <w:r w:rsidRPr="002C1B75">
        <w:rPr>
          <w:rFonts w:eastAsia="Times New Roman" w:cs="Times New Roman"/>
          <w:szCs w:val="24"/>
        </w:rPr>
        <w:t>monitoringā iegūtie dati izmantojami piesārņojuma avotu un pārrobežu pārneses piesārņojuma ietekmes uz ūdeņiem novērtēšanai, kā arī piesārņojuma slodžu noteikšanai uz Baltijas jūru.</w:t>
      </w:r>
    </w:p>
    <w:p w14:paraId="435CA57A" w14:textId="54450D3D" w:rsidR="00EE3E0E" w:rsidRPr="002C1B75" w:rsidRDefault="00EE3E0E">
      <w:pPr>
        <w:rPr>
          <w:rFonts w:eastAsia="Times New Roman" w:cs="Times New Roman"/>
          <w:szCs w:val="24"/>
        </w:rPr>
      </w:pPr>
      <w:r w:rsidRPr="002C1B75">
        <w:rPr>
          <w:rFonts w:eastAsia="Times New Roman" w:cs="Times New Roman"/>
          <w:szCs w:val="24"/>
        </w:rPr>
        <w:br w:type="page"/>
      </w:r>
    </w:p>
    <w:p w14:paraId="37A74DA5" w14:textId="3CC88B20" w:rsidR="00732787" w:rsidRPr="002C1B75" w:rsidRDefault="00154B70" w:rsidP="00FC5474">
      <w:pPr>
        <w:pStyle w:val="Heading1"/>
      </w:pPr>
      <w:bookmarkStart w:id="4" w:name="_Toc57249792"/>
      <w:bookmarkStart w:id="5" w:name="_Toc57273062"/>
      <w:bookmarkStart w:id="6" w:name="_Toc90467411"/>
      <w:r w:rsidRPr="002C1B75">
        <w:lastRenderedPageBreak/>
        <w:t xml:space="preserve">1. </w:t>
      </w:r>
      <w:bookmarkEnd w:id="4"/>
      <w:bookmarkEnd w:id="5"/>
      <w:r w:rsidR="00370372" w:rsidRPr="002C1B75">
        <w:t>T</w:t>
      </w:r>
      <w:r w:rsidR="0081476F" w:rsidRPr="002C1B75">
        <w:t>iesību akti</w:t>
      </w:r>
      <w:bookmarkEnd w:id="6"/>
    </w:p>
    <w:p w14:paraId="1F6F11DA" w14:textId="77777777" w:rsidR="0081476F" w:rsidRPr="002C1B75" w:rsidRDefault="0081476F" w:rsidP="0081476F"/>
    <w:p w14:paraId="56A225CB" w14:textId="3D990828" w:rsidR="0081476F" w:rsidRPr="002C1B75" w:rsidRDefault="0081476F" w:rsidP="0081476F">
      <w:pPr>
        <w:pStyle w:val="Heading2"/>
      </w:pPr>
      <w:bookmarkStart w:id="7" w:name="_Toc57249793"/>
      <w:bookmarkStart w:id="8" w:name="_Toc57273063"/>
      <w:bookmarkStart w:id="9" w:name="_Toc90467412"/>
      <w:r w:rsidRPr="002C1B75">
        <w:t>1.1.</w:t>
      </w:r>
      <w:r w:rsidR="00154B70" w:rsidRPr="002C1B75">
        <w:t>L</w:t>
      </w:r>
      <w:r w:rsidR="002F3683" w:rsidRPr="002C1B75">
        <w:t>atvijas Republikas</w:t>
      </w:r>
      <w:r w:rsidR="00154B70" w:rsidRPr="002C1B75">
        <w:t xml:space="preserve"> tiesību akti</w:t>
      </w:r>
      <w:bookmarkEnd w:id="7"/>
      <w:bookmarkEnd w:id="8"/>
      <w:bookmarkEnd w:id="9"/>
    </w:p>
    <w:p w14:paraId="7C14D18D" w14:textId="77777777" w:rsidR="0081476F" w:rsidRPr="002C1B75" w:rsidRDefault="0081476F" w:rsidP="0081476F"/>
    <w:p w14:paraId="361997D8"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Ūdens apsaimniekošanas likums;</w:t>
      </w:r>
    </w:p>
    <w:p w14:paraId="0EE311AA" w14:textId="2575C566" w:rsidR="00732787" w:rsidRPr="002C1B75" w:rsidRDefault="00E8334C"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L</w:t>
      </w:r>
      <w:r w:rsidR="00154B70" w:rsidRPr="002C1B75">
        <w:rPr>
          <w:rFonts w:eastAsia="Times New Roman" w:cs="Times New Roman"/>
          <w:szCs w:val="24"/>
        </w:rPr>
        <w:t xml:space="preserve">ikums „Par piesārņojumu”; </w:t>
      </w:r>
    </w:p>
    <w:p w14:paraId="38295238" w14:textId="783C8B48" w:rsidR="00732787" w:rsidRPr="002C1B75" w:rsidRDefault="00E8334C"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L</w:t>
      </w:r>
      <w:r w:rsidR="00154B70" w:rsidRPr="002C1B75">
        <w:rPr>
          <w:rFonts w:eastAsia="Times New Roman" w:cs="Times New Roman"/>
          <w:szCs w:val="24"/>
        </w:rPr>
        <w:t>ikums „Par radiācijas drošību un kodoldrošību”;</w:t>
      </w:r>
    </w:p>
    <w:p w14:paraId="2443EF4F"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Civilās aizsardzības likums;</w:t>
      </w:r>
    </w:p>
    <w:p w14:paraId="5D406FAE" w14:textId="4ADD34FE" w:rsidR="00732787" w:rsidRPr="002C1B75" w:rsidRDefault="00E8334C"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L</w:t>
      </w:r>
      <w:r w:rsidR="00154B70" w:rsidRPr="002C1B75">
        <w:rPr>
          <w:rFonts w:eastAsia="Times New Roman" w:cs="Times New Roman"/>
          <w:szCs w:val="24"/>
        </w:rPr>
        <w:t>ikums „Par zemes dzīlēm”;</w:t>
      </w:r>
    </w:p>
    <w:p w14:paraId="0C095914"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Jūras vides aizsardzības un pārvaldības likums;</w:t>
      </w:r>
    </w:p>
    <w:p w14:paraId="5DAB1933" w14:textId="650744E4"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Sugu un biotopu aizsardzības likums;</w:t>
      </w:r>
    </w:p>
    <w:p w14:paraId="62EAD1D7" w14:textId="1D967B3F" w:rsidR="00E8334C" w:rsidRPr="002C1B75" w:rsidRDefault="00E8334C"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cs="Times New Roman"/>
          <w:szCs w:val="24"/>
          <w:lang w:eastAsia="en-US"/>
        </w:rPr>
        <w:t>Likums “Par 2004.gada Starptautisko konvenciju par kuģu balasta ūdens un nosēdumu kontroli un parvaldību”</w:t>
      </w:r>
    </w:p>
    <w:p w14:paraId="07F29791"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MK 2011. gada 31. maija noteikumi Nr. 418 „Noteikumi par riska ūdensobjektiem” (turpmāk – MK noteikumi Nr. 418);</w:t>
      </w:r>
    </w:p>
    <w:p w14:paraId="00AD4795"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MK 2014. gada 23. decembra noteikumi Nr. 834 “Prasības ūdens, augsnes un gaisa aizsardzībai no lauksaimnieciskās darbības izraisīta piesārņojuma” (turpmāk – MK noteikumi Nr. 834);</w:t>
      </w:r>
    </w:p>
    <w:p w14:paraId="129FD18F"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MK 2010. gada 23. novembra noteikumi Nr. 1071 „Prasības jūras vides stāvokļa novērtējumam, laba jūras vides stāvokļa noteikšanai un jūras vides mērķu izstrādei”;</w:t>
      </w:r>
    </w:p>
    <w:p w14:paraId="183717CB"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MK 2017. gada 28. novembra noteikumi Nr. 692 “Peldvietas izveidošanas, uzturēšanas un ūdens kvalitātes pārvaldības kārtība”;</w:t>
      </w:r>
    </w:p>
    <w:p w14:paraId="1498989C"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MK 2009. gada 13. janvāra noteikumi Nr. 42 „Noteikumi par pazemes ūdens resursu apzināšanas kārtību un kvalitātes kritērijiem”;</w:t>
      </w:r>
    </w:p>
    <w:p w14:paraId="3D2349F0"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MK 2009. gada 1. jūlija rīkojums Nr. 448 "Par valsts aģentūras "Latvijas Vides, ģeoloģijas un meteoroloģijas aģentūra" un Bīstamo atkritumu pārvaldības valsts aģentūras likvidāciju un valsts sabiedrības ar ierobežotu atbildību "Latvijas Vides, ģeoloģijas un meteoroloģijas centrs" dibināšanu";</w:t>
      </w:r>
    </w:p>
    <w:p w14:paraId="0DD8534C"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MK 2004. gada 19. oktobra noteikumi Nr. 858 „Noteikumi par virszemes ūdensobjektu tipu raksturojumu, klasifikāciju, kvalitātes kritērijiem un antropogēno slodžu noteikšanas kartību”;</w:t>
      </w:r>
    </w:p>
    <w:p w14:paraId="3F0030F9"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MK 2004. gada 17. februāra noteikumi Nr. 92 „Prasības virszemes ūdeņu, pazemes ūdeņu un aizsargājamo teritoriju monitoringam un monitoringa programmu izstrādei” (turpmāk – MK noteikumi Nr. 92);</w:t>
      </w:r>
    </w:p>
    <w:p w14:paraId="05639A4D"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MK 2017. gada 14. novembra noteikumi Nr. 671 „Dzeramā ūdens obligātās nekaitīguma un kvalitātes prasības, monitoringa un kontroles kārtība”;</w:t>
      </w:r>
    </w:p>
    <w:p w14:paraId="59232748"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MK 2003. gada 23. decembra noteikumi Nr.736 „Noteikumi par ūdens resursu lietošanas atļauju”;</w:t>
      </w:r>
    </w:p>
    <w:p w14:paraId="34A6CE8C"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MK 2002. gada 22. janvāra noteikumi Nr.34 „Noteikumi par piesārņojošo vielu emisiju ūdenī”;</w:t>
      </w:r>
    </w:p>
    <w:p w14:paraId="7E4E9F15"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MK 2002. gada 12. marta noteikumi Nr.118 „Noteikumi par virszemes un pazemes ūdeņu kvalitāti” (turpmāk – MK noteikumi Nr.118);</w:t>
      </w:r>
    </w:p>
    <w:p w14:paraId="2939DABF"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MK 2002. gada 9.aprīļa noteikumi Nr.149 „Noteikumi par aizsardzību pret jonizējošo starojumu”;</w:t>
      </w:r>
    </w:p>
    <w:p w14:paraId="2B899D71" w14:textId="77777777" w:rsidR="00732787" w:rsidRPr="002C1B75" w:rsidRDefault="00154B70" w:rsidP="006A1759">
      <w:pPr>
        <w:pStyle w:val="ListParagraph"/>
        <w:numPr>
          <w:ilvl w:val="0"/>
          <w:numId w:val="57"/>
        </w:numPr>
        <w:pBdr>
          <w:top w:val="nil"/>
          <w:left w:val="nil"/>
          <w:bottom w:val="nil"/>
          <w:right w:val="nil"/>
          <w:between w:val="nil"/>
        </w:pBdr>
        <w:spacing w:after="0" w:line="240" w:lineRule="auto"/>
        <w:ind w:left="567"/>
        <w:rPr>
          <w:rFonts w:eastAsia="Times New Roman" w:cs="Times New Roman"/>
          <w:szCs w:val="24"/>
        </w:rPr>
      </w:pPr>
      <w:r w:rsidRPr="002C1B75">
        <w:rPr>
          <w:rFonts w:eastAsia="Times New Roman" w:cs="Times New Roman"/>
          <w:szCs w:val="24"/>
        </w:rPr>
        <w:t>MK 2006. gada 13, jūnija noteikumi Nr. 475 “Virszemes ūdensobjektu un ostu akvatoriju tīrīšanas un padziļināšanas kārtība”.</w:t>
      </w:r>
    </w:p>
    <w:p w14:paraId="5969B989" w14:textId="77777777" w:rsidR="00732787" w:rsidRPr="002C1B75" w:rsidRDefault="00732787">
      <w:pPr>
        <w:pBdr>
          <w:top w:val="nil"/>
          <w:left w:val="nil"/>
          <w:bottom w:val="nil"/>
          <w:right w:val="nil"/>
          <w:between w:val="nil"/>
        </w:pBdr>
        <w:spacing w:after="120"/>
        <w:rPr>
          <w:rFonts w:eastAsia="Times New Roman" w:cs="Times New Roman"/>
          <w:szCs w:val="24"/>
        </w:rPr>
      </w:pPr>
    </w:p>
    <w:p w14:paraId="47FFB388" w14:textId="5C31829C" w:rsidR="00732787" w:rsidRPr="002C1B75" w:rsidRDefault="00154B70" w:rsidP="006A448F">
      <w:pPr>
        <w:pStyle w:val="Heading2"/>
      </w:pPr>
      <w:bookmarkStart w:id="10" w:name="_Toc57249794"/>
      <w:bookmarkStart w:id="11" w:name="_Toc57273064"/>
      <w:bookmarkStart w:id="12" w:name="_Toc90467413"/>
      <w:r w:rsidRPr="002C1B75">
        <w:lastRenderedPageBreak/>
        <w:t>1.2. E</w:t>
      </w:r>
      <w:r w:rsidR="002F3683" w:rsidRPr="002C1B75">
        <w:t>iropas Savienības</w:t>
      </w:r>
      <w:r w:rsidRPr="002C1B75">
        <w:t xml:space="preserve"> tiesību akti</w:t>
      </w:r>
      <w:bookmarkEnd w:id="10"/>
      <w:bookmarkEnd w:id="11"/>
      <w:bookmarkEnd w:id="12"/>
      <w:r w:rsidRPr="002C1B75">
        <w:t xml:space="preserve"> </w:t>
      </w:r>
    </w:p>
    <w:p w14:paraId="37973E6D" w14:textId="77777777" w:rsidR="00732787" w:rsidRPr="002C1B75" w:rsidRDefault="00732787">
      <w:pPr>
        <w:pBdr>
          <w:top w:val="nil"/>
          <w:left w:val="nil"/>
          <w:bottom w:val="nil"/>
          <w:right w:val="nil"/>
          <w:between w:val="nil"/>
        </w:pBdr>
        <w:spacing w:after="120"/>
        <w:rPr>
          <w:rFonts w:eastAsia="Times New Roman" w:cs="Times New Roman"/>
          <w:szCs w:val="24"/>
        </w:rPr>
      </w:pPr>
    </w:p>
    <w:p w14:paraId="4042A328"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Eiropas Parlamenta un Padomes Direktīva 2000/60/EK (2000.gada 23.oktobris), ar ko izveido sistēmu Kopienas rīcībai ūdens resursu politikas jomā (turpmāk – Ūdens struktūrdirektīva);</w:t>
      </w:r>
    </w:p>
    <w:p w14:paraId="5779FAEA"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Komisijas lēmums 2018/229/ES (2018. gada 12. februāris), ar ko atbilstoši Eiropas Parlamenta un Padomes Direktīvai 2000/60/EK nosaka dalībvalstu monitoringa sistēmu klasifikāciju vērtības pēc interkalibrācijas un atceļ Komisijas Lēmumu 2013/480/ES</w:t>
      </w:r>
    </w:p>
    <w:p w14:paraId="7D9BC47C"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Eiropas Parlamenta un Padomes Direktīva 2008/105/EK (2008.gada 16.decembris) par vides kvalitātes standartiem ūdens resursu politikas jomā, un ar ko groza un sekojoši atceļ Padomes direktīvas 82/176/EEK, 83/513/EEK, 84/156/EEK, 84/491/EEK, 86/280/EEK, un ar ko groza direktīvu 2000/60/EK (turpmāk – Direktīva 2008/105/EK);</w:t>
      </w:r>
    </w:p>
    <w:p w14:paraId="5BCDD550"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 xml:space="preserve">Eiropas Parlamenta un Padomes Direktīva 2013/39/ES (2013.gada 12.augusts), ar ko groza Direktīvu 2000/60/EK un Direktīvu 2008/105/EK attiecībā uz prioritārajām vielām ūdens resursu politikas jomā (turpmāk – Direktīva 2013/39/ES); </w:t>
      </w:r>
    </w:p>
    <w:p w14:paraId="027D391B"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Komisijas Direktīva 2009/90/EK (2009.gada 31.jūlijs), ar ko atbilstoši Eiropas Parlamenta un Padomes direktīvai 2000/60/EK nosaka tehniskās specifikācijas ūdens stāvokļa ķīmiskajām analīzēm un monitoringam;</w:t>
      </w:r>
    </w:p>
    <w:p w14:paraId="19046886"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Eiropas Parlamenta un Padomes Direktīva 2006/118/EK (2006.gada 12.decembris) par gruntsūdeņu aizsardzību pret piesārņojumu un pasliktināšanos;</w:t>
      </w:r>
    </w:p>
    <w:p w14:paraId="592A9A7F"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Komisijas Direktīva 2014/80/ES ( 2014. gada 20. jūnijs), ar ko groza II pielikumu Eiropas Parlamenta un Padomes Direktīvā 2006/118/EK par gruntsūdeņu aizsardzību pret piesārņojumu un pasliktināšanos;</w:t>
      </w:r>
    </w:p>
    <w:p w14:paraId="5275E55C"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Eiropas Parlamenta un Padomes Direktīva 2008/56/EK (2008. gada 17. jūnijs), ar ko izveido sistēmu Kopienas rīcībai jūras vides politikas jomā (turpmāk - Jūras stratēģijas pamatdirektīva 2008/56/EK);</w:t>
      </w:r>
    </w:p>
    <w:p w14:paraId="0FECD17E"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Komisijas Direktīva (ES) 2017/845 (2017. gada 17. maijs), ar ko Eiropas Parlamenta un Padomes Direktīvu 2008/56/EK groza attiecībā uz to elementu indikatīvajiem sarakstiem, kas jāņem vērā, sagatavojot jūras stratēģijas;</w:t>
      </w:r>
    </w:p>
    <w:p w14:paraId="0B2D84CD"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Eiropas Parlamenta un Padomes Direktīva 2010/75/ES ( 2010. gada 24. novembris) par rūpnieciskajām emisijām (piesārņojuma integrēta novēršana un kontrole)</w:t>
      </w:r>
    </w:p>
    <w:p w14:paraId="6C4C5E86"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 xml:space="preserve">Eiropas Parlamenta un Padomes Direktīva 2007/60/EK (2007. gada 23. oktobris) par plūdu riska novērtējumu un pārvaldību; </w:t>
      </w:r>
    </w:p>
    <w:p w14:paraId="48D32168"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Eiropas Parlamenta un Padomes Direktīva 2007/2/EK (2007. gada 14. marts), ar ko izveido Telpiskās informācijas infrastruktūru Eiropas Kopienā (turpmāk - INSPIRE Direktīva 2007/2/EK);</w:t>
      </w:r>
    </w:p>
    <w:p w14:paraId="66B56DD1"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Eiropas Parlamenta un Padomes Regula (ES) 2019/1010 (2019. gada 5. jūnijs) par ziņošanas pienākumu pielāgošanu ar vidi saistītu tiesību aktu jomā un ar ko groza Eiropas Parlamenta un Padomes Regulas (EK) Nr. 166/2006 un (ES) Nr. 995/2010, Eiropas Parlamenta un Padomes Direktīvas 2002/49/EK, 2004/35/EK, 2007/2/EK, 2009/147/EK un 2010/63/ES, Padomes Regulas (EK) Nr. 338/97 un (EK) Nr. 2173/2005 un Padomes Direktīvu 86/278/EEK;</w:t>
      </w:r>
    </w:p>
    <w:p w14:paraId="5942DF5D"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Eiropas Parlamenta un Padomes Direktīva 2006/7/EK (2006.gada 15.februāris) par peldvietu ūdens kvalitātes pārvaldību un direktīvas 76/160/EEK atcelšanu;</w:t>
      </w:r>
    </w:p>
    <w:p w14:paraId="757FD6F6"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Padomes Direktīva 98/83/EK (1998.gada 3.novembris) par dzeramā ūdens kvalitāti (turpmāk – Dzeramā ūdens direktīva);</w:t>
      </w:r>
    </w:p>
    <w:p w14:paraId="446695F3"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lastRenderedPageBreak/>
        <w:t>Padomes Direktīva 91/676/EEK (1991.gada 12.decembris) attiecībā uz ūdeņu aizsardzību pret piesārņojumu, ko rada lauksaimnieciskas izcelsmes nitrāti (turpmāk - Nitrātu direktīva);</w:t>
      </w:r>
    </w:p>
    <w:p w14:paraId="2E936B69" w14:textId="7E46873E"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rPr>
      </w:pPr>
      <w:r w:rsidRPr="002C1B75">
        <w:rPr>
          <w:rFonts w:eastAsia="Times New Roman" w:cs="Times New Roman"/>
        </w:rPr>
        <w:t>Padomes Direktīva 91/271/EEK (1991.gada 21.maijs) par komunālo notekūdeņu attīrīšanu (turpmāk – Direktīva 91/271/EEK)</w:t>
      </w:r>
      <w:r w:rsidR="6572A7CE" w:rsidRPr="002C1B75">
        <w:rPr>
          <w:rFonts w:eastAsia="Times New Roman" w:cs="Times New Roman"/>
        </w:rPr>
        <w:t>;</w:t>
      </w:r>
    </w:p>
    <w:p w14:paraId="688C76B4"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Komisijas Lēmums (ES) 2017/848 (2017. gada 17. maijs), ar ko nosaka laba jūras ūdeņu vides stāvokļa kritērijus un metodiskos standartus un monitoringa un novērtēšanas specifikācijas un standartizētas metodes un atceļ Lēmumu 2010/477/ES;</w:t>
      </w:r>
    </w:p>
    <w:p w14:paraId="6FB2D63E"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Komisijas Lēmums 2005/646/EK (2005. gada 17. augusts) par tādu vietu reģistra izveidi, kas veidos interkalibrācijas tīklu saskaņā ar Ūdens struktūrdirektīvu;</w:t>
      </w:r>
    </w:p>
    <w:p w14:paraId="3AD1F638"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Komisijas Rekomendācija 2000/473/Euratom (2000.gada 8.jūlijs) attiecībā uz Euratom līguma 36.pantu, kas attiecas uz radioaktivitātes līmeņu monitoringu vidē pielietošanu, lai novērtētu iedzīvotāju apstarošanos kopumā;</w:t>
      </w:r>
    </w:p>
    <w:p w14:paraId="23DF9930"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Padomes Direktīva 2013/59/Euratom (2013.gada 5.decembris), ar ko nosaka drošības pamatstandartus aizsardzībai pret jonizējošā starojuma radītajiem draudiem un atceļ Direktīvu 89/618/Euratom, Direktīvu 90/641/Euratom, Direktīvu 96/29/Euratom, Direktīvu 97/43/Euratom un Direktīvu 2003/122/Euratom;</w:t>
      </w:r>
    </w:p>
    <w:p w14:paraId="54048DEB" w14:textId="77777777"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Komisijas Direktīva 2014/101/ES (2014. gada 30. oktobris), ar kuru groza Eiropas Parlamenta un Padomes Direktīvu 2000/60/EK, ar ko izveido sistēmu Kopienas rīcībai ūdens resursu politikas jomā (turpmāk - Direktīva 2014/101/ES);</w:t>
      </w:r>
    </w:p>
    <w:p w14:paraId="4DC55526" w14:textId="39EAA403"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szCs w:val="24"/>
        </w:rPr>
      </w:pPr>
      <w:r w:rsidRPr="002C1B75">
        <w:rPr>
          <w:rFonts w:eastAsia="Times New Roman" w:cs="Times New Roman"/>
          <w:szCs w:val="24"/>
        </w:rPr>
        <w:t>ES Stratēģija Baltijas jūras reģionam R</w:t>
      </w:r>
      <w:r w:rsidR="00756D77" w:rsidRPr="002C1B75">
        <w:rPr>
          <w:rFonts w:eastAsia="Times New Roman" w:cs="Times New Roman"/>
          <w:szCs w:val="24"/>
        </w:rPr>
        <w:t>īcības plāns;</w:t>
      </w:r>
    </w:p>
    <w:p w14:paraId="26607869" w14:textId="6EBDB960" w:rsidR="00732787" w:rsidRPr="002C1B75" w:rsidRDefault="00154B70"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rPr>
      </w:pPr>
      <w:r w:rsidRPr="002C1B75">
        <w:rPr>
          <w:rFonts w:eastAsia="Times New Roman" w:cs="Times New Roman"/>
        </w:rPr>
        <w:t>Komisijas īstenošanas lēmums (ES) 2020/1161 (2020. gada 4. augusts), ar ko ūdens resursu politikas jomā izveido to novērojamo vielu sarakstu, kurām veicams Savienības mēroga monitorings saskaņā ar Eiropas Parlamenta un Padomes Direktīvu 2008/105/EK</w:t>
      </w:r>
      <w:r w:rsidR="2B70807F" w:rsidRPr="002C1B75">
        <w:rPr>
          <w:rFonts w:eastAsia="Times New Roman" w:cs="Times New Roman"/>
        </w:rPr>
        <w:t>;</w:t>
      </w:r>
    </w:p>
    <w:p w14:paraId="42AAA8AE" w14:textId="59390713" w:rsidR="00E8334C" w:rsidRPr="002C1B75" w:rsidRDefault="00E8334C" w:rsidP="006A1759">
      <w:pPr>
        <w:pStyle w:val="ListParagraph"/>
        <w:numPr>
          <w:ilvl w:val="0"/>
          <w:numId w:val="58"/>
        </w:numPr>
        <w:pBdr>
          <w:top w:val="nil"/>
          <w:left w:val="nil"/>
          <w:bottom w:val="nil"/>
          <w:right w:val="nil"/>
          <w:between w:val="nil"/>
        </w:pBdr>
        <w:spacing w:after="0" w:line="240" w:lineRule="auto"/>
        <w:ind w:left="851" w:hanging="425"/>
        <w:rPr>
          <w:rFonts w:eastAsia="Times New Roman" w:cs="Times New Roman"/>
        </w:rPr>
      </w:pPr>
      <w:r w:rsidRPr="002C1B75">
        <w:rPr>
          <w:rFonts w:eastAsia="Times New Roman" w:cs="Times New Roman"/>
        </w:rPr>
        <w:t>Padomes Direktīva 92/43/EEK (1992.gada 21.maijs) par dabisko dzīvotņu, savvaļas faunas un floras aizsardzību</w:t>
      </w:r>
      <w:r w:rsidR="32B9A723" w:rsidRPr="002C1B75">
        <w:rPr>
          <w:rFonts w:eastAsia="Times New Roman" w:cs="Times New Roman"/>
        </w:rPr>
        <w:t>;</w:t>
      </w:r>
    </w:p>
    <w:p w14:paraId="16BD581F" w14:textId="68430787" w:rsidR="32B9A723" w:rsidRPr="002C1B75" w:rsidRDefault="32B9A723" w:rsidP="006A1759">
      <w:pPr>
        <w:pStyle w:val="ListParagraph"/>
        <w:numPr>
          <w:ilvl w:val="0"/>
          <w:numId w:val="58"/>
        </w:numPr>
        <w:spacing w:after="0" w:line="240" w:lineRule="auto"/>
        <w:ind w:left="851" w:hanging="425"/>
        <w:rPr>
          <w:rFonts w:eastAsia="Times New Roman" w:cs="Times New Roman"/>
          <w:szCs w:val="24"/>
        </w:rPr>
      </w:pPr>
      <w:r w:rsidRPr="002C1B75">
        <w:rPr>
          <w:rFonts w:eastAsia="Times New Roman" w:cs="Times New Roman"/>
          <w:sz w:val="21"/>
          <w:szCs w:val="21"/>
        </w:rPr>
        <w:t>Eiropas Parlamenta un Padomes Direktīva (ES) 2020/2184 (2020. gada 16. decembris) par dzeramā ūdens kvalitāti (pārstrādāta redakcija) (Dokuments attiecas uz EEZ).</w:t>
      </w:r>
    </w:p>
    <w:p w14:paraId="471B85B8" w14:textId="77777777" w:rsidR="00B60138" w:rsidRPr="002C1B75" w:rsidRDefault="00B60138" w:rsidP="00B60138">
      <w:pPr>
        <w:pBdr>
          <w:top w:val="nil"/>
          <w:left w:val="nil"/>
          <w:bottom w:val="nil"/>
          <w:right w:val="nil"/>
          <w:between w:val="nil"/>
        </w:pBdr>
        <w:spacing w:after="0" w:line="240" w:lineRule="auto"/>
        <w:rPr>
          <w:rFonts w:eastAsia="Times New Roman" w:cs="Times New Roman"/>
          <w:szCs w:val="24"/>
        </w:rPr>
      </w:pPr>
    </w:p>
    <w:p w14:paraId="11099C43" w14:textId="4F72AA6D" w:rsidR="00732787" w:rsidRPr="002C1B75" w:rsidRDefault="00765443" w:rsidP="006A448F">
      <w:pPr>
        <w:pStyle w:val="Heading2"/>
      </w:pPr>
      <w:r w:rsidRPr="002C1B75">
        <w:t xml:space="preserve"> </w:t>
      </w:r>
      <w:bookmarkStart w:id="13" w:name="_Toc57249795"/>
      <w:bookmarkStart w:id="14" w:name="_Toc57273065"/>
      <w:bookmarkStart w:id="15" w:name="_Toc90467414"/>
      <w:r w:rsidR="006A448F" w:rsidRPr="002C1B75">
        <w:t xml:space="preserve">1.3. </w:t>
      </w:r>
      <w:r w:rsidR="00154B70" w:rsidRPr="002C1B75">
        <w:t>Starptautiskās konvencijas un vadlīnijas</w:t>
      </w:r>
      <w:bookmarkEnd w:id="13"/>
      <w:bookmarkEnd w:id="14"/>
      <w:bookmarkEnd w:id="15"/>
    </w:p>
    <w:p w14:paraId="60AC2530" w14:textId="77777777" w:rsidR="00B60138" w:rsidRPr="002C1B75" w:rsidRDefault="00B60138" w:rsidP="00B60138"/>
    <w:p w14:paraId="30877957"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1992. gada Konvencija par Baltijas jūras reģiona jūras vides aizsardzību (Helsinku konvencija) (likums Saeimā pieņemts 1994. gada 3. martā);</w:t>
      </w:r>
    </w:p>
    <w:p w14:paraId="5846BE12"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Helsinku 1992. gada konvencija par robežšķērsojošo ūdensteču un starptautisko ezeru aizsardzību un izmantošanu (likums Saeimā pieņemts 1996. gada 17. oktobrī);</w:t>
      </w:r>
    </w:p>
    <w:p w14:paraId="2CF68C9C"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1979. gada Ženēvas konvencija par robežšķērsojošo gaisa piesārņošanu lielos attālumos Ženēvas konvencija „Par gaisa piesārņojuma pārrobežu pārnesi lielos attālumos” (Ministru padomes 1994. gada 7. jūnija lēmums Nr. 63);</w:t>
      </w:r>
    </w:p>
    <w:p w14:paraId="097D0EDF"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1947. gada 1. oktobra Vašingtonas konvencija par Pasaules meteoroloģisko organizāciju;</w:t>
      </w:r>
    </w:p>
    <w:p w14:paraId="1DB03E75"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2003. gada vadlīnijas Ūdens struktūrdirektīvas monitoringa veikšanai (Guidance document No. 7 Monitoring under the Water Framework Directive, 2003);</w:t>
      </w:r>
    </w:p>
    <w:p w14:paraId="0D58BFE3"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2007. gada vadlīnijas pazemes ūdeņu monitoringam (Guidance document No. 15, Guidance on Groundwater Monitoring, 2007);</w:t>
      </w:r>
    </w:p>
    <w:p w14:paraId="20C60F7B"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 xml:space="preserve">2009. gada vadlīnijas virszemes ūdeņu ķīmiskajam monitoringam, ko veic saskaņā ar Ūdens struktūrdirektīvas prasībām (Guidance document No. 19, </w:t>
      </w:r>
      <w:r w:rsidRPr="002C1B75">
        <w:rPr>
          <w:rFonts w:eastAsia="Times New Roman" w:cs="Times New Roman"/>
          <w:szCs w:val="24"/>
        </w:rPr>
        <w:lastRenderedPageBreak/>
        <w:t>Guidance on Surface Water Chemical Monitoring under the Water Framework Directive, 2009);</w:t>
      </w:r>
    </w:p>
    <w:p w14:paraId="694C9502"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2010. gada vadlīnijas virszemes ūdeņu ķīmiskajam monitoringam sedimentos un biotā, ko veic saskaņā ar Ūdens struktūrdirektīvas prasībām (Guidance Document No. 25 Guidance Document on Chemical Monitoring of Sediment and Biota under the Water Framework Directive, 2010);</w:t>
      </w:r>
    </w:p>
    <w:p w14:paraId="39FD57D3"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2014. gada vadlīnijas biotas monitoringam (biotas vides kvalitātes normatīvu noteikšanai), ko veic saskaņā ar ūdens struktūrdirektīvas prasībām (Guidance Document No. 32 On biota monitoring (the implementation of EQSbiota) under the Water Framework Directive, 2014);</w:t>
      </w:r>
    </w:p>
    <w:p w14:paraId="471F1B49"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2014. gada vadlīnijas biotas monitoringā izmantojamajām analītiskajām metodēm, saskaņā ar Ūdens struktūrdirektīvas prasībām (Guidance Document No. 33 on Analytical Methods for Biota Monitoring under the Water Framework Directive, 2014);</w:t>
      </w:r>
    </w:p>
    <w:p w14:paraId="0F668D00"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2020. gada 23. jūnija HELCOM rekomendācija 26/3 „Vadlīnijas radioaktīvo vielu monitoringam” (HELCOM Recommendation 26/3 “Guidelines for Monitoring of Radioactive Substances);</w:t>
      </w:r>
    </w:p>
    <w:p w14:paraId="6C3BE56E"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2019. gada HELCOM vadlīnijas “Piesārņojuma slodzes uz Baltijas jūru ikgadēja un periodiska apkopošana un ziņošana” (Guidelines for the annual and periodical compilation and reporting of waterborne pollution inputs to the Baltic Sea (PLC-Water));</w:t>
      </w:r>
    </w:p>
    <w:p w14:paraId="50DDA226"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1998.gada 6.marta HELCOM rekomendācija 19/3 par rokasgrāmatu jūras monitoringa veikšanai HELCOM COMBINE programmas ietvaros (HELCOM COMBINE Manual, 1998). Nosaka dalībvalstu saistības jūras monitoringā (jūras rajonus, staciju tīklu, parametrus) un izmantojamās metodes. Metodes ir saskaņotas un interkalibrētas starp visām HELCOM dalībvalstīm, lai iegūtie rezultāti būtu salīdzināmi;</w:t>
      </w:r>
    </w:p>
    <w:p w14:paraId="61A268F0"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HELCOM LOAD (Expert Group on Follow-Up of National Progress Towards Reaching Baltic Sea Action Plan Nutrient Reduction Targets) 7/2014 (HELCOM PLC-6);</w:t>
      </w:r>
    </w:p>
    <w:p w14:paraId="2EA0B6ED" w14:textId="77777777" w:rsidR="00732787" w:rsidRPr="002C1B75" w:rsidRDefault="00154B70" w:rsidP="006A1759">
      <w:pPr>
        <w:pStyle w:val="ListParagraph"/>
        <w:numPr>
          <w:ilvl w:val="0"/>
          <w:numId w:val="59"/>
        </w:numPr>
        <w:pBdr>
          <w:top w:val="nil"/>
          <w:left w:val="nil"/>
          <w:bottom w:val="nil"/>
          <w:right w:val="nil"/>
          <w:between w:val="nil"/>
        </w:pBdr>
        <w:spacing w:after="0" w:line="240" w:lineRule="auto"/>
        <w:ind w:left="851"/>
        <w:rPr>
          <w:rFonts w:eastAsia="Times New Roman" w:cs="Times New Roman"/>
        </w:rPr>
      </w:pPr>
      <w:r w:rsidRPr="002C1B75">
        <w:rPr>
          <w:rFonts w:eastAsia="Times New Roman" w:cs="Times New Roman"/>
          <w:szCs w:val="24"/>
        </w:rPr>
        <w:t>Vadlīnijas monitoringam, ko veic atbilstoši Nitrātu direktīvas (91/676/EEC) prasībām (Draft Guidelines for the monitoring required under the Nitrates directive (91/676/EEC), March 2003);</w:t>
      </w:r>
    </w:p>
    <w:p w14:paraId="4DBC3F20" w14:textId="77777777" w:rsidR="00E8334C" w:rsidRPr="002C1B75" w:rsidRDefault="00154B70" w:rsidP="006A1759">
      <w:pPr>
        <w:pStyle w:val="ListParagraph"/>
        <w:numPr>
          <w:ilvl w:val="0"/>
          <w:numId w:val="59"/>
        </w:numPr>
        <w:pBdr>
          <w:top w:val="nil"/>
          <w:left w:val="nil"/>
          <w:bottom w:val="nil"/>
          <w:right w:val="nil"/>
          <w:between w:val="nil"/>
        </w:pBdr>
        <w:spacing w:after="120" w:line="240" w:lineRule="auto"/>
        <w:ind w:left="851"/>
        <w:rPr>
          <w:rFonts w:eastAsia="Times New Roman" w:cs="Times New Roman"/>
        </w:rPr>
      </w:pPr>
      <w:r w:rsidRPr="002C1B75">
        <w:rPr>
          <w:rFonts w:eastAsia="Times New Roman" w:cs="Times New Roman"/>
          <w:szCs w:val="24"/>
        </w:rPr>
        <w:t>2010. gada Ženēvas konvencijas „Par gaisa piesārņojuma pārrobežu pārnesi lielos attālumos” vadlīnijas ūdeņu monitoringam (ICP Waters Programme Manual).</w:t>
      </w:r>
    </w:p>
    <w:p w14:paraId="1419861C" w14:textId="1D85B431" w:rsidR="00E8334C" w:rsidRPr="002C1B75" w:rsidRDefault="00E8334C" w:rsidP="006A1759">
      <w:pPr>
        <w:pStyle w:val="ListParagraph"/>
        <w:numPr>
          <w:ilvl w:val="0"/>
          <w:numId w:val="59"/>
        </w:numPr>
        <w:pBdr>
          <w:top w:val="nil"/>
          <w:left w:val="nil"/>
          <w:bottom w:val="nil"/>
          <w:right w:val="nil"/>
          <w:between w:val="nil"/>
        </w:pBdr>
        <w:spacing w:after="120" w:line="240" w:lineRule="auto"/>
        <w:ind w:left="851"/>
        <w:rPr>
          <w:rFonts w:eastAsia="Times New Roman" w:cs="Times New Roman"/>
        </w:rPr>
      </w:pPr>
      <w:r w:rsidRPr="002C1B75">
        <w:rPr>
          <w:rFonts w:eastAsia="Times New Roman" w:cs="Times New Roman"/>
        </w:rPr>
        <w:t>2004. gada starptautiskā konvencija par kuģu balasta ūdens un nosēdumu kontroli un pārvalību.</w:t>
      </w:r>
    </w:p>
    <w:p w14:paraId="4F93B1A4" w14:textId="77777777" w:rsidR="00732787" w:rsidRPr="002C1B75" w:rsidRDefault="00154B70">
      <w:pPr>
        <w:spacing w:after="0" w:line="276" w:lineRule="auto"/>
        <w:rPr>
          <w:rFonts w:eastAsia="Times New Roman" w:cs="Times New Roman"/>
          <w:szCs w:val="24"/>
        </w:rPr>
      </w:pPr>
      <w:r w:rsidRPr="002C1B75">
        <w:br w:type="page"/>
      </w:r>
    </w:p>
    <w:p w14:paraId="7012BAA4" w14:textId="54A2FDB3" w:rsidR="00732787" w:rsidRPr="002C1B75" w:rsidRDefault="00154B70">
      <w:pPr>
        <w:pStyle w:val="Heading1"/>
      </w:pPr>
      <w:bookmarkStart w:id="16" w:name="_Toc57249796"/>
      <w:bookmarkStart w:id="17" w:name="_Toc57273066"/>
      <w:bookmarkStart w:id="18" w:name="_Toc90467415"/>
      <w:r w:rsidRPr="002C1B75">
        <w:lastRenderedPageBreak/>
        <w:t>2. Virszemes ūdeņu monitoringa programma</w:t>
      </w:r>
      <w:bookmarkEnd w:id="16"/>
      <w:bookmarkEnd w:id="17"/>
      <w:bookmarkEnd w:id="18"/>
    </w:p>
    <w:p w14:paraId="198F0C28" w14:textId="77777777" w:rsidR="00732787" w:rsidRPr="002C1B75" w:rsidRDefault="00732787">
      <w:pPr>
        <w:spacing w:after="0" w:line="276" w:lineRule="auto"/>
        <w:rPr>
          <w:rFonts w:eastAsia="Times New Roman" w:cs="Times New Roman"/>
          <w:szCs w:val="24"/>
        </w:rPr>
      </w:pPr>
    </w:p>
    <w:p w14:paraId="1FD227A2" w14:textId="77777777" w:rsidR="00732787" w:rsidRPr="002C1B75" w:rsidRDefault="00154B70" w:rsidP="00B3095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Virszemes ūdeņu monitoringa programmas īstenošanas ietvaros LVĢMC iegūst datus par virszemes ŪO ekoloģisko un ķīmisko stāvokli un hidroloģisko režīmu, kā arī par Latvijas lielāko upju, ezeru un atsevišķu dzeramā ūdens ņemšanas vietu radioaktivitāti.</w:t>
      </w:r>
    </w:p>
    <w:p w14:paraId="5C47482B" w14:textId="77777777" w:rsidR="00732787" w:rsidRPr="002C1B75" w:rsidRDefault="00154B70" w:rsidP="00B3095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Virszemes ūdeņu monitoringa mērķis ir nodrošināt informāciju par virszemes ŪO ekoloģisko un ķīmisko kvalitāti un mākslīgu vai stipri pārveidotu ŪO ekoloģisko potenciālu un ķīmisko kvalitāti. Iegūtos datus izmantos ŪO stāvokļa novērtēšanai, kvalitātes ilgtermiņa izmaiņu analīzei, kā arī, izstrādājot nepieciešamos pasākumus, lai sasniegtu labu virszemes ūdeņu stāvokli visos Latvijas ŪO un novērstu ŪO stāvokļa pasliktināšanos. </w:t>
      </w:r>
    </w:p>
    <w:p w14:paraId="35A87D0D" w14:textId="77777777" w:rsidR="00732787" w:rsidRPr="002C1B75" w:rsidRDefault="00154B70">
      <w:p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Virszemes ūdeņu monitoringa programmas galvenais uzdevums ir iegūt datus, lai:</w:t>
      </w:r>
    </w:p>
    <w:p w14:paraId="1BD236FD" w14:textId="77777777" w:rsidR="00732787" w:rsidRPr="002C1B75" w:rsidRDefault="00154B70" w:rsidP="006A1759">
      <w:pPr>
        <w:pStyle w:val="ListParagraph"/>
        <w:numPr>
          <w:ilvl w:val="0"/>
          <w:numId w:val="34"/>
        </w:numPr>
        <w:pBdr>
          <w:top w:val="nil"/>
          <w:left w:val="nil"/>
          <w:bottom w:val="nil"/>
          <w:right w:val="nil"/>
          <w:between w:val="nil"/>
        </w:pBdr>
        <w:spacing w:after="120"/>
      </w:pPr>
      <w:r w:rsidRPr="002C1B75">
        <w:rPr>
          <w:rFonts w:eastAsia="Times New Roman" w:cs="Times New Roman"/>
          <w:szCs w:val="24"/>
        </w:rPr>
        <w:t>pamatojoties uz pilnveidotā bioloģiskā, hidromorfoloģiskā un ķīmiskā monitoringa rezultātiem, pārskatītu iepriekšējās monitoringa programmas rezultātā veikto ūdeņu stāvokļa vērtējumu;</w:t>
      </w:r>
    </w:p>
    <w:p w14:paraId="6A944486" w14:textId="77777777" w:rsidR="00732787" w:rsidRPr="002C1B75" w:rsidRDefault="00154B70" w:rsidP="006A1759">
      <w:pPr>
        <w:pStyle w:val="ListParagraph"/>
        <w:numPr>
          <w:ilvl w:val="0"/>
          <w:numId w:val="34"/>
        </w:numPr>
        <w:pBdr>
          <w:top w:val="nil"/>
          <w:left w:val="nil"/>
          <w:bottom w:val="nil"/>
          <w:right w:val="nil"/>
          <w:between w:val="nil"/>
        </w:pBdr>
        <w:spacing w:after="120"/>
      </w:pPr>
      <w:r w:rsidRPr="002C1B75">
        <w:rPr>
          <w:rFonts w:eastAsia="Times New Roman" w:cs="Times New Roman"/>
          <w:szCs w:val="24"/>
        </w:rPr>
        <w:t>novērtētu ūdeņu ekoloģisko stāvokli, izmantojot interkalibrētās bioloģijas metodes;</w:t>
      </w:r>
    </w:p>
    <w:p w14:paraId="5515C6DC" w14:textId="77777777" w:rsidR="00732787" w:rsidRPr="002C1B75" w:rsidRDefault="00154B70" w:rsidP="006A1759">
      <w:pPr>
        <w:pStyle w:val="ListParagraph"/>
        <w:numPr>
          <w:ilvl w:val="0"/>
          <w:numId w:val="34"/>
        </w:numPr>
        <w:pBdr>
          <w:top w:val="nil"/>
          <w:left w:val="nil"/>
          <w:bottom w:val="nil"/>
          <w:right w:val="nil"/>
          <w:between w:val="nil"/>
        </w:pBdr>
        <w:spacing w:after="120"/>
      </w:pPr>
      <w:r w:rsidRPr="002C1B75">
        <w:rPr>
          <w:rFonts w:eastAsia="Times New Roman" w:cs="Times New Roman"/>
          <w:szCs w:val="24"/>
        </w:rPr>
        <w:t>veiktu slodžu ietekmēto ŪO stāvokļa izmaiņu novērtējumu, lai sniegtu ieteikumus UBA apsaimniekošanas plānos izstrādāto pasākumu programmas atjaunošanai;</w:t>
      </w:r>
    </w:p>
    <w:p w14:paraId="3F7ABB44" w14:textId="77777777" w:rsidR="00732787" w:rsidRPr="002C1B75" w:rsidRDefault="00154B70" w:rsidP="006A1759">
      <w:pPr>
        <w:pStyle w:val="ListParagraph"/>
        <w:numPr>
          <w:ilvl w:val="0"/>
          <w:numId w:val="34"/>
        </w:numPr>
        <w:pBdr>
          <w:top w:val="nil"/>
          <w:left w:val="nil"/>
          <w:bottom w:val="nil"/>
          <w:right w:val="nil"/>
          <w:between w:val="nil"/>
        </w:pBdr>
        <w:spacing w:after="120"/>
      </w:pPr>
      <w:r w:rsidRPr="002C1B75">
        <w:rPr>
          <w:rFonts w:eastAsia="Times New Roman" w:cs="Times New Roman"/>
          <w:szCs w:val="24"/>
        </w:rPr>
        <w:t>turpinātu attīstīt un precizēt upju un ezeru tipus atbilstoši ūdens struktūrdirektīvas prasībām;</w:t>
      </w:r>
    </w:p>
    <w:p w14:paraId="626EF545" w14:textId="77777777" w:rsidR="00732787" w:rsidRPr="002C1B75" w:rsidRDefault="00154B70" w:rsidP="006A1759">
      <w:pPr>
        <w:pStyle w:val="ListParagraph"/>
        <w:numPr>
          <w:ilvl w:val="0"/>
          <w:numId w:val="34"/>
        </w:numPr>
        <w:pBdr>
          <w:top w:val="nil"/>
          <w:left w:val="nil"/>
          <w:bottom w:val="nil"/>
          <w:right w:val="nil"/>
          <w:between w:val="nil"/>
        </w:pBdr>
        <w:spacing w:after="120"/>
      </w:pPr>
      <w:r w:rsidRPr="002C1B75">
        <w:rPr>
          <w:rFonts w:eastAsia="Times New Roman" w:cs="Times New Roman"/>
          <w:szCs w:val="24"/>
        </w:rPr>
        <w:t>novērtētu jauno ŪO ekoloģisko un ķīmisko kvalitāti.</w:t>
      </w:r>
    </w:p>
    <w:p w14:paraId="79DEA509" w14:textId="77777777" w:rsidR="00EE3E0E" w:rsidRPr="002C1B75" w:rsidRDefault="00EE3E0E" w:rsidP="00EE3E0E">
      <w:pPr>
        <w:spacing w:after="120"/>
        <w:rPr>
          <w:rFonts w:eastAsia="Times New Roman" w:cs="Times New Roman"/>
          <w:szCs w:val="24"/>
        </w:rPr>
      </w:pPr>
      <w:bookmarkStart w:id="19" w:name="_3dy6vkm" w:colFirst="0" w:colLast="0"/>
      <w:bookmarkEnd w:id="19"/>
      <w:r w:rsidRPr="002C1B75">
        <w:rPr>
          <w:rFonts w:eastAsia="Times New Roman" w:cs="Times New Roman"/>
          <w:szCs w:val="24"/>
        </w:rPr>
        <w:t xml:space="preserve">Galvenās šīs programmas atšķirības no iepriekšējās programmas ir: </w:t>
      </w:r>
    </w:p>
    <w:p w14:paraId="4288EE44" w14:textId="77777777" w:rsidR="00F64458" w:rsidRPr="002C1B75" w:rsidRDefault="00F64458" w:rsidP="006A1759">
      <w:pPr>
        <w:pStyle w:val="ListParagraph"/>
        <w:numPr>
          <w:ilvl w:val="0"/>
          <w:numId w:val="33"/>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pārskatīts ūdensobjektu saraksts, izveidojot jaunus ūdensobjektus un attiecīgi monitoringa stacijas;</w:t>
      </w:r>
    </w:p>
    <w:p w14:paraId="1A2972FC" w14:textId="77777777" w:rsidR="00F64458" w:rsidRPr="002C1B75" w:rsidRDefault="00F64458" w:rsidP="006A1759">
      <w:pPr>
        <w:pStyle w:val="ListParagraph"/>
        <w:numPr>
          <w:ilvl w:val="0"/>
          <w:numId w:val="33"/>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pārskatīti monitoringa staciju tipi, lai veiktu precīzāku kvalitātes novērtējumu ŪO, kur monitoringa stacijas novietojums ir vispārējam ŪO tipam neraksturīgā vietā, piemēram HES uzpludinājuma ietekmē.</w:t>
      </w:r>
    </w:p>
    <w:p w14:paraId="3CFE08C2" w14:textId="1A367369" w:rsidR="00F64458" w:rsidRPr="002C1B75" w:rsidRDefault="00F64458" w:rsidP="006A1759">
      <w:pPr>
        <w:pStyle w:val="ListParagraph"/>
        <w:numPr>
          <w:ilvl w:val="0"/>
          <w:numId w:val="33"/>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izveidoti 2 jauni ūdensobjektu tipi: R7 un L11;</w:t>
      </w:r>
    </w:p>
    <w:p w14:paraId="6D423AD3" w14:textId="410DA36F" w:rsidR="00E41606" w:rsidRPr="002C1B75" w:rsidRDefault="00E41606" w:rsidP="006A1759">
      <w:pPr>
        <w:pStyle w:val="ListParagraph"/>
        <w:numPr>
          <w:ilvl w:val="0"/>
          <w:numId w:val="33"/>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pārskatīts references ūdensobjektu saraksts (15. pielikums)</w:t>
      </w:r>
    </w:p>
    <w:p w14:paraId="432CDD93" w14:textId="545F7617" w:rsidR="00F64458" w:rsidRPr="002C1B75" w:rsidRDefault="00F64458" w:rsidP="006A1759">
      <w:pPr>
        <w:pStyle w:val="ListParagraph"/>
        <w:numPr>
          <w:ilvl w:val="0"/>
          <w:numId w:val="33"/>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veikta ŪO grupēšana, lai samazinātu monitoringa izmaksas. Ūdensobjekti tiek grupēti ņemot vērā ŪO tipu, slodzes (NAI, lauksaimniecības zemes, urbanizētas teritorijas, hidromorfoloģija), iepriekšējo gadu monitoringa rezultātus</w:t>
      </w:r>
      <w:r w:rsidR="00E41606" w:rsidRPr="002C1B75">
        <w:rPr>
          <w:rFonts w:eastAsia="Times New Roman" w:cs="Times New Roman"/>
          <w:szCs w:val="24"/>
        </w:rPr>
        <w:t xml:space="preserve"> (16. pielikums)</w:t>
      </w:r>
      <w:r w:rsidRPr="002C1B75">
        <w:rPr>
          <w:rFonts w:eastAsia="Times New Roman" w:cs="Times New Roman"/>
          <w:szCs w:val="24"/>
        </w:rPr>
        <w:t xml:space="preserve">. </w:t>
      </w:r>
    </w:p>
    <w:p w14:paraId="2B3D3ACD" w14:textId="77777777" w:rsidR="00F64458" w:rsidRPr="002C1B75" w:rsidRDefault="00F64458" w:rsidP="006A1759">
      <w:pPr>
        <w:pStyle w:val="ListParagraph"/>
        <w:numPr>
          <w:ilvl w:val="0"/>
          <w:numId w:val="33"/>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 xml:space="preserve">pilnveidots bioloģisko elementu monitorings visos virszemes ŪO. Šajā monitoringa programmā atbilstoši Ūdens struktūrdirektīvas prasībām upēs un ezeros tiks monitorēti visi nepieciešamie bioloģiskie elementi ar atbilstošu novērojumu biežumu, lai adekvāti varētu novērtēt ūdeņu ekoloģisko stāvokli. </w:t>
      </w:r>
    </w:p>
    <w:p w14:paraId="6705A19D" w14:textId="77777777" w:rsidR="00F64458" w:rsidRPr="002C1B75" w:rsidRDefault="00F64458" w:rsidP="006A1759">
      <w:pPr>
        <w:pStyle w:val="ListParagraph"/>
        <w:numPr>
          <w:ilvl w:val="0"/>
          <w:numId w:val="33"/>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izvērtēts, kuros ūdensobjektos objektīvu iemeslu dēļ (piemēram, gultnes substrāts, straumes ātrums u.c) nav iespējams veikt atsevišķu bioloģijas parametru monitoringu</w:t>
      </w:r>
    </w:p>
    <w:p w14:paraId="5E15E763" w14:textId="77777777" w:rsidR="00F64458" w:rsidRPr="002C1B75" w:rsidRDefault="00F64458" w:rsidP="006A1759">
      <w:pPr>
        <w:pStyle w:val="ListParagraph"/>
        <w:numPr>
          <w:ilvl w:val="0"/>
          <w:numId w:val="33"/>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programmā iekļauti ezeru stratifikācijas mērījumi (O</w:t>
      </w:r>
      <w:r w:rsidRPr="002C1B75">
        <w:rPr>
          <w:rFonts w:eastAsia="Times New Roman" w:cs="Times New Roman"/>
          <w:szCs w:val="24"/>
          <w:vertAlign w:val="subscript"/>
        </w:rPr>
        <w:t>2</w:t>
      </w:r>
      <w:r w:rsidRPr="002C1B75">
        <w:rPr>
          <w:rFonts w:eastAsia="Times New Roman" w:cs="Times New Roman"/>
          <w:szCs w:val="24"/>
        </w:rPr>
        <w:t xml:space="preserve"> un temperatūra) hidroloģiskā apsekojuma laikā</w:t>
      </w:r>
    </w:p>
    <w:p w14:paraId="095ABBA0" w14:textId="77777777" w:rsidR="00F64458" w:rsidRPr="002C1B75" w:rsidRDefault="00F64458" w:rsidP="006A1759">
      <w:pPr>
        <w:pStyle w:val="ListParagraph"/>
        <w:numPr>
          <w:ilvl w:val="0"/>
          <w:numId w:val="33"/>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lastRenderedPageBreak/>
        <w:t>ūdeņu vides dažādu matricu ķīmiskā monitoringa optimizācija atbilstoši Direktīvas 2013/13/ES nosacījumiem, kā arī balstoties uz iepriekšējā ciklā veikto prioritāro un bīstamo vielu inventarizāciju.</w:t>
      </w:r>
    </w:p>
    <w:p w14:paraId="78DCA9DC" w14:textId="77777777" w:rsidR="00F64458" w:rsidRPr="002C1B75" w:rsidRDefault="00F64458" w:rsidP="006A1759">
      <w:pPr>
        <w:pStyle w:val="ListParagraph"/>
        <w:numPr>
          <w:ilvl w:val="0"/>
          <w:numId w:val="33"/>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katrai monitoringa stacijai ir norādīts konkrēts apsekojuma gads</w:t>
      </w:r>
    </w:p>
    <w:p w14:paraId="4EE6AB34" w14:textId="6A51B349" w:rsidR="00F64458" w:rsidRPr="002C1B75" w:rsidRDefault="00F64458" w:rsidP="006A1759">
      <w:pPr>
        <w:pStyle w:val="ListParagraph"/>
        <w:numPr>
          <w:ilvl w:val="0"/>
          <w:numId w:val="33"/>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lai uzlabotu datu kvalitāti un salīdzināmību, plānots viena gada laikā apsekot savstarpēji saistītus ŪO, vienā sateces baseinā, piemēram, apsekot Aiviekstes, Ogres, Braslas vai Abavas sateces baseinā visus izdalītos ŪO;</w:t>
      </w:r>
    </w:p>
    <w:p w14:paraId="55D494AF" w14:textId="77777777" w:rsidR="00F64458" w:rsidRPr="002C1B75" w:rsidRDefault="00F64458" w:rsidP="006A1759">
      <w:pPr>
        <w:pStyle w:val="ListParagraph"/>
        <w:numPr>
          <w:ilvl w:val="0"/>
          <w:numId w:val="33"/>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 xml:space="preserve">lai samazinātu transporta izmaksas, viena gada laikā plānots apsekot ģeogrāfiski tuvu esošas monitoringa stacijas. </w:t>
      </w:r>
    </w:p>
    <w:p w14:paraId="4E62E21A" w14:textId="5758D8D7" w:rsidR="00F64458" w:rsidRPr="002C1B75" w:rsidRDefault="00F64458" w:rsidP="00B3095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Lai veiksmīgāk īstenotu iepriekš minēto, upju ŪO monitorings ir plānots tā, ka pāra gados (2022., 2024., 2026.) pamatā tiek apsekots Daugavas un Gaujas UBA, kā arī Bārtas un Sakas baseini Ventas UBA, savukārt nepāra gados (2021., 2023., 2025.) plānots monitorings Lielupes un Ventas UBA, kā arī Salacas un mazo piejūras upju baseinos Gaujas UBA. Ezeru monitorings pielāgots, ja ir tieša saistība ar kādu no monitorētajām upēm, vai ezers atrodas ģeogrāfiski tuvu apsekojamām upēm.</w:t>
      </w:r>
    </w:p>
    <w:p w14:paraId="55C4428A" w14:textId="77777777" w:rsidR="00732787" w:rsidRPr="002C1B75" w:rsidRDefault="00154B70" w:rsidP="00B3095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Atbilstoši MK noteikumiem Nr. 92 virszemes ūdeņu stāvokļa monitoringu atkarībā no monitoringā sasniedzamā mērķa iedala šādos veidos: </w:t>
      </w:r>
    </w:p>
    <w:p w14:paraId="6539863E" w14:textId="77777777" w:rsidR="00732787" w:rsidRPr="002C1B75" w:rsidRDefault="00154B70" w:rsidP="006A1759">
      <w:pPr>
        <w:pStyle w:val="ListParagraph"/>
        <w:numPr>
          <w:ilvl w:val="1"/>
          <w:numId w:val="35"/>
        </w:numPr>
        <w:pBdr>
          <w:top w:val="nil"/>
          <w:left w:val="nil"/>
          <w:bottom w:val="nil"/>
          <w:right w:val="nil"/>
          <w:between w:val="nil"/>
        </w:pBdr>
        <w:spacing w:after="120"/>
      </w:pPr>
      <w:r w:rsidRPr="002C1B75">
        <w:rPr>
          <w:rFonts w:eastAsia="Times New Roman" w:cs="Times New Roman"/>
          <w:szCs w:val="24"/>
        </w:rPr>
        <w:t>uzraudzības monitorings;</w:t>
      </w:r>
    </w:p>
    <w:p w14:paraId="6ADFD7C1" w14:textId="77777777" w:rsidR="00732787" w:rsidRPr="002C1B75" w:rsidRDefault="00154B70" w:rsidP="006A1759">
      <w:pPr>
        <w:pStyle w:val="ListParagraph"/>
        <w:numPr>
          <w:ilvl w:val="1"/>
          <w:numId w:val="35"/>
        </w:numPr>
        <w:pBdr>
          <w:top w:val="nil"/>
          <w:left w:val="nil"/>
          <w:bottom w:val="nil"/>
          <w:right w:val="nil"/>
          <w:between w:val="nil"/>
        </w:pBdr>
        <w:spacing w:after="120"/>
      </w:pPr>
      <w:r w:rsidRPr="002C1B75">
        <w:rPr>
          <w:rFonts w:eastAsia="Times New Roman" w:cs="Times New Roman"/>
          <w:szCs w:val="24"/>
        </w:rPr>
        <w:t>operatīvais monitorings;</w:t>
      </w:r>
    </w:p>
    <w:p w14:paraId="28650226" w14:textId="77777777" w:rsidR="00732787" w:rsidRPr="002C1B75" w:rsidRDefault="00154B70" w:rsidP="006A1759">
      <w:pPr>
        <w:pStyle w:val="ListParagraph"/>
        <w:numPr>
          <w:ilvl w:val="1"/>
          <w:numId w:val="35"/>
        </w:numPr>
        <w:pBdr>
          <w:top w:val="nil"/>
          <w:left w:val="nil"/>
          <w:bottom w:val="nil"/>
          <w:right w:val="nil"/>
          <w:between w:val="nil"/>
        </w:pBdr>
        <w:spacing w:after="120"/>
      </w:pPr>
      <w:r w:rsidRPr="002C1B75">
        <w:rPr>
          <w:rFonts w:eastAsia="Times New Roman" w:cs="Times New Roman"/>
          <w:szCs w:val="24"/>
        </w:rPr>
        <w:t>pētniecības monitorings.</w:t>
      </w:r>
    </w:p>
    <w:p w14:paraId="4610292C" w14:textId="77777777" w:rsidR="00732787" w:rsidRPr="002C1B75" w:rsidRDefault="00154B70" w:rsidP="00B30954">
      <w:pPr>
        <w:spacing w:after="120"/>
        <w:ind w:firstLine="720"/>
        <w:rPr>
          <w:rFonts w:eastAsia="Times New Roman" w:cs="Times New Roman"/>
          <w:szCs w:val="24"/>
        </w:rPr>
      </w:pPr>
      <w:r w:rsidRPr="002C1B75">
        <w:rPr>
          <w:rFonts w:eastAsia="Times New Roman" w:cs="Times New Roman"/>
          <w:szCs w:val="24"/>
        </w:rPr>
        <w:t>Monitoringa veids, kurš nosaka izpildāmo uzdevumu un ar to saistīto novērojumu biežumu gadā, katrā monitoringa stacijā noteikts, ņemot vērā riska pakāpi nesasniegt Ūdens apsaimniekošanas likumā izvirzītos kvalitātes mērķus un apkopojot iepriekšējo gadu virszemes ūdeņu monitoringa programmā iegūtos datus par ūdeņu kvalitāti. Riska ŪO noteikti MK noteikumos Nr. 418. Operatīvā monitoringa priekšrocība, salīdzinājumā ar uzraudzības, ir tā neatkarība no UBA apsaimniekošanas plāna ilguma. Operatīvais monitorings var tikt izbeigts, kad ŪO sasniegts labs stāvoklis vai labs ekoloģiskais potenciāls, vai otrādi – to var turpināt vai plānot citā laika periodā.</w:t>
      </w:r>
    </w:p>
    <w:p w14:paraId="75084DC1" w14:textId="77777777" w:rsidR="00732787" w:rsidRPr="002C1B75" w:rsidRDefault="00154B70" w:rsidP="00B30954">
      <w:pPr>
        <w:pBdr>
          <w:top w:val="nil"/>
          <w:left w:val="nil"/>
          <w:bottom w:val="nil"/>
          <w:right w:val="nil"/>
          <w:between w:val="nil"/>
        </w:pBdr>
        <w:spacing w:after="120"/>
        <w:ind w:firstLine="720"/>
        <w:rPr>
          <w:rFonts w:eastAsia="Times New Roman" w:cs="Times New Roman"/>
          <w:szCs w:val="24"/>
        </w:rPr>
      </w:pPr>
      <w:bookmarkStart w:id="20" w:name="_1t3h5sf" w:colFirst="0" w:colLast="0"/>
      <w:bookmarkEnd w:id="20"/>
      <w:r w:rsidRPr="002C1B75">
        <w:rPr>
          <w:rFonts w:eastAsia="Times New Roman" w:cs="Times New Roman"/>
          <w:szCs w:val="24"/>
        </w:rPr>
        <w:t>Atkarībā no iegūtās informācijas veida (mērāmajiem kvalitātes rādītājiem) virszemes ūdeņu monitorings tiek iedalīts:</w:t>
      </w:r>
    </w:p>
    <w:p w14:paraId="5A9BDDF9" w14:textId="77777777" w:rsidR="00732787" w:rsidRPr="002C1B75" w:rsidRDefault="00154B70" w:rsidP="006A1759">
      <w:pPr>
        <w:pStyle w:val="ListParagraph"/>
        <w:numPr>
          <w:ilvl w:val="0"/>
          <w:numId w:val="36"/>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bioloģiskais monitorings (virszemes ūdeņu bioloģiskās kvalitātes monitorings) – monitoringā tiek novērtēti bioloģiskās kvalitātes elementi vai to indikatori, kas ļauj noteikt kvalitātes klašu robežu skaitliskās vērtības, lai novērtētu ekoloģisko kvalitāti, kā arī to ietekmējošie vispārīgie fizikāli – ķīmiskie parametri;</w:t>
      </w:r>
    </w:p>
    <w:p w14:paraId="289F72D9" w14:textId="77777777" w:rsidR="00732787" w:rsidRPr="002C1B75" w:rsidRDefault="00154B70" w:rsidP="006A1759">
      <w:pPr>
        <w:pStyle w:val="ListParagraph"/>
        <w:numPr>
          <w:ilvl w:val="0"/>
          <w:numId w:val="36"/>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ķīmiskais monitorings (virszemes ūdeņu ķīmiskās kvalitātes monitorings) – tiks mērītas upju baseinu apgabalu ūdeņos emitētās prioritārās un bīstamās vielas, kā arī Direktīvas 2008/105/EK 1.pielikumā definētās vielas/vielu grupas un/vai to indikatori:</w:t>
      </w:r>
    </w:p>
    <w:p w14:paraId="0805BD10" w14:textId="77777777" w:rsidR="00732787" w:rsidRPr="002C1B75" w:rsidRDefault="00154B70" w:rsidP="006A1759">
      <w:pPr>
        <w:pStyle w:val="ListParagraph"/>
        <w:numPr>
          <w:ilvl w:val="1"/>
          <w:numId w:val="36"/>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plānots monitorings ķīmiskā stāvokļa vērtējumam pēc atbilstības vides kvalitātes normatīviem (ūdeņu vide un biotas organismi);</w:t>
      </w:r>
    </w:p>
    <w:p w14:paraId="5F32B433" w14:textId="77777777" w:rsidR="00732787" w:rsidRPr="002C1B75" w:rsidRDefault="00154B70" w:rsidP="006A1759">
      <w:pPr>
        <w:pStyle w:val="ListParagraph"/>
        <w:numPr>
          <w:ilvl w:val="1"/>
          <w:numId w:val="36"/>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 xml:space="preserve">plānots prioritāro un bīstamo vielu koncentrāciju izmaiņu tendenču monitorings. Galvenokārt tas tiks veikts sedimentos, jo uz šīs programmas izstrādes brīdi ES un Latvijas mērogā nav definēti prioritāro un bīstamo </w:t>
      </w:r>
      <w:r w:rsidRPr="002C1B75">
        <w:rPr>
          <w:rFonts w:eastAsia="Times New Roman" w:cs="Times New Roman"/>
          <w:szCs w:val="24"/>
        </w:rPr>
        <w:lastRenderedPageBreak/>
        <w:t>vielu vides kvalitātes normatīvi sedimentos. Tendenču monitoringu var veikt arī biotas organismos pēc prioritāro un bīstamo vielu koncentrāciju izmaiņām biotas organismos.</w:t>
      </w:r>
    </w:p>
    <w:p w14:paraId="3737FADE" w14:textId="77777777" w:rsidR="00732787" w:rsidRPr="002C1B75" w:rsidRDefault="00154B70" w:rsidP="006A1759">
      <w:pPr>
        <w:pStyle w:val="ListParagraph"/>
        <w:numPr>
          <w:ilvl w:val="0"/>
          <w:numId w:val="36"/>
        </w:numPr>
        <w:pBdr>
          <w:top w:val="nil"/>
          <w:left w:val="nil"/>
          <w:bottom w:val="nil"/>
          <w:right w:val="nil"/>
          <w:between w:val="nil"/>
        </w:pBdr>
        <w:tabs>
          <w:tab w:val="left" w:pos="851"/>
        </w:tabs>
        <w:spacing w:after="0" w:line="240" w:lineRule="auto"/>
        <w:rPr>
          <w:rFonts w:eastAsia="Times New Roman" w:cs="Times New Roman"/>
          <w:szCs w:val="24"/>
        </w:rPr>
      </w:pPr>
      <w:r w:rsidRPr="002C1B75">
        <w:rPr>
          <w:rFonts w:eastAsia="Times New Roman" w:cs="Times New Roman"/>
          <w:szCs w:val="24"/>
        </w:rPr>
        <w:t>hidroloģiskais monitorings (virszemes ūdeņu kvantitātes un ūdens režīma monitorings), kas nepieciešams virszemes ūdeņu stāvokļa novērtēšanai, kā arī dažādu vielu slodzes uz upju ŪO un to radītās slodzes uz jūru novērtēšanai;</w:t>
      </w:r>
    </w:p>
    <w:p w14:paraId="799FF787" w14:textId="77777777" w:rsidR="00732787" w:rsidRPr="002C1B75" w:rsidRDefault="00154B70" w:rsidP="006A1759">
      <w:pPr>
        <w:pStyle w:val="ListParagraph"/>
        <w:numPr>
          <w:ilvl w:val="0"/>
          <w:numId w:val="36"/>
        </w:numPr>
        <w:pBdr>
          <w:top w:val="nil"/>
          <w:left w:val="nil"/>
          <w:bottom w:val="nil"/>
          <w:right w:val="nil"/>
          <w:between w:val="nil"/>
        </w:pBdr>
        <w:tabs>
          <w:tab w:val="left" w:pos="851"/>
        </w:tabs>
        <w:spacing w:after="120" w:line="240" w:lineRule="auto"/>
        <w:rPr>
          <w:rFonts w:eastAsia="Times New Roman" w:cs="Times New Roman"/>
          <w:szCs w:val="24"/>
        </w:rPr>
      </w:pPr>
      <w:r w:rsidRPr="002C1B75">
        <w:rPr>
          <w:rFonts w:eastAsia="Times New Roman" w:cs="Times New Roman"/>
          <w:szCs w:val="24"/>
        </w:rPr>
        <w:t xml:space="preserve">hidromorfoloģiju raksturojošo rādītāju monitorings, kas papildina bioloģisko elementu kvalitātes vērtējumu, īpaši stipri pārveidotajiem vai mākslīgajiem ŪO. </w:t>
      </w:r>
    </w:p>
    <w:p w14:paraId="08E7F0EE" w14:textId="77777777" w:rsidR="00732787" w:rsidRPr="002C1B75" w:rsidRDefault="00154B70" w:rsidP="00B30954">
      <w:pPr>
        <w:spacing w:after="120"/>
        <w:ind w:firstLine="720"/>
        <w:rPr>
          <w:rFonts w:eastAsia="Times New Roman" w:cs="Times New Roman"/>
          <w:szCs w:val="24"/>
        </w:rPr>
      </w:pPr>
      <w:r w:rsidRPr="002C1B75">
        <w:rPr>
          <w:rFonts w:eastAsia="Times New Roman" w:cs="Times New Roman"/>
          <w:szCs w:val="24"/>
        </w:rPr>
        <w:t>Programmas ietvaros virszemes ūdeņu monitorings tiek veikts arī aizsargājamo teritoriju ūdeņos (dzeramā ūdens ieguvei izmantojamos ŪO, īpaši jutīgās teritorijas ūdeņu monitoringa stacijās). Šo teritoriju ūdeņu monitorings normatīvo aktu izpildei tiek plānots atbilstoši Ūdens struktūrdirektīvas IV pielikumā minētajām direktīvām – Dzeramā ūdens direktīvai, Nitrātu direktīvai, Direktīvai 91/271/EEK.</w:t>
      </w:r>
    </w:p>
    <w:p w14:paraId="02875430" w14:textId="77777777" w:rsidR="00B30954" w:rsidRPr="002C1B75" w:rsidRDefault="00B30954" w:rsidP="00B30954">
      <w:pPr>
        <w:spacing w:after="120"/>
        <w:ind w:firstLine="720"/>
        <w:rPr>
          <w:rFonts w:eastAsia="Times New Roman" w:cs="Times New Roman"/>
          <w:szCs w:val="24"/>
        </w:rPr>
      </w:pPr>
    </w:p>
    <w:p w14:paraId="451289BE" w14:textId="691C5FA7" w:rsidR="00732787" w:rsidRPr="002C1B75" w:rsidRDefault="00154B70" w:rsidP="002058F2">
      <w:pPr>
        <w:pStyle w:val="Heading2"/>
      </w:pPr>
      <w:bookmarkStart w:id="21" w:name="_Toc57249797"/>
      <w:bookmarkStart w:id="22" w:name="_Toc57273067"/>
      <w:bookmarkStart w:id="23" w:name="_Toc90467416"/>
      <w:r w:rsidRPr="002C1B75">
        <w:t>2.1. Monitoringa staciju tīkla raksturojums</w:t>
      </w:r>
      <w:bookmarkEnd w:id="21"/>
      <w:bookmarkEnd w:id="22"/>
      <w:bookmarkEnd w:id="23"/>
    </w:p>
    <w:p w14:paraId="733B0919" w14:textId="77777777" w:rsidR="00732787" w:rsidRPr="002C1B75" w:rsidRDefault="00154B70" w:rsidP="00B30954">
      <w:pPr>
        <w:pBdr>
          <w:top w:val="nil"/>
          <w:left w:val="nil"/>
          <w:bottom w:val="nil"/>
          <w:right w:val="nil"/>
          <w:between w:val="nil"/>
        </w:pBdr>
        <w:spacing w:before="120" w:after="120" w:line="240" w:lineRule="auto"/>
        <w:ind w:firstLine="720"/>
        <w:rPr>
          <w:rFonts w:eastAsia="Times New Roman" w:cs="Times New Roman"/>
          <w:szCs w:val="24"/>
        </w:rPr>
      </w:pPr>
      <w:r w:rsidRPr="002C1B75">
        <w:rPr>
          <w:rFonts w:eastAsia="Times New Roman" w:cs="Times New Roman"/>
          <w:szCs w:val="24"/>
        </w:rPr>
        <w:t xml:space="preserve">Izstrādājot monitoringa programmu, pamatā tiek izmantots līdzšinējais LVĢMC novērojumu staciju tīkls, kurš tika apstiprināts ar VARAM 2015. gada 26.  februāra rīkojumu Nr. 67 "Par Vides monitoringa programmu". </w:t>
      </w:r>
    </w:p>
    <w:p w14:paraId="3AD9046F" w14:textId="1B96FFD7" w:rsidR="00732787" w:rsidRPr="002C1B75" w:rsidRDefault="00154B70" w:rsidP="00B30954">
      <w:pPr>
        <w:pBdr>
          <w:top w:val="nil"/>
          <w:left w:val="nil"/>
          <w:bottom w:val="nil"/>
          <w:right w:val="nil"/>
          <w:between w:val="nil"/>
        </w:pBdr>
        <w:spacing w:before="120" w:after="120" w:line="240" w:lineRule="auto"/>
        <w:ind w:firstLine="720"/>
        <w:rPr>
          <w:rFonts w:eastAsia="Times New Roman" w:cs="Times New Roman"/>
          <w:szCs w:val="24"/>
        </w:rPr>
      </w:pPr>
      <w:r w:rsidRPr="002C1B75">
        <w:rPr>
          <w:rFonts w:eastAsia="Times New Roman" w:cs="Times New Roman"/>
          <w:szCs w:val="24"/>
        </w:rPr>
        <w:t>2019. gadā tika pabeigta virszemes ūdensobjektu tīkla pārskatīšana. Būtiskas izmaiņas ir skārušas upju ūdensobjektus. Esošo 214 ūdensobjektu vietā tagad ir 491 upju ūdensobjekti. Mazo upju ar sateces baseinu &lt; 100 km</w:t>
      </w:r>
      <w:r w:rsidRPr="002C1B75">
        <w:rPr>
          <w:rFonts w:eastAsia="Times New Roman" w:cs="Times New Roman"/>
          <w:szCs w:val="24"/>
          <w:vertAlign w:val="superscript"/>
        </w:rPr>
        <w:t>2</w:t>
      </w:r>
      <w:r w:rsidRPr="002C1B75">
        <w:rPr>
          <w:rFonts w:eastAsia="Times New Roman" w:cs="Times New Roman"/>
          <w:szCs w:val="24"/>
        </w:rPr>
        <w:t xml:space="preserve"> procentuālais daudzums pieaudzis no 8% uz 27%, bet lielo upju ar sateces baseinu &gt; 1000 km</w:t>
      </w:r>
      <w:r w:rsidRPr="002C1B75">
        <w:rPr>
          <w:rFonts w:eastAsia="Times New Roman" w:cs="Times New Roman"/>
          <w:szCs w:val="24"/>
          <w:vertAlign w:val="superscript"/>
        </w:rPr>
        <w:t>2</w:t>
      </w:r>
      <w:r w:rsidRPr="002C1B75">
        <w:rPr>
          <w:rFonts w:eastAsia="Times New Roman" w:cs="Times New Roman"/>
          <w:szCs w:val="24"/>
        </w:rPr>
        <w:t xml:space="preserve"> procentuālais daudzums ir samazinājies no 22% uz 13%. Papildus jau esošajiem 255 ezeriem par ezeru ūdensobjektiem tika noteikti arī 15 jauni ezeri. Pēc jaunu ŪO izdalīšanas arī monitoringa staciju apjoms ir palielinājies, lai nodrošinātu, ka katrā ūdensobjektā ir vismaz viena reprezentatīva monitoringa stacija. Lai samazinātu jauno ūdensobjektu ietekmi uz monitoringa izmaksām, tika veikta ūdensobjektu grupēšana. Ūdensobjekti tiek grupēti ņemot vērā, kurā UBA tas atrodas, ŪO tipu, slodzes (NAI, lauksaimniecības zemes, urbanizētas teritorijas, hidromorfoģija), iepriekšējo gadu monitoringa rezultātus. Upju ūdensobjektu grupēšana aprakstīta </w:t>
      </w:r>
      <w:r w:rsidR="00ED623D" w:rsidRPr="002C1B75">
        <w:rPr>
          <w:rFonts w:eastAsia="Times New Roman" w:cs="Times New Roman"/>
          <w:szCs w:val="24"/>
        </w:rPr>
        <w:t xml:space="preserve">16. </w:t>
      </w:r>
      <w:r w:rsidRPr="002C1B75">
        <w:rPr>
          <w:rFonts w:eastAsia="Times New Roman" w:cs="Times New Roman"/>
          <w:szCs w:val="24"/>
        </w:rPr>
        <w:t>pielikumā, savukārt Daugavas UBA L5 tipa ezeru grupēšana tika veikta LVAF projekta Nr.1-08/133/2018</w:t>
      </w:r>
      <w:r w:rsidRPr="002C1B75">
        <w:rPr>
          <w:rFonts w:eastAsia="Times New Roman" w:cs="Times New Roman"/>
          <w:szCs w:val="24"/>
          <w:vertAlign w:val="superscript"/>
        </w:rPr>
        <w:footnoteReference w:id="1"/>
      </w:r>
      <w:r w:rsidRPr="002C1B75">
        <w:rPr>
          <w:rFonts w:eastAsia="Times New Roman" w:cs="Times New Roman"/>
          <w:szCs w:val="24"/>
        </w:rPr>
        <w:t xml:space="preserve"> “Daugavas upju baseina apgabala 5. tipa ezeru apsekojums ” ietvaros. Pārējie ezeri šajā monitoringa programmā netiek grupēti, jo iepriekšējos gados iegūtas informācijas apjoms ir nepietiekams statistiski ticamas analīzes veikšanai. ŪO grupas atrodamas monitoringa programmas tabulā (pielikums). No katras grupas tika izvēlētas 1-3 monitoringa stacijas atkarībā no ūdensobjektu skaita vienā grupā, kam tiek piešķirta augstāka prioritāte monitoringa veikšanai. Ja izvēlētās ir esošās monitoringa stacijas, kuru dati tiks izmantoti arī pārējo grupas ŪO kvalitātes novērtēšanai, tad tām tiek piešķirta prioritāte “D” savukārt, ja izvēlētais grupas reprezentatīvais ŪO ir jauns, tad tam piešķirta prioritāte “E”. Prioritāšu apraksts pievienots monitoringa programmas tabulas paskaidrojumos</w:t>
      </w:r>
      <w:r w:rsidR="00ED623D" w:rsidRPr="002C1B75">
        <w:rPr>
          <w:rFonts w:eastAsia="Times New Roman" w:cs="Times New Roman"/>
          <w:szCs w:val="24"/>
        </w:rPr>
        <w:t xml:space="preserve"> (2. pielikums)</w:t>
      </w:r>
      <w:r w:rsidRPr="002C1B75">
        <w:rPr>
          <w:rFonts w:eastAsia="Times New Roman" w:cs="Times New Roman"/>
          <w:szCs w:val="24"/>
        </w:rPr>
        <w:t>, kā arī monitoringa programmas stratēģijā (</w:t>
      </w:r>
      <w:r w:rsidR="00ED623D" w:rsidRPr="002C1B75">
        <w:rPr>
          <w:rFonts w:eastAsia="Times New Roman" w:cs="Times New Roman"/>
          <w:szCs w:val="24"/>
        </w:rPr>
        <w:t>1.pielikums)</w:t>
      </w:r>
    </w:p>
    <w:p w14:paraId="328BF602" w14:textId="77777777" w:rsidR="00732787" w:rsidRPr="002C1B75" w:rsidRDefault="00154B70" w:rsidP="00B30954">
      <w:pPr>
        <w:pBdr>
          <w:top w:val="nil"/>
          <w:left w:val="nil"/>
          <w:bottom w:val="nil"/>
          <w:right w:val="nil"/>
          <w:between w:val="nil"/>
        </w:pBdr>
        <w:spacing w:before="120" w:after="120" w:line="240" w:lineRule="auto"/>
        <w:ind w:firstLine="720"/>
        <w:rPr>
          <w:rFonts w:eastAsia="Times New Roman" w:cs="Times New Roman"/>
          <w:szCs w:val="24"/>
        </w:rPr>
      </w:pPr>
      <w:r w:rsidRPr="002C1B75">
        <w:rPr>
          <w:rFonts w:eastAsia="Times New Roman" w:cs="Times New Roman"/>
          <w:szCs w:val="24"/>
        </w:rPr>
        <w:lastRenderedPageBreak/>
        <w:t xml:space="preserve">Lai uzlabotu datu kvalitāti un salīdzināmību, plānots viena gada laikā apsekot savstarpēji saistītus ŪO vienā sateces baseinā, piemēram, apsekot Aiviekstes, Ogres, Braslas vai Abavas sateces baseinā izdalītos ŪO. Viena gada laikā plānots apsekot ģeogrāfiski tuvu esošas monitoringa stacijas. Lai veiksmīgāk īstenotu iepriekš minēto, upju ŪO monitorings ir plānots tā, ka pāra gados (2022., 2024., 2026.) pamatā tiek apsekots Daugavas un Gaujas UBA, kā arī Bārtas un Sakas baseini Ventas UBA, savukārt nepāra gados (2021., 2023., 2025.) plānots monitorings Lielupes un Ventas UBA, kā arī Salacas un mazo piejūras upju baseinos Gaujas UBA. Ezeru monitorings pielāgots, ja ir tieša saistība ar kādu no monitorētajām upēm, vai ezers atrodas ģeogrāfiski tuvu apsekojamām upēm. Monitoringa staciju skaits un izvietojums ir izvēlēts tāds, lai saglabātu ilglaicīgas novērojumu datu rindas, tiktu iegūti dati starptautisko ziņojumu vajadzībām, kā arī tiktu apsekots pietiekams skaits jauno ūdensobjektu, kas ļauj izvērtēt virszemes ūdeņu ekoloģisko un ķīmisko stāvokli vai attiecīgi ekoloģisko potenciālu stipri pārveidotajos vai mākslīgajos ŪO. </w:t>
      </w:r>
    </w:p>
    <w:p w14:paraId="30EBB6E6" w14:textId="77777777" w:rsidR="00B30954" w:rsidRPr="002C1B75" w:rsidRDefault="00B30954" w:rsidP="00B30954">
      <w:pPr>
        <w:pBdr>
          <w:top w:val="nil"/>
          <w:left w:val="nil"/>
          <w:bottom w:val="nil"/>
          <w:right w:val="nil"/>
          <w:between w:val="nil"/>
        </w:pBdr>
        <w:spacing w:before="120" w:after="120" w:line="240" w:lineRule="auto"/>
        <w:ind w:firstLine="720"/>
        <w:rPr>
          <w:rFonts w:eastAsia="Times New Roman" w:cs="Times New Roman"/>
          <w:szCs w:val="24"/>
        </w:rPr>
      </w:pPr>
    </w:p>
    <w:p w14:paraId="3E6982D8" w14:textId="20BB10FE" w:rsidR="00732787" w:rsidRPr="002C1B75" w:rsidRDefault="00154B70">
      <w:pPr>
        <w:pStyle w:val="Heading2"/>
        <w:spacing w:after="240"/>
      </w:pPr>
      <w:bookmarkStart w:id="24" w:name="_Toc57249798"/>
      <w:bookmarkStart w:id="25" w:name="_Toc57273068"/>
      <w:bookmarkStart w:id="26" w:name="_Toc90467417"/>
      <w:r w:rsidRPr="002C1B75">
        <w:t>2.2. Hidroloģiskais monitorings</w:t>
      </w:r>
      <w:bookmarkEnd w:id="24"/>
      <w:bookmarkEnd w:id="25"/>
      <w:bookmarkEnd w:id="26"/>
    </w:p>
    <w:p w14:paraId="70CD6352" w14:textId="1FFEF080" w:rsidR="00732787" w:rsidRPr="002C1B75" w:rsidRDefault="00154B70" w:rsidP="00B3095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Hidroloģiskais monitorings ir nepieciešams virszemes ūdeņu kvalitātes rādītāju interpretēšanai un novērtēšanai un arī piesārņojuma slodžu aprēķināšanai. Monitoringa programma paredz ūdeņu hidroloģijas monitoringa īstenošanu jau esošajās 79 hidroloģisko novērojumu stacijās, kā arī 3 jaunās hidroloģisko novērojumu stacijās sākot no 2023. gada aptverot visus UBA (</w:t>
      </w:r>
      <w:r w:rsidR="00ED623D" w:rsidRPr="002C1B75">
        <w:rPr>
          <w:rFonts w:eastAsia="Times New Roman" w:cs="Times New Roman"/>
          <w:szCs w:val="24"/>
        </w:rPr>
        <w:t>2. un 3. pielikums</w:t>
      </w:r>
      <w:r w:rsidRPr="002C1B75">
        <w:rPr>
          <w:rFonts w:eastAsia="Times New Roman" w:cs="Times New Roman"/>
          <w:szCs w:val="24"/>
        </w:rPr>
        <w:t>). Šajās stacijās tiks nodrošināti ūdens līmeņa, temperatūras, dziļuma un platuma mērījumi, ledus parādību un sniega biezuma parametri kā sezonālas parādības un papildu meteoroloģisko rādītāju (gaisa temperatūra, nokrišņu daudzums, sniega segas</w:t>
      </w:r>
      <w:r w:rsidR="00467C42" w:rsidRPr="002C1B75">
        <w:rPr>
          <w:rFonts w:eastAsia="Times New Roman" w:cs="Times New Roman"/>
          <w:szCs w:val="24"/>
        </w:rPr>
        <w:t xml:space="preserve"> biezums</w:t>
      </w:r>
      <w:r w:rsidRPr="002C1B75">
        <w:rPr>
          <w:rFonts w:eastAsia="Times New Roman" w:cs="Times New Roman"/>
          <w:szCs w:val="24"/>
        </w:rPr>
        <w:t>) mērījumi, kā arī caurplūduma aprēķini. No tām ir papildus 9 piekrastes ūdeņu hidroloģisko novērojumu stacijas (tai skaitā: 5 – Ventas UBA, 1 – Lielupes UBA, 1 – Daugavas UBA, 2 – Gaujas UBA), kurās tiks nodrošināti ūdens līmeņa, temperatūras, le</w:t>
      </w:r>
      <w:r w:rsidR="00467C42" w:rsidRPr="002C1B75">
        <w:rPr>
          <w:rFonts w:eastAsia="Times New Roman" w:cs="Times New Roman"/>
          <w:szCs w:val="24"/>
        </w:rPr>
        <w:t>dus parādību un sniega biezuma mērījum</w:t>
      </w:r>
      <w:r w:rsidRPr="002C1B75">
        <w:rPr>
          <w:rFonts w:eastAsia="Times New Roman" w:cs="Times New Roman"/>
          <w:szCs w:val="24"/>
        </w:rPr>
        <w:t xml:space="preserve">i. </w:t>
      </w:r>
    </w:p>
    <w:p w14:paraId="545FE23D" w14:textId="77777777" w:rsidR="00B30954" w:rsidRPr="002C1B75" w:rsidRDefault="00B30954">
      <w:pPr>
        <w:pBdr>
          <w:top w:val="nil"/>
          <w:left w:val="nil"/>
          <w:bottom w:val="nil"/>
          <w:right w:val="nil"/>
          <w:between w:val="nil"/>
        </w:pBdr>
        <w:spacing w:after="120"/>
        <w:rPr>
          <w:rFonts w:eastAsia="Times New Roman" w:cs="Times New Roman"/>
          <w:szCs w:val="24"/>
        </w:rPr>
      </w:pPr>
    </w:p>
    <w:p w14:paraId="4175E5EB" w14:textId="39CD84CE" w:rsidR="00732787" w:rsidRPr="002C1B75" w:rsidRDefault="00154B70" w:rsidP="002058F2">
      <w:pPr>
        <w:pStyle w:val="Heading2"/>
      </w:pPr>
      <w:bookmarkStart w:id="27" w:name="_Toc57249799"/>
      <w:bookmarkStart w:id="28" w:name="_Toc57273069"/>
      <w:bookmarkStart w:id="29" w:name="_Toc90467418"/>
      <w:r w:rsidRPr="002C1B75">
        <w:t>2.3. Uzraudzības monitorings (U)</w:t>
      </w:r>
      <w:bookmarkEnd w:id="27"/>
      <w:bookmarkEnd w:id="28"/>
      <w:bookmarkEnd w:id="29"/>
    </w:p>
    <w:p w14:paraId="1F7FEE37" w14:textId="77777777" w:rsidR="00B30954" w:rsidRPr="002C1B75" w:rsidRDefault="00B30954" w:rsidP="00B30954"/>
    <w:p w14:paraId="63024654" w14:textId="77777777" w:rsidR="00732787" w:rsidRPr="002C1B75" w:rsidRDefault="00154B70" w:rsidP="00B3095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Šīs programmas ietvaros tiek plānots nodrošināt visaptverošu informāciju katrā UBA ietilpstošajā ŪO sateces baseinā vai apakšbaseinā, lai: </w:t>
      </w:r>
    </w:p>
    <w:p w14:paraId="6950FC2D" w14:textId="77777777" w:rsidR="00732787" w:rsidRPr="002C1B75" w:rsidRDefault="00154B70" w:rsidP="002F7E9E">
      <w:pPr>
        <w:numPr>
          <w:ilvl w:val="0"/>
          <w:numId w:val="11"/>
        </w:numPr>
        <w:pBdr>
          <w:top w:val="nil"/>
          <w:left w:val="nil"/>
          <w:bottom w:val="nil"/>
          <w:right w:val="nil"/>
          <w:between w:val="nil"/>
        </w:pBdr>
        <w:spacing w:after="0"/>
      </w:pPr>
      <w:r w:rsidRPr="002C1B75">
        <w:rPr>
          <w:rFonts w:eastAsia="Times New Roman" w:cs="Times New Roman"/>
          <w:szCs w:val="24"/>
        </w:rPr>
        <w:t>veiktu ilglaicīgu dabas apstākļu un antropogēnās darbības izraisītu izmaiņu tendenču novērtējumu, arī references ŪO;</w:t>
      </w:r>
    </w:p>
    <w:p w14:paraId="62E72742" w14:textId="77777777" w:rsidR="00732787" w:rsidRPr="002C1B75" w:rsidRDefault="00154B70" w:rsidP="002F7E9E">
      <w:pPr>
        <w:numPr>
          <w:ilvl w:val="0"/>
          <w:numId w:val="11"/>
        </w:numPr>
        <w:pBdr>
          <w:top w:val="nil"/>
          <w:left w:val="nil"/>
          <w:bottom w:val="nil"/>
          <w:right w:val="nil"/>
          <w:between w:val="nil"/>
        </w:pBdr>
        <w:spacing w:after="0"/>
        <w:rPr>
          <w:szCs w:val="24"/>
          <w:shd w:val="clear" w:color="auto" w:fill="F1F1F1"/>
        </w:rPr>
      </w:pPr>
      <w:r w:rsidRPr="002C1B75">
        <w:rPr>
          <w:rFonts w:eastAsia="Times New Roman" w:cs="Times New Roman"/>
          <w:szCs w:val="24"/>
        </w:rPr>
        <w:t>novērtētu gan esošo, gan jauno ŪO pašreizējo stāvokli vai ekoloģisko potenciālu un noteiktu</w:t>
      </w:r>
      <w:r w:rsidRPr="002C1B75">
        <w:rPr>
          <w:rFonts w:eastAsia="Times New Roman" w:cs="Times New Roman"/>
          <w:szCs w:val="24"/>
          <w:shd w:val="clear" w:color="auto" w:fill="F1F1F1"/>
        </w:rPr>
        <w:t xml:space="preserve"> </w:t>
      </w:r>
      <w:r w:rsidRPr="002C1B75">
        <w:rPr>
          <w:rFonts w:eastAsia="Times New Roman" w:cs="Times New Roman"/>
          <w:szCs w:val="24"/>
        </w:rPr>
        <w:t>antropogēnās slodzes ietekmi, kā arī veiktu līdz šim īstenoto pasākumu laba stāvokļa sasniegšanai analīzi,</w:t>
      </w:r>
    </w:p>
    <w:p w14:paraId="58D9F1CE" w14:textId="77777777" w:rsidR="00732787" w:rsidRPr="002C1B75" w:rsidRDefault="00154B70" w:rsidP="002F7E9E">
      <w:pPr>
        <w:numPr>
          <w:ilvl w:val="0"/>
          <w:numId w:val="11"/>
        </w:numPr>
        <w:pBdr>
          <w:top w:val="nil"/>
          <w:left w:val="nil"/>
          <w:bottom w:val="nil"/>
          <w:right w:val="nil"/>
          <w:between w:val="nil"/>
        </w:pBdr>
        <w:spacing w:after="0"/>
        <w:rPr>
          <w:szCs w:val="24"/>
          <w:shd w:val="clear" w:color="auto" w:fill="F1F1F1"/>
        </w:rPr>
      </w:pPr>
      <w:r w:rsidRPr="002C1B75">
        <w:rPr>
          <w:rFonts w:eastAsia="Times New Roman" w:cs="Times New Roman"/>
          <w:szCs w:val="24"/>
        </w:rPr>
        <w:t>optimizētu monitoringa programmu,</w:t>
      </w:r>
    </w:p>
    <w:p w14:paraId="3C1E5C14" w14:textId="77777777" w:rsidR="00732787" w:rsidRPr="002C1B75" w:rsidRDefault="00154B70" w:rsidP="002F7E9E">
      <w:pPr>
        <w:numPr>
          <w:ilvl w:val="0"/>
          <w:numId w:val="11"/>
        </w:numPr>
        <w:pBdr>
          <w:top w:val="nil"/>
          <w:left w:val="nil"/>
          <w:bottom w:val="nil"/>
          <w:right w:val="nil"/>
          <w:between w:val="nil"/>
        </w:pBdr>
        <w:spacing w:after="0"/>
        <w:rPr>
          <w:szCs w:val="24"/>
          <w:shd w:val="clear" w:color="auto" w:fill="F1F1F1"/>
        </w:rPr>
      </w:pPr>
      <w:r w:rsidRPr="002C1B75">
        <w:rPr>
          <w:rFonts w:eastAsia="Times New Roman" w:cs="Times New Roman"/>
          <w:szCs w:val="24"/>
        </w:rPr>
        <w:t>noteiktu virszemes ŪO tipam atbilstošu references stāvokli,</w:t>
      </w:r>
    </w:p>
    <w:p w14:paraId="73BF48D9" w14:textId="77777777" w:rsidR="00732787" w:rsidRPr="002C1B75" w:rsidRDefault="00154B70" w:rsidP="002F7E9E">
      <w:pPr>
        <w:numPr>
          <w:ilvl w:val="0"/>
          <w:numId w:val="11"/>
        </w:numPr>
        <w:pBdr>
          <w:top w:val="nil"/>
          <w:left w:val="nil"/>
          <w:bottom w:val="nil"/>
          <w:right w:val="nil"/>
          <w:between w:val="nil"/>
        </w:pBdr>
        <w:spacing w:after="240"/>
      </w:pPr>
      <w:r w:rsidRPr="002C1B75">
        <w:rPr>
          <w:rFonts w:eastAsia="Times New Roman" w:cs="Times New Roman"/>
          <w:szCs w:val="24"/>
        </w:rPr>
        <w:t>nodrošinātu informāciju par dabiskajiem apstākļiem un antropogēno darbību, kas izraisa virszemes ūdens kvalitātes izmaiņas ilgākā laikposmā.</w:t>
      </w:r>
    </w:p>
    <w:p w14:paraId="0C5AA805" w14:textId="247F109B" w:rsidR="00732787" w:rsidRPr="002C1B75" w:rsidRDefault="00154B70" w:rsidP="00B3095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Uzraudzības monitorings tiks veikts virszemes ŪO, lai pēc iespējas saglabātu datu nepārtrauktību. Atbilstīgi nozīmīgumam un ilggadīgo datu rindu papildināšanas nolūkos </w:t>
      </w:r>
      <w:r w:rsidRPr="002C1B75">
        <w:rPr>
          <w:rFonts w:eastAsia="Times New Roman" w:cs="Times New Roman"/>
          <w:szCs w:val="24"/>
        </w:rPr>
        <w:lastRenderedPageBreak/>
        <w:t>novērojumus veiks pārsvarā iepriekšējo monitoringa programmu UBA uzraudzības monitoringa stacijās (</w:t>
      </w:r>
      <w:r w:rsidR="00994AFC" w:rsidRPr="002C1B75">
        <w:rPr>
          <w:rFonts w:eastAsia="Times New Roman" w:cs="Times New Roman"/>
          <w:szCs w:val="24"/>
        </w:rPr>
        <w:t>4.-7</w:t>
      </w:r>
      <w:r w:rsidR="00ED623D" w:rsidRPr="002C1B75">
        <w:rPr>
          <w:rFonts w:eastAsia="Times New Roman" w:cs="Times New Roman"/>
          <w:szCs w:val="24"/>
        </w:rPr>
        <w:t>. p</w:t>
      </w:r>
      <w:r w:rsidRPr="002C1B75">
        <w:rPr>
          <w:rFonts w:eastAsia="Times New Roman" w:cs="Times New Roman"/>
          <w:szCs w:val="24"/>
        </w:rPr>
        <w:t>ielikums</w:t>
      </w:r>
      <w:r w:rsidR="00ED623D" w:rsidRPr="002C1B75">
        <w:rPr>
          <w:rFonts w:eastAsia="Times New Roman" w:cs="Times New Roman"/>
          <w:szCs w:val="24"/>
        </w:rPr>
        <w:t>)</w:t>
      </w:r>
      <w:r w:rsidR="00994AFC" w:rsidRPr="002C1B75">
        <w:rPr>
          <w:rFonts w:eastAsia="Times New Roman" w:cs="Times New Roman"/>
          <w:szCs w:val="24"/>
        </w:rPr>
        <w:t>.</w:t>
      </w:r>
      <w:r w:rsidRPr="002C1B75">
        <w:rPr>
          <w:rFonts w:eastAsia="Times New Roman" w:cs="Times New Roman"/>
          <w:szCs w:val="24"/>
        </w:rPr>
        <w:t xml:space="preserve"> Uzraudzības monitoringa staciju tīkls ir paplašināts ar jaunām references monitoringa stacijām, lai nodrošinātu nepieciešamo informāciju par visiem ŪO tipiem, kā arī iekļauti jaunie ūdensobjekti.</w:t>
      </w:r>
    </w:p>
    <w:p w14:paraId="0CEC6C9C" w14:textId="77777777" w:rsidR="00732787" w:rsidRPr="002C1B75" w:rsidRDefault="00154B70" w:rsidP="00B3095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Saskaņā ar Ūdens struktūrdirektīvas prasībām uzraudzības monitorings tiek plānots viena gada garumā UBA apsaimniekošanas plānu cikla laikā. Atbilstoši Ūdens struktūrdirektīvas V pielikumam un attiecīgi MK noteikumu Nr. 92 prasībām uzraudzības monitorings plānots: </w:t>
      </w:r>
    </w:p>
    <w:p w14:paraId="650F5744" w14:textId="77777777" w:rsidR="00732787" w:rsidRPr="002C1B75" w:rsidRDefault="00154B70" w:rsidP="006A1759">
      <w:pPr>
        <w:pStyle w:val="ListParagraph"/>
        <w:numPr>
          <w:ilvl w:val="0"/>
          <w:numId w:val="60"/>
        </w:numPr>
        <w:pBdr>
          <w:top w:val="nil"/>
          <w:left w:val="nil"/>
          <w:bottom w:val="nil"/>
          <w:right w:val="nil"/>
          <w:between w:val="nil"/>
        </w:pBdr>
        <w:spacing w:after="0" w:line="276" w:lineRule="auto"/>
        <w:rPr>
          <w:rFonts w:eastAsia="Times New Roman" w:cs="Times New Roman"/>
          <w:szCs w:val="24"/>
        </w:rPr>
      </w:pPr>
      <w:r w:rsidRPr="002C1B75">
        <w:rPr>
          <w:rFonts w:eastAsia="Times New Roman" w:cs="Times New Roman"/>
          <w:szCs w:val="24"/>
        </w:rPr>
        <w:t>tādā skaitā virszemes ŪO, lai iegūtie dati raksturotu virszemes ūdeņu stāvokli katrā UBA ietilpstošajā ŪO sateces baseinā vai apakšbaseinā;</w:t>
      </w:r>
    </w:p>
    <w:p w14:paraId="1893A731" w14:textId="77777777" w:rsidR="00732787" w:rsidRPr="002C1B75" w:rsidRDefault="00154B70" w:rsidP="006A1759">
      <w:pPr>
        <w:pStyle w:val="ListParagraph"/>
        <w:numPr>
          <w:ilvl w:val="0"/>
          <w:numId w:val="60"/>
        </w:numPr>
        <w:pBdr>
          <w:top w:val="nil"/>
          <w:left w:val="nil"/>
          <w:bottom w:val="nil"/>
          <w:right w:val="nil"/>
          <w:between w:val="nil"/>
        </w:pBdr>
        <w:spacing w:after="0" w:line="276" w:lineRule="auto"/>
        <w:rPr>
          <w:rFonts w:eastAsia="Times New Roman" w:cs="Times New Roman"/>
          <w:szCs w:val="24"/>
        </w:rPr>
      </w:pPr>
      <w:r w:rsidRPr="002C1B75">
        <w:rPr>
          <w:rFonts w:eastAsia="Times New Roman" w:cs="Times New Roman"/>
          <w:szCs w:val="24"/>
        </w:rPr>
        <w:t>lai sniegtu informāciju par piesārņojuma pārrobežu pārneses apjomu un jūras vidē nonākošā piesārņojuma daudzumu;</w:t>
      </w:r>
    </w:p>
    <w:p w14:paraId="7381D452" w14:textId="77777777" w:rsidR="00732787" w:rsidRPr="002C1B75" w:rsidRDefault="00154B70" w:rsidP="006A1759">
      <w:pPr>
        <w:pStyle w:val="ListParagraph"/>
        <w:numPr>
          <w:ilvl w:val="0"/>
          <w:numId w:val="60"/>
        </w:numPr>
        <w:pBdr>
          <w:top w:val="nil"/>
          <w:left w:val="nil"/>
          <w:bottom w:val="nil"/>
          <w:right w:val="nil"/>
          <w:between w:val="nil"/>
        </w:pBdr>
        <w:spacing w:after="0" w:line="276" w:lineRule="auto"/>
        <w:rPr>
          <w:rFonts w:eastAsia="Times New Roman" w:cs="Times New Roman"/>
          <w:szCs w:val="24"/>
        </w:rPr>
      </w:pPr>
      <w:r w:rsidRPr="002C1B75">
        <w:rPr>
          <w:rFonts w:eastAsia="Times New Roman" w:cs="Times New Roman"/>
          <w:szCs w:val="24"/>
        </w:rPr>
        <w:t>lielos virszemes ŪO, kas ir nozīmīgi visam upju sateces baseina apgabalam;</w:t>
      </w:r>
    </w:p>
    <w:p w14:paraId="56BB3F9B" w14:textId="77777777" w:rsidR="00732787" w:rsidRPr="002C1B75" w:rsidRDefault="00154B70" w:rsidP="006A1759">
      <w:pPr>
        <w:pStyle w:val="ListParagraph"/>
        <w:numPr>
          <w:ilvl w:val="0"/>
          <w:numId w:val="60"/>
        </w:numPr>
        <w:pBdr>
          <w:top w:val="nil"/>
          <w:left w:val="nil"/>
          <w:bottom w:val="nil"/>
          <w:right w:val="nil"/>
          <w:between w:val="nil"/>
        </w:pBdr>
        <w:spacing w:after="0" w:line="276" w:lineRule="auto"/>
        <w:rPr>
          <w:rFonts w:eastAsia="Times New Roman" w:cs="Times New Roman"/>
          <w:szCs w:val="24"/>
        </w:rPr>
      </w:pPr>
      <w:r w:rsidRPr="002C1B75">
        <w:rPr>
          <w:rFonts w:eastAsia="Times New Roman" w:cs="Times New Roman"/>
          <w:szCs w:val="24"/>
        </w:rPr>
        <w:t>vietās, kur nozīmīgi virszemes ŪO šķērso valsts robežu;</w:t>
      </w:r>
    </w:p>
    <w:p w14:paraId="6883F3D9" w14:textId="77777777" w:rsidR="00732787" w:rsidRPr="002C1B75" w:rsidRDefault="00154B70" w:rsidP="006A1759">
      <w:pPr>
        <w:pStyle w:val="ListParagraph"/>
        <w:numPr>
          <w:ilvl w:val="0"/>
          <w:numId w:val="60"/>
        </w:numPr>
        <w:pBdr>
          <w:top w:val="nil"/>
          <w:left w:val="nil"/>
          <w:bottom w:val="nil"/>
          <w:right w:val="nil"/>
          <w:between w:val="nil"/>
        </w:pBdr>
        <w:spacing w:after="0" w:line="276" w:lineRule="auto"/>
        <w:rPr>
          <w:rFonts w:eastAsia="Times New Roman" w:cs="Times New Roman"/>
          <w:szCs w:val="24"/>
        </w:rPr>
      </w:pPr>
      <w:r w:rsidRPr="002C1B75">
        <w:rPr>
          <w:rFonts w:eastAsia="Times New Roman" w:cs="Times New Roman"/>
          <w:szCs w:val="24"/>
        </w:rPr>
        <w:t>Daugavas, Lielupes, Ventas un Gaujas monitoringa stacijās, lai nodrošinātu informācijas apmaiņu par virszemes saldūdens kvalitāti ar kaimiņvalstīm un ES.</w:t>
      </w:r>
    </w:p>
    <w:p w14:paraId="292EC42B" w14:textId="77777777" w:rsidR="00732787" w:rsidRPr="002C1B75" w:rsidRDefault="00732787">
      <w:pPr>
        <w:pBdr>
          <w:top w:val="nil"/>
          <w:left w:val="nil"/>
          <w:bottom w:val="nil"/>
          <w:right w:val="nil"/>
          <w:between w:val="nil"/>
        </w:pBdr>
        <w:spacing w:after="0" w:line="276" w:lineRule="auto"/>
        <w:rPr>
          <w:rFonts w:eastAsia="Times New Roman" w:cs="Times New Roman"/>
          <w:szCs w:val="24"/>
        </w:rPr>
      </w:pPr>
    </w:p>
    <w:p w14:paraId="02287486" w14:textId="78C805B2" w:rsidR="00732787" w:rsidRPr="002C1B75" w:rsidRDefault="00154B70" w:rsidP="002058F2">
      <w:pPr>
        <w:pStyle w:val="Heading3"/>
      </w:pPr>
      <w:bookmarkStart w:id="30" w:name="_Toc90467419"/>
      <w:r w:rsidRPr="002C1B75">
        <w:t>2.3.1. Intensīvs uzraudzības monitorings (Uintens)</w:t>
      </w:r>
      <w:bookmarkEnd w:id="30"/>
    </w:p>
    <w:p w14:paraId="09E27ADE" w14:textId="77777777" w:rsidR="00B30954" w:rsidRPr="002C1B75" w:rsidRDefault="00B30954" w:rsidP="00B30954"/>
    <w:p w14:paraId="650AF66B" w14:textId="77777777" w:rsidR="00732787" w:rsidRPr="002C1B75" w:rsidRDefault="00154B70" w:rsidP="00B3095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Šajās monitoringa stacijās paraugi tiek ievākti katru gadu ar paraugu ņemšanu 12 reizes gadā Tas plānots nozīmīgos ŪO, kuros monitoringa īstenošanai ir vairāki pamatojumi – robežu ŪO, pārrobežu slodzes uz Latvijas upēm, slodzes uz Baltijas jūru vai Rīgas jūras līci, dzeramā ūdens ņemšanas/pazemes ūdeņu papildināšanas vietu uzraudzībai un references monitoringa stacijas (1. tabula). Intensīvā uzraudzības upju monitoringa stacijās katru gadu 12 reizes gadā mēra pH, EVS, izšķīdušo skābekli un skābekļa piesātinājumu, biogēnos elementus, prioritārās vielas un bīstamās vielas – tikai tās, kuru koncentrācijas pārsniedz vides kvalitātes normatīvus vai konstatētas nozīmīgas to koncentrācijas balstoties uz iepriekšējiem pētījumiem</w:t>
      </w:r>
      <w:r w:rsidRPr="002C1B75">
        <w:rPr>
          <w:rFonts w:eastAsia="Times New Roman" w:cs="Times New Roman"/>
          <w:szCs w:val="24"/>
          <w:vertAlign w:val="superscript"/>
        </w:rPr>
        <w:footnoteReference w:id="2"/>
      </w:r>
      <w:r w:rsidRPr="002C1B75">
        <w:rPr>
          <w:rFonts w:eastAsia="Times New Roman" w:cs="Times New Roman"/>
          <w:szCs w:val="24"/>
          <w:vertAlign w:val="superscript"/>
        </w:rPr>
        <w:footnoteReference w:id="3"/>
      </w:r>
      <w:r w:rsidRPr="002C1B75">
        <w:rPr>
          <w:rFonts w:eastAsia="Times New Roman" w:cs="Times New Roman"/>
          <w:szCs w:val="24"/>
        </w:rPr>
        <w:t xml:space="preserve">, vai arī HELCOM PLC ziņojumu prasību izpildei saskaņā ar PLC – Waters vadlīnijām konkrētajos gados, kā arī atbilstoši Direktīvas 2013/39/ES nosacījumiem. Pārējās prioritārās un bīstamās vielas plānots monitorēt reizi 3 gados 12 reizes gadā. Intensīvā uzraudzības monitoringa references ezeru stacijās paraugu ņemšana plānota katru otro gadu, no kuriem vismaz vienu reizi 6 gadu laikā tiks ievākti paraugi 12 reizes gadā. </w:t>
      </w:r>
    </w:p>
    <w:p w14:paraId="709C5A7C" w14:textId="77777777" w:rsidR="00732787" w:rsidRPr="002C1B75" w:rsidRDefault="00154B70" w:rsidP="00B3095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Katru gadu vismaz sešas reizes gadā mēra hlorofilu a, vismaz reizi gadā tiek ievākti makrozoobentosa paraugi. Ezeros ievāc fitoplanktonu un hlorofilu a vismaz veģetācijas sezonā. Vienu reizi sešos gados veic makrofītu un hidromorfoloģisko parametru monitoringu. Hidromorfologisko parametru monitorings plānots, ja tas nav veikts iepriekšējā monitoringa ciklā 2015-2020. gadam. </w:t>
      </w:r>
    </w:p>
    <w:p w14:paraId="49814A6B" w14:textId="77777777" w:rsidR="00B30954" w:rsidRPr="002C1B75" w:rsidRDefault="00B30954">
      <w:pPr>
        <w:jc w:val="left"/>
        <w:rPr>
          <w:rFonts w:eastAsia="Times New Roman" w:cs="Times New Roman"/>
          <w:sz w:val="20"/>
          <w:szCs w:val="20"/>
        </w:rPr>
      </w:pPr>
      <w:r w:rsidRPr="002C1B75">
        <w:rPr>
          <w:rFonts w:eastAsia="Times New Roman" w:cs="Times New Roman"/>
          <w:sz w:val="20"/>
          <w:szCs w:val="20"/>
        </w:rPr>
        <w:lastRenderedPageBreak/>
        <w:br w:type="page"/>
      </w:r>
    </w:p>
    <w:p w14:paraId="0010CD68" w14:textId="54B60034" w:rsidR="00B30954" w:rsidRPr="002C1B75" w:rsidRDefault="00B30954" w:rsidP="00B30954">
      <w:pPr>
        <w:spacing w:after="120"/>
        <w:jc w:val="right"/>
        <w:rPr>
          <w:rFonts w:eastAsia="Times New Roman" w:cs="Times New Roman"/>
          <w:szCs w:val="24"/>
        </w:rPr>
      </w:pPr>
      <w:r w:rsidRPr="002C1B75">
        <w:rPr>
          <w:rFonts w:eastAsia="Times New Roman" w:cs="Times New Roman"/>
          <w:szCs w:val="24"/>
        </w:rPr>
        <w:lastRenderedPageBreak/>
        <w:t>1.tabula</w:t>
      </w:r>
    </w:p>
    <w:p w14:paraId="3948424E" w14:textId="0DEB5918" w:rsidR="00732787" w:rsidRPr="002C1B75" w:rsidRDefault="00154B70" w:rsidP="00B30954">
      <w:pPr>
        <w:spacing w:after="120"/>
        <w:jc w:val="center"/>
        <w:rPr>
          <w:rFonts w:eastAsia="Times New Roman" w:cs="Times New Roman"/>
          <w:szCs w:val="24"/>
        </w:rPr>
      </w:pPr>
      <w:r w:rsidRPr="002C1B75">
        <w:rPr>
          <w:rFonts w:eastAsia="Times New Roman" w:cs="Times New Roman"/>
          <w:b/>
          <w:szCs w:val="24"/>
        </w:rPr>
        <w:t>Intensīvā uzraudzības monitoringa stacijas</w:t>
      </w:r>
    </w:p>
    <w:tbl>
      <w:tblPr>
        <w:tblW w:w="8784" w:type="dxa"/>
        <w:jc w:val="center"/>
        <w:tblLayout w:type="fixed"/>
        <w:tblLook w:val="0400" w:firstRow="0" w:lastRow="0" w:firstColumn="0" w:lastColumn="0" w:noHBand="0" w:noVBand="1"/>
      </w:tblPr>
      <w:tblGrid>
        <w:gridCol w:w="704"/>
        <w:gridCol w:w="1134"/>
        <w:gridCol w:w="1701"/>
        <w:gridCol w:w="4394"/>
        <w:gridCol w:w="851"/>
      </w:tblGrid>
      <w:tr w:rsidR="002C1B75" w:rsidRPr="002C1B75" w14:paraId="0F12B636" w14:textId="26724FF7" w:rsidTr="00B30954">
        <w:trPr>
          <w:trHeight w:val="283"/>
          <w:tblHeader/>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4247C89" w14:textId="77777777" w:rsidR="00E10576" w:rsidRPr="002C1B75" w:rsidRDefault="00E10576" w:rsidP="00B30954">
            <w:pPr>
              <w:spacing w:after="0"/>
              <w:jc w:val="center"/>
              <w:rPr>
                <w:rFonts w:cs="Times New Roman"/>
                <w:b/>
                <w:sz w:val="20"/>
                <w:szCs w:val="20"/>
              </w:rPr>
            </w:pPr>
            <w:r w:rsidRPr="002C1B75">
              <w:rPr>
                <w:rFonts w:cs="Times New Roman"/>
                <w:b/>
                <w:sz w:val="20"/>
                <w:szCs w:val="20"/>
              </w:rPr>
              <w:t>Nr.</w:t>
            </w:r>
          </w:p>
          <w:p w14:paraId="26CA5136" w14:textId="77777777" w:rsidR="00E10576" w:rsidRPr="002C1B75" w:rsidRDefault="00E10576" w:rsidP="00B30954">
            <w:pPr>
              <w:spacing w:after="0"/>
              <w:jc w:val="center"/>
              <w:rPr>
                <w:rFonts w:cs="Times New Roman"/>
                <w:b/>
                <w:sz w:val="20"/>
                <w:szCs w:val="20"/>
              </w:rPr>
            </w:pPr>
            <w:r w:rsidRPr="002C1B75">
              <w:rPr>
                <w:rFonts w:cs="Times New Roman"/>
                <w:b/>
                <w:sz w:val="20"/>
                <w:szCs w:val="20"/>
              </w:rPr>
              <w:t>p.k.</w:t>
            </w:r>
          </w:p>
        </w:tc>
        <w:tc>
          <w:tcPr>
            <w:tcW w:w="1134"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3A9A5C5C" w14:textId="77777777" w:rsidR="00E10576" w:rsidRPr="002C1B75" w:rsidRDefault="00E10576" w:rsidP="00B30954">
            <w:pPr>
              <w:spacing w:after="0"/>
              <w:jc w:val="center"/>
              <w:rPr>
                <w:rFonts w:cs="Times New Roman"/>
                <w:b/>
                <w:sz w:val="20"/>
                <w:szCs w:val="20"/>
              </w:rPr>
            </w:pPr>
            <w:r w:rsidRPr="002C1B75">
              <w:rPr>
                <w:rFonts w:cs="Times New Roman"/>
                <w:b/>
                <w:sz w:val="20"/>
                <w:szCs w:val="20"/>
              </w:rPr>
              <w:t>ŪO kods</w:t>
            </w:r>
          </w:p>
        </w:tc>
        <w:tc>
          <w:tcPr>
            <w:tcW w:w="1701"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4ED603CC" w14:textId="77777777" w:rsidR="00E10576" w:rsidRPr="002C1B75" w:rsidRDefault="00E10576" w:rsidP="00B30954">
            <w:pPr>
              <w:spacing w:after="0"/>
              <w:jc w:val="center"/>
              <w:rPr>
                <w:rFonts w:cs="Times New Roman"/>
                <w:b/>
                <w:sz w:val="20"/>
                <w:szCs w:val="20"/>
              </w:rPr>
            </w:pPr>
            <w:r w:rsidRPr="002C1B75">
              <w:rPr>
                <w:rFonts w:cs="Times New Roman"/>
                <w:b/>
                <w:sz w:val="20"/>
                <w:szCs w:val="20"/>
              </w:rPr>
              <w:t>ŪO nosaukums</w:t>
            </w:r>
          </w:p>
        </w:tc>
        <w:tc>
          <w:tcPr>
            <w:tcW w:w="4394"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035C82CD" w14:textId="77777777" w:rsidR="00E10576" w:rsidRPr="002C1B75" w:rsidRDefault="00E10576" w:rsidP="00B30954">
            <w:pPr>
              <w:spacing w:after="0"/>
              <w:jc w:val="center"/>
              <w:rPr>
                <w:rFonts w:cs="Times New Roman"/>
                <w:b/>
                <w:sz w:val="20"/>
                <w:szCs w:val="20"/>
              </w:rPr>
            </w:pPr>
            <w:r w:rsidRPr="002C1B75">
              <w:rPr>
                <w:rFonts w:cs="Times New Roman"/>
                <w:b/>
                <w:sz w:val="20"/>
                <w:szCs w:val="20"/>
              </w:rPr>
              <w:t>ŪO monitoringa stacijas nosaukums</w:t>
            </w:r>
          </w:p>
        </w:tc>
        <w:tc>
          <w:tcPr>
            <w:tcW w:w="851"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0A728183" w14:textId="5C691607" w:rsidR="00E10576" w:rsidRPr="002C1B75" w:rsidRDefault="00E10576" w:rsidP="00B30954">
            <w:pPr>
              <w:spacing w:after="0"/>
              <w:jc w:val="center"/>
              <w:rPr>
                <w:rFonts w:cs="Times New Roman"/>
                <w:b/>
                <w:sz w:val="20"/>
                <w:szCs w:val="20"/>
              </w:rPr>
            </w:pPr>
            <w:r w:rsidRPr="002C1B75">
              <w:rPr>
                <w:rFonts w:cs="Times New Roman"/>
                <w:b/>
                <w:sz w:val="20"/>
                <w:szCs w:val="20"/>
              </w:rPr>
              <w:t>ŪO tips</w:t>
            </w:r>
          </w:p>
        </w:tc>
      </w:tr>
      <w:tr w:rsidR="002C1B75" w:rsidRPr="002C1B75" w14:paraId="6059A189" w14:textId="65DF3CB4"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5BE4F0E2" w14:textId="77777777" w:rsidR="00E10576" w:rsidRPr="002C1B75" w:rsidRDefault="00E10576" w:rsidP="00B30954">
            <w:pPr>
              <w:spacing w:after="0"/>
              <w:jc w:val="center"/>
              <w:rPr>
                <w:rFonts w:cs="Times New Roman"/>
                <w:sz w:val="20"/>
                <w:szCs w:val="20"/>
              </w:rPr>
            </w:pPr>
            <w:r w:rsidRPr="002C1B75">
              <w:rPr>
                <w:rFonts w:cs="Times New Roman"/>
                <w:sz w:val="20"/>
                <w:szCs w:val="20"/>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FA01F0" w14:textId="77777777" w:rsidR="00E10576" w:rsidRPr="002C1B75" w:rsidRDefault="00E10576" w:rsidP="00B30954">
            <w:pPr>
              <w:spacing w:after="0"/>
              <w:jc w:val="center"/>
              <w:rPr>
                <w:rFonts w:cs="Times New Roman"/>
                <w:sz w:val="20"/>
                <w:szCs w:val="20"/>
              </w:rPr>
            </w:pPr>
            <w:r w:rsidRPr="002C1B75">
              <w:rPr>
                <w:rFonts w:cs="Times New Roman"/>
                <w:sz w:val="20"/>
                <w:szCs w:val="20"/>
              </w:rPr>
              <w:t>D406</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2A294D59" w14:textId="77777777" w:rsidR="00E10576" w:rsidRPr="002C1B75" w:rsidRDefault="00E10576" w:rsidP="00B30954">
            <w:pPr>
              <w:spacing w:after="0"/>
              <w:jc w:val="center"/>
              <w:rPr>
                <w:rFonts w:cs="Times New Roman"/>
                <w:sz w:val="20"/>
                <w:szCs w:val="20"/>
              </w:rPr>
            </w:pPr>
            <w:r w:rsidRPr="002C1B75">
              <w:rPr>
                <w:rFonts w:cs="Times New Roman"/>
                <w:sz w:val="20"/>
                <w:szCs w:val="20"/>
              </w:rPr>
              <w:t>Lielā Jugla</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0D891E3C" w14:textId="77777777" w:rsidR="00E10576" w:rsidRPr="002C1B75" w:rsidRDefault="00E10576" w:rsidP="00B30954">
            <w:pPr>
              <w:spacing w:after="0"/>
              <w:jc w:val="center"/>
              <w:rPr>
                <w:rFonts w:cs="Times New Roman"/>
                <w:sz w:val="20"/>
                <w:szCs w:val="20"/>
              </w:rPr>
            </w:pPr>
            <w:r w:rsidRPr="002C1B75">
              <w:rPr>
                <w:rFonts w:cs="Times New Roman"/>
                <w:sz w:val="20"/>
                <w:szCs w:val="20"/>
              </w:rPr>
              <w:t>Lielā Jugla, 0.2 km augšpus Zaķiem, hidroprofils</w:t>
            </w:r>
          </w:p>
        </w:tc>
        <w:tc>
          <w:tcPr>
            <w:tcW w:w="851" w:type="dxa"/>
            <w:tcBorders>
              <w:top w:val="single" w:sz="4" w:space="0" w:color="000000"/>
              <w:left w:val="nil"/>
              <w:bottom w:val="single" w:sz="4" w:space="0" w:color="000000"/>
              <w:right w:val="single" w:sz="4" w:space="0" w:color="000000"/>
            </w:tcBorders>
            <w:vAlign w:val="center"/>
          </w:tcPr>
          <w:p w14:paraId="4028B57C" w14:textId="65CD87B2" w:rsidR="00E10576" w:rsidRPr="002C1B75" w:rsidRDefault="00E10576" w:rsidP="00B30954">
            <w:pPr>
              <w:spacing w:after="0"/>
              <w:jc w:val="center"/>
              <w:rPr>
                <w:rFonts w:cs="Times New Roman"/>
                <w:sz w:val="20"/>
                <w:szCs w:val="20"/>
              </w:rPr>
            </w:pPr>
            <w:r w:rsidRPr="002C1B75">
              <w:rPr>
                <w:rFonts w:cs="Times New Roman"/>
                <w:sz w:val="20"/>
                <w:szCs w:val="20"/>
              </w:rPr>
              <w:t>R3</w:t>
            </w:r>
          </w:p>
        </w:tc>
      </w:tr>
      <w:tr w:rsidR="002C1B75" w:rsidRPr="002C1B75" w14:paraId="31B236FE" w14:textId="74C725B1"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996F862" w14:textId="77777777" w:rsidR="00E10576" w:rsidRPr="002C1B75" w:rsidRDefault="00E10576" w:rsidP="00B30954">
            <w:pPr>
              <w:spacing w:after="0"/>
              <w:jc w:val="center"/>
              <w:rPr>
                <w:rFonts w:cs="Times New Roman"/>
                <w:sz w:val="20"/>
                <w:szCs w:val="20"/>
              </w:rPr>
            </w:pPr>
            <w:r w:rsidRPr="002C1B75">
              <w:rPr>
                <w:rFonts w:cs="Times New Roman"/>
                <w:sz w:val="20"/>
                <w:szCs w:val="20"/>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C3ABDB" w14:textId="77777777" w:rsidR="00E10576" w:rsidRPr="002C1B75" w:rsidRDefault="00E10576" w:rsidP="00B30954">
            <w:pPr>
              <w:spacing w:after="0"/>
              <w:jc w:val="center"/>
              <w:rPr>
                <w:rFonts w:cs="Times New Roman"/>
                <w:sz w:val="20"/>
                <w:szCs w:val="20"/>
              </w:rPr>
            </w:pPr>
            <w:r w:rsidRPr="002C1B75">
              <w:rPr>
                <w:rFonts w:cs="Times New Roman"/>
                <w:sz w:val="20"/>
                <w:szCs w:val="20"/>
              </w:rPr>
              <w:t>D500</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70A4CBBE" w14:textId="77777777" w:rsidR="00E10576" w:rsidRPr="002C1B75" w:rsidRDefault="00E10576" w:rsidP="00B30954">
            <w:pPr>
              <w:spacing w:after="0"/>
              <w:jc w:val="center"/>
              <w:rPr>
                <w:rFonts w:cs="Times New Roman"/>
                <w:sz w:val="20"/>
                <w:szCs w:val="20"/>
              </w:rPr>
            </w:pPr>
            <w:r w:rsidRPr="002C1B75">
              <w:rPr>
                <w:rFonts w:cs="Times New Roman"/>
                <w:sz w:val="20"/>
                <w:szCs w:val="20"/>
              </w:rPr>
              <w:t>Daugava</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7D293A65" w14:textId="77777777" w:rsidR="00E10576" w:rsidRPr="002C1B75" w:rsidRDefault="00E10576" w:rsidP="00B30954">
            <w:pPr>
              <w:spacing w:after="0"/>
              <w:jc w:val="center"/>
              <w:rPr>
                <w:rFonts w:cs="Times New Roman"/>
                <w:sz w:val="20"/>
                <w:szCs w:val="20"/>
              </w:rPr>
            </w:pPr>
            <w:r w:rsidRPr="002C1B75">
              <w:rPr>
                <w:rFonts w:cs="Times New Roman"/>
                <w:sz w:val="20"/>
                <w:szCs w:val="20"/>
              </w:rPr>
              <w:t>Daugava, Piedruja, Latvijas - Baltkrievijas robeža</w:t>
            </w:r>
          </w:p>
        </w:tc>
        <w:tc>
          <w:tcPr>
            <w:tcW w:w="851" w:type="dxa"/>
            <w:tcBorders>
              <w:top w:val="single" w:sz="4" w:space="0" w:color="000000"/>
              <w:left w:val="nil"/>
              <w:bottom w:val="single" w:sz="4" w:space="0" w:color="000000"/>
              <w:right w:val="single" w:sz="4" w:space="0" w:color="000000"/>
            </w:tcBorders>
            <w:vAlign w:val="center"/>
          </w:tcPr>
          <w:p w14:paraId="16FDFABA" w14:textId="61910192" w:rsidR="00E10576" w:rsidRPr="002C1B75" w:rsidRDefault="00E10576" w:rsidP="00B30954">
            <w:pPr>
              <w:spacing w:after="0"/>
              <w:jc w:val="center"/>
              <w:rPr>
                <w:rFonts w:cs="Times New Roman"/>
                <w:sz w:val="20"/>
                <w:szCs w:val="20"/>
              </w:rPr>
            </w:pPr>
            <w:r w:rsidRPr="002C1B75">
              <w:rPr>
                <w:rFonts w:cs="Times New Roman"/>
                <w:sz w:val="20"/>
                <w:szCs w:val="20"/>
              </w:rPr>
              <w:t>R7</w:t>
            </w:r>
          </w:p>
        </w:tc>
      </w:tr>
      <w:tr w:rsidR="002C1B75" w:rsidRPr="002C1B75" w14:paraId="48A821A1" w14:textId="28887C20"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CF48352" w14:textId="77777777" w:rsidR="00E10576" w:rsidRPr="002C1B75" w:rsidRDefault="00E10576" w:rsidP="00B30954">
            <w:pPr>
              <w:spacing w:after="0"/>
              <w:jc w:val="center"/>
              <w:rPr>
                <w:rFonts w:cs="Times New Roman"/>
                <w:sz w:val="20"/>
                <w:szCs w:val="20"/>
              </w:rPr>
            </w:pPr>
            <w:r w:rsidRPr="002C1B75">
              <w:rPr>
                <w:rFonts w:cs="Times New Roman"/>
                <w:sz w:val="20"/>
                <w:szCs w:val="20"/>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5E9A7B"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D516</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27595BA5" w14:textId="77777777" w:rsidR="00E10576" w:rsidRPr="002C1B75" w:rsidRDefault="00E10576" w:rsidP="00B30954">
            <w:pPr>
              <w:spacing w:after="0"/>
              <w:jc w:val="center"/>
              <w:rPr>
                <w:rFonts w:cs="Times New Roman"/>
                <w:sz w:val="20"/>
                <w:szCs w:val="20"/>
              </w:rPr>
            </w:pPr>
            <w:r w:rsidRPr="002C1B75">
              <w:rPr>
                <w:rFonts w:cs="Times New Roman"/>
                <w:sz w:val="20"/>
                <w:szCs w:val="20"/>
              </w:rPr>
              <w:t>Ludza</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2A1D7F44" w14:textId="77777777" w:rsidR="00E10576" w:rsidRPr="002C1B75" w:rsidRDefault="00E10576" w:rsidP="00B30954">
            <w:pPr>
              <w:spacing w:after="0"/>
              <w:jc w:val="center"/>
              <w:rPr>
                <w:rFonts w:cs="Times New Roman"/>
                <w:sz w:val="20"/>
                <w:szCs w:val="20"/>
              </w:rPr>
            </w:pPr>
            <w:r w:rsidRPr="002C1B75">
              <w:rPr>
                <w:rFonts w:cs="Times New Roman"/>
                <w:sz w:val="20"/>
                <w:szCs w:val="20"/>
              </w:rPr>
              <w:t>Ludza, Latvijas – Krievijas robeža</w:t>
            </w:r>
          </w:p>
        </w:tc>
        <w:tc>
          <w:tcPr>
            <w:tcW w:w="851" w:type="dxa"/>
            <w:tcBorders>
              <w:top w:val="single" w:sz="4" w:space="0" w:color="000000"/>
              <w:left w:val="nil"/>
              <w:bottom w:val="single" w:sz="4" w:space="0" w:color="000000"/>
              <w:right w:val="single" w:sz="4" w:space="0" w:color="000000"/>
            </w:tcBorders>
            <w:vAlign w:val="center"/>
          </w:tcPr>
          <w:p w14:paraId="170EA734" w14:textId="6BDABCC4" w:rsidR="00E10576" w:rsidRPr="002C1B75" w:rsidRDefault="00E10576" w:rsidP="00B30954">
            <w:pPr>
              <w:spacing w:after="0"/>
              <w:jc w:val="center"/>
              <w:rPr>
                <w:rFonts w:cs="Times New Roman"/>
                <w:sz w:val="20"/>
                <w:szCs w:val="20"/>
              </w:rPr>
            </w:pPr>
            <w:r w:rsidRPr="002C1B75">
              <w:rPr>
                <w:rFonts w:cs="Times New Roman"/>
                <w:sz w:val="20"/>
                <w:szCs w:val="20"/>
              </w:rPr>
              <w:t>R6</w:t>
            </w:r>
          </w:p>
        </w:tc>
      </w:tr>
      <w:tr w:rsidR="002C1B75" w:rsidRPr="002C1B75" w14:paraId="47037858" w14:textId="2831259F"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51EF3BA" w14:textId="77777777" w:rsidR="00E10576" w:rsidRPr="002C1B75" w:rsidRDefault="00E10576" w:rsidP="00B30954">
            <w:pPr>
              <w:spacing w:after="0"/>
              <w:jc w:val="center"/>
              <w:rPr>
                <w:rFonts w:cs="Times New Roman"/>
                <w:sz w:val="20"/>
                <w:szCs w:val="20"/>
              </w:rPr>
            </w:pPr>
            <w:r w:rsidRPr="002C1B75">
              <w:rPr>
                <w:rFonts w:cs="Times New Roman"/>
                <w:sz w:val="20"/>
                <w:szCs w:val="20"/>
              </w:rPr>
              <w:t>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792965"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E012*</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2635E73A" w14:textId="77777777" w:rsidR="00E10576" w:rsidRPr="002C1B75" w:rsidRDefault="00E10576" w:rsidP="00B30954">
            <w:pPr>
              <w:spacing w:after="0"/>
              <w:jc w:val="center"/>
              <w:rPr>
                <w:rFonts w:cs="Times New Roman"/>
                <w:sz w:val="20"/>
                <w:szCs w:val="20"/>
              </w:rPr>
            </w:pPr>
            <w:r w:rsidRPr="002C1B75">
              <w:rPr>
                <w:rFonts w:cs="Times New Roman"/>
                <w:sz w:val="20"/>
                <w:szCs w:val="20"/>
              </w:rPr>
              <w:t>Klāņezers</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7CF4663F" w14:textId="77777777" w:rsidR="00E10576" w:rsidRPr="002C1B75" w:rsidRDefault="00E10576" w:rsidP="00B30954">
            <w:pPr>
              <w:spacing w:after="0"/>
              <w:jc w:val="center"/>
              <w:rPr>
                <w:rFonts w:cs="Times New Roman"/>
                <w:sz w:val="20"/>
                <w:szCs w:val="20"/>
              </w:rPr>
            </w:pPr>
            <w:r w:rsidRPr="002C1B75">
              <w:rPr>
                <w:rFonts w:cs="Times New Roman"/>
                <w:sz w:val="20"/>
                <w:szCs w:val="20"/>
              </w:rPr>
              <w:t>Klāņezers, vidusdaļa</w:t>
            </w:r>
          </w:p>
        </w:tc>
        <w:tc>
          <w:tcPr>
            <w:tcW w:w="851" w:type="dxa"/>
            <w:tcBorders>
              <w:top w:val="single" w:sz="4" w:space="0" w:color="000000"/>
              <w:left w:val="nil"/>
              <w:bottom w:val="single" w:sz="4" w:space="0" w:color="000000"/>
              <w:right w:val="single" w:sz="4" w:space="0" w:color="000000"/>
            </w:tcBorders>
            <w:vAlign w:val="center"/>
          </w:tcPr>
          <w:p w14:paraId="007D134A" w14:textId="1DF62874" w:rsidR="00E10576" w:rsidRPr="002C1B75" w:rsidRDefault="00E10576" w:rsidP="00B30954">
            <w:pPr>
              <w:spacing w:after="0"/>
              <w:jc w:val="center"/>
              <w:rPr>
                <w:rFonts w:cs="Times New Roman"/>
                <w:sz w:val="20"/>
                <w:szCs w:val="20"/>
              </w:rPr>
            </w:pPr>
            <w:r w:rsidRPr="002C1B75">
              <w:rPr>
                <w:rFonts w:cs="Times New Roman"/>
                <w:sz w:val="20"/>
                <w:szCs w:val="20"/>
              </w:rPr>
              <w:t>L4</w:t>
            </w:r>
          </w:p>
        </w:tc>
      </w:tr>
      <w:tr w:rsidR="002C1B75" w:rsidRPr="002C1B75" w14:paraId="783CD315" w14:textId="5959BF25"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B2CB2BD" w14:textId="77777777" w:rsidR="00E10576" w:rsidRPr="002C1B75" w:rsidRDefault="00E10576" w:rsidP="00B30954">
            <w:pPr>
              <w:spacing w:after="0"/>
              <w:jc w:val="center"/>
              <w:rPr>
                <w:rFonts w:cs="Times New Roman"/>
                <w:sz w:val="20"/>
                <w:szCs w:val="20"/>
              </w:rPr>
            </w:pPr>
            <w:r w:rsidRPr="002C1B75">
              <w:rPr>
                <w:rFonts w:cs="Times New Roman"/>
                <w:sz w:val="20"/>
                <w:szCs w:val="20"/>
              </w:rPr>
              <w:t>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D1F6A5"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E025*</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0DEFE6B2" w14:textId="77777777" w:rsidR="00E10576" w:rsidRPr="002C1B75" w:rsidRDefault="00E10576" w:rsidP="00B30954">
            <w:pPr>
              <w:spacing w:after="0"/>
              <w:jc w:val="center"/>
              <w:rPr>
                <w:rFonts w:cs="Times New Roman"/>
                <w:sz w:val="20"/>
                <w:szCs w:val="20"/>
              </w:rPr>
            </w:pPr>
            <w:r w:rsidRPr="002C1B75">
              <w:rPr>
                <w:rFonts w:cs="Times New Roman"/>
                <w:sz w:val="20"/>
                <w:szCs w:val="20"/>
              </w:rPr>
              <w:t>Būšnieku ezers</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4771EA78" w14:textId="77777777" w:rsidR="00E10576" w:rsidRPr="002C1B75" w:rsidRDefault="00E10576" w:rsidP="00B30954">
            <w:pPr>
              <w:spacing w:after="0"/>
              <w:jc w:val="center"/>
              <w:rPr>
                <w:rFonts w:cs="Times New Roman"/>
                <w:sz w:val="20"/>
                <w:szCs w:val="20"/>
              </w:rPr>
            </w:pPr>
            <w:r w:rsidRPr="002C1B75">
              <w:rPr>
                <w:rFonts w:cs="Times New Roman"/>
                <w:sz w:val="20"/>
                <w:szCs w:val="20"/>
              </w:rPr>
              <w:t>Būšnieku ezers, vidusdaļa</w:t>
            </w:r>
          </w:p>
        </w:tc>
        <w:tc>
          <w:tcPr>
            <w:tcW w:w="851" w:type="dxa"/>
            <w:tcBorders>
              <w:top w:val="single" w:sz="4" w:space="0" w:color="000000"/>
              <w:left w:val="nil"/>
              <w:bottom w:val="single" w:sz="4" w:space="0" w:color="000000"/>
              <w:right w:val="single" w:sz="4" w:space="0" w:color="000000"/>
            </w:tcBorders>
            <w:vAlign w:val="center"/>
          </w:tcPr>
          <w:p w14:paraId="6306D04C" w14:textId="6D689E62" w:rsidR="00E10576" w:rsidRPr="002C1B75" w:rsidRDefault="00E10576" w:rsidP="00B30954">
            <w:pPr>
              <w:spacing w:after="0"/>
              <w:jc w:val="center"/>
              <w:rPr>
                <w:rFonts w:cs="Times New Roman"/>
                <w:sz w:val="20"/>
                <w:szCs w:val="20"/>
              </w:rPr>
            </w:pPr>
            <w:r w:rsidRPr="002C1B75">
              <w:rPr>
                <w:rFonts w:cs="Times New Roman"/>
                <w:sz w:val="20"/>
                <w:szCs w:val="20"/>
              </w:rPr>
              <w:t>L1</w:t>
            </w:r>
          </w:p>
        </w:tc>
      </w:tr>
      <w:tr w:rsidR="002C1B75" w:rsidRPr="002C1B75" w14:paraId="112BC232" w14:textId="1771E175"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507AD67F" w14:textId="77777777" w:rsidR="00E10576" w:rsidRPr="002C1B75" w:rsidRDefault="00E10576" w:rsidP="00B30954">
            <w:pPr>
              <w:spacing w:after="0"/>
              <w:jc w:val="center"/>
              <w:rPr>
                <w:rFonts w:cs="Times New Roman"/>
                <w:sz w:val="20"/>
                <w:szCs w:val="20"/>
              </w:rPr>
            </w:pPr>
            <w:r w:rsidRPr="002C1B75">
              <w:rPr>
                <w:rFonts w:cs="Times New Roman"/>
                <w:sz w:val="20"/>
                <w:szCs w:val="20"/>
              </w:rPr>
              <w:t>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83A85F" w14:textId="77777777" w:rsidR="00E10576" w:rsidRPr="002C1B75" w:rsidRDefault="00E10576" w:rsidP="00B30954">
            <w:pPr>
              <w:spacing w:after="0"/>
              <w:jc w:val="center"/>
              <w:rPr>
                <w:rFonts w:cs="Times New Roman"/>
                <w:sz w:val="20"/>
                <w:szCs w:val="20"/>
              </w:rPr>
            </w:pPr>
            <w:r w:rsidRPr="002C1B75">
              <w:rPr>
                <w:rFonts w:cs="Times New Roman"/>
                <w:sz w:val="20"/>
                <w:szCs w:val="20"/>
              </w:rPr>
              <w:t>E044</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3CDEFD02" w14:textId="77777777" w:rsidR="00E10576" w:rsidRPr="002C1B75" w:rsidRDefault="00E10576" w:rsidP="00B30954">
            <w:pPr>
              <w:spacing w:after="0"/>
              <w:jc w:val="center"/>
              <w:rPr>
                <w:rFonts w:cs="Times New Roman"/>
                <w:sz w:val="20"/>
                <w:szCs w:val="20"/>
              </w:rPr>
            </w:pPr>
            <w:r w:rsidRPr="002C1B75">
              <w:rPr>
                <w:rFonts w:cs="Times New Roman"/>
                <w:sz w:val="20"/>
                <w:szCs w:val="20"/>
              </w:rPr>
              <w:t>Mazais Baltezers</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519D0DEB" w14:textId="77777777" w:rsidR="00E10576" w:rsidRPr="002C1B75" w:rsidRDefault="00E10576" w:rsidP="00B30954">
            <w:pPr>
              <w:spacing w:after="0"/>
              <w:jc w:val="center"/>
              <w:rPr>
                <w:rFonts w:cs="Times New Roman"/>
                <w:sz w:val="20"/>
                <w:szCs w:val="20"/>
              </w:rPr>
            </w:pPr>
            <w:r w:rsidRPr="002C1B75">
              <w:rPr>
                <w:rFonts w:cs="Times New Roman"/>
                <w:sz w:val="20"/>
                <w:szCs w:val="20"/>
              </w:rPr>
              <w:t>Mazais Baltezers, pie sūkņu stacijas</w:t>
            </w:r>
          </w:p>
        </w:tc>
        <w:tc>
          <w:tcPr>
            <w:tcW w:w="851" w:type="dxa"/>
            <w:tcBorders>
              <w:top w:val="single" w:sz="4" w:space="0" w:color="000000"/>
              <w:left w:val="nil"/>
              <w:bottom w:val="single" w:sz="4" w:space="0" w:color="000000"/>
              <w:right w:val="single" w:sz="4" w:space="0" w:color="000000"/>
            </w:tcBorders>
            <w:vAlign w:val="center"/>
          </w:tcPr>
          <w:p w14:paraId="06E303EC" w14:textId="3F747978" w:rsidR="00E10576" w:rsidRPr="002C1B75" w:rsidRDefault="00E10576" w:rsidP="00B30954">
            <w:pPr>
              <w:spacing w:after="0"/>
              <w:jc w:val="center"/>
              <w:rPr>
                <w:rFonts w:cs="Times New Roman"/>
                <w:sz w:val="20"/>
                <w:szCs w:val="20"/>
              </w:rPr>
            </w:pPr>
            <w:r w:rsidRPr="002C1B75">
              <w:rPr>
                <w:rFonts w:cs="Times New Roman"/>
                <w:sz w:val="20"/>
                <w:szCs w:val="20"/>
              </w:rPr>
              <w:t>L5</w:t>
            </w:r>
          </w:p>
        </w:tc>
      </w:tr>
      <w:tr w:rsidR="002C1B75" w:rsidRPr="002C1B75" w14:paraId="4F5EB9E1" w14:textId="4E1A33F9"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56C5B920" w14:textId="77777777" w:rsidR="00E10576" w:rsidRPr="002C1B75" w:rsidRDefault="00E10576" w:rsidP="00B30954">
            <w:pPr>
              <w:spacing w:after="0"/>
              <w:jc w:val="center"/>
              <w:rPr>
                <w:rFonts w:cs="Times New Roman"/>
                <w:sz w:val="20"/>
                <w:szCs w:val="20"/>
              </w:rPr>
            </w:pPr>
            <w:r w:rsidRPr="002C1B75">
              <w:rPr>
                <w:rFonts w:cs="Times New Roman"/>
                <w:sz w:val="20"/>
                <w:szCs w:val="20"/>
              </w:rPr>
              <w:t>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5BECF8" w14:textId="77777777" w:rsidR="00E10576" w:rsidRPr="002C1B75" w:rsidRDefault="00E10576" w:rsidP="00B30954">
            <w:pPr>
              <w:spacing w:after="0"/>
              <w:jc w:val="center"/>
              <w:rPr>
                <w:rFonts w:cs="Times New Roman"/>
                <w:sz w:val="20"/>
                <w:szCs w:val="20"/>
              </w:rPr>
            </w:pPr>
            <w:r w:rsidRPr="002C1B75">
              <w:rPr>
                <w:rFonts w:cs="Times New Roman"/>
                <w:sz w:val="20"/>
                <w:szCs w:val="20"/>
              </w:rPr>
              <w:t>E048SP</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339ED8F6" w14:textId="77777777" w:rsidR="00E10576" w:rsidRPr="002C1B75" w:rsidRDefault="00E10576" w:rsidP="00B30954">
            <w:pPr>
              <w:spacing w:after="0"/>
              <w:jc w:val="center"/>
              <w:rPr>
                <w:rFonts w:cs="Times New Roman"/>
                <w:sz w:val="20"/>
                <w:szCs w:val="20"/>
              </w:rPr>
            </w:pPr>
            <w:r w:rsidRPr="002C1B75">
              <w:rPr>
                <w:rFonts w:cs="Times New Roman"/>
                <w:sz w:val="20"/>
                <w:szCs w:val="20"/>
              </w:rPr>
              <w:t>Rīgas ūdenskrātuve</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6FF61A60" w14:textId="77777777" w:rsidR="00E10576" w:rsidRPr="002C1B75" w:rsidRDefault="00E10576" w:rsidP="00B30954">
            <w:pPr>
              <w:spacing w:after="0"/>
              <w:jc w:val="center"/>
              <w:rPr>
                <w:rFonts w:cs="Times New Roman"/>
                <w:sz w:val="20"/>
                <w:szCs w:val="20"/>
              </w:rPr>
            </w:pPr>
            <w:r w:rsidRPr="002C1B75">
              <w:rPr>
                <w:rFonts w:cs="Times New Roman"/>
                <w:sz w:val="20"/>
                <w:szCs w:val="20"/>
              </w:rPr>
              <w:t>Rīgas ūdenskrātuve, 1.0 km lejpus Lipšiem</w:t>
            </w:r>
          </w:p>
        </w:tc>
        <w:tc>
          <w:tcPr>
            <w:tcW w:w="851" w:type="dxa"/>
            <w:tcBorders>
              <w:top w:val="single" w:sz="4" w:space="0" w:color="000000"/>
              <w:left w:val="nil"/>
              <w:bottom w:val="single" w:sz="4" w:space="0" w:color="000000"/>
              <w:right w:val="single" w:sz="4" w:space="0" w:color="000000"/>
            </w:tcBorders>
            <w:vAlign w:val="center"/>
          </w:tcPr>
          <w:p w14:paraId="5E48BCFC" w14:textId="78B7D853" w:rsidR="00E10576" w:rsidRPr="002C1B75" w:rsidRDefault="007D615A" w:rsidP="00B30954">
            <w:pPr>
              <w:spacing w:after="0"/>
              <w:jc w:val="center"/>
              <w:rPr>
                <w:rFonts w:cs="Times New Roman"/>
                <w:sz w:val="20"/>
                <w:szCs w:val="20"/>
              </w:rPr>
            </w:pPr>
            <w:r w:rsidRPr="002C1B75">
              <w:rPr>
                <w:rFonts w:cs="Times New Roman"/>
                <w:sz w:val="20"/>
                <w:szCs w:val="20"/>
              </w:rPr>
              <w:t>R7/L6</w:t>
            </w:r>
          </w:p>
        </w:tc>
      </w:tr>
      <w:tr w:rsidR="002C1B75" w:rsidRPr="002C1B75" w14:paraId="3D4431F2" w14:textId="2786EE1C"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00DC0E3" w14:textId="77777777" w:rsidR="00E10576" w:rsidRPr="002C1B75" w:rsidRDefault="00E10576" w:rsidP="00B30954">
            <w:pPr>
              <w:spacing w:after="0"/>
              <w:jc w:val="center"/>
              <w:rPr>
                <w:rFonts w:cs="Times New Roman"/>
                <w:sz w:val="20"/>
                <w:szCs w:val="20"/>
              </w:rPr>
            </w:pPr>
            <w:r w:rsidRPr="002C1B75">
              <w:rPr>
                <w:rFonts w:cs="Times New Roman"/>
                <w:sz w:val="20"/>
                <w:szCs w:val="20"/>
              </w:rPr>
              <w:t>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AD7745"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E079*</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5BC54B63" w14:textId="77777777" w:rsidR="00E10576" w:rsidRPr="002C1B75" w:rsidRDefault="00E10576" w:rsidP="00B30954">
            <w:pPr>
              <w:spacing w:after="0"/>
              <w:jc w:val="center"/>
              <w:rPr>
                <w:rFonts w:cs="Times New Roman"/>
                <w:sz w:val="20"/>
                <w:szCs w:val="20"/>
              </w:rPr>
            </w:pPr>
            <w:r w:rsidRPr="002C1B75">
              <w:rPr>
                <w:rFonts w:cs="Times New Roman"/>
                <w:sz w:val="20"/>
                <w:szCs w:val="20"/>
              </w:rPr>
              <w:t>Kalnis</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3AE9FAB8" w14:textId="77777777" w:rsidR="00E10576" w:rsidRPr="002C1B75" w:rsidRDefault="00E10576" w:rsidP="00B30954">
            <w:pPr>
              <w:spacing w:after="0"/>
              <w:jc w:val="center"/>
              <w:rPr>
                <w:rFonts w:cs="Times New Roman"/>
                <w:sz w:val="20"/>
                <w:szCs w:val="20"/>
              </w:rPr>
            </w:pPr>
            <w:r w:rsidRPr="002C1B75">
              <w:rPr>
                <w:rFonts w:cs="Times New Roman"/>
                <w:sz w:val="20"/>
                <w:szCs w:val="20"/>
              </w:rPr>
              <w:t>Kalņa ezers, vidusdaļa</w:t>
            </w:r>
          </w:p>
        </w:tc>
        <w:tc>
          <w:tcPr>
            <w:tcW w:w="851" w:type="dxa"/>
            <w:tcBorders>
              <w:top w:val="single" w:sz="4" w:space="0" w:color="000000"/>
              <w:left w:val="nil"/>
              <w:bottom w:val="single" w:sz="4" w:space="0" w:color="000000"/>
              <w:right w:val="single" w:sz="4" w:space="0" w:color="000000"/>
            </w:tcBorders>
            <w:vAlign w:val="center"/>
          </w:tcPr>
          <w:p w14:paraId="7E69647C" w14:textId="2B9F6BC5" w:rsidR="00E10576" w:rsidRPr="002C1B75" w:rsidRDefault="00E10576" w:rsidP="00B30954">
            <w:pPr>
              <w:spacing w:after="0"/>
              <w:jc w:val="center"/>
              <w:rPr>
                <w:rFonts w:cs="Times New Roman"/>
                <w:sz w:val="20"/>
                <w:szCs w:val="20"/>
              </w:rPr>
            </w:pPr>
            <w:r w:rsidRPr="002C1B75">
              <w:rPr>
                <w:rFonts w:cs="Times New Roman"/>
                <w:sz w:val="20"/>
                <w:szCs w:val="20"/>
              </w:rPr>
              <w:t>L3</w:t>
            </w:r>
          </w:p>
        </w:tc>
      </w:tr>
      <w:tr w:rsidR="002C1B75" w:rsidRPr="002C1B75" w14:paraId="17E27CD1" w14:textId="2C40F1B8"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C3CE73A" w14:textId="77777777" w:rsidR="00E10576" w:rsidRPr="002C1B75" w:rsidRDefault="00E10576" w:rsidP="00B30954">
            <w:pPr>
              <w:spacing w:after="0"/>
              <w:jc w:val="center"/>
              <w:rPr>
                <w:rFonts w:cs="Times New Roman"/>
                <w:sz w:val="20"/>
                <w:szCs w:val="20"/>
              </w:rPr>
            </w:pPr>
            <w:r w:rsidRPr="002C1B75">
              <w:rPr>
                <w:rFonts w:cs="Times New Roman"/>
                <w:sz w:val="20"/>
                <w:szCs w:val="20"/>
              </w:rPr>
              <w:t>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7FA5DD"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E106*</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070AEAA0" w14:textId="77777777" w:rsidR="00E10576" w:rsidRPr="002C1B75" w:rsidRDefault="00E10576" w:rsidP="00B30954">
            <w:pPr>
              <w:spacing w:after="0"/>
              <w:jc w:val="center"/>
              <w:rPr>
                <w:rFonts w:cs="Times New Roman"/>
                <w:sz w:val="20"/>
                <w:szCs w:val="20"/>
              </w:rPr>
            </w:pPr>
            <w:r w:rsidRPr="002C1B75">
              <w:rPr>
                <w:rFonts w:cs="Times New Roman"/>
                <w:sz w:val="20"/>
                <w:szCs w:val="20"/>
              </w:rPr>
              <w:t>Laukezers</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48D7BFB6" w14:textId="77777777" w:rsidR="00E10576" w:rsidRPr="002C1B75" w:rsidRDefault="00E10576" w:rsidP="00B30954">
            <w:pPr>
              <w:spacing w:after="0"/>
              <w:jc w:val="center"/>
              <w:rPr>
                <w:rFonts w:cs="Times New Roman"/>
                <w:sz w:val="20"/>
                <w:szCs w:val="20"/>
              </w:rPr>
            </w:pPr>
            <w:r w:rsidRPr="002C1B75">
              <w:rPr>
                <w:rFonts w:cs="Times New Roman"/>
                <w:sz w:val="20"/>
                <w:szCs w:val="20"/>
              </w:rPr>
              <w:t>Laukezers, vidusdaļa</w:t>
            </w:r>
          </w:p>
        </w:tc>
        <w:tc>
          <w:tcPr>
            <w:tcW w:w="851" w:type="dxa"/>
            <w:tcBorders>
              <w:top w:val="single" w:sz="4" w:space="0" w:color="000000"/>
              <w:left w:val="nil"/>
              <w:bottom w:val="single" w:sz="4" w:space="0" w:color="000000"/>
              <w:right w:val="single" w:sz="4" w:space="0" w:color="000000"/>
            </w:tcBorders>
            <w:vAlign w:val="center"/>
          </w:tcPr>
          <w:p w14:paraId="5285DF4F" w14:textId="54629A7D" w:rsidR="00E10576" w:rsidRPr="002C1B75" w:rsidRDefault="00E10576" w:rsidP="00B30954">
            <w:pPr>
              <w:spacing w:after="0"/>
              <w:jc w:val="center"/>
              <w:rPr>
                <w:rFonts w:cs="Times New Roman"/>
                <w:sz w:val="20"/>
                <w:szCs w:val="20"/>
              </w:rPr>
            </w:pPr>
            <w:r w:rsidRPr="002C1B75">
              <w:rPr>
                <w:rFonts w:cs="Times New Roman"/>
                <w:sz w:val="20"/>
                <w:szCs w:val="20"/>
              </w:rPr>
              <w:t>L7</w:t>
            </w:r>
          </w:p>
        </w:tc>
      </w:tr>
      <w:tr w:rsidR="002C1B75" w:rsidRPr="002C1B75" w14:paraId="59056F3C" w14:textId="74D4ADC4"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6DB0D47" w14:textId="77777777" w:rsidR="00E10576" w:rsidRPr="002C1B75" w:rsidRDefault="00E10576" w:rsidP="00B30954">
            <w:pPr>
              <w:spacing w:after="0"/>
              <w:jc w:val="center"/>
              <w:rPr>
                <w:rFonts w:cs="Times New Roman"/>
                <w:sz w:val="20"/>
                <w:szCs w:val="20"/>
              </w:rPr>
            </w:pPr>
            <w:r w:rsidRPr="002C1B75">
              <w:rPr>
                <w:rFonts w:cs="Times New Roman"/>
                <w:sz w:val="20"/>
                <w:szCs w:val="20"/>
              </w:rPr>
              <w:t>10.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995533"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E162*</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216681C3" w14:textId="77777777" w:rsidR="00E10576" w:rsidRPr="002C1B75" w:rsidRDefault="00E10576" w:rsidP="00B30954">
            <w:pPr>
              <w:spacing w:after="0"/>
              <w:jc w:val="center"/>
              <w:rPr>
                <w:rFonts w:cs="Times New Roman"/>
                <w:sz w:val="20"/>
                <w:szCs w:val="20"/>
              </w:rPr>
            </w:pPr>
            <w:r w:rsidRPr="002C1B75">
              <w:rPr>
                <w:rFonts w:cs="Times New Roman"/>
                <w:sz w:val="20"/>
                <w:szCs w:val="20"/>
              </w:rPr>
              <w:t>Sventes ezers</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748CCF9B" w14:textId="77777777" w:rsidR="00E10576" w:rsidRPr="002C1B75" w:rsidRDefault="00E10576" w:rsidP="00B30954">
            <w:pPr>
              <w:spacing w:after="0"/>
              <w:jc w:val="center"/>
              <w:rPr>
                <w:rFonts w:cs="Times New Roman"/>
                <w:sz w:val="20"/>
                <w:szCs w:val="20"/>
              </w:rPr>
            </w:pPr>
            <w:r w:rsidRPr="002C1B75">
              <w:rPr>
                <w:rFonts w:cs="Times New Roman"/>
                <w:sz w:val="20"/>
                <w:szCs w:val="20"/>
              </w:rPr>
              <w:t>Sventes ezers, vidusdaļa</w:t>
            </w:r>
          </w:p>
        </w:tc>
        <w:tc>
          <w:tcPr>
            <w:tcW w:w="851" w:type="dxa"/>
            <w:tcBorders>
              <w:top w:val="single" w:sz="4" w:space="0" w:color="000000"/>
              <w:left w:val="nil"/>
              <w:bottom w:val="single" w:sz="4" w:space="0" w:color="000000"/>
              <w:right w:val="single" w:sz="4" w:space="0" w:color="000000"/>
            </w:tcBorders>
            <w:vAlign w:val="center"/>
          </w:tcPr>
          <w:p w14:paraId="1E1B30C4" w14:textId="6A032C26" w:rsidR="00E10576" w:rsidRPr="002C1B75" w:rsidRDefault="007D615A" w:rsidP="00B30954">
            <w:pPr>
              <w:spacing w:after="0"/>
              <w:jc w:val="center"/>
              <w:rPr>
                <w:rFonts w:cs="Times New Roman"/>
                <w:sz w:val="20"/>
                <w:szCs w:val="20"/>
              </w:rPr>
            </w:pPr>
            <w:r w:rsidRPr="002C1B75">
              <w:rPr>
                <w:rFonts w:cs="Times New Roman"/>
                <w:sz w:val="20"/>
                <w:szCs w:val="20"/>
              </w:rPr>
              <w:t>L5</w:t>
            </w:r>
          </w:p>
        </w:tc>
      </w:tr>
      <w:tr w:rsidR="002C1B75" w:rsidRPr="002C1B75" w14:paraId="044A3CDF" w14:textId="142A8CB9"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0892970" w14:textId="77777777" w:rsidR="00E10576" w:rsidRPr="002C1B75" w:rsidRDefault="00E10576" w:rsidP="00B30954">
            <w:pPr>
              <w:spacing w:after="0"/>
              <w:jc w:val="center"/>
              <w:rPr>
                <w:rFonts w:cs="Times New Roman"/>
                <w:sz w:val="20"/>
                <w:szCs w:val="20"/>
              </w:rPr>
            </w:pPr>
            <w:r w:rsidRPr="002C1B75">
              <w:rPr>
                <w:rFonts w:cs="Times New Roman"/>
                <w:sz w:val="20"/>
                <w:szCs w:val="20"/>
              </w:rPr>
              <w:t>11.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0782F4"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E176*</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6037BF9A" w14:textId="77777777" w:rsidR="00E10576" w:rsidRPr="002C1B75" w:rsidRDefault="00E10576" w:rsidP="00B30954">
            <w:pPr>
              <w:spacing w:after="0"/>
              <w:jc w:val="center"/>
              <w:rPr>
                <w:rFonts w:cs="Times New Roman"/>
                <w:sz w:val="20"/>
                <w:szCs w:val="20"/>
              </w:rPr>
            </w:pPr>
            <w:r w:rsidRPr="002C1B75">
              <w:rPr>
                <w:rFonts w:cs="Times New Roman"/>
                <w:sz w:val="20"/>
                <w:szCs w:val="20"/>
              </w:rPr>
              <w:t>Riču ezers</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55BE658A" w14:textId="77777777" w:rsidR="00E10576" w:rsidRPr="002C1B75" w:rsidRDefault="00E10576" w:rsidP="00B30954">
            <w:pPr>
              <w:spacing w:after="0"/>
              <w:jc w:val="center"/>
              <w:rPr>
                <w:rFonts w:cs="Times New Roman"/>
                <w:sz w:val="20"/>
                <w:szCs w:val="20"/>
              </w:rPr>
            </w:pPr>
            <w:r w:rsidRPr="002C1B75">
              <w:rPr>
                <w:rFonts w:cs="Times New Roman"/>
                <w:sz w:val="20"/>
                <w:szCs w:val="20"/>
              </w:rPr>
              <w:t>Riču ezers, vidusdaļa</w:t>
            </w:r>
          </w:p>
        </w:tc>
        <w:tc>
          <w:tcPr>
            <w:tcW w:w="851" w:type="dxa"/>
            <w:tcBorders>
              <w:top w:val="single" w:sz="4" w:space="0" w:color="000000"/>
              <w:left w:val="nil"/>
              <w:bottom w:val="single" w:sz="4" w:space="0" w:color="000000"/>
              <w:right w:val="single" w:sz="4" w:space="0" w:color="000000"/>
            </w:tcBorders>
            <w:vAlign w:val="center"/>
          </w:tcPr>
          <w:p w14:paraId="3F654D8E" w14:textId="1F541BB6" w:rsidR="00E10576" w:rsidRPr="002C1B75" w:rsidRDefault="007D615A" w:rsidP="00B30954">
            <w:pPr>
              <w:spacing w:after="0"/>
              <w:jc w:val="center"/>
              <w:rPr>
                <w:rFonts w:cs="Times New Roman"/>
                <w:sz w:val="20"/>
                <w:szCs w:val="20"/>
              </w:rPr>
            </w:pPr>
            <w:r w:rsidRPr="002C1B75">
              <w:rPr>
                <w:rFonts w:cs="Times New Roman"/>
                <w:sz w:val="20"/>
                <w:szCs w:val="20"/>
              </w:rPr>
              <w:t>L9</w:t>
            </w:r>
          </w:p>
        </w:tc>
      </w:tr>
      <w:tr w:rsidR="002C1B75" w:rsidRPr="002C1B75" w14:paraId="7EED26A8" w14:textId="2C5D0AD7"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F0DF368" w14:textId="77777777" w:rsidR="00E10576" w:rsidRPr="002C1B75" w:rsidRDefault="00E10576" w:rsidP="00B30954">
            <w:pPr>
              <w:spacing w:after="0"/>
              <w:jc w:val="center"/>
              <w:rPr>
                <w:rFonts w:cs="Times New Roman"/>
                <w:sz w:val="20"/>
                <w:szCs w:val="20"/>
              </w:rPr>
            </w:pPr>
            <w:r w:rsidRPr="002C1B75">
              <w:rPr>
                <w:rFonts w:cs="Times New Roman"/>
                <w:sz w:val="20"/>
                <w:szCs w:val="20"/>
              </w:rPr>
              <w:t>12.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3F9FB1"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E206*</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34DE2B02" w14:textId="77777777" w:rsidR="00E10576" w:rsidRPr="002C1B75" w:rsidRDefault="00E10576" w:rsidP="00B30954">
            <w:pPr>
              <w:spacing w:after="0"/>
              <w:jc w:val="center"/>
              <w:rPr>
                <w:rFonts w:cs="Times New Roman"/>
                <w:sz w:val="20"/>
                <w:szCs w:val="20"/>
              </w:rPr>
            </w:pPr>
            <w:r w:rsidRPr="002C1B75">
              <w:rPr>
                <w:rFonts w:cs="Times New Roman"/>
                <w:sz w:val="20"/>
                <w:szCs w:val="20"/>
              </w:rPr>
              <w:t>Lizdoles ezers</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4A24C02C" w14:textId="77777777" w:rsidR="00E10576" w:rsidRPr="002C1B75" w:rsidRDefault="00E10576" w:rsidP="00B30954">
            <w:pPr>
              <w:spacing w:after="0"/>
              <w:jc w:val="center"/>
              <w:rPr>
                <w:rFonts w:cs="Times New Roman"/>
                <w:sz w:val="20"/>
                <w:szCs w:val="20"/>
              </w:rPr>
            </w:pPr>
            <w:r w:rsidRPr="002C1B75">
              <w:rPr>
                <w:rFonts w:cs="Times New Roman"/>
                <w:sz w:val="20"/>
                <w:szCs w:val="20"/>
              </w:rPr>
              <w:t>Lizdoles ezers, vidusdaļa</w:t>
            </w:r>
          </w:p>
        </w:tc>
        <w:tc>
          <w:tcPr>
            <w:tcW w:w="851" w:type="dxa"/>
            <w:tcBorders>
              <w:top w:val="single" w:sz="4" w:space="0" w:color="000000"/>
              <w:left w:val="nil"/>
              <w:bottom w:val="single" w:sz="4" w:space="0" w:color="000000"/>
              <w:right w:val="single" w:sz="4" w:space="0" w:color="000000"/>
            </w:tcBorders>
            <w:vAlign w:val="center"/>
          </w:tcPr>
          <w:p w14:paraId="0875B42C" w14:textId="4BEA8E1A" w:rsidR="00E10576" w:rsidRPr="002C1B75" w:rsidRDefault="007D615A" w:rsidP="00B30954">
            <w:pPr>
              <w:spacing w:after="0"/>
              <w:jc w:val="center"/>
              <w:rPr>
                <w:rFonts w:cs="Times New Roman"/>
                <w:sz w:val="20"/>
                <w:szCs w:val="20"/>
              </w:rPr>
            </w:pPr>
            <w:r w:rsidRPr="002C1B75">
              <w:rPr>
                <w:rFonts w:cs="Times New Roman"/>
                <w:sz w:val="20"/>
                <w:szCs w:val="20"/>
              </w:rPr>
              <w:t>L6</w:t>
            </w:r>
          </w:p>
        </w:tc>
      </w:tr>
      <w:tr w:rsidR="002C1B75" w:rsidRPr="002C1B75" w14:paraId="4E01D261" w14:textId="268DBC33"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AF0F097" w14:textId="77777777" w:rsidR="00E10576" w:rsidRPr="002C1B75" w:rsidRDefault="00E10576" w:rsidP="00B30954">
            <w:pPr>
              <w:spacing w:after="0"/>
              <w:jc w:val="center"/>
              <w:rPr>
                <w:rFonts w:cs="Times New Roman"/>
                <w:sz w:val="20"/>
                <w:szCs w:val="20"/>
              </w:rPr>
            </w:pPr>
            <w:r w:rsidRPr="002C1B75">
              <w:rPr>
                <w:rFonts w:cs="Times New Roman"/>
                <w:sz w:val="20"/>
                <w:szCs w:val="20"/>
              </w:rPr>
              <w:t>13.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4AD0E9"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E224*</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293D3E75" w14:textId="77777777" w:rsidR="00E10576" w:rsidRPr="002C1B75" w:rsidRDefault="00E10576" w:rsidP="00B30954">
            <w:pPr>
              <w:spacing w:after="0"/>
              <w:jc w:val="center"/>
              <w:rPr>
                <w:rFonts w:cs="Times New Roman"/>
                <w:sz w:val="20"/>
                <w:szCs w:val="20"/>
              </w:rPr>
            </w:pPr>
            <w:r w:rsidRPr="002C1B75">
              <w:rPr>
                <w:rFonts w:cs="Times New Roman"/>
                <w:sz w:val="20"/>
                <w:szCs w:val="20"/>
              </w:rPr>
              <w:t>Ķiruma ezers</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2D91D0BE" w14:textId="77777777" w:rsidR="00E10576" w:rsidRPr="002C1B75" w:rsidRDefault="00E10576" w:rsidP="00B30954">
            <w:pPr>
              <w:spacing w:after="0"/>
              <w:jc w:val="center"/>
              <w:rPr>
                <w:rFonts w:cs="Times New Roman"/>
                <w:sz w:val="20"/>
                <w:szCs w:val="20"/>
              </w:rPr>
            </w:pPr>
            <w:r w:rsidRPr="002C1B75">
              <w:rPr>
                <w:rFonts w:cs="Times New Roman"/>
                <w:sz w:val="20"/>
                <w:szCs w:val="20"/>
              </w:rPr>
              <w:t>Ķiruma ezers, vidusdaļa</w:t>
            </w:r>
          </w:p>
        </w:tc>
        <w:tc>
          <w:tcPr>
            <w:tcW w:w="851" w:type="dxa"/>
            <w:tcBorders>
              <w:top w:val="single" w:sz="4" w:space="0" w:color="000000"/>
              <w:left w:val="nil"/>
              <w:bottom w:val="single" w:sz="4" w:space="0" w:color="000000"/>
              <w:right w:val="single" w:sz="4" w:space="0" w:color="000000"/>
            </w:tcBorders>
            <w:vAlign w:val="center"/>
          </w:tcPr>
          <w:p w14:paraId="2679BD8E" w14:textId="561DE838" w:rsidR="00E10576" w:rsidRPr="002C1B75" w:rsidRDefault="00E10576" w:rsidP="00B30954">
            <w:pPr>
              <w:spacing w:after="0"/>
              <w:jc w:val="center"/>
              <w:rPr>
                <w:rFonts w:cs="Times New Roman"/>
                <w:sz w:val="20"/>
                <w:szCs w:val="20"/>
              </w:rPr>
            </w:pPr>
            <w:r w:rsidRPr="002C1B75">
              <w:rPr>
                <w:rFonts w:cs="Times New Roman"/>
                <w:sz w:val="20"/>
                <w:szCs w:val="20"/>
              </w:rPr>
              <w:t>L2</w:t>
            </w:r>
          </w:p>
        </w:tc>
      </w:tr>
      <w:tr w:rsidR="002C1B75" w:rsidRPr="002C1B75" w14:paraId="0F09C830" w14:textId="2769BFF0"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6F0A669" w14:textId="77777777" w:rsidR="00E10576" w:rsidRPr="002C1B75" w:rsidRDefault="00E10576" w:rsidP="00B30954">
            <w:pPr>
              <w:spacing w:after="0"/>
              <w:jc w:val="center"/>
              <w:rPr>
                <w:rFonts w:cs="Times New Roman"/>
                <w:sz w:val="20"/>
                <w:szCs w:val="20"/>
              </w:rPr>
            </w:pPr>
            <w:r w:rsidRPr="002C1B75">
              <w:rPr>
                <w:rFonts w:cs="Times New Roman"/>
                <w:sz w:val="20"/>
                <w:szCs w:val="20"/>
              </w:rPr>
              <w:t>14.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2CD572"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E227*</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5805654F" w14:textId="77777777" w:rsidR="00E10576" w:rsidRPr="002C1B75" w:rsidRDefault="00E10576" w:rsidP="00B30954">
            <w:pPr>
              <w:spacing w:after="0"/>
              <w:jc w:val="center"/>
              <w:rPr>
                <w:rFonts w:cs="Times New Roman"/>
                <w:sz w:val="20"/>
                <w:szCs w:val="20"/>
              </w:rPr>
            </w:pPr>
            <w:r w:rsidRPr="002C1B75">
              <w:rPr>
                <w:rFonts w:cs="Times New Roman"/>
                <w:sz w:val="20"/>
                <w:szCs w:val="20"/>
              </w:rPr>
              <w:t>Augstrozes Lielezers</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620C5AF1" w14:textId="77777777" w:rsidR="00E10576" w:rsidRPr="002C1B75" w:rsidRDefault="00E10576" w:rsidP="00B30954">
            <w:pPr>
              <w:spacing w:after="0"/>
              <w:jc w:val="center"/>
              <w:rPr>
                <w:rFonts w:cs="Times New Roman"/>
                <w:sz w:val="20"/>
                <w:szCs w:val="20"/>
              </w:rPr>
            </w:pPr>
            <w:r w:rsidRPr="002C1B75">
              <w:rPr>
                <w:rFonts w:cs="Times New Roman"/>
                <w:sz w:val="20"/>
                <w:szCs w:val="20"/>
              </w:rPr>
              <w:t>Augstrozes Lielezers, vidusdaļa</w:t>
            </w:r>
          </w:p>
        </w:tc>
        <w:tc>
          <w:tcPr>
            <w:tcW w:w="851" w:type="dxa"/>
            <w:tcBorders>
              <w:top w:val="single" w:sz="4" w:space="0" w:color="000000"/>
              <w:left w:val="nil"/>
              <w:bottom w:val="single" w:sz="4" w:space="0" w:color="000000"/>
              <w:right w:val="single" w:sz="4" w:space="0" w:color="000000"/>
            </w:tcBorders>
            <w:vAlign w:val="center"/>
          </w:tcPr>
          <w:p w14:paraId="1EF51B61" w14:textId="467EE3B5" w:rsidR="00E10576" w:rsidRPr="002C1B75" w:rsidRDefault="00E10576" w:rsidP="00B30954">
            <w:pPr>
              <w:spacing w:after="0"/>
              <w:jc w:val="center"/>
              <w:rPr>
                <w:rFonts w:cs="Times New Roman"/>
                <w:sz w:val="20"/>
                <w:szCs w:val="20"/>
              </w:rPr>
            </w:pPr>
            <w:r w:rsidRPr="002C1B75">
              <w:rPr>
                <w:rFonts w:cs="Times New Roman"/>
                <w:sz w:val="20"/>
                <w:szCs w:val="20"/>
              </w:rPr>
              <w:t>L8</w:t>
            </w:r>
          </w:p>
        </w:tc>
      </w:tr>
      <w:tr w:rsidR="002C1B75" w:rsidRPr="002C1B75" w14:paraId="23D8A122" w14:textId="3C280CC3"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5519DDA" w14:textId="77777777" w:rsidR="00E10576" w:rsidRPr="002C1B75" w:rsidRDefault="00E10576" w:rsidP="00B30954">
            <w:pPr>
              <w:spacing w:after="0"/>
              <w:jc w:val="center"/>
              <w:rPr>
                <w:rFonts w:cs="Times New Roman"/>
                <w:sz w:val="20"/>
                <w:szCs w:val="20"/>
              </w:rPr>
            </w:pPr>
            <w:r w:rsidRPr="002C1B75">
              <w:rPr>
                <w:rFonts w:cs="Times New Roman"/>
                <w:sz w:val="20"/>
                <w:szCs w:val="20"/>
              </w:rPr>
              <w:t>15.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216174" w14:textId="77777777" w:rsidR="00E10576" w:rsidRPr="002C1B75" w:rsidRDefault="00E10576" w:rsidP="00B30954">
            <w:pPr>
              <w:spacing w:after="0"/>
              <w:jc w:val="center"/>
              <w:rPr>
                <w:rFonts w:cs="Times New Roman"/>
                <w:sz w:val="20"/>
                <w:szCs w:val="20"/>
              </w:rPr>
            </w:pPr>
            <w:r w:rsidRPr="002C1B75">
              <w:rPr>
                <w:rFonts w:cs="Times New Roman"/>
                <w:sz w:val="20"/>
                <w:szCs w:val="20"/>
              </w:rPr>
              <w:t>G201</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46A46DE4" w14:textId="77777777" w:rsidR="00E10576" w:rsidRPr="002C1B75" w:rsidRDefault="00E10576" w:rsidP="00B30954">
            <w:pPr>
              <w:spacing w:after="0"/>
              <w:jc w:val="center"/>
              <w:rPr>
                <w:rFonts w:cs="Times New Roman"/>
                <w:sz w:val="20"/>
                <w:szCs w:val="20"/>
              </w:rPr>
            </w:pPr>
            <w:r w:rsidRPr="002C1B75">
              <w:rPr>
                <w:rFonts w:cs="Times New Roman"/>
                <w:sz w:val="20"/>
                <w:szCs w:val="20"/>
              </w:rPr>
              <w:t>Gauja</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2D1899FF" w14:textId="77777777" w:rsidR="00E10576" w:rsidRPr="002C1B75" w:rsidRDefault="00E10576" w:rsidP="00B30954">
            <w:pPr>
              <w:spacing w:after="0"/>
              <w:jc w:val="center"/>
              <w:rPr>
                <w:rFonts w:cs="Times New Roman"/>
                <w:sz w:val="20"/>
                <w:szCs w:val="20"/>
              </w:rPr>
            </w:pPr>
            <w:r w:rsidRPr="002C1B75">
              <w:rPr>
                <w:rFonts w:cs="Times New Roman"/>
                <w:sz w:val="20"/>
                <w:szCs w:val="20"/>
              </w:rPr>
              <w:t>Gauja, 2.0 km lejpus Carnikavas, grīva</w:t>
            </w:r>
          </w:p>
        </w:tc>
        <w:tc>
          <w:tcPr>
            <w:tcW w:w="851" w:type="dxa"/>
            <w:tcBorders>
              <w:top w:val="single" w:sz="4" w:space="0" w:color="000000"/>
              <w:left w:val="nil"/>
              <w:bottom w:val="single" w:sz="4" w:space="0" w:color="000000"/>
              <w:right w:val="single" w:sz="4" w:space="0" w:color="000000"/>
            </w:tcBorders>
            <w:vAlign w:val="center"/>
          </w:tcPr>
          <w:p w14:paraId="677E7B57" w14:textId="12F63481" w:rsidR="00E10576" w:rsidRPr="002C1B75" w:rsidRDefault="00E10576" w:rsidP="00B30954">
            <w:pPr>
              <w:spacing w:after="0"/>
              <w:jc w:val="center"/>
              <w:rPr>
                <w:rFonts w:cs="Times New Roman"/>
                <w:sz w:val="20"/>
                <w:szCs w:val="20"/>
              </w:rPr>
            </w:pPr>
            <w:r w:rsidRPr="002C1B75">
              <w:rPr>
                <w:rFonts w:cs="Times New Roman"/>
                <w:sz w:val="20"/>
                <w:szCs w:val="20"/>
              </w:rPr>
              <w:t>R7</w:t>
            </w:r>
          </w:p>
        </w:tc>
      </w:tr>
      <w:tr w:rsidR="002C1B75" w:rsidRPr="002C1B75" w14:paraId="32339661" w14:textId="7A4EA506"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8AA527E" w14:textId="77777777" w:rsidR="00E10576" w:rsidRPr="002C1B75" w:rsidRDefault="00E10576" w:rsidP="00B30954">
            <w:pPr>
              <w:spacing w:after="0"/>
              <w:jc w:val="center"/>
              <w:rPr>
                <w:rFonts w:cs="Times New Roman"/>
                <w:sz w:val="20"/>
                <w:szCs w:val="20"/>
              </w:rPr>
            </w:pPr>
            <w:r w:rsidRPr="002C1B75">
              <w:rPr>
                <w:rFonts w:cs="Times New Roman"/>
                <w:sz w:val="20"/>
                <w:szCs w:val="20"/>
              </w:rPr>
              <w:t>16.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2B8E01" w14:textId="77777777" w:rsidR="00E10576" w:rsidRPr="002C1B75" w:rsidRDefault="00E10576" w:rsidP="00B30954">
            <w:pPr>
              <w:spacing w:after="0"/>
              <w:jc w:val="center"/>
              <w:rPr>
                <w:rFonts w:cs="Times New Roman"/>
                <w:sz w:val="20"/>
                <w:szCs w:val="20"/>
              </w:rPr>
            </w:pPr>
            <w:r w:rsidRPr="002C1B75">
              <w:rPr>
                <w:rFonts w:cs="Times New Roman"/>
                <w:sz w:val="20"/>
                <w:szCs w:val="20"/>
              </w:rPr>
              <w:t>G253</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26F39B39" w14:textId="77777777" w:rsidR="00E10576" w:rsidRPr="002C1B75" w:rsidRDefault="00E10576" w:rsidP="00B30954">
            <w:pPr>
              <w:spacing w:after="0"/>
              <w:jc w:val="center"/>
              <w:rPr>
                <w:rFonts w:cs="Times New Roman"/>
                <w:sz w:val="20"/>
                <w:szCs w:val="20"/>
              </w:rPr>
            </w:pPr>
            <w:r w:rsidRPr="002C1B75">
              <w:rPr>
                <w:rFonts w:cs="Times New Roman"/>
                <w:sz w:val="20"/>
                <w:szCs w:val="20"/>
              </w:rPr>
              <w:t>Tūlija</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6A96B1E5" w14:textId="77777777" w:rsidR="00E10576" w:rsidRPr="002C1B75" w:rsidRDefault="00E10576" w:rsidP="00B30954">
            <w:pPr>
              <w:spacing w:after="0"/>
              <w:jc w:val="center"/>
              <w:rPr>
                <w:rFonts w:cs="Times New Roman"/>
                <w:sz w:val="20"/>
                <w:szCs w:val="20"/>
              </w:rPr>
            </w:pPr>
            <w:r w:rsidRPr="002C1B75">
              <w:rPr>
                <w:rFonts w:cs="Times New Roman"/>
                <w:sz w:val="20"/>
                <w:szCs w:val="20"/>
              </w:rPr>
              <w:t>Tūlija, 0.3 km lejpus Zosēniem, hidroprofils</w:t>
            </w:r>
          </w:p>
        </w:tc>
        <w:tc>
          <w:tcPr>
            <w:tcW w:w="851" w:type="dxa"/>
            <w:tcBorders>
              <w:top w:val="single" w:sz="4" w:space="0" w:color="000000"/>
              <w:left w:val="nil"/>
              <w:bottom w:val="single" w:sz="4" w:space="0" w:color="000000"/>
              <w:right w:val="single" w:sz="4" w:space="0" w:color="000000"/>
            </w:tcBorders>
            <w:vAlign w:val="center"/>
          </w:tcPr>
          <w:p w14:paraId="361DD104" w14:textId="1D0CCD9F" w:rsidR="00E10576" w:rsidRPr="002C1B75" w:rsidRDefault="007D615A" w:rsidP="00B30954">
            <w:pPr>
              <w:spacing w:after="0"/>
              <w:jc w:val="center"/>
              <w:rPr>
                <w:rFonts w:cs="Times New Roman"/>
                <w:sz w:val="20"/>
                <w:szCs w:val="20"/>
              </w:rPr>
            </w:pPr>
            <w:r w:rsidRPr="002C1B75">
              <w:rPr>
                <w:rFonts w:cs="Times New Roman"/>
                <w:sz w:val="20"/>
                <w:szCs w:val="20"/>
              </w:rPr>
              <w:t>R1</w:t>
            </w:r>
          </w:p>
        </w:tc>
      </w:tr>
      <w:tr w:rsidR="002C1B75" w:rsidRPr="002C1B75" w14:paraId="4C8A948F" w14:textId="30E8476B"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01CC835" w14:textId="77777777" w:rsidR="00E10576" w:rsidRPr="002C1B75" w:rsidRDefault="00E10576" w:rsidP="00B30954">
            <w:pPr>
              <w:spacing w:after="0"/>
              <w:jc w:val="center"/>
              <w:rPr>
                <w:rFonts w:cs="Times New Roman"/>
                <w:sz w:val="20"/>
                <w:szCs w:val="20"/>
              </w:rPr>
            </w:pPr>
            <w:r w:rsidRPr="002C1B75">
              <w:rPr>
                <w:rFonts w:cs="Times New Roman"/>
                <w:sz w:val="20"/>
                <w:szCs w:val="20"/>
              </w:rPr>
              <w:t>17.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3938DF" w14:textId="77777777" w:rsidR="00E10576" w:rsidRPr="002C1B75" w:rsidRDefault="00E10576" w:rsidP="00B30954">
            <w:pPr>
              <w:spacing w:after="0"/>
              <w:jc w:val="center"/>
              <w:rPr>
                <w:rFonts w:cs="Times New Roman"/>
                <w:sz w:val="20"/>
                <w:szCs w:val="20"/>
              </w:rPr>
            </w:pPr>
            <w:r w:rsidRPr="002C1B75">
              <w:rPr>
                <w:rFonts w:cs="Times New Roman"/>
                <w:sz w:val="20"/>
                <w:szCs w:val="20"/>
              </w:rPr>
              <w:t>G303SP</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0D47B5E2" w14:textId="77777777" w:rsidR="00E10576" w:rsidRPr="002C1B75" w:rsidRDefault="00E10576" w:rsidP="00B30954">
            <w:pPr>
              <w:spacing w:after="0"/>
              <w:jc w:val="center"/>
              <w:rPr>
                <w:rFonts w:cs="Times New Roman"/>
                <w:sz w:val="20"/>
                <w:szCs w:val="20"/>
              </w:rPr>
            </w:pPr>
            <w:r w:rsidRPr="002C1B75">
              <w:rPr>
                <w:rFonts w:cs="Times New Roman"/>
                <w:sz w:val="20"/>
                <w:szCs w:val="20"/>
              </w:rPr>
              <w:t>Salaca</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13194C23" w14:textId="77777777" w:rsidR="00E10576" w:rsidRPr="002C1B75" w:rsidRDefault="00E10576" w:rsidP="00B30954">
            <w:pPr>
              <w:spacing w:after="0"/>
              <w:jc w:val="center"/>
              <w:rPr>
                <w:rFonts w:cs="Times New Roman"/>
                <w:sz w:val="20"/>
                <w:szCs w:val="20"/>
              </w:rPr>
            </w:pPr>
            <w:r w:rsidRPr="002C1B75">
              <w:rPr>
                <w:rFonts w:cs="Times New Roman"/>
                <w:sz w:val="20"/>
                <w:szCs w:val="20"/>
              </w:rPr>
              <w:t>Salaca, 0.5 km augšpus Salacgrīvas</w:t>
            </w:r>
          </w:p>
        </w:tc>
        <w:tc>
          <w:tcPr>
            <w:tcW w:w="851" w:type="dxa"/>
            <w:tcBorders>
              <w:top w:val="single" w:sz="4" w:space="0" w:color="000000"/>
              <w:left w:val="nil"/>
              <w:bottom w:val="single" w:sz="4" w:space="0" w:color="000000"/>
              <w:right w:val="single" w:sz="4" w:space="0" w:color="000000"/>
            </w:tcBorders>
            <w:vAlign w:val="center"/>
          </w:tcPr>
          <w:p w14:paraId="5A0899DA" w14:textId="2F04E648" w:rsidR="00E10576" w:rsidRPr="002C1B75" w:rsidRDefault="007D615A" w:rsidP="00B30954">
            <w:pPr>
              <w:spacing w:after="0"/>
              <w:jc w:val="center"/>
              <w:rPr>
                <w:rFonts w:cs="Times New Roman"/>
                <w:sz w:val="20"/>
                <w:szCs w:val="20"/>
              </w:rPr>
            </w:pPr>
            <w:r w:rsidRPr="002C1B75">
              <w:rPr>
                <w:rFonts w:cs="Times New Roman"/>
                <w:sz w:val="20"/>
                <w:szCs w:val="20"/>
              </w:rPr>
              <w:t>R6</w:t>
            </w:r>
          </w:p>
        </w:tc>
      </w:tr>
      <w:tr w:rsidR="002C1B75" w:rsidRPr="002C1B75" w14:paraId="76DC9F32" w14:textId="17033310"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B72147A" w14:textId="77777777" w:rsidR="00E10576" w:rsidRPr="002C1B75" w:rsidRDefault="00E10576" w:rsidP="00B30954">
            <w:pPr>
              <w:spacing w:after="0"/>
              <w:jc w:val="center"/>
              <w:rPr>
                <w:rFonts w:cs="Times New Roman"/>
                <w:sz w:val="20"/>
                <w:szCs w:val="20"/>
              </w:rPr>
            </w:pPr>
            <w:r w:rsidRPr="002C1B75">
              <w:rPr>
                <w:rFonts w:cs="Times New Roman"/>
                <w:sz w:val="20"/>
                <w:szCs w:val="20"/>
              </w:rPr>
              <w:t>18.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88870D"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G331</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2AB1EBF2" w14:textId="77777777" w:rsidR="00E10576" w:rsidRPr="002C1B75" w:rsidRDefault="00E10576" w:rsidP="00B30954">
            <w:pPr>
              <w:spacing w:after="0"/>
              <w:jc w:val="center"/>
              <w:rPr>
                <w:rFonts w:cs="Times New Roman"/>
                <w:sz w:val="20"/>
                <w:szCs w:val="20"/>
              </w:rPr>
            </w:pPr>
            <w:r w:rsidRPr="002C1B75">
              <w:rPr>
                <w:rFonts w:cs="Times New Roman"/>
                <w:sz w:val="20"/>
                <w:szCs w:val="20"/>
              </w:rPr>
              <w:t>Kolkupīte</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06B55DD0" w14:textId="77777777" w:rsidR="00E10576" w:rsidRPr="002C1B75" w:rsidRDefault="00E10576" w:rsidP="00B30954">
            <w:pPr>
              <w:spacing w:after="0"/>
              <w:jc w:val="center"/>
              <w:rPr>
                <w:rFonts w:cs="Times New Roman"/>
                <w:sz w:val="20"/>
                <w:szCs w:val="20"/>
              </w:rPr>
            </w:pPr>
            <w:r w:rsidRPr="002C1B75">
              <w:rPr>
                <w:rFonts w:cs="Times New Roman"/>
                <w:sz w:val="20"/>
                <w:szCs w:val="20"/>
              </w:rPr>
              <w:t>Kokupīte, grīva</w:t>
            </w:r>
          </w:p>
        </w:tc>
        <w:tc>
          <w:tcPr>
            <w:tcW w:w="851" w:type="dxa"/>
            <w:tcBorders>
              <w:top w:val="single" w:sz="4" w:space="0" w:color="000000"/>
              <w:left w:val="nil"/>
              <w:bottom w:val="single" w:sz="4" w:space="0" w:color="000000"/>
              <w:right w:val="single" w:sz="4" w:space="0" w:color="000000"/>
            </w:tcBorders>
            <w:vAlign w:val="center"/>
          </w:tcPr>
          <w:p w14:paraId="70CAB1BE" w14:textId="077AB359" w:rsidR="00E10576" w:rsidRPr="002C1B75" w:rsidRDefault="00E10576" w:rsidP="00B30954">
            <w:pPr>
              <w:spacing w:after="0"/>
              <w:jc w:val="center"/>
              <w:rPr>
                <w:rFonts w:cs="Times New Roman"/>
                <w:sz w:val="20"/>
                <w:szCs w:val="20"/>
              </w:rPr>
            </w:pPr>
            <w:r w:rsidRPr="002C1B75">
              <w:rPr>
                <w:rFonts w:cs="Times New Roman"/>
                <w:sz w:val="20"/>
                <w:szCs w:val="20"/>
              </w:rPr>
              <w:t>R2</w:t>
            </w:r>
          </w:p>
        </w:tc>
      </w:tr>
      <w:tr w:rsidR="002C1B75" w:rsidRPr="002C1B75" w14:paraId="54B40760" w14:textId="2B11CA6C" w:rsidTr="00B30954">
        <w:trPr>
          <w:trHeight w:val="283"/>
          <w:jc w:val="center"/>
        </w:trPr>
        <w:tc>
          <w:tcPr>
            <w:tcW w:w="70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8D42892" w14:textId="77777777" w:rsidR="00E10576" w:rsidRPr="002C1B75" w:rsidRDefault="00E10576" w:rsidP="00B30954">
            <w:pPr>
              <w:spacing w:after="0"/>
              <w:jc w:val="center"/>
              <w:rPr>
                <w:rFonts w:cs="Times New Roman"/>
                <w:sz w:val="20"/>
                <w:szCs w:val="20"/>
              </w:rPr>
            </w:pPr>
            <w:r w:rsidRPr="002C1B75">
              <w:rPr>
                <w:rFonts w:cs="Times New Roman"/>
                <w:sz w:val="20"/>
                <w:szCs w:val="20"/>
              </w:rPr>
              <w:t>19.</w:t>
            </w:r>
          </w:p>
        </w:tc>
        <w:tc>
          <w:tcPr>
            <w:tcW w:w="1134" w:type="dxa"/>
            <w:tcBorders>
              <w:top w:val="nil"/>
              <w:left w:val="single" w:sz="4" w:space="0" w:color="000000"/>
              <w:bottom w:val="single" w:sz="4" w:space="0" w:color="000000"/>
              <w:right w:val="single" w:sz="4" w:space="0" w:color="000000"/>
            </w:tcBorders>
            <w:shd w:val="clear" w:color="auto" w:fill="auto"/>
            <w:vAlign w:val="center"/>
          </w:tcPr>
          <w:p w14:paraId="4E250FA0" w14:textId="77777777" w:rsidR="00E10576" w:rsidRPr="002C1B75" w:rsidRDefault="00E10576" w:rsidP="00B30954">
            <w:pPr>
              <w:spacing w:after="0"/>
              <w:jc w:val="center"/>
              <w:rPr>
                <w:rFonts w:cs="Times New Roman"/>
                <w:sz w:val="20"/>
                <w:szCs w:val="20"/>
              </w:rPr>
            </w:pPr>
            <w:r w:rsidRPr="002C1B75">
              <w:rPr>
                <w:rFonts w:cs="Times New Roman"/>
                <w:sz w:val="20"/>
                <w:szCs w:val="20"/>
              </w:rPr>
              <w:t>L126**</w:t>
            </w:r>
          </w:p>
        </w:tc>
        <w:tc>
          <w:tcPr>
            <w:tcW w:w="1701" w:type="dxa"/>
            <w:tcBorders>
              <w:top w:val="nil"/>
              <w:left w:val="nil"/>
              <w:bottom w:val="single" w:sz="4" w:space="0" w:color="000000"/>
              <w:right w:val="single" w:sz="4" w:space="0" w:color="000000"/>
            </w:tcBorders>
            <w:shd w:val="clear" w:color="auto" w:fill="auto"/>
            <w:vAlign w:val="center"/>
          </w:tcPr>
          <w:p w14:paraId="7ED55BDE" w14:textId="77777777" w:rsidR="00E10576" w:rsidRPr="002C1B75" w:rsidRDefault="00E10576" w:rsidP="00B30954">
            <w:pPr>
              <w:spacing w:after="0"/>
              <w:jc w:val="center"/>
              <w:rPr>
                <w:rFonts w:cs="Times New Roman"/>
                <w:sz w:val="20"/>
                <w:szCs w:val="20"/>
              </w:rPr>
            </w:pPr>
            <w:r w:rsidRPr="002C1B75">
              <w:rPr>
                <w:rFonts w:cs="Times New Roman"/>
                <w:sz w:val="20"/>
                <w:szCs w:val="20"/>
              </w:rPr>
              <w:t>Vēršupīte</w:t>
            </w:r>
          </w:p>
        </w:tc>
        <w:tc>
          <w:tcPr>
            <w:tcW w:w="4394" w:type="dxa"/>
            <w:tcBorders>
              <w:top w:val="nil"/>
              <w:left w:val="nil"/>
              <w:bottom w:val="single" w:sz="4" w:space="0" w:color="000000"/>
              <w:right w:val="single" w:sz="4" w:space="0" w:color="000000"/>
            </w:tcBorders>
            <w:shd w:val="clear" w:color="auto" w:fill="auto"/>
            <w:vAlign w:val="center"/>
          </w:tcPr>
          <w:p w14:paraId="5A323F52" w14:textId="77777777" w:rsidR="00E10576" w:rsidRPr="002C1B75" w:rsidRDefault="00E10576" w:rsidP="00B30954">
            <w:pPr>
              <w:spacing w:after="0"/>
              <w:jc w:val="center"/>
              <w:rPr>
                <w:rFonts w:cs="Times New Roman"/>
                <w:sz w:val="20"/>
                <w:szCs w:val="20"/>
              </w:rPr>
            </w:pPr>
            <w:r w:rsidRPr="002C1B75">
              <w:rPr>
                <w:rFonts w:cs="Times New Roman"/>
                <w:sz w:val="20"/>
                <w:szCs w:val="20"/>
              </w:rPr>
              <w:t>Ķemeru purvs, Zvirbuļu strauts, hidroprofils</w:t>
            </w:r>
          </w:p>
        </w:tc>
        <w:tc>
          <w:tcPr>
            <w:tcW w:w="851" w:type="dxa"/>
            <w:tcBorders>
              <w:top w:val="nil"/>
              <w:left w:val="nil"/>
              <w:bottom w:val="single" w:sz="4" w:space="0" w:color="000000"/>
              <w:right w:val="single" w:sz="4" w:space="0" w:color="000000"/>
            </w:tcBorders>
            <w:vAlign w:val="center"/>
          </w:tcPr>
          <w:p w14:paraId="648F6993" w14:textId="093F2292" w:rsidR="00E10576" w:rsidRPr="002C1B75" w:rsidRDefault="00E10576" w:rsidP="00B30954">
            <w:pPr>
              <w:spacing w:after="0"/>
              <w:jc w:val="center"/>
              <w:rPr>
                <w:rFonts w:cs="Times New Roman"/>
                <w:sz w:val="20"/>
                <w:szCs w:val="20"/>
              </w:rPr>
            </w:pPr>
            <w:r w:rsidRPr="002C1B75">
              <w:rPr>
                <w:rFonts w:cs="Times New Roman"/>
                <w:sz w:val="20"/>
                <w:szCs w:val="20"/>
              </w:rPr>
              <w:t>R2</w:t>
            </w:r>
          </w:p>
        </w:tc>
      </w:tr>
      <w:tr w:rsidR="002C1B75" w:rsidRPr="002C1B75" w14:paraId="3350F11F" w14:textId="6CD20C29"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98BDEDF" w14:textId="77777777" w:rsidR="00E10576" w:rsidRPr="002C1B75" w:rsidRDefault="00E10576" w:rsidP="00B30954">
            <w:pPr>
              <w:spacing w:after="0"/>
              <w:jc w:val="center"/>
              <w:rPr>
                <w:rFonts w:cs="Times New Roman"/>
                <w:sz w:val="20"/>
                <w:szCs w:val="20"/>
              </w:rPr>
            </w:pPr>
            <w:r w:rsidRPr="002C1B75">
              <w:rPr>
                <w:rFonts w:cs="Times New Roman"/>
                <w:sz w:val="20"/>
                <w:szCs w:val="20"/>
              </w:rPr>
              <w:t>20.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F1C131" w14:textId="77777777" w:rsidR="00E10576" w:rsidRPr="002C1B75" w:rsidRDefault="00E10576" w:rsidP="00B30954">
            <w:pPr>
              <w:spacing w:after="0"/>
              <w:jc w:val="center"/>
              <w:rPr>
                <w:rFonts w:cs="Times New Roman"/>
                <w:sz w:val="20"/>
                <w:szCs w:val="20"/>
              </w:rPr>
            </w:pPr>
            <w:r w:rsidRPr="002C1B75">
              <w:rPr>
                <w:rFonts w:cs="Times New Roman"/>
                <w:sz w:val="20"/>
                <w:szCs w:val="20"/>
              </w:rPr>
              <w:t>L107</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468D46C6" w14:textId="77777777" w:rsidR="00E10576" w:rsidRPr="002C1B75" w:rsidRDefault="00E10576" w:rsidP="00B30954">
            <w:pPr>
              <w:spacing w:after="0"/>
              <w:jc w:val="center"/>
              <w:rPr>
                <w:rFonts w:cs="Times New Roman"/>
                <w:sz w:val="20"/>
                <w:szCs w:val="20"/>
              </w:rPr>
            </w:pPr>
            <w:r w:rsidRPr="002C1B75">
              <w:rPr>
                <w:rFonts w:cs="Times New Roman"/>
                <w:sz w:val="20"/>
                <w:szCs w:val="20"/>
              </w:rPr>
              <w:t>Lielupe</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34E0E8D5" w14:textId="77777777" w:rsidR="00E10576" w:rsidRPr="002C1B75" w:rsidRDefault="00E10576" w:rsidP="00B30954">
            <w:pPr>
              <w:spacing w:after="0"/>
              <w:jc w:val="center"/>
              <w:rPr>
                <w:rFonts w:cs="Times New Roman"/>
                <w:sz w:val="20"/>
                <w:szCs w:val="20"/>
              </w:rPr>
            </w:pPr>
            <w:r w:rsidRPr="002C1B75">
              <w:rPr>
                <w:rFonts w:cs="Times New Roman"/>
                <w:sz w:val="20"/>
                <w:szCs w:val="20"/>
              </w:rPr>
              <w:t>Lielupe, 0.5 km lejpus Kalnciema</w:t>
            </w:r>
          </w:p>
        </w:tc>
        <w:tc>
          <w:tcPr>
            <w:tcW w:w="851" w:type="dxa"/>
            <w:tcBorders>
              <w:top w:val="single" w:sz="4" w:space="0" w:color="000000"/>
              <w:left w:val="nil"/>
              <w:bottom w:val="single" w:sz="4" w:space="0" w:color="000000"/>
              <w:right w:val="single" w:sz="4" w:space="0" w:color="000000"/>
            </w:tcBorders>
            <w:vAlign w:val="center"/>
          </w:tcPr>
          <w:p w14:paraId="51295FFA" w14:textId="18DBB326" w:rsidR="00E10576" w:rsidRPr="002C1B75" w:rsidRDefault="00E10576" w:rsidP="00B30954">
            <w:pPr>
              <w:spacing w:after="0"/>
              <w:jc w:val="center"/>
              <w:rPr>
                <w:rFonts w:cs="Times New Roman"/>
                <w:sz w:val="20"/>
                <w:szCs w:val="20"/>
              </w:rPr>
            </w:pPr>
            <w:r w:rsidRPr="002C1B75">
              <w:rPr>
                <w:rFonts w:cs="Times New Roman"/>
                <w:sz w:val="20"/>
                <w:szCs w:val="20"/>
              </w:rPr>
              <w:t>R7</w:t>
            </w:r>
          </w:p>
        </w:tc>
      </w:tr>
      <w:tr w:rsidR="002C1B75" w:rsidRPr="002C1B75" w14:paraId="0B5E4FF0" w14:textId="3B53E6FE"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33EFF83" w14:textId="77777777" w:rsidR="00E10576" w:rsidRPr="002C1B75" w:rsidRDefault="00E10576" w:rsidP="00B30954">
            <w:pPr>
              <w:spacing w:after="0"/>
              <w:jc w:val="center"/>
              <w:rPr>
                <w:rFonts w:cs="Times New Roman"/>
                <w:sz w:val="20"/>
                <w:szCs w:val="20"/>
              </w:rPr>
            </w:pPr>
            <w:r w:rsidRPr="002C1B75">
              <w:rPr>
                <w:rFonts w:cs="Times New Roman"/>
                <w:sz w:val="20"/>
                <w:szCs w:val="20"/>
              </w:rPr>
              <w:t>21.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DD28D8" w14:textId="77777777" w:rsidR="00E10576" w:rsidRPr="002C1B75" w:rsidRDefault="00E10576" w:rsidP="00B30954">
            <w:pPr>
              <w:spacing w:after="0"/>
              <w:jc w:val="center"/>
              <w:rPr>
                <w:rFonts w:cs="Times New Roman"/>
                <w:sz w:val="20"/>
                <w:szCs w:val="20"/>
              </w:rPr>
            </w:pPr>
            <w:r w:rsidRPr="002C1B75">
              <w:rPr>
                <w:rFonts w:cs="Times New Roman"/>
                <w:sz w:val="20"/>
                <w:szCs w:val="20"/>
              </w:rPr>
              <w:t>L119</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5974C1A8" w14:textId="77777777" w:rsidR="00E10576" w:rsidRPr="002C1B75" w:rsidRDefault="00E10576" w:rsidP="00B30954">
            <w:pPr>
              <w:spacing w:after="0"/>
              <w:jc w:val="center"/>
              <w:rPr>
                <w:rFonts w:cs="Times New Roman"/>
                <w:sz w:val="20"/>
                <w:szCs w:val="20"/>
              </w:rPr>
            </w:pPr>
            <w:r w:rsidRPr="002C1B75">
              <w:rPr>
                <w:rFonts w:cs="Times New Roman"/>
                <w:sz w:val="20"/>
                <w:szCs w:val="20"/>
              </w:rPr>
              <w:t>Tērvete</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6F36260A" w14:textId="77777777" w:rsidR="00E10576" w:rsidRPr="002C1B75" w:rsidRDefault="00E10576" w:rsidP="00B30954">
            <w:pPr>
              <w:spacing w:after="0"/>
              <w:jc w:val="center"/>
              <w:rPr>
                <w:rFonts w:cs="Times New Roman"/>
                <w:sz w:val="20"/>
                <w:szCs w:val="20"/>
              </w:rPr>
            </w:pPr>
            <w:r w:rsidRPr="002C1B75">
              <w:rPr>
                <w:rFonts w:cs="Times New Roman"/>
                <w:sz w:val="20"/>
                <w:szCs w:val="20"/>
              </w:rPr>
              <w:t>Tērvete, augšpus Tērvetes ciema</w:t>
            </w:r>
          </w:p>
        </w:tc>
        <w:tc>
          <w:tcPr>
            <w:tcW w:w="851" w:type="dxa"/>
            <w:tcBorders>
              <w:top w:val="single" w:sz="4" w:space="0" w:color="000000"/>
              <w:left w:val="nil"/>
              <w:bottom w:val="single" w:sz="4" w:space="0" w:color="000000"/>
              <w:right w:val="single" w:sz="4" w:space="0" w:color="000000"/>
            </w:tcBorders>
            <w:vAlign w:val="center"/>
          </w:tcPr>
          <w:p w14:paraId="1CD16AB4" w14:textId="16C19F66" w:rsidR="00E10576" w:rsidRPr="002C1B75" w:rsidRDefault="007D615A" w:rsidP="00B30954">
            <w:pPr>
              <w:spacing w:after="0"/>
              <w:jc w:val="center"/>
              <w:rPr>
                <w:rFonts w:cs="Times New Roman"/>
                <w:sz w:val="20"/>
                <w:szCs w:val="20"/>
              </w:rPr>
            </w:pPr>
            <w:r w:rsidRPr="002C1B75">
              <w:rPr>
                <w:rFonts w:cs="Times New Roman"/>
                <w:sz w:val="20"/>
                <w:szCs w:val="20"/>
              </w:rPr>
              <w:t>R3</w:t>
            </w:r>
          </w:p>
        </w:tc>
      </w:tr>
      <w:tr w:rsidR="002C1B75" w:rsidRPr="002C1B75" w14:paraId="541754DF" w14:textId="28F7395C"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3C2D58DE" w14:textId="77777777" w:rsidR="00E10576" w:rsidRPr="002C1B75" w:rsidRDefault="00E10576" w:rsidP="00B30954">
            <w:pPr>
              <w:spacing w:after="0"/>
              <w:jc w:val="center"/>
              <w:rPr>
                <w:rFonts w:cs="Times New Roman"/>
                <w:sz w:val="20"/>
                <w:szCs w:val="20"/>
              </w:rPr>
            </w:pPr>
            <w:r w:rsidRPr="002C1B75">
              <w:rPr>
                <w:rFonts w:cs="Times New Roman"/>
                <w:sz w:val="20"/>
                <w:szCs w:val="20"/>
              </w:rPr>
              <w:t>22.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B71CB5" w14:textId="77777777" w:rsidR="00E10576" w:rsidRPr="002C1B75" w:rsidRDefault="00E10576" w:rsidP="00B30954">
            <w:pPr>
              <w:spacing w:after="0"/>
              <w:jc w:val="center"/>
              <w:rPr>
                <w:rFonts w:cs="Times New Roman"/>
                <w:sz w:val="20"/>
                <w:szCs w:val="20"/>
              </w:rPr>
            </w:pPr>
            <w:r w:rsidRPr="002C1B75">
              <w:rPr>
                <w:rFonts w:cs="Times New Roman"/>
                <w:sz w:val="20"/>
                <w:szCs w:val="20"/>
              </w:rPr>
              <w:t>L160</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35D52059" w14:textId="77777777" w:rsidR="00E10576" w:rsidRPr="002C1B75" w:rsidRDefault="00E10576" w:rsidP="00B30954">
            <w:pPr>
              <w:spacing w:after="0"/>
              <w:jc w:val="center"/>
              <w:rPr>
                <w:rFonts w:cs="Times New Roman"/>
                <w:sz w:val="20"/>
                <w:szCs w:val="20"/>
              </w:rPr>
            </w:pPr>
            <w:r w:rsidRPr="002C1B75">
              <w:rPr>
                <w:rFonts w:cs="Times New Roman"/>
                <w:sz w:val="20"/>
                <w:szCs w:val="20"/>
              </w:rPr>
              <w:t>Mēmele</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4C46D2F1" w14:textId="77777777" w:rsidR="00E10576" w:rsidRPr="002C1B75" w:rsidRDefault="00E10576" w:rsidP="00B30954">
            <w:pPr>
              <w:spacing w:after="0"/>
              <w:jc w:val="center"/>
              <w:rPr>
                <w:rFonts w:cs="Times New Roman"/>
                <w:sz w:val="20"/>
                <w:szCs w:val="20"/>
              </w:rPr>
            </w:pPr>
            <w:r w:rsidRPr="002C1B75">
              <w:rPr>
                <w:rFonts w:cs="Times New Roman"/>
                <w:sz w:val="20"/>
                <w:szCs w:val="20"/>
              </w:rPr>
              <w:t>Mēmele, 0.5 km lejpus Skaistkalnes</w:t>
            </w:r>
          </w:p>
        </w:tc>
        <w:tc>
          <w:tcPr>
            <w:tcW w:w="851" w:type="dxa"/>
            <w:tcBorders>
              <w:top w:val="single" w:sz="4" w:space="0" w:color="000000"/>
              <w:left w:val="nil"/>
              <w:bottom w:val="single" w:sz="4" w:space="0" w:color="000000"/>
              <w:right w:val="single" w:sz="4" w:space="0" w:color="000000"/>
            </w:tcBorders>
            <w:vAlign w:val="center"/>
          </w:tcPr>
          <w:p w14:paraId="2F603A37" w14:textId="74745FBB" w:rsidR="00E10576" w:rsidRPr="002C1B75" w:rsidRDefault="007D615A" w:rsidP="00B30954">
            <w:pPr>
              <w:spacing w:after="0"/>
              <w:jc w:val="center"/>
              <w:rPr>
                <w:rFonts w:cs="Times New Roman"/>
                <w:sz w:val="20"/>
                <w:szCs w:val="20"/>
              </w:rPr>
            </w:pPr>
            <w:r w:rsidRPr="002C1B75">
              <w:rPr>
                <w:rFonts w:cs="Times New Roman"/>
                <w:sz w:val="20"/>
                <w:szCs w:val="20"/>
              </w:rPr>
              <w:t>R6</w:t>
            </w:r>
          </w:p>
        </w:tc>
      </w:tr>
      <w:tr w:rsidR="002C1B75" w:rsidRPr="002C1B75" w14:paraId="28BCE242" w14:textId="19A627E0" w:rsidTr="00B30954">
        <w:trPr>
          <w:trHeight w:val="283"/>
          <w:jc w:val="center"/>
        </w:trPr>
        <w:tc>
          <w:tcPr>
            <w:tcW w:w="70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E1FC961" w14:textId="77777777" w:rsidR="00E10576" w:rsidRPr="002C1B75" w:rsidRDefault="00E10576" w:rsidP="00B30954">
            <w:pPr>
              <w:spacing w:after="0"/>
              <w:jc w:val="center"/>
              <w:rPr>
                <w:rFonts w:cs="Times New Roman"/>
                <w:sz w:val="20"/>
                <w:szCs w:val="20"/>
              </w:rPr>
            </w:pPr>
            <w:r w:rsidRPr="002C1B75">
              <w:rPr>
                <w:rFonts w:cs="Times New Roman"/>
                <w:sz w:val="20"/>
                <w:szCs w:val="20"/>
              </w:rPr>
              <w:t>23.</w:t>
            </w:r>
          </w:p>
        </w:tc>
        <w:tc>
          <w:tcPr>
            <w:tcW w:w="1134" w:type="dxa"/>
            <w:tcBorders>
              <w:top w:val="nil"/>
              <w:left w:val="single" w:sz="4" w:space="0" w:color="000000"/>
              <w:bottom w:val="single" w:sz="4" w:space="0" w:color="000000"/>
              <w:right w:val="single" w:sz="4" w:space="0" w:color="000000"/>
            </w:tcBorders>
            <w:shd w:val="clear" w:color="auto" w:fill="auto"/>
            <w:vAlign w:val="center"/>
          </w:tcPr>
          <w:p w14:paraId="447D43F6" w14:textId="77777777" w:rsidR="00E10576" w:rsidRPr="002C1B75" w:rsidRDefault="00E10576" w:rsidP="00B30954">
            <w:pPr>
              <w:spacing w:after="0"/>
              <w:jc w:val="center"/>
              <w:rPr>
                <w:rFonts w:cs="Times New Roman"/>
                <w:sz w:val="20"/>
                <w:szCs w:val="20"/>
              </w:rPr>
            </w:pPr>
            <w:r w:rsidRPr="002C1B75">
              <w:rPr>
                <w:rFonts w:cs="Times New Roman"/>
                <w:sz w:val="20"/>
                <w:szCs w:val="20"/>
              </w:rPr>
              <w:t>L176</w:t>
            </w:r>
          </w:p>
        </w:tc>
        <w:tc>
          <w:tcPr>
            <w:tcW w:w="1701" w:type="dxa"/>
            <w:tcBorders>
              <w:top w:val="nil"/>
              <w:left w:val="nil"/>
              <w:bottom w:val="single" w:sz="4" w:space="0" w:color="000000"/>
              <w:right w:val="single" w:sz="4" w:space="0" w:color="000000"/>
            </w:tcBorders>
            <w:shd w:val="clear" w:color="auto" w:fill="auto"/>
            <w:vAlign w:val="center"/>
          </w:tcPr>
          <w:p w14:paraId="14A51747" w14:textId="77777777" w:rsidR="00E10576" w:rsidRPr="002C1B75" w:rsidRDefault="00E10576" w:rsidP="00B30954">
            <w:pPr>
              <w:spacing w:after="0"/>
              <w:jc w:val="center"/>
              <w:rPr>
                <w:rFonts w:cs="Times New Roman"/>
                <w:sz w:val="20"/>
                <w:szCs w:val="20"/>
              </w:rPr>
            </w:pPr>
            <w:r w:rsidRPr="002C1B75">
              <w:rPr>
                <w:rFonts w:cs="Times New Roman"/>
                <w:sz w:val="20"/>
                <w:szCs w:val="20"/>
              </w:rPr>
              <w:t>Mūsa</w:t>
            </w:r>
          </w:p>
        </w:tc>
        <w:tc>
          <w:tcPr>
            <w:tcW w:w="4394" w:type="dxa"/>
            <w:tcBorders>
              <w:top w:val="nil"/>
              <w:left w:val="nil"/>
              <w:bottom w:val="single" w:sz="4" w:space="0" w:color="000000"/>
              <w:right w:val="single" w:sz="4" w:space="0" w:color="000000"/>
            </w:tcBorders>
            <w:shd w:val="clear" w:color="auto" w:fill="auto"/>
            <w:vAlign w:val="center"/>
          </w:tcPr>
          <w:p w14:paraId="1C7AA948" w14:textId="77777777" w:rsidR="00E10576" w:rsidRPr="002C1B75" w:rsidRDefault="00E10576" w:rsidP="00B30954">
            <w:pPr>
              <w:spacing w:after="0"/>
              <w:jc w:val="center"/>
              <w:rPr>
                <w:rFonts w:cs="Times New Roman"/>
                <w:sz w:val="20"/>
                <w:szCs w:val="20"/>
              </w:rPr>
            </w:pPr>
            <w:r w:rsidRPr="002C1B75">
              <w:rPr>
                <w:rFonts w:cs="Times New Roman"/>
                <w:sz w:val="20"/>
                <w:szCs w:val="20"/>
              </w:rPr>
              <w:t>Mūsa, Latvijas - Lietuvas robeža</w:t>
            </w:r>
          </w:p>
        </w:tc>
        <w:tc>
          <w:tcPr>
            <w:tcW w:w="851" w:type="dxa"/>
            <w:tcBorders>
              <w:top w:val="nil"/>
              <w:left w:val="nil"/>
              <w:bottom w:val="single" w:sz="4" w:space="0" w:color="000000"/>
              <w:right w:val="single" w:sz="4" w:space="0" w:color="000000"/>
            </w:tcBorders>
            <w:vAlign w:val="center"/>
          </w:tcPr>
          <w:p w14:paraId="16547254" w14:textId="2F899041" w:rsidR="00E10576" w:rsidRPr="002C1B75" w:rsidRDefault="007D615A" w:rsidP="00B30954">
            <w:pPr>
              <w:spacing w:after="0"/>
              <w:jc w:val="center"/>
              <w:rPr>
                <w:rFonts w:cs="Times New Roman"/>
                <w:sz w:val="20"/>
                <w:szCs w:val="20"/>
              </w:rPr>
            </w:pPr>
            <w:r w:rsidRPr="002C1B75">
              <w:rPr>
                <w:rFonts w:cs="Times New Roman"/>
                <w:sz w:val="20"/>
                <w:szCs w:val="20"/>
              </w:rPr>
              <w:t>R6</w:t>
            </w:r>
          </w:p>
        </w:tc>
      </w:tr>
      <w:tr w:rsidR="002C1B75" w:rsidRPr="002C1B75" w14:paraId="0CC56E74" w14:textId="40B2AB9A" w:rsidTr="00B30954">
        <w:trPr>
          <w:trHeight w:val="283"/>
          <w:jc w:val="center"/>
        </w:trPr>
        <w:tc>
          <w:tcPr>
            <w:tcW w:w="70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140D32B" w14:textId="77777777" w:rsidR="00E10576" w:rsidRPr="002C1B75" w:rsidRDefault="00E10576" w:rsidP="00B30954">
            <w:pPr>
              <w:spacing w:after="0"/>
              <w:jc w:val="center"/>
              <w:rPr>
                <w:rFonts w:cs="Times New Roman"/>
                <w:sz w:val="20"/>
                <w:szCs w:val="20"/>
              </w:rPr>
            </w:pPr>
            <w:r w:rsidRPr="002C1B75">
              <w:rPr>
                <w:rFonts w:cs="Times New Roman"/>
                <w:sz w:val="20"/>
                <w:szCs w:val="20"/>
              </w:rPr>
              <w:t>24.</w:t>
            </w:r>
          </w:p>
        </w:tc>
        <w:tc>
          <w:tcPr>
            <w:tcW w:w="1134" w:type="dxa"/>
            <w:tcBorders>
              <w:top w:val="nil"/>
              <w:left w:val="single" w:sz="4" w:space="0" w:color="000000"/>
              <w:bottom w:val="single" w:sz="4" w:space="0" w:color="000000"/>
              <w:right w:val="single" w:sz="4" w:space="0" w:color="000000"/>
            </w:tcBorders>
            <w:shd w:val="clear" w:color="auto" w:fill="auto"/>
            <w:vAlign w:val="center"/>
          </w:tcPr>
          <w:p w14:paraId="5EF2069D" w14:textId="77777777" w:rsidR="00E10576" w:rsidRPr="002C1B75" w:rsidRDefault="00E10576" w:rsidP="00B30954">
            <w:pPr>
              <w:spacing w:after="0"/>
              <w:jc w:val="center"/>
              <w:rPr>
                <w:rFonts w:cs="Times New Roman"/>
                <w:sz w:val="20"/>
                <w:szCs w:val="20"/>
              </w:rPr>
            </w:pPr>
            <w:r w:rsidRPr="002C1B75">
              <w:rPr>
                <w:rFonts w:cs="Times New Roman"/>
                <w:sz w:val="20"/>
                <w:szCs w:val="20"/>
              </w:rPr>
              <w:t>V008</w:t>
            </w:r>
          </w:p>
        </w:tc>
        <w:tc>
          <w:tcPr>
            <w:tcW w:w="1701" w:type="dxa"/>
            <w:tcBorders>
              <w:top w:val="nil"/>
              <w:left w:val="nil"/>
              <w:bottom w:val="single" w:sz="4" w:space="0" w:color="000000"/>
              <w:right w:val="single" w:sz="4" w:space="0" w:color="000000"/>
            </w:tcBorders>
            <w:shd w:val="clear" w:color="auto" w:fill="auto"/>
            <w:vAlign w:val="center"/>
          </w:tcPr>
          <w:p w14:paraId="05F4A7C1" w14:textId="77777777" w:rsidR="00E10576" w:rsidRPr="002C1B75" w:rsidRDefault="00E10576" w:rsidP="00B30954">
            <w:pPr>
              <w:spacing w:after="0"/>
              <w:jc w:val="center"/>
              <w:rPr>
                <w:rFonts w:cs="Times New Roman"/>
                <w:sz w:val="20"/>
                <w:szCs w:val="20"/>
              </w:rPr>
            </w:pPr>
            <w:r w:rsidRPr="002C1B75">
              <w:rPr>
                <w:rFonts w:cs="Times New Roman"/>
                <w:sz w:val="20"/>
                <w:szCs w:val="20"/>
              </w:rPr>
              <w:t>Bārta</w:t>
            </w:r>
          </w:p>
        </w:tc>
        <w:tc>
          <w:tcPr>
            <w:tcW w:w="4394" w:type="dxa"/>
            <w:tcBorders>
              <w:top w:val="nil"/>
              <w:left w:val="nil"/>
              <w:bottom w:val="single" w:sz="4" w:space="0" w:color="000000"/>
              <w:right w:val="single" w:sz="4" w:space="0" w:color="000000"/>
            </w:tcBorders>
            <w:shd w:val="clear" w:color="auto" w:fill="auto"/>
            <w:vAlign w:val="center"/>
          </w:tcPr>
          <w:p w14:paraId="15D44E1D" w14:textId="77777777" w:rsidR="00E10576" w:rsidRPr="002C1B75" w:rsidRDefault="00E10576" w:rsidP="00B30954">
            <w:pPr>
              <w:spacing w:after="0"/>
              <w:jc w:val="center"/>
              <w:rPr>
                <w:rFonts w:cs="Times New Roman"/>
                <w:sz w:val="20"/>
                <w:szCs w:val="20"/>
              </w:rPr>
            </w:pPr>
            <w:r w:rsidRPr="002C1B75">
              <w:rPr>
                <w:rFonts w:cs="Times New Roman"/>
                <w:sz w:val="20"/>
                <w:szCs w:val="20"/>
              </w:rPr>
              <w:t>Bārta, 0.2 km augšpus Dūkupjiem, hidroprofils</w:t>
            </w:r>
          </w:p>
        </w:tc>
        <w:tc>
          <w:tcPr>
            <w:tcW w:w="851" w:type="dxa"/>
            <w:tcBorders>
              <w:top w:val="nil"/>
              <w:left w:val="nil"/>
              <w:bottom w:val="single" w:sz="4" w:space="0" w:color="000000"/>
              <w:right w:val="single" w:sz="4" w:space="0" w:color="000000"/>
            </w:tcBorders>
            <w:vAlign w:val="center"/>
          </w:tcPr>
          <w:p w14:paraId="216DF76F" w14:textId="4CB67ECD" w:rsidR="00E10576" w:rsidRPr="002C1B75" w:rsidRDefault="00E10576" w:rsidP="00B30954">
            <w:pPr>
              <w:spacing w:after="0"/>
              <w:jc w:val="center"/>
              <w:rPr>
                <w:rFonts w:cs="Times New Roman"/>
                <w:sz w:val="20"/>
                <w:szCs w:val="20"/>
              </w:rPr>
            </w:pPr>
            <w:r w:rsidRPr="002C1B75">
              <w:rPr>
                <w:rFonts w:cs="Times New Roman"/>
                <w:sz w:val="20"/>
                <w:szCs w:val="20"/>
              </w:rPr>
              <w:t>R6</w:t>
            </w:r>
          </w:p>
        </w:tc>
      </w:tr>
      <w:tr w:rsidR="002C1B75" w:rsidRPr="002C1B75" w14:paraId="776B4840" w14:textId="12BA118D"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D2B094C" w14:textId="77777777" w:rsidR="00E10576" w:rsidRPr="002C1B75" w:rsidRDefault="00E10576" w:rsidP="00B30954">
            <w:pPr>
              <w:spacing w:after="0"/>
              <w:jc w:val="center"/>
              <w:rPr>
                <w:rFonts w:cs="Times New Roman"/>
                <w:sz w:val="20"/>
                <w:szCs w:val="20"/>
              </w:rPr>
            </w:pPr>
            <w:r w:rsidRPr="002C1B75">
              <w:rPr>
                <w:rFonts w:cs="Times New Roman"/>
                <w:sz w:val="20"/>
                <w:szCs w:val="20"/>
              </w:rPr>
              <w:t>25.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106214" w14:textId="77777777" w:rsidR="00E10576" w:rsidRPr="002C1B75" w:rsidRDefault="00E10576" w:rsidP="00B30954">
            <w:pPr>
              <w:spacing w:after="0"/>
              <w:jc w:val="center"/>
              <w:rPr>
                <w:rFonts w:cs="Times New Roman"/>
                <w:sz w:val="20"/>
                <w:szCs w:val="20"/>
              </w:rPr>
            </w:pPr>
            <w:r w:rsidRPr="002C1B75">
              <w:rPr>
                <w:rFonts w:cs="Times New Roman"/>
                <w:sz w:val="20"/>
                <w:szCs w:val="20"/>
              </w:rPr>
              <w:t>V010</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5A8F7F51" w14:textId="77777777" w:rsidR="00E10576" w:rsidRPr="002C1B75" w:rsidRDefault="00E10576" w:rsidP="00B30954">
            <w:pPr>
              <w:spacing w:after="0"/>
              <w:jc w:val="center"/>
              <w:rPr>
                <w:rFonts w:cs="Times New Roman"/>
                <w:sz w:val="20"/>
                <w:szCs w:val="20"/>
              </w:rPr>
            </w:pPr>
            <w:r w:rsidRPr="002C1B75">
              <w:rPr>
                <w:rFonts w:cs="Times New Roman"/>
                <w:sz w:val="20"/>
                <w:szCs w:val="20"/>
              </w:rPr>
              <w:t>Bārta</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4E142F66" w14:textId="77777777" w:rsidR="00E10576" w:rsidRPr="002C1B75" w:rsidRDefault="00E10576" w:rsidP="00B30954">
            <w:pPr>
              <w:spacing w:after="0"/>
              <w:jc w:val="center"/>
              <w:rPr>
                <w:rFonts w:cs="Times New Roman"/>
                <w:sz w:val="20"/>
                <w:szCs w:val="20"/>
              </w:rPr>
            </w:pPr>
            <w:r w:rsidRPr="002C1B75">
              <w:rPr>
                <w:rFonts w:cs="Times New Roman"/>
                <w:sz w:val="20"/>
                <w:szCs w:val="20"/>
              </w:rPr>
              <w:t>Bārta, Latvijas - Lietuvas robeža</w:t>
            </w:r>
          </w:p>
        </w:tc>
        <w:tc>
          <w:tcPr>
            <w:tcW w:w="851" w:type="dxa"/>
            <w:tcBorders>
              <w:top w:val="single" w:sz="4" w:space="0" w:color="000000"/>
              <w:left w:val="nil"/>
              <w:bottom w:val="single" w:sz="4" w:space="0" w:color="000000"/>
              <w:right w:val="single" w:sz="4" w:space="0" w:color="000000"/>
            </w:tcBorders>
            <w:vAlign w:val="center"/>
          </w:tcPr>
          <w:p w14:paraId="074018DB" w14:textId="102B6FB1" w:rsidR="00E10576" w:rsidRPr="002C1B75" w:rsidRDefault="00E10576" w:rsidP="00B30954">
            <w:pPr>
              <w:spacing w:after="0"/>
              <w:jc w:val="center"/>
              <w:rPr>
                <w:rFonts w:cs="Times New Roman"/>
                <w:sz w:val="20"/>
                <w:szCs w:val="20"/>
              </w:rPr>
            </w:pPr>
            <w:r w:rsidRPr="002C1B75">
              <w:rPr>
                <w:rFonts w:cs="Times New Roman"/>
                <w:sz w:val="20"/>
                <w:szCs w:val="20"/>
              </w:rPr>
              <w:t>R6</w:t>
            </w:r>
          </w:p>
        </w:tc>
      </w:tr>
      <w:tr w:rsidR="002C1B75" w:rsidRPr="002C1B75" w14:paraId="3B071E08" w14:textId="410639BD" w:rsidTr="00B30954">
        <w:trPr>
          <w:trHeight w:val="283"/>
          <w:jc w:val="center"/>
        </w:trPr>
        <w:tc>
          <w:tcPr>
            <w:tcW w:w="70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9BFA42D" w14:textId="77777777" w:rsidR="00E10576" w:rsidRPr="002C1B75" w:rsidRDefault="00E10576" w:rsidP="00B30954">
            <w:pPr>
              <w:spacing w:after="0"/>
              <w:jc w:val="center"/>
              <w:rPr>
                <w:rFonts w:cs="Times New Roman"/>
                <w:sz w:val="20"/>
                <w:szCs w:val="20"/>
              </w:rPr>
            </w:pPr>
            <w:r w:rsidRPr="002C1B75">
              <w:rPr>
                <w:rFonts w:cs="Times New Roman"/>
                <w:sz w:val="20"/>
                <w:szCs w:val="20"/>
              </w:rPr>
              <w:t>26.</w:t>
            </w:r>
          </w:p>
        </w:tc>
        <w:tc>
          <w:tcPr>
            <w:tcW w:w="1134" w:type="dxa"/>
            <w:tcBorders>
              <w:top w:val="nil"/>
              <w:left w:val="single" w:sz="4" w:space="0" w:color="000000"/>
              <w:bottom w:val="single" w:sz="4" w:space="0" w:color="000000"/>
              <w:right w:val="single" w:sz="4" w:space="0" w:color="000000"/>
            </w:tcBorders>
            <w:shd w:val="clear" w:color="auto" w:fill="auto"/>
            <w:vAlign w:val="center"/>
          </w:tcPr>
          <w:p w14:paraId="780A45F5" w14:textId="77777777" w:rsidR="00E10576" w:rsidRPr="002C1B75" w:rsidRDefault="00E10576" w:rsidP="00B30954">
            <w:pPr>
              <w:spacing w:after="0"/>
              <w:jc w:val="center"/>
              <w:rPr>
                <w:rFonts w:cs="Times New Roman"/>
                <w:sz w:val="20"/>
                <w:szCs w:val="20"/>
              </w:rPr>
            </w:pPr>
            <w:r w:rsidRPr="002C1B75">
              <w:rPr>
                <w:rFonts w:cs="Times New Roman"/>
                <w:sz w:val="20"/>
                <w:szCs w:val="20"/>
              </w:rPr>
              <w:t>V013SP</w:t>
            </w:r>
          </w:p>
        </w:tc>
        <w:tc>
          <w:tcPr>
            <w:tcW w:w="1701" w:type="dxa"/>
            <w:tcBorders>
              <w:top w:val="nil"/>
              <w:left w:val="nil"/>
              <w:bottom w:val="single" w:sz="4" w:space="0" w:color="000000"/>
              <w:right w:val="single" w:sz="4" w:space="0" w:color="000000"/>
            </w:tcBorders>
            <w:shd w:val="clear" w:color="auto" w:fill="auto"/>
            <w:vAlign w:val="center"/>
          </w:tcPr>
          <w:p w14:paraId="3D2AD29F" w14:textId="77777777" w:rsidR="00E10576" w:rsidRPr="002C1B75" w:rsidRDefault="00E10576" w:rsidP="00B30954">
            <w:pPr>
              <w:spacing w:after="0"/>
              <w:jc w:val="center"/>
              <w:rPr>
                <w:rFonts w:cs="Times New Roman"/>
                <w:sz w:val="20"/>
                <w:szCs w:val="20"/>
              </w:rPr>
            </w:pPr>
            <w:r w:rsidRPr="002C1B75">
              <w:rPr>
                <w:rFonts w:cs="Times New Roman"/>
                <w:sz w:val="20"/>
                <w:szCs w:val="20"/>
              </w:rPr>
              <w:t>Saka</w:t>
            </w:r>
          </w:p>
        </w:tc>
        <w:tc>
          <w:tcPr>
            <w:tcW w:w="4394" w:type="dxa"/>
            <w:tcBorders>
              <w:top w:val="nil"/>
              <w:left w:val="nil"/>
              <w:bottom w:val="single" w:sz="4" w:space="0" w:color="000000"/>
              <w:right w:val="single" w:sz="4" w:space="0" w:color="000000"/>
            </w:tcBorders>
            <w:shd w:val="clear" w:color="auto" w:fill="auto"/>
            <w:vAlign w:val="center"/>
          </w:tcPr>
          <w:p w14:paraId="2EDEF91A" w14:textId="77777777" w:rsidR="00E10576" w:rsidRPr="002C1B75" w:rsidRDefault="00E10576" w:rsidP="00B30954">
            <w:pPr>
              <w:spacing w:after="0"/>
              <w:jc w:val="center"/>
              <w:rPr>
                <w:rFonts w:cs="Times New Roman"/>
                <w:sz w:val="20"/>
                <w:szCs w:val="20"/>
              </w:rPr>
            </w:pPr>
            <w:r w:rsidRPr="002C1B75">
              <w:rPr>
                <w:rFonts w:cs="Times New Roman"/>
                <w:sz w:val="20"/>
                <w:szCs w:val="20"/>
              </w:rPr>
              <w:t>Saka, 4.5 km augšpus grīvas</w:t>
            </w:r>
          </w:p>
        </w:tc>
        <w:tc>
          <w:tcPr>
            <w:tcW w:w="851" w:type="dxa"/>
            <w:tcBorders>
              <w:top w:val="nil"/>
              <w:left w:val="nil"/>
              <w:bottom w:val="single" w:sz="4" w:space="0" w:color="000000"/>
              <w:right w:val="single" w:sz="4" w:space="0" w:color="000000"/>
            </w:tcBorders>
            <w:vAlign w:val="center"/>
          </w:tcPr>
          <w:p w14:paraId="26E1D9A2" w14:textId="705CB126" w:rsidR="00E10576" w:rsidRPr="002C1B75" w:rsidRDefault="007D615A" w:rsidP="00B30954">
            <w:pPr>
              <w:spacing w:after="0"/>
              <w:jc w:val="center"/>
              <w:rPr>
                <w:rFonts w:cs="Times New Roman"/>
                <w:sz w:val="20"/>
                <w:szCs w:val="20"/>
              </w:rPr>
            </w:pPr>
            <w:r w:rsidRPr="002C1B75">
              <w:rPr>
                <w:rFonts w:cs="Times New Roman"/>
                <w:sz w:val="20"/>
                <w:szCs w:val="20"/>
              </w:rPr>
              <w:t>R6</w:t>
            </w:r>
          </w:p>
        </w:tc>
      </w:tr>
      <w:tr w:rsidR="002C1B75" w:rsidRPr="002C1B75" w14:paraId="616A393E" w14:textId="4166EAC0"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B17EC9B" w14:textId="77777777" w:rsidR="00E10576" w:rsidRPr="002C1B75" w:rsidRDefault="00E10576" w:rsidP="00B30954">
            <w:pPr>
              <w:spacing w:after="0"/>
              <w:jc w:val="center"/>
              <w:rPr>
                <w:rFonts w:cs="Times New Roman"/>
                <w:sz w:val="20"/>
                <w:szCs w:val="20"/>
              </w:rPr>
            </w:pPr>
            <w:r w:rsidRPr="002C1B75">
              <w:rPr>
                <w:rFonts w:cs="Times New Roman"/>
                <w:sz w:val="20"/>
                <w:szCs w:val="20"/>
              </w:rPr>
              <w:t>27.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DCA5A9"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V023</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4ECC3CCE" w14:textId="77777777" w:rsidR="00E10576" w:rsidRPr="002C1B75" w:rsidRDefault="00E10576" w:rsidP="00B30954">
            <w:pPr>
              <w:spacing w:after="0"/>
              <w:jc w:val="center"/>
              <w:rPr>
                <w:rFonts w:cs="Times New Roman"/>
                <w:sz w:val="20"/>
                <w:szCs w:val="20"/>
              </w:rPr>
            </w:pPr>
            <w:r w:rsidRPr="002C1B75">
              <w:rPr>
                <w:rFonts w:cs="Times New Roman"/>
                <w:sz w:val="20"/>
                <w:szCs w:val="20"/>
              </w:rPr>
              <w:t>Roja</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0C4580C8" w14:textId="77777777" w:rsidR="00E10576" w:rsidRPr="002C1B75" w:rsidRDefault="00E10576" w:rsidP="00B30954">
            <w:pPr>
              <w:spacing w:after="0"/>
              <w:jc w:val="center"/>
              <w:rPr>
                <w:rFonts w:cs="Times New Roman"/>
                <w:sz w:val="20"/>
                <w:szCs w:val="20"/>
              </w:rPr>
            </w:pPr>
            <w:r w:rsidRPr="002C1B75">
              <w:rPr>
                <w:rFonts w:cs="Times New Roman"/>
                <w:sz w:val="20"/>
                <w:szCs w:val="20"/>
              </w:rPr>
              <w:t>Roja, grīva</w:t>
            </w:r>
          </w:p>
        </w:tc>
        <w:tc>
          <w:tcPr>
            <w:tcW w:w="851" w:type="dxa"/>
            <w:tcBorders>
              <w:top w:val="single" w:sz="4" w:space="0" w:color="000000"/>
              <w:left w:val="nil"/>
              <w:bottom w:val="single" w:sz="4" w:space="0" w:color="000000"/>
              <w:right w:val="single" w:sz="4" w:space="0" w:color="000000"/>
            </w:tcBorders>
            <w:vAlign w:val="center"/>
          </w:tcPr>
          <w:p w14:paraId="2448ABDB" w14:textId="3FF2E5BC" w:rsidR="00E10576" w:rsidRPr="002C1B75" w:rsidRDefault="007D615A" w:rsidP="00B30954">
            <w:pPr>
              <w:spacing w:after="0"/>
              <w:jc w:val="center"/>
              <w:rPr>
                <w:rFonts w:cs="Times New Roman"/>
                <w:sz w:val="20"/>
                <w:szCs w:val="20"/>
              </w:rPr>
            </w:pPr>
            <w:r w:rsidRPr="002C1B75">
              <w:rPr>
                <w:rFonts w:cs="Times New Roman"/>
                <w:sz w:val="20"/>
                <w:szCs w:val="20"/>
              </w:rPr>
              <w:t>R4</w:t>
            </w:r>
          </w:p>
        </w:tc>
      </w:tr>
      <w:tr w:rsidR="002C1B75" w:rsidRPr="002C1B75" w14:paraId="2413851C" w14:textId="12F5BDD0"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322EF64" w14:textId="77777777" w:rsidR="00E10576" w:rsidRPr="002C1B75" w:rsidRDefault="00E10576" w:rsidP="00B30954">
            <w:pPr>
              <w:spacing w:after="0"/>
              <w:jc w:val="center"/>
              <w:rPr>
                <w:rFonts w:cs="Times New Roman"/>
                <w:sz w:val="20"/>
                <w:szCs w:val="20"/>
              </w:rPr>
            </w:pPr>
            <w:r w:rsidRPr="002C1B75">
              <w:rPr>
                <w:rFonts w:cs="Times New Roman"/>
                <w:sz w:val="20"/>
                <w:szCs w:val="20"/>
              </w:rPr>
              <w:t>28.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46B070"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V025</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68EB7BBF" w14:textId="77777777" w:rsidR="00E10576" w:rsidRPr="002C1B75" w:rsidRDefault="00E10576" w:rsidP="00B30954">
            <w:pPr>
              <w:spacing w:after="0"/>
              <w:jc w:val="center"/>
              <w:rPr>
                <w:rFonts w:cs="Times New Roman"/>
                <w:sz w:val="20"/>
                <w:szCs w:val="20"/>
              </w:rPr>
            </w:pPr>
            <w:r w:rsidRPr="002C1B75">
              <w:rPr>
                <w:rFonts w:cs="Times New Roman"/>
                <w:sz w:val="20"/>
                <w:szCs w:val="20"/>
              </w:rPr>
              <w:t>Užava</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2CF73E08" w14:textId="77777777" w:rsidR="00E10576" w:rsidRPr="002C1B75" w:rsidRDefault="00E10576" w:rsidP="00B30954">
            <w:pPr>
              <w:spacing w:after="0"/>
              <w:jc w:val="center"/>
              <w:rPr>
                <w:rFonts w:cs="Times New Roman"/>
                <w:sz w:val="20"/>
                <w:szCs w:val="20"/>
              </w:rPr>
            </w:pPr>
            <w:r w:rsidRPr="002C1B75">
              <w:rPr>
                <w:rFonts w:cs="Times New Roman"/>
                <w:sz w:val="20"/>
                <w:szCs w:val="20"/>
              </w:rPr>
              <w:t>Užava, grīva</w:t>
            </w:r>
          </w:p>
        </w:tc>
        <w:tc>
          <w:tcPr>
            <w:tcW w:w="851" w:type="dxa"/>
            <w:tcBorders>
              <w:top w:val="single" w:sz="4" w:space="0" w:color="000000"/>
              <w:left w:val="nil"/>
              <w:bottom w:val="single" w:sz="4" w:space="0" w:color="000000"/>
              <w:right w:val="single" w:sz="4" w:space="0" w:color="000000"/>
            </w:tcBorders>
            <w:vAlign w:val="center"/>
          </w:tcPr>
          <w:p w14:paraId="787F9273" w14:textId="0F38FDC5" w:rsidR="00E10576" w:rsidRPr="002C1B75" w:rsidRDefault="007D615A" w:rsidP="00B30954">
            <w:pPr>
              <w:spacing w:after="0"/>
              <w:jc w:val="center"/>
              <w:rPr>
                <w:rFonts w:cs="Times New Roman"/>
                <w:sz w:val="20"/>
                <w:szCs w:val="20"/>
              </w:rPr>
            </w:pPr>
            <w:r w:rsidRPr="002C1B75">
              <w:rPr>
                <w:rFonts w:cs="Times New Roman"/>
                <w:sz w:val="20"/>
                <w:szCs w:val="20"/>
              </w:rPr>
              <w:t>R4</w:t>
            </w:r>
          </w:p>
        </w:tc>
      </w:tr>
      <w:tr w:rsidR="002C1B75" w:rsidRPr="002C1B75" w14:paraId="67634299" w14:textId="51224754" w:rsidTr="00B30954">
        <w:trPr>
          <w:trHeight w:val="283"/>
          <w:jc w:val="center"/>
        </w:trPr>
        <w:tc>
          <w:tcPr>
            <w:tcW w:w="70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BE65299" w14:textId="77777777" w:rsidR="00E10576" w:rsidRPr="002C1B75" w:rsidRDefault="00E10576" w:rsidP="00B30954">
            <w:pPr>
              <w:spacing w:after="0"/>
              <w:jc w:val="center"/>
              <w:rPr>
                <w:rFonts w:cs="Times New Roman"/>
                <w:sz w:val="20"/>
                <w:szCs w:val="20"/>
              </w:rPr>
            </w:pPr>
            <w:r w:rsidRPr="002C1B75">
              <w:rPr>
                <w:rFonts w:cs="Times New Roman"/>
                <w:sz w:val="20"/>
                <w:szCs w:val="20"/>
              </w:rPr>
              <w:t>29.</w:t>
            </w:r>
          </w:p>
        </w:tc>
        <w:tc>
          <w:tcPr>
            <w:tcW w:w="1134" w:type="dxa"/>
            <w:tcBorders>
              <w:top w:val="nil"/>
              <w:left w:val="single" w:sz="4" w:space="0" w:color="000000"/>
              <w:bottom w:val="single" w:sz="4" w:space="0" w:color="000000"/>
              <w:right w:val="single" w:sz="4" w:space="0" w:color="000000"/>
            </w:tcBorders>
            <w:shd w:val="clear" w:color="auto" w:fill="auto"/>
            <w:vAlign w:val="center"/>
          </w:tcPr>
          <w:p w14:paraId="6DFB7FBC" w14:textId="77777777" w:rsidR="00E10576" w:rsidRPr="002C1B75" w:rsidRDefault="00E10576" w:rsidP="00B30954">
            <w:pPr>
              <w:spacing w:after="0"/>
              <w:jc w:val="center"/>
              <w:rPr>
                <w:rFonts w:cs="Times New Roman"/>
                <w:sz w:val="20"/>
                <w:szCs w:val="20"/>
              </w:rPr>
            </w:pPr>
            <w:r w:rsidRPr="002C1B75">
              <w:rPr>
                <w:rFonts w:cs="Times New Roman"/>
                <w:sz w:val="20"/>
                <w:szCs w:val="20"/>
              </w:rPr>
              <w:t>V027</w:t>
            </w:r>
          </w:p>
        </w:tc>
        <w:tc>
          <w:tcPr>
            <w:tcW w:w="1701" w:type="dxa"/>
            <w:tcBorders>
              <w:top w:val="nil"/>
              <w:left w:val="nil"/>
              <w:bottom w:val="single" w:sz="4" w:space="0" w:color="000000"/>
              <w:right w:val="single" w:sz="4" w:space="0" w:color="000000"/>
            </w:tcBorders>
            <w:shd w:val="clear" w:color="auto" w:fill="auto"/>
            <w:vAlign w:val="center"/>
          </w:tcPr>
          <w:p w14:paraId="64604C6D" w14:textId="77777777" w:rsidR="00E10576" w:rsidRPr="002C1B75" w:rsidRDefault="00E10576" w:rsidP="00B30954">
            <w:pPr>
              <w:spacing w:after="0"/>
              <w:jc w:val="center"/>
              <w:rPr>
                <w:rFonts w:cs="Times New Roman"/>
                <w:sz w:val="20"/>
                <w:szCs w:val="20"/>
              </w:rPr>
            </w:pPr>
            <w:r w:rsidRPr="002C1B75">
              <w:rPr>
                <w:rFonts w:cs="Times New Roman"/>
                <w:sz w:val="20"/>
                <w:szCs w:val="20"/>
              </w:rPr>
              <w:t>Venta</w:t>
            </w:r>
          </w:p>
        </w:tc>
        <w:tc>
          <w:tcPr>
            <w:tcW w:w="4394" w:type="dxa"/>
            <w:tcBorders>
              <w:top w:val="nil"/>
              <w:left w:val="nil"/>
              <w:bottom w:val="single" w:sz="4" w:space="0" w:color="000000"/>
              <w:right w:val="single" w:sz="4" w:space="0" w:color="000000"/>
            </w:tcBorders>
            <w:shd w:val="clear" w:color="auto" w:fill="auto"/>
            <w:vAlign w:val="center"/>
          </w:tcPr>
          <w:p w14:paraId="5D60D89F" w14:textId="77777777" w:rsidR="00E10576" w:rsidRPr="002C1B75" w:rsidRDefault="00E10576" w:rsidP="00B30954">
            <w:pPr>
              <w:spacing w:after="0"/>
              <w:jc w:val="center"/>
              <w:rPr>
                <w:rFonts w:cs="Times New Roman"/>
                <w:sz w:val="20"/>
                <w:szCs w:val="20"/>
              </w:rPr>
            </w:pPr>
            <w:r w:rsidRPr="002C1B75">
              <w:rPr>
                <w:rFonts w:cs="Times New Roman"/>
                <w:sz w:val="20"/>
                <w:szCs w:val="20"/>
              </w:rPr>
              <w:t>Venta, Vendzava, hidroprofils</w:t>
            </w:r>
          </w:p>
        </w:tc>
        <w:tc>
          <w:tcPr>
            <w:tcW w:w="851" w:type="dxa"/>
            <w:tcBorders>
              <w:top w:val="nil"/>
              <w:left w:val="nil"/>
              <w:bottom w:val="single" w:sz="4" w:space="0" w:color="000000"/>
              <w:right w:val="single" w:sz="4" w:space="0" w:color="000000"/>
            </w:tcBorders>
            <w:vAlign w:val="center"/>
          </w:tcPr>
          <w:p w14:paraId="2B173D9B" w14:textId="06321F61" w:rsidR="00E10576" w:rsidRPr="002C1B75" w:rsidRDefault="007D615A" w:rsidP="00B30954">
            <w:pPr>
              <w:spacing w:after="0"/>
              <w:jc w:val="center"/>
              <w:rPr>
                <w:rFonts w:cs="Times New Roman"/>
                <w:sz w:val="20"/>
                <w:szCs w:val="20"/>
              </w:rPr>
            </w:pPr>
            <w:r w:rsidRPr="002C1B75">
              <w:rPr>
                <w:rFonts w:cs="Times New Roman"/>
                <w:sz w:val="20"/>
                <w:szCs w:val="20"/>
              </w:rPr>
              <w:t>R7</w:t>
            </w:r>
          </w:p>
        </w:tc>
      </w:tr>
      <w:tr w:rsidR="002C1B75" w:rsidRPr="002C1B75" w14:paraId="7F08E13D" w14:textId="35A31FDA"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5FEC491" w14:textId="77777777" w:rsidR="00E10576" w:rsidRPr="002C1B75" w:rsidRDefault="00E10576" w:rsidP="00B30954">
            <w:pPr>
              <w:spacing w:after="0"/>
              <w:jc w:val="center"/>
              <w:rPr>
                <w:rFonts w:cs="Times New Roman"/>
                <w:sz w:val="20"/>
                <w:szCs w:val="20"/>
              </w:rPr>
            </w:pPr>
            <w:r w:rsidRPr="002C1B75">
              <w:rPr>
                <w:rFonts w:cs="Times New Roman"/>
                <w:sz w:val="20"/>
                <w:szCs w:val="20"/>
              </w:rPr>
              <w:t>30.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7D879" w14:textId="77777777" w:rsidR="00E10576" w:rsidRPr="002C1B75" w:rsidRDefault="00E10576" w:rsidP="00B30954">
            <w:pPr>
              <w:spacing w:after="0"/>
              <w:jc w:val="center"/>
              <w:rPr>
                <w:rFonts w:cs="Times New Roman"/>
                <w:sz w:val="20"/>
                <w:szCs w:val="20"/>
              </w:rPr>
            </w:pPr>
            <w:r w:rsidRPr="002C1B75">
              <w:rPr>
                <w:rFonts w:cs="Times New Roman"/>
                <w:sz w:val="20"/>
                <w:szCs w:val="20"/>
              </w:rPr>
              <w:t>V035</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02C88615" w14:textId="77777777" w:rsidR="00E10576" w:rsidRPr="002C1B75" w:rsidRDefault="00E10576" w:rsidP="00B30954">
            <w:pPr>
              <w:spacing w:after="0"/>
              <w:jc w:val="center"/>
              <w:rPr>
                <w:rFonts w:cs="Times New Roman"/>
                <w:sz w:val="20"/>
                <w:szCs w:val="20"/>
              </w:rPr>
            </w:pPr>
            <w:r w:rsidRPr="002C1B75">
              <w:rPr>
                <w:rFonts w:cs="Times New Roman"/>
                <w:sz w:val="20"/>
                <w:szCs w:val="20"/>
              </w:rPr>
              <w:t>Amula</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61CC8B4D" w14:textId="77777777" w:rsidR="00E10576" w:rsidRPr="002C1B75" w:rsidRDefault="00E10576" w:rsidP="00B30954">
            <w:pPr>
              <w:spacing w:after="0"/>
              <w:jc w:val="center"/>
              <w:rPr>
                <w:rFonts w:cs="Times New Roman"/>
                <w:sz w:val="20"/>
                <w:szCs w:val="20"/>
              </w:rPr>
            </w:pPr>
            <w:r w:rsidRPr="002C1B75">
              <w:rPr>
                <w:rFonts w:cs="Times New Roman"/>
                <w:sz w:val="20"/>
                <w:szCs w:val="20"/>
              </w:rPr>
              <w:t>Amula, grīva</w:t>
            </w:r>
          </w:p>
        </w:tc>
        <w:tc>
          <w:tcPr>
            <w:tcW w:w="851" w:type="dxa"/>
            <w:tcBorders>
              <w:top w:val="single" w:sz="4" w:space="0" w:color="000000"/>
              <w:left w:val="nil"/>
              <w:bottom w:val="single" w:sz="4" w:space="0" w:color="000000"/>
              <w:right w:val="single" w:sz="4" w:space="0" w:color="000000"/>
            </w:tcBorders>
            <w:vAlign w:val="center"/>
          </w:tcPr>
          <w:p w14:paraId="4E09BF0B" w14:textId="0CF27671" w:rsidR="00E10576" w:rsidRPr="002C1B75" w:rsidRDefault="00E10576" w:rsidP="00B30954">
            <w:pPr>
              <w:spacing w:after="0"/>
              <w:jc w:val="center"/>
              <w:rPr>
                <w:rFonts w:cs="Times New Roman"/>
                <w:sz w:val="20"/>
                <w:szCs w:val="20"/>
              </w:rPr>
            </w:pPr>
            <w:r w:rsidRPr="002C1B75">
              <w:rPr>
                <w:rFonts w:cs="Times New Roman"/>
                <w:sz w:val="20"/>
                <w:szCs w:val="20"/>
              </w:rPr>
              <w:t>R3</w:t>
            </w:r>
          </w:p>
        </w:tc>
      </w:tr>
      <w:tr w:rsidR="002C1B75" w:rsidRPr="002C1B75" w14:paraId="7B0578E3" w14:textId="66F2E275" w:rsidTr="00B30954">
        <w:trPr>
          <w:trHeight w:val="283"/>
          <w:jc w:val="center"/>
        </w:trPr>
        <w:tc>
          <w:tcPr>
            <w:tcW w:w="70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2B5D0F5" w14:textId="77777777" w:rsidR="00E10576" w:rsidRPr="002C1B75" w:rsidRDefault="00E10576" w:rsidP="00B30954">
            <w:pPr>
              <w:spacing w:after="0"/>
              <w:jc w:val="center"/>
              <w:rPr>
                <w:rFonts w:cs="Times New Roman"/>
                <w:sz w:val="20"/>
                <w:szCs w:val="20"/>
              </w:rPr>
            </w:pPr>
            <w:r w:rsidRPr="002C1B75">
              <w:rPr>
                <w:rFonts w:cs="Times New Roman"/>
                <w:sz w:val="20"/>
                <w:szCs w:val="20"/>
              </w:rPr>
              <w:t>31.</w:t>
            </w:r>
          </w:p>
        </w:tc>
        <w:tc>
          <w:tcPr>
            <w:tcW w:w="1134" w:type="dxa"/>
            <w:tcBorders>
              <w:top w:val="nil"/>
              <w:left w:val="single" w:sz="4" w:space="0" w:color="000000"/>
              <w:bottom w:val="single" w:sz="4" w:space="0" w:color="000000"/>
              <w:right w:val="single" w:sz="4" w:space="0" w:color="000000"/>
            </w:tcBorders>
            <w:shd w:val="clear" w:color="auto" w:fill="auto"/>
            <w:vAlign w:val="center"/>
          </w:tcPr>
          <w:p w14:paraId="641DFAC7" w14:textId="77777777" w:rsidR="00E10576" w:rsidRPr="002C1B75" w:rsidRDefault="00E10576" w:rsidP="00B30954">
            <w:pPr>
              <w:spacing w:after="0"/>
              <w:jc w:val="center"/>
              <w:rPr>
                <w:rFonts w:cs="Times New Roman"/>
                <w:sz w:val="20"/>
                <w:szCs w:val="20"/>
              </w:rPr>
            </w:pPr>
            <w:r w:rsidRPr="002C1B75">
              <w:rPr>
                <w:rFonts w:cs="Times New Roman"/>
                <w:sz w:val="20"/>
                <w:szCs w:val="20"/>
              </w:rPr>
              <w:t>V056</w:t>
            </w:r>
          </w:p>
        </w:tc>
        <w:tc>
          <w:tcPr>
            <w:tcW w:w="1701" w:type="dxa"/>
            <w:tcBorders>
              <w:top w:val="nil"/>
              <w:left w:val="nil"/>
              <w:bottom w:val="single" w:sz="4" w:space="0" w:color="000000"/>
              <w:right w:val="single" w:sz="4" w:space="0" w:color="000000"/>
            </w:tcBorders>
            <w:shd w:val="clear" w:color="auto" w:fill="auto"/>
            <w:vAlign w:val="center"/>
          </w:tcPr>
          <w:p w14:paraId="6D2A91D6" w14:textId="77777777" w:rsidR="00E10576" w:rsidRPr="002C1B75" w:rsidRDefault="00E10576" w:rsidP="00B30954">
            <w:pPr>
              <w:spacing w:after="0"/>
              <w:jc w:val="center"/>
              <w:rPr>
                <w:rFonts w:cs="Times New Roman"/>
                <w:sz w:val="20"/>
                <w:szCs w:val="20"/>
              </w:rPr>
            </w:pPr>
            <w:r w:rsidRPr="002C1B75">
              <w:rPr>
                <w:rFonts w:cs="Times New Roman"/>
                <w:sz w:val="20"/>
                <w:szCs w:val="20"/>
              </w:rPr>
              <w:t>Venta</w:t>
            </w:r>
          </w:p>
        </w:tc>
        <w:tc>
          <w:tcPr>
            <w:tcW w:w="4394" w:type="dxa"/>
            <w:tcBorders>
              <w:top w:val="nil"/>
              <w:left w:val="nil"/>
              <w:bottom w:val="single" w:sz="4" w:space="0" w:color="000000"/>
              <w:right w:val="single" w:sz="4" w:space="0" w:color="000000"/>
            </w:tcBorders>
            <w:shd w:val="clear" w:color="auto" w:fill="auto"/>
            <w:vAlign w:val="center"/>
          </w:tcPr>
          <w:p w14:paraId="1529AE03" w14:textId="77777777" w:rsidR="00E10576" w:rsidRPr="002C1B75" w:rsidRDefault="00E10576" w:rsidP="00B30954">
            <w:pPr>
              <w:spacing w:after="0"/>
              <w:jc w:val="center"/>
              <w:rPr>
                <w:rFonts w:cs="Times New Roman"/>
                <w:sz w:val="20"/>
                <w:szCs w:val="20"/>
              </w:rPr>
            </w:pPr>
            <w:r w:rsidRPr="002C1B75">
              <w:rPr>
                <w:rFonts w:cs="Times New Roman"/>
                <w:sz w:val="20"/>
                <w:szCs w:val="20"/>
              </w:rPr>
              <w:t>Venta, 0.5 km augšpus Nīgrandes</w:t>
            </w:r>
          </w:p>
        </w:tc>
        <w:tc>
          <w:tcPr>
            <w:tcW w:w="851" w:type="dxa"/>
            <w:tcBorders>
              <w:top w:val="nil"/>
              <w:left w:val="nil"/>
              <w:bottom w:val="single" w:sz="4" w:space="0" w:color="000000"/>
              <w:right w:val="single" w:sz="4" w:space="0" w:color="000000"/>
            </w:tcBorders>
            <w:vAlign w:val="center"/>
          </w:tcPr>
          <w:p w14:paraId="0EE69E10" w14:textId="186C1A1A" w:rsidR="00E10576" w:rsidRPr="002C1B75" w:rsidRDefault="007D615A" w:rsidP="00B30954">
            <w:pPr>
              <w:spacing w:after="0"/>
              <w:jc w:val="center"/>
              <w:rPr>
                <w:rFonts w:cs="Times New Roman"/>
                <w:sz w:val="20"/>
                <w:szCs w:val="20"/>
              </w:rPr>
            </w:pPr>
            <w:r w:rsidRPr="002C1B75">
              <w:rPr>
                <w:rFonts w:cs="Times New Roman"/>
                <w:sz w:val="20"/>
                <w:szCs w:val="20"/>
              </w:rPr>
              <w:t>R6</w:t>
            </w:r>
          </w:p>
        </w:tc>
      </w:tr>
      <w:tr w:rsidR="002C1B75" w:rsidRPr="002C1B75" w14:paraId="53D9EDE0" w14:textId="404A9372"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BFB8777" w14:textId="77777777" w:rsidR="00E10576" w:rsidRPr="002C1B75" w:rsidRDefault="00E10576" w:rsidP="00B30954">
            <w:pPr>
              <w:spacing w:after="0"/>
              <w:jc w:val="center"/>
              <w:rPr>
                <w:rFonts w:cs="Times New Roman"/>
                <w:sz w:val="20"/>
                <w:szCs w:val="20"/>
              </w:rPr>
            </w:pPr>
            <w:r w:rsidRPr="002C1B75">
              <w:rPr>
                <w:rFonts w:cs="Times New Roman"/>
                <w:sz w:val="20"/>
                <w:szCs w:val="20"/>
              </w:rPr>
              <w:t>32.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88A265" w14:textId="77777777" w:rsidR="00E10576" w:rsidRPr="002C1B75" w:rsidRDefault="00E10576" w:rsidP="00B30954">
            <w:pPr>
              <w:spacing w:after="0"/>
              <w:jc w:val="center"/>
              <w:rPr>
                <w:rFonts w:cs="Times New Roman"/>
                <w:sz w:val="20"/>
                <w:szCs w:val="20"/>
              </w:rPr>
            </w:pPr>
            <w:r w:rsidRPr="002C1B75">
              <w:rPr>
                <w:rFonts w:cs="Times New Roman"/>
                <w:sz w:val="20"/>
                <w:szCs w:val="20"/>
              </w:rPr>
              <w:t>V068</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63CABF13" w14:textId="77777777" w:rsidR="00E10576" w:rsidRPr="002C1B75" w:rsidRDefault="00E10576" w:rsidP="00B30954">
            <w:pPr>
              <w:spacing w:after="0"/>
              <w:jc w:val="center"/>
              <w:rPr>
                <w:rFonts w:cs="Times New Roman"/>
                <w:sz w:val="20"/>
                <w:szCs w:val="20"/>
              </w:rPr>
            </w:pPr>
            <w:r w:rsidRPr="002C1B75">
              <w:rPr>
                <w:rFonts w:cs="Times New Roman"/>
                <w:sz w:val="20"/>
                <w:szCs w:val="20"/>
              </w:rPr>
              <w:t>Irbe</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7411398E" w14:textId="77777777" w:rsidR="00E10576" w:rsidRPr="002C1B75" w:rsidRDefault="00E10576" w:rsidP="00B30954">
            <w:pPr>
              <w:spacing w:after="0"/>
              <w:jc w:val="center"/>
              <w:rPr>
                <w:rFonts w:cs="Times New Roman"/>
                <w:sz w:val="20"/>
                <w:szCs w:val="20"/>
              </w:rPr>
            </w:pPr>
            <w:r w:rsidRPr="002C1B75">
              <w:rPr>
                <w:rFonts w:cs="Times New Roman"/>
                <w:sz w:val="20"/>
                <w:szCs w:val="20"/>
              </w:rPr>
              <w:t>Irbe, hidroprofils Vičaki</w:t>
            </w:r>
          </w:p>
        </w:tc>
        <w:tc>
          <w:tcPr>
            <w:tcW w:w="851" w:type="dxa"/>
            <w:tcBorders>
              <w:top w:val="single" w:sz="4" w:space="0" w:color="000000"/>
              <w:left w:val="nil"/>
              <w:bottom w:val="single" w:sz="4" w:space="0" w:color="000000"/>
              <w:right w:val="single" w:sz="4" w:space="0" w:color="000000"/>
            </w:tcBorders>
            <w:vAlign w:val="center"/>
          </w:tcPr>
          <w:p w14:paraId="080748C5" w14:textId="0A48F303" w:rsidR="00E10576" w:rsidRPr="002C1B75" w:rsidRDefault="00E10576" w:rsidP="00B30954">
            <w:pPr>
              <w:spacing w:after="0"/>
              <w:jc w:val="center"/>
              <w:rPr>
                <w:rFonts w:cs="Times New Roman"/>
                <w:sz w:val="20"/>
                <w:szCs w:val="20"/>
              </w:rPr>
            </w:pPr>
            <w:r w:rsidRPr="002C1B75">
              <w:rPr>
                <w:rFonts w:cs="Times New Roman"/>
                <w:sz w:val="20"/>
                <w:szCs w:val="20"/>
              </w:rPr>
              <w:t>R6</w:t>
            </w:r>
          </w:p>
        </w:tc>
      </w:tr>
      <w:tr w:rsidR="002C1B75" w:rsidRPr="002C1B75" w14:paraId="67A03180" w14:textId="1A7F6491"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A879CCA" w14:textId="77777777" w:rsidR="00E10576" w:rsidRPr="002C1B75" w:rsidRDefault="00E10576" w:rsidP="00B30954">
            <w:pPr>
              <w:spacing w:after="0"/>
              <w:jc w:val="center"/>
              <w:rPr>
                <w:rFonts w:cs="Times New Roman"/>
                <w:sz w:val="20"/>
                <w:szCs w:val="20"/>
              </w:rPr>
            </w:pPr>
            <w:r w:rsidRPr="002C1B75">
              <w:rPr>
                <w:rFonts w:cs="Times New Roman"/>
                <w:sz w:val="20"/>
                <w:szCs w:val="20"/>
              </w:rPr>
              <w:t>33.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96D93B"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V072</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0918A333" w14:textId="77777777" w:rsidR="00E10576" w:rsidRPr="002C1B75" w:rsidRDefault="00E10576" w:rsidP="00B30954">
            <w:pPr>
              <w:spacing w:after="0"/>
              <w:jc w:val="center"/>
              <w:rPr>
                <w:rFonts w:cs="Times New Roman"/>
                <w:sz w:val="20"/>
                <w:szCs w:val="20"/>
              </w:rPr>
            </w:pPr>
            <w:r w:rsidRPr="002C1B75">
              <w:rPr>
                <w:rFonts w:cs="Times New Roman"/>
                <w:sz w:val="20"/>
                <w:szCs w:val="20"/>
              </w:rPr>
              <w:t>Raķupe</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11398B43" w14:textId="77777777" w:rsidR="00E10576" w:rsidRPr="002C1B75" w:rsidRDefault="00E10576" w:rsidP="00B30954">
            <w:pPr>
              <w:spacing w:after="0"/>
              <w:jc w:val="center"/>
              <w:rPr>
                <w:rFonts w:cs="Times New Roman"/>
                <w:sz w:val="20"/>
                <w:szCs w:val="20"/>
              </w:rPr>
            </w:pPr>
            <w:r w:rsidRPr="002C1B75">
              <w:rPr>
                <w:rFonts w:cs="Times New Roman"/>
                <w:sz w:val="20"/>
                <w:szCs w:val="20"/>
              </w:rPr>
              <w:t>Raķupe, grīva</w:t>
            </w:r>
          </w:p>
        </w:tc>
        <w:tc>
          <w:tcPr>
            <w:tcW w:w="851" w:type="dxa"/>
            <w:tcBorders>
              <w:top w:val="single" w:sz="4" w:space="0" w:color="000000"/>
              <w:left w:val="nil"/>
              <w:bottom w:val="single" w:sz="4" w:space="0" w:color="000000"/>
              <w:right w:val="single" w:sz="4" w:space="0" w:color="000000"/>
            </w:tcBorders>
            <w:vAlign w:val="center"/>
          </w:tcPr>
          <w:p w14:paraId="2441CE97" w14:textId="4B6FE940" w:rsidR="00E10576" w:rsidRPr="002C1B75" w:rsidRDefault="007D615A" w:rsidP="00B30954">
            <w:pPr>
              <w:spacing w:after="0"/>
              <w:jc w:val="center"/>
              <w:rPr>
                <w:rFonts w:cs="Times New Roman"/>
                <w:sz w:val="20"/>
                <w:szCs w:val="20"/>
              </w:rPr>
            </w:pPr>
            <w:r w:rsidRPr="002C1B75">
              <w:rPr>
                <w:rFonts w:cs="Times New Roman"/>
                <w:sz w:val="20"/>
                <w:szCs w:val="20"/>
              </w:rPr>
              <w:t>R4</w:t>
            </w:r>
          </w:p>
        </w:tc>
      </w:tr>
      <w:tr w:rsidR="002C1B75" w:rsidRPr="002C1B75" w14:paraId="2C1A479F" w14:textId="0B9F4E60" w:rsidTr="00B30954">
        <w:trPr>
          <w:trHeight w:val="28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797E321" w14:textId="77777777" w:rsidR="00E10576" w:rsidRPr="002C1B75" w:rsidRDefault="00E10576" w:rsidP="00B30954">
            <w:pPr>
              <w:spacing w:after="0"/>
              <w:jc w:val="center"/>
              <w:rPr>
                <w:rFonts w:cs="Times New Roman"/>
                <w:sz w:val="20"/>
                <w:szCs w:val="20"/>
              </w:rPr>
            </w:pPr>
            <w:r w:rsidRPr="002C1B75">
              <w:rPr>
                <w:rFonts w:cs="Times New Roman"/>
                <w:sz w:val="20"/>
                <w:szCs w:val="20"/>
              </w:rPr>
              <w:t>34.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F1247B" w14:textId="77777777" w:rsidR="00E10576" w:rsidRPr="002C1B75" w:rsidRDefault="00E10576" w:rsidP="00B30954">
            <w:pPr>
              <w:spacing w:after="0"/>
              <w:jc w:val="center"/>
              <w:rPr>
                <w:rFonts w:cs="Times New Roman"/>
                <w:i/>
                <w:sz w:val="20"/>
                <w:szCs w:val="20"/>
              </w:rPr>
            </w:pPr>
            <w:r w:rsidRPr="002C1B75">
              <w:rPr>
                <w:rFonts w:cs="Times New Roman"/>
                <w:i/>
                <w:sz w:val="20"/>
                <w:szCs w:val="20"/>
              </w:rPr>
              <w:t>V089SP</w:t>
            </w:r>
          </w:p>
        </w:tc>
        <w:tc>
          <w:tcPr>
            <w:tcW w:w="1701" w:type="dxa"/>
            <w:tcBorders>
              <w:top w:val="single" w:sz="4" w:space="0" w:color="000000"/>
              <w:left w:val="nil"/>
              <w:bottom w:val="single" w:sz="4" w:space="0" w:color="000000"/>
              <w:right w:val="single" w:sz="4" w:space="0" w:color="000000"/>
            </w:tcBorders>
            <w:shd w:val="clear" w:color="auto" w:fill="auto"/>
            <w:vAlign w:val="center"/>
          </w:tcPr>
          <w:p w14:paraId="06116511" w14:textId="77777777" w:rsidR="00E10576" w:rsidRPr="002C1B75" w:rsidRDefault="00E10576" w:rsidP="00B30954">
            <w:pPr>
              <w:spacing w:after="0"/>
              <w:jc w:val="center"/>
              <w:rPr>
                <w:rFonts w:cs="Times New Roman"/>
                <w:sz w:val="20"/>
                <w:szCs w:val="20"/>
              </w:rPr>
            </w:pPr>
            <w:r w:rsidRPr="002C1B75">
              <w:rPr>
                <w:rFonts w:cs="Times New Roman"/>
                <w:sz w:val="20"/>
                <w:szCs w:val="20"/>
              </w:rPr>
              <w:t>Rīva</w:t>
            </w:r>
          </w:p>
        </w:tc>
        <w:tc>
          <w:tcPr>
            <w:tcW w:w="4394" w:type="dxa"/>
            <w:tcBorders>
              <w:top w:val="single" w:sz="4" w:space="0" w:color="000000"/>
              <w:left w:val="nil"/>
              <w:bottom w:val="single" w:sz="4" w:space="0" w:color="000000"/>
              <w:right w:val="single" w:sz="4" w:space="0" w:color="000000"/>
            </w:tcBorders>
            <w:shd w:val="clear" w:color="auto" w:fill="auto"/>
            <w:vAlign w:val="center"/>
          </w:tcPr>
          <w:p w14:paraId="645F039B" w14:textId="77777777" w:rsidR="00E10576" w:rsidRPr="002C1B75" w:rsidRDefault="00E10576" w:rsidP="00B30954">
            <w:pPr>
              <w:spacing w:after="0"/>
              <w:jc w:val="center"/>
              <w:rPr>
                <w:rFonts w:cs="Times New Roman"/>
                <w:sz w:val="20"/>
                <w:szCs w:val="20"/>
              </w:rPr>
            </w:pPr>
            <w:r w:rsidRPr="002C1B75">
              <w:rPr>
                <w:rFonts w:cs="Times New Roman"/>
                <w:sz w:val="20"/>
                <w:szCs w:val="20"/>
              </w:rPr>
              <w:t>Rīva, grīva</w:t>
            </w:r>
          </w:p>
        </w:tc>
        <w:tc>
          <w:tcPr>
            <w:tcW w:w="851" w:type="dxa"/>
            <w:tcBorders>
              <w:top w:val="single" w:sz="4" w:space="0" w:color="000000"/>
              <w:left w:val="nil"/>
              <w:bottom w:val="single" w:sz="4" w:space="0" w:color="000000"/>
              <w:right w:val="single" w:sz="4" w:space="0" w:color="000000"/>
            </w:tcBorders>
            <w:vAlign w:val="center"/>
          </w:tcPr>
          <w:p w14:paraId="798E7258" w14:textId="64642141" w:rsidR="00E10576" w:rsidRPr="002C1B75" w:rsidRDefault="007D615A" w:rsidP="00B30954">
            <w:pPr>
              <w:spacing w:after="0"/>
              <w:jc w:val="center"/>
              <w:rPr>
                <w:rFonts w:cs="Times New Roman"/>
                <w:sz w:val="20"/>
                <w:szCs w:val="20"/>
              </w:rPr>
            </w:pPr>
            <w:r w:rsidRPr="002C1B75">
              <w:rPr>
                <w:rFonts w:cs="Times New Roman"/>
                <w:sz w:val="20"/>
                <w:szCs w:val="20"/>
              </w:rPr>
              <w:t>R4</w:t>
            </w:r>
          </w:p>
        </w:tc>
      </w:tr>
    </w:tbl>
    <w:p w14:paraId="5515C39F" w14:textId="77777777" w:rsidR="007D615A" w:rsidRPr="002C1B75" w:rsidRDefault="007D615A" w:rsidP="00B30954">
      <w:pPr>
        <w:spacing w:after="0"/>
        <w:rPr>
          <w:rFonts w:eastAsia="Times New Roman" w:cs="Times New Roman"/>
          <w:sz w:val="20"/>
          <w:szCs w:val="20"/>
        </w:rPr>
      </w:pPr>
      <w:r w:rsidRPr="002C1B75">
        <w:rPr>
          <w:rFonts w:eastAsia="Times New Roman" w:cs="Times New Roman"/>
          <w:sz w:val="20"/>
          <w:szCs w:val="20"/>
        </w:rPr>
        <w:t>Piezīmes:</w:t>
      </w:r>
    </w:p>
    <w:p w14:paraId="073A7156" w14:textId="7FA75894" w:rsidR="00732787" w:rsidRPr="002C1B75" w:rsidRDefault="007D615A" w:rsidP="006A1759">
      <w:pPr>
        <w:pStyle w:val="ListParagraph"/>
        <w:numPr>
          <w:ilvl w:val="0"/>
          <w:numId w:val="66"/>
        </w:numPr>
        <w:spacing w:after="0"/>
        <w:ind w:left="426"/>
        <w:rPr>
          <w:rFonts w:eastAsia="Times New Roman" w:cs="Times New Roman"/>
          <w:sz w:val="20"/>
          <w:szCs w:val="20"/>
        </w:rPr>
      </w:pPr>
      <w:r w:rsidRPr="002C1B75">
        <w:rPr>
          <w:rFonts w:eastAsia="Times New Roman" w:cs="Times New Roman"/>
          <w:i/>
          <w:sz w:val="20"/>
          <w:szCs w:val="20"/>
        </w:rPr>
        <w:t>ŪO kods slīprakstā</w:t>
      </w:r>
      <w:r w:rsidRPr="002C1B75">
        <w:rPr>
          <w:rFonts w:eastAsia="Times New Roman" w:cs="Times New Roman"/>
          <w:sz w:val="20"/>
          <w:szCs w:val="20"/>
        </w:rPr>
        <w:t xml:space="preserve"> – jauna intensīvā monitoringa stacija</w:t>
      </w:r>
      <w:r w:rsidR="00154B70" w:rsidRPr="002C1B75">
        <w:rPr>
          <w:rFonts w:eastAsia="Times New Roman" w:cs="Times New Roman"/>
          <w:sz w:val="20"/>
          <w:szCs w:val="20"/>
        </w:rPr>
        <w:t xml:space="preserve"> </w:t>
      </w:r>
    </w:p>
    <w:p w14:paraId="681AAA29" w14:textId="605B379A" w:rsidR="00732787" w:rsidRPr="002C1B75" w:rsidRDefault="00154B70" w:rsidP="006A1759">
      <w:pPr>
        <w:pStyle w:val="ListParagraph"/>
        <w:numPr>
          <w:ilvl w:val="0"/>
          <w:numId w:val="66"/>
        </w:numPr>
        <w:spacing w:after="0"/>
        <w:ind w:left="426"/>
        <w:rPr>
          <w:rFonts w:eastAsia="Times New Roman" w:cs="Times New Roman"/>
          <w:sz w:val="20"/>
          <w:szCs w:val="20"/>
        </w:rPr>
      </w:pPr>
      <w:r w:rsidRPr="002C1B75">
        <w:rPr>
          <w:rFonts w:eastAsia="Times New Roman" w:cs="Times New Roman"/>
          <w:sz w:val="20"/>
          <w:szCs w:val="20"/>
        </w:rPr>
        <w:t>Paraugošanu ezeros veic ik pēc 2 gadiem, vienu reizi 6 gados intensīvs monitorings 12 reizes gadā.</w:t>
      </w:r>
    </w:p>
    <w:p w14:paraId="61FED064" w14:textId="77777777" w:rsidR="00732787" w:rsidRPr="002C1B75" w:rsidRDefault="00154B70" w:rsidP="006A1759">
      <w:pPr>
        <w:pStyle w:val="ListParagraph"/>
        <w:numPr>
          <w:ilvl w:val="0"/>
          <w:numId w:val="66"/>
        </w:numPr>
        <w:spacing w:after="0"/>
        <w:ind w:left="426"/>
        <w:rPr>
          <w:rFonts w:eastAsia="Times New Roman" w:cs="Times New Roman"/>
          <w:sz w:val="20"/>
          <w:szCs w:val="20"/>
        </w:rPr>
      </w:pPr>
      <w:r w:rsidRPr="002C1B75">
        <w:rPr>
          <w:rFonts w:eastAsia="Times New Roman" w:cs="Times New Roman"/>
          <w:sz w:val="20"/>
          <w:szCs w:val="20"/>
        </w:rPr>
        <w:t>** Paraugošanu veic 8 mēnešus gadā, jo iepriekšējo monitoringa programmu rezultāti norāda uz neiespējamību paraugošanu veikt katru mēnesi dēļ strauta izžūšanas vasaras sezonā, monitorings tiek veikts katru otro gadu (ICP-Waters stacija). Monitoringa stacija nav ŪO reprezentatīva stacija.</w:t>
      </w:r>
    </w:p>
    <w:p w14:paraId="02170173" w14:textId="77777777" w:rsidR="00E9391B" w:rsidRPr="002C1B75" w:rsidRDefault="00E9391B">
      <w:pPr>
        <w:jc w:val="left"/>
        <w:rPr>
          <w:rFonts w:eastAsia="Times New Roman" w:cs="Times New Roman"/>
          <w:b/>
          <w:caps/>
          <w:szCs w:val="24"/>
        </w:rPr>
      </w:pPr>
      <w:r w:rsidRPr="002C1B75">
        <w:br w:type="page"/>
      </w:r>
    </w:p>
    <w:p w14:paraId="5AE51FA1" w14:textId="3A1323BF" w:rsidR="00732787" w:rsidRPr="002C1B75" w:rsidRDefault="00154B70" w:rsidP="00045599">
      <w:pPr>
        <w:pStyle w:val="Heading3"/>
      </w:pPr>
      <w:bookmarkStart w:id="31" w:name="_Toc90467420"/>
      <w:r w:rsidRPr="002C1B75">
        <w:lastRenderedPageBreak/>
        <w:t>2.3.2. Pārējās uzraudzības monitoringa stacijas (U)</w:t>
      </w:r>
      <w:bookmarkEnd w:id="31"/>
    </w:p>
    <w:p w14:paraId="7917E83B" w14:textId="77777777" w:rsidR="00E9391B" w:rsidRPr="002C1B75" w:rsidRDefault="00E9391B" w:rsidP="00E9391B"/>
    <w:p w14:paraId="03031280" w14:textId="19413F62" w:rsidR="00732787" w:rsidRPr="002C1B75" w:rsidRDefault="007779EE" w:rsidP="00E9391B">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Pārējās uzraudzības monitoringa stacijās (</w:t>
      </w:r>
      <w:r w:rsidR="00FC21EF" w:rsidRPr="002C1B75">
        <w:rPr>
          <w:rFonts w:eastAsia="Times New Roman" w:cs="Times New Roman"/>
          <w:szCs w:val="24"/>
        </w:rPr>
        <w:t>194 stacijās)</w:t>
      </w:r>
      <w:r w:rsidRPr="002C1B75">
        <w:rPr>
          <w:rFonts w:eastAsia="Times New Roman" w:cs="Times New Roman"/>
          <w:szCs w:val="24"/>
        </w:rPr>
        <w:t xml:space="preserve"> v</w:t>
      </w:r>
      <w:r w:rsidR="00154B70" w:rsidRPr="002C1B75">
        <w:rPr>
          <w:rFonts w:eastAsia="Times New Roman" w:cs="Times New Roman"/>
          <w:szCs w:val="24"/>
        </w:rPr>
        <w:t>iena gada laikā četras reizes tiks monitorēti visi vispārīgie fizikāli – ķīmiskie ūdeņu stāvokļa raksturlielumi, bioloģiskie un</w:t>
      </w:r>
      <w:r w:rsidR="00DA0F68" w:rsidRPr="002C1B75">
        <w:rPr>
          <w:rFonts w:eastAsia="Times New Roman" w:cs="Times New Roman"/>
          <w:szCs w:val="24"/>
        </w:rPr>
        <w:t xml:space="preserve"> hidromorfoloģiskie elementi. Prioritāro un bīstamo</w:t>
      </w:r>
      <w:r w:rsidR="00FC21EF" w:rsidRPr="002C1B75">
        <w:rPr>
          <w:rFonts w:eastAsia="Times New Roman" w:cs="Times New Roman"/>
          <w:szCs w:val="24"/>
        </w:rPr>
        <w:t xml:space="preserve"> </w:t>
      </w:r>
      <w:r w:rsidR="00DA0F68" w:rsidRPr="002C1B75">
        <w:rPr>
          <w:rFonts w:eastAsia="Times New Roman" w:cs="Times New Roman"/>
          <w:szCs w:val="24"/>
        </w:rPr>
        <w:t>vielu monitorings tiks</w:t>
      </w:r>
      <w:r w:rsidR="00154B70" w:rsidRPr="002C1B75">
        <w:rPr>
          <w:rFonts w:eastAsia="Times New Roman" w:cs="Times New Roman"/>
          <w:szCs w:val="24"/>
        </w:rPr>
        <w:t xml:space="preserve"> turpināts </w:t>
      </w:r>
      <w:r w:rsidR="00DA0F68" w:rsidRPr="002C1B75">
        <w:rPr>
          <w:rFonts w:eastAsia="Times New Roman" w:cs="Times New Roman"/>
          <w:szCs w:val="24"/>
        </w:rPr>
        <w:t xml:space="preserve">tikai stacijās, kur šobrīd ir uzsākts </w:t>
      </w:r>
      <w:r w:rsidR="00154B70" w:rsidRPr="002C1B75">
        <w:rPr>
          <w:rFonts w:eastAsia="Times New Roman" w:cs="Times New Roman"/>
          <w:szCs w:val="24"/>
        </w:rPr>
        <w:t>prioritāro un bīstamo vielu trendu monitorings sedimentos un biotas organismos (gliemjos un zivīs) atbilstoši Latvijas normatīvo aktu par prasībām par monitoringa programmu izstrādi un virszemes ūdeņu kvalitāti, arī Ūdens struktūrdirektīvas ieviešanas vadlīniju dokumentiem.</w:t>
      </w:r>
    </w:p>
    <w:p w14:paraId="479F424A" w14:textId="77777777" w:rsidR="00E9391B" w:rsidRPr="002C1B75" w:rsidRDefault="00E9391B" w:rsidP="00DA0F68">
      <w:pPr>
        <w:pBdr>
          <w:top w:val="nil"/>
          <w:left w:val="nil"/>
          <w:bottom w:val="nil"/>
          <w:right w:val="nil"/>
          <w:between w:val="nil"/>
        </w:pBdr>
        <w:spacing w:after="120"/>
        <w:rPr>
          <w:rFonts w:eastAsia="Times New Roman" w:cs="Times New Roman"/>
          <w:szCs w:val="24"/>
        </w:rPr>
      </w:pPr>
    </w:p>
    <w:p w14:paraId="27E97AE3" w14:textId="4CD0D391" w:rsidR="00732787" w:rsidRPr="002C1B75" w:rsidRDefault="00154B70" w:rsidP="00045599">
      <w:pPr>
        <w:pStyle w:val="Heading2"/>
      </w:pPr>
      <w:bookmarkStart w:id="32" w:name="_Toc57249800"/>
      <w:bookmarkStart w:id="33" w:name="_Toc57273070"/>
      <w:bookmarkStart w:id="34" w:name="_Toc90467421"/>
      <w:r w:rsidRPr="002C1B75">
        <w:t>2.4. Operatīvais monitorings (O</w:t>
      </w:r>
      <w:r w:rsidR="00DA0F68" w:rsidRPr="002C1B75">
        <w:t>; U/O</w:t>
      </w:r>
      <w:r w:rsidRPr="002C1B75">
        <w:t>)</w:t>
      </w:r>
      <w:bookmarkEnd w:id="32"/>
      <w:bookmarkEnd w:id="33"/>
      <w:bookmarkEnd w:id="34"/>
    </w:p>
    <w:p w14:paraId="0335BC56" w14:textId="77777777" w:rsidR="00E9391B" w:rsidRPr="002C1B75" w:rsidRDefault="00E9391B" w:rsidP="00E9391B"/>
    <w:p w14:paraId="431C2DC2" w14:textId="77777777" w:rsidR="00732787" w:rsidRPr="002C1B75" w:rsidRDefault="00154B70" w:rsidP="00E9391B">
      <w:pPr>
        <w:pBdr>
          <w:top w:val="nil"/>
          <w:left w:val="nil"/>
          <w:bottom w:val="nil"/>
          <w:right w:val="nil"/>
          <w:between w:val="nil"/>
        </w:pBdr>
        <w:spacing w:after="120"/>
        <w:ind w:firstLine="720"/>
        <w:rPr>
          <w:rFonts w:eastAsia="Times New Roman" w:cs="Times New Roman"/>
          <w:b/>
          <w:szCs w:val="24"/>
        </w:rPr>
      </w:pPr>
      <w:r w:rsidRPr="002C1B75">
        <w:rPr>
          <w:rFonts w:eastAsia="Times New Roman" w:cs="Times New Roman"/>
          <w:szCs w:val="24"/>
        </w:rPr>
        <w:t>Starplaikos vai vienlaikus ar uzraudzības monitoringu attiecīgajās operatīvā monitoringa stacijās tiks īstenots arī operatīvais monitorings.</w:t>
      </w:r>
      <w:r w:rsidRPr="002C1B75">
        <w:rPr>
          <w:rFonts w:eastAsia="Times New Roman" w:cs="Times New Roman"/>
          <w:b/>
          <w:szCs w:val="24"/>
        </w:rPr>
        <w:t xml:space="preserve"> </w:t>
      </w:r>
      <w:r w:rsidRPr="002C1B75">
        <w:rPr>
          <w:rFonts w:eastAsia="Times New Roman" w:cs="Times New Roman"/>
          <w:szCs w:val="24"/>
        </w:rPr>
        <w:t>Pretstatā uzraudzības monitoringam operatīvā tīklu var plānot elastīgāk gan telpiskā, gan biežuma nozīmē, kā arī uz riska problēmu orientētu parametru izvēli un attiecīgi to paraugošanu.</w:t>
      </w:r>
    </w:p>
    <w:p w14:paraId="2B144D69" w14:textId="77777777" w:rsidR="00732787" w:rsidRPr="002C1B75" w:rsidRDefault="00154B70" w:rsidP="00E9391B">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Virszemes ūdeņu operatīvo monitoringu veic visos riska virszemes ŪO, kā arī visos virszemes ŪO un mākslīgos vai stipri pārveidotos ŪO, kuros novada prioritārās vielas, tai skaitā ūdens videi īpaši bīstamās vielas (turpmāk – prioritārās vielas), un bīstamās vielas tai skaitā arī slāpekļa un fosfora savienojumus (biogēnus), nozīmīgos daudzumos. Virszemes ūdeņu operatīvā monitoringa uzdevums ir iegūt informāciju:</w:t>
      </w:r>
    </w:p>
    <w:p w14:paraId="44EA7821" w14:textId="77777777" w:rsidR="00732787" w:rsidRPr="002C1B75" w:rsidRDefault="00154B70" w:rsidP="006A1759">
      <w:pPr>
        <w:pStyle w:val="ListParagraph"/>
        <w:numPr>
          <w:ilvl w:val="2"/>
          <w:numId w:val="37"/>
        </w:numPr>
        <w:pBdr>
          <w:top w:val="nil"/>
          <w:left w:val="nil"/>
          <w:bottom w:val="nil"/>
          <w:right w:val="nil"/>
          <w:between w:val="nil"/>
        </w:pBdr>
        <w:spacing w:after="120"/>
        <w:ind w:left="993"/>
      </w:pPr>
      <w:r w:rsidRPr="002C1B75">
        <w:rPr>
          <w:rFonts w:eastAsia="Times New Roman" w:cs="Times New Roman"/>
          <w:szCs w:val="24"/>
        </w:rPr>
        <w:t>par to virszemes ŪO stāvokli un mākslīgu vai stipri pārveidoto ŪO ekoloģisko potenciālu, kuros, veicot uzraudzības monitoringu vai nosakot antropogēnās slodzes, konstatēts risks nesasniegt izvirzītos vides kvalitātes mērķus (turpmāk — riska virszemes ŪO);</w:t>
      </w:r>
    </w:p>
    <w:p w14:paraId="720F72A9" w14:textId="77777777" w:rsidR="00732787" w:rsidRPr="002C1B75" w:rsidRDefault="00154B70" w:rsidP="006A1759">
      <w:pPr>
        <w:pStyle w:val="ListParagraph"/>
        <w:numPr>
          <w:ilvl w:val="2"/>
          <w:numId w:val="37"/>
        </w:numPr>
        <w:pBdr>
          <w:top w:val="nil"/>
          <w:left w:val="nil"/>
          <w:bottom w:val="nil"/>
          <w:right w:val="nil"/>
          <w:between w:val="nil"/>
        </w:pBdr>
        <w:spacing w:after="120"/>
        <w:ind w:left="993"/>
      </w:pPr>
      <w:r w:rsidRPr="002C1B75">
        <w:rPr>
          <w:rFonts w:eastAsia="Times New Roman" w:cs="Times New Roman"/>
          <w:szCs w:val="24"/>
        </w:rPr>
        <w:t>par riska virszemes ŪO stāvokļa izmaiņām pēc pasākumu programmas īstenošanas.</w:t>
      </w:r>
    </w:p>
    <w:p w14:paraId="55AEB414" w14:textId="77777777" w:rsidR="00732787" w:rsidRPr="002C1B75" w:rsidRDefault="00154B70">
      <w:p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 xml:space="preserve">Šajā programmā tiek plānots: </w:t>
      </w:r>
    </w:p>
    <w:p w14:paraId="2A3F58AE" w14:textId="77777777" w:rsidR="00732787" w:rsidRPr="002C1B75" w:rsidRDefault="00154B70" w:rsidP="006A1759">
      <w:pPr>
        <w:pStyle w:val="ListParagraph"/>
        <w:numPr>
          <w:ilvl w:val="0"/>
          <w:numId w:val="38"/>
        </w:numPr>
        <w:pBdr>
          <w:top w:val="nil"/>
          <w:left w:val="nil"/>
          <w:bottom w:val="nil"/>
          <w:right w:val="nil"/>
          <w:between w:val="nil"/>
        </w:pBdr>
        <w:spacing w:after="120"/>
        <w:ind w:left="993"/>
      </w:pPr>
      <w:r w:rsidRPr="002C1B75">
        <w:rPr>
          <w:rFonts w:eastAsia="Times New Roman" w:cs="Times New Roman"/>
          <w:szCs w:val="24"/>
        </w:rPr>
        <w:t>novērtēt to ŪO stāvokli, kuriem pastāv risks nesasniegt noteiktos vides kvalitātes mērķus;</w:t>
      </w:r>
    </w:p>
    <w:p w14:paraId="5B39D6E3" w14:textId="77777777" w:rsidR="00732787" w:rsidRPr="002C1B75" w:rsidRDefault="00154B70" w:rsidP="006A1759">
      <w:pPr>
        <w:pStyle w:val="ListParagraph"/>
        <w:numPr>
          <w:ilvl w:val="0"/>
          <w:numId w:val="38"/>
        </w:numPr>
        <w:pBdr>
          <w:top w:val="nil"/>
          <w:left w:val="nil"/>
          <w:bottom w:val="nil"/>
          <w:right w:val="nil"/>
          <w:between w:val="nil"/>
        </w:pBdr>
        <w:spacing w:after="120"/>
        <w:ind w:left="993"/>
      </w:pPr>
      <w:r w:rsidRPr="002C1B75">
        <w:rPr>
          <w:rFonts w:eastAsia="Times New Roman" w:cs="Times New Roman"/>
          <w:szCs w:val="24"/>
        </w:rPr>
        <w:t>novērtēt riska ŪO stāvokļa izmaiņas, kas notikušas UBA apsaimniekošanas pasākumu programmu rezultātā.</w:t>
      </w:r>
    </w:p>
    <w:p w14:paraId="54F5ADD6" w14:textId="77777777" w:rsidR="00732787" w:rsidRPr="002C1B75" w:rsidRDefault="00154B70" w:rsidP="00E9391B">
      <w:pPr>
        <w:pBdr>
          <w:top w:val="nil"/>
          <w:left w:val="nil"/>
          <w:bottom w:val="nil"/>
          <w:right w:val="nil"/>
          <w:between w:val="nil"/>
        </w:pBdr>
        <w:spacing w:after="120"/>
        <w:ind w:firstLine="633"/>
        <w:rPr>
          <w:rFonts w:eastAsia="Times New Roman" w:cs="Times New Roman"/>
          <w:szCs w:val="24"/>
        </w:rPr>
      </w:pPr>
      <w:r w:rsidRPr="002C1B75">
        <w:rPr>
          <w:rFonts w:eastAsia="Times New Roman" w:cs="Times New Roman"/>
          <w:szCs w:val="24"/>
        </w:rPr>
        <w:t>Operatīvajā monitoringā jāmēra tie parametri, kuri ir jutīgi pret konkrētā ŪO risku izraisījušajām slodzēm/slodzi. Tie ir bioloģiskie un hidromorfoloģiskie kvalitātes elementi, visas ŪO novadītās prioritārās vielas un bīstamās vielas, kuras novada nozīmīgos daudzumos (</w:t>
      </w:r>
      <w:r w:rsidRPr="002C1B75">
        <w:rPr>
          <w:rFonts w:eastAsia="Times New Roman" w:cs="Times New Roman"/>
          <w:i/>
          <w:szCs w:val="24"/>
        </w:rPr>
        <w:t xml:space="preserve">Guidance document No.7 Monitoring under the Water Framework Directive, 2003). </w:t>
      </w:r>
      <w:r w:rsidRPr="002C1B75">
        <w:rPr>
          <w:rFonts w:eastAsia="Times New Roman" w:cs="Times New Roman"/>
          <w:szCs w:val="24"/>
        </w:rPr>
        <w:t>Var plānot arī fizikāli - ķīmisko kvalitātes elementu mērīšanu, ja tie konkrētam ŪO ir jutīgie elementi uz kādu no slodzēm, kam pakļauts ŪO.</w:t>
      </w:r>
    </w:p>
    <w:p w14:paraId="701ACFBE" w14:textId="77777777" w:rsidR="00732787" w:rsidRPr="002C1B75" w:rsidRDefault="00154B70" w:rsidP="00E9391B">
      <w:pPr>
        <w:pBdr>
          <w:top w:val="nil"/>
          <w:left w:val="nil"/>
          <w:bottom w:val="nil"/>
          <w:right w:val="nil"/>
          <w:between w:val="nil"/>
        </w:pBdr>
        <w:spacing w:after="0"/>
        <w:ind w:firstLine="633"/>
        <w:rPr>
          <w:rFonts w:eastAsia="Times New Roman" w:cs="Times New Roman"/>
          <w:szCs w:val="24"/>
        </w:rPr>
      </w:pPr>
      <w:r w:rsidRPr="002C1B75">
        <w:rPr>
          <w:rFonts w:eastAsia="Times New Roman" w:cs="Times New Roman"/>
          <w:szCs w:val="24"/>
        </w:rPr>
        <w:t xml:space="preserve">Operatīvajā monitoringā nosakāmie „jutīgie” rādītāji, to nepieciešamības izvērtējums, mērīšanas metodes un biežums tiek precizēti atbilstīgi konkrētajiem ŪO apstākļiem, ņemot vērā gan UBA apsaimniekošanas plānu 2016.-2021. gadam, gan 2022-2027. gadam izstrādē iegūtos datus par slodzēm un to radītajām ietekmēm uz ŪO un to </w:t>
      </w:r>
      <w:r w:rsidRPr="002C1B75">
        <w:rPr>
          <w:rFonts w:eastAsia="Times New Roman" w:cs="Times New Roman"/>
          <w:szCs w:val="24"/>
        </w:rPr>
        <w:lastRenderedPageBreak/>
        <w:t>stāvokļa novērtējumu. Tiks izmantoti arī iepriekšējās monitoringa programmas mērījumu un ūdeņu kvalitātes novērtējuma rezultāti</w:t>
      </w:r>
      <w:r w:rsidRPr="002C1B75">
        <w:rPr>
          <w:rFonts w:eastAsia="Times New Roman" w:cs="Times New Roman"/>
          <w:b/>
          <w:szCs w:val="24"/>
        </w:rPr>
        <w:t xml:space="preserve">. </w:t>
      </w:r>
      <w:r w:rsidRPr="002C1B75">
        <w:rPr>
          <w:rFonts w:eastAsia="Times New Roman" w:cs="Times New Roman"/>
          <w:szCs w:val="24"/>
        </w:rPr>
        <w:t>Programmu var precizēt un/vai grozīt saskaņā ar UBA apsaimniekošanas plānu 2016.-2021. un 2022-2027. gadam laika posmā iegūto informāciju, tai skaitā ikgadējo monitoringa plānu realizācijas gaitā iegūtajiem rezultātiem.</w:t>
      </w:r>
    </w:p>
    <w:p w14:paraId="4FA0A688" w14:textId="77777777" w:rsidR="00732787" w:rsidRPr="002C1B75" w:rsidRDefault="00154B70" w:rsidP="00E9391B">
      <w:pPr>
        <w:pBdr>
          <w:top w:val="nil"/>
          <w:left w:val="nil"/>
          <w:bottom w:val="nil"/>
          <w:right w:val="nil"/>
          <w:between w:val="nil"/>
        </w:pBdr>
        <w:spacing w:after="0"/>
        <w:ind w:firstLine="633"/>
        <w:rPr>
          <w:rFonts w:eastAsia="Times New Roman" w:cs="Times New Roman"/>
          <w:szCs w:val="24"/>
        </w:rPr>
      </w:pPr>
      <w:r w:rsidRPr="002C1B75">
        <w:rPr>
          <w:rFonts w:eastAsia="Times New Roman" w:cs="Times New Roman"/>
          <w:szCs w:val="24"/>
        </w:rPr>
        <w:t>Operatīvā monitoringa ŪO iedala grupās pēc risku izraisījušo būtisko faktoru atlases:</w:t>
      </w:r>
    </w:p>
    <w:p w14:paraId="612188A5" w14:textId="77777777" w:rsidR="00732787" w:rsidRPr="002C1B75" w:rsidRDefault="00154B70" w:rsidP="006A1759">
      <w:pPr>
        <w:pStyle w:val="ListParagraph"/>
        <w:numPr>
          <w:ilvl w:val="2"/>
          <w:numId w:val="39"/>
        </w:numPr>
        <w:pBdr>
          <w:top w:val="nil"/>
          <w:left w:val="nil"/>
          <w:bottom w:val="nil"/>
          <w:right w:val="nil"/>
          <w:between w:val="nil"/>
        </w:pBdr>
        <w:spacing w:after="120"/>
      </w:pPr>
      <w:r w:rsidRPr="002C1B75">
        <w:rPr>
          <w:rFonts w:eastAsia="Times New Roman" w:cs="Times New Roman"/>
          <w:szCs w:val="24"/>
        </w:rPr>
        <w:t>Izkliedētais piesārņojums – I;</w:t>
      </w:r>
    </w:p>
    <w:p w14:paraId="5E840897" w14:textId="77777777" w:rsidR="00732787" w:rsidRPr="002C1B75" w:rsidRDefault="00154B70" w:rsidP="006A1759">
      <w:pPr>
        <w:pStyle w:val="ListParagraph"/>
        <w:numPr>
          <w:ilvl w:val="2"/>
          <w:numId w:val="39"/>
        </w:numPr>
        <w:pBdr>
          <w:top w:val="nil"/>
          <w:left w:val="nil"/>
          <w:bottom w:val="nil"/>
          <w:right w:val="nil"/>
          <w:between w:val="nil"/>
        </w:pBdr>
        <w:spacing w:after="120"/>
      </w:pPr>
      <w:r w:rsidRPr="002C1B75">
        <w:rPr>
          <w:rFonts w:eastAsia="Times New Roman" w:cs="Times New Roman"/>
          <w:szCs w:val="24"/>
        </w:rPr>
        <w:t>Punktveida piesārņojums – P;</w:t>
      </w:r>
    </w:p>
    <w:p w14:paraId="0A4A8338" w14:textId="77777777" w:rsidR="00732787" w:rsidRPr="002C1B75" w:rsidRDefault="00154B70" w:rsidP="006A1759">
      <w:pPr>
        <w:pStyle w:val="ListParagraph"/>
        <w:numPr>
          <w:ilvl w:val="2"/>
          <w:numId w:val="39"/>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Hidromorfoloģiskie pārveidojumi – HM;</w:t>
      </w:r>
    </w:p>
    <w:p w14:paraId="6798A035" w14:textId="77777777" w:rsidR="00732787" w:rsidRPr="002C1B75" w:rsidRDefault="00154B70" w:rsidP="006A1759">
      <w:pPr>
        <w:pStyle w:val="ListParagraph"/>
        <w:numPr>
          <w:ilvl w:val="2"/>
          <w:numId w:val="39"/>
        </w:numPr>
        <w:pBdr>
          <w:top w:val="nil"/>
          <w:left w:val="nil"/>
          <w:bottom w:val="nil"/>
          <w:right w:val="nil"/>
          <w:between w:val="nil"/>
        </w:pBdr>
        <w:spacing w:after="120"/>
      </w:pPr>
      <w:r w:rsidRPr="002C1B75">
        <w:rPr>
          <w:rFonts w:eastAsia="Times New Roman" w:cs="Times New Roman"/>
          <w:szCs w:val="24"/>
        </w:rPr>
        <w:t>Pārrobežu piesārņojums – PR;</w:t>
      </w:r>
    </w:p>
    <w:p w14:paraId="6546F92D" w14:textId="77777777" w:rsidR="00732787" w:rsidRPr="002C1B75" w:rsidRDefault="00154B70" w:rsidP="006A1759">
      <w:pPr>
        <w:pStyle w:val="ListParagraph"/>
        <w:numPr>
          <w:ilvl w:val="2"/>
          <w:numId w:val="39"/>
        </w:numPr>
        <w:pBdr>
          <w:top w:val="nil"/>
          <w:left w:val="nil"/>
          <w:bottom w:val="nil"/>
          <w:right w:val="nil"/>
          <w:between w:val="nil"/>
        </w:pBdr>
        <w:spacing w:after="120"/>
      </w:pPr>
      <w:r w:rsidRPr="002C1B75">
        <w:rPr>
          <w:rFonts w:eastAsia="Times New Roman" w:cs="Times New Roman"/>
          <w:szCs w:val="24"/>
        </w:rPr>
        <w:t>Plūdu risks – PL;</w:t>
      </w:r>
    </w:p>
    <w:p w14:paraId="6ED23113" w14:textId="77777777" w:rsidR="00732787" w:rsidRPr="002C1B75" w:rsidRDefault="00154B70" w:rsidP="006A1759">
      <w:pPr>
        <w:pStyle w:val="ListParagraph"/>
        <w:numPr>
          <w:ilvl w:val="2"/>
          <w:numId w:val="39"/>
        </w:numPr>
        <w:pBdr>
          <w:top w:val="nil"/>
          <w:left w:val="nil"/>
          <w:bottom w:val="nil"/>
          <w:right w:val="nil"/>
          <w:between w:val="nil"/>
        </w:pBdr>
        <w:spacing w:after="120"/>
      </w:pPr>
      <w:r w:rsidRPr="002C1B75">
        <w:rPr>
          <w:rFonts w:eastAsia="Times New Roman" w:cs="Times New Roman"/>
          <w:szCs w:val="24"/>
        </w:rPr>
        <w:t>Augšteces ŪO ietekme - A;</w:t>
      </w:r>
    </w:p>
    <w:p w14:paraId="10B19E2A" w14:textId="77777777" w:rsidR="00732787" w:rsidRPr="002C1B75" w:rsidRDefault="00154B70" w:rsidP="006A1759">
      <w:pPr>
        <w:pStyle w:val="ListParagraph"/>
        <w:numPr>
          <w:ilvl w:val="2"/>
          <w:numId w:val="39"/>
        </w:numPr>
        <w:pBdr>
          <w:top w:val="nil"/>
          <w:left w:val="nil"/>
          <w:bottom w:val="nil"/>
          <w:right w:val="nil"/>
          <w:between w:val="nil"/>
        </w:pBdr>
        <w:spacing w:after="120"/>
      </w:pPr>
      <w:r w:rsidRPr="002C1B75">
        <w:rPr>
          <w:rFonts w:eastAsia="Times New Roman" w:cs="Times New Roman"/>
          <w:szCs w:val="24"/>
        </w:rPr>
        <w:t>Vēsturiskais piesārņojums – V;</w:t>
      </w:r>
    </w:p>
    <w:p w14:paraId="090D7945" w14:textId="77777777" w:rsidR="00732787" w:rsidRPr="002C1B75" w:rsidRDefault="00154B70" w:rsidP="006A1759">
      <w:pPr>
        <w:pStyle w:val="ListParagraph"/>
        <w:numPr>
          <w:ilvl w:val="2"/>
          <w:numId w:val="39"/>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Iespējama jūras ūdeņu ietekme – J.</w:t>
      </w:r>
    </w:p>
    <w:p w14:paraId="64F1EE88" w14:textId="77777777" w:rsidR="00732787" w:rsidRPr="002C1B75" w:rsidRDefault="00154B70" w:rsidP="00E9391B">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Precizējums tiek veikts, izvēloties tādus kvalitātes elementus, kuru rādītāji ir visjutīgākie konkrētajai slodzei vai slodzēm, kam ŪO ir pakļauti. Riska faktori norādīti katra UBA monitoringa programmas tabulās.</w:t>
      </w:r>
    </w:p>
    <w:p w14:paraId="3058C687" w14:textId="77777777" w:rsidR="00732787" w:rsidRPr="002C1B75" w:rsidRDefault="00154B70" w:rsidP="00E9391B">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Operatīvajā monitoringā dabīgajiem ŪO ekoloģiskā stāvokļa vērtējumam monitorē risku izraisošajiem parametriem 2.tabulā minētos jutīgos kvalitātes elementus. Stipri pārveidotajiem un mākslīgajiem ŪO ekoloģiskā potenciāla vērtēšanai monitorē elementus, kuri jutīgi uz hidromorfoloģiskajiem pārveidojumiem (</w:t>
      </w:r>
      <w:r w:rsidRPr="002C1B75">
        <w:rPr>
          <w:rFonts w:eastAsia="Times New Roman" w:cs="Times New Roman"/>
          <w:i/>
          <w:szCs w:val="24"/>
        </w:rPr>
        <w:t>Environment Agency UK, Method statement for the classification of surface water bodies v3, Monitoring Strategy 2013</w:t>
      </w:r>
      <w:r w:rsidRPr="002C1B75">
        <w:rPr>
          <w:rFonts w:eastAsia="Times New Roman" w:cs="Times New Roman"/>
          <w:szCs w:val="24"/>
        </w:rPr>
        <w:t>).</w:t>
      </w:r>
    </w:p>
    <w:p w14:paraId="58C4EAD4" w14:textId="77777777" w:rsidR="00732787" w:rsidRPr="002C1B75" w:rsidRDefault="00154B70" w:rsidP="00E9391B">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Ņemot vērā, ka šīs monitoringa programmas izstrādes brīdī ir nepietiekoši dati par visiem ŪO to ekoloģiskā un ķīmiskā stāvokļa vērtējumam, operatīvā monitoringa īstenošanai šajā virszemes ūdeņu monitoringa programmā ķīmisko kvalitātes rādītāju mērīšanas biežumu var precizēt/mainīt atbilstoši normatīvo aktu prasībām virszemes ūdeņu monitoringa veikšanai. </w:t>
      </w:r>
    </w:p>
    <w:p w14:paraId="658F92DA" w14:textId="5ED7AC0D" w:rsidR="00E9391B" w:rsidRPr="002C1B75" w:rsidRDefault="00E9391B" w:rsidP="00E9391B">
      <w:pPr>
        <w:pBdr>
          <w:top w:val="nil"/>
          <w:left w:val="nil"/>
          <w:bottom w:val="nil"/>
          <w:right w:val="nil"/>
          <w:between w:val="nil"/>
        </w:pBdr>
        <w:spacing w:after="120"/>
        <w:jc w:val="right"/>
        <w:rPr>
          <w:rFonts w:eastAsia="Times New Roman" w:cs="Times New Roman"/>
          <w:szCs w:val="24"/>
        </w:rPr>
      </w:pPr>
      <w:r w:rsidRPr="002C1B75">
        <w:rPr>
          <w:rFonts w:eastAsia="Times New Roman" w:cs="Times New Roman"/>
          <w:szCs w:val="24"/>
        </w:rPr>
        <w:t>2.tabula</w:t>
      </w:r>
    </w:p>
    <w:p w14:paraId="45F7E36B" w14:textId="5001AFDA" w:rsidR="00732787" w:rsidRPr="002C1B75" w:rsidRDefault="00154B70" w:rsidP="00E9391B">
      <w:pPr>
        <w:pBdr>
          <w:top w:val="nil"/>
          <w:left w:val="nil"/>
          <w:bottom w:val="nil"/>
          <w:right w:val="nil"/>
          <w:between w:val="nil"/>
        </w:pBdr>
        <w:spacing w:after="120"/>
        <w:jc w:val="center"/>
        <w:rPr>
          <w:rFonts w:eastAsia="Times New Roman" w:cs="Times New Roman"/>
          <w:szCs w:val="24"/>
        </w:rPr>
      </w:pPr>
      <w:r w:rsidRPr="002C1B75">
        <w:rPr>
          <w:rFonts w:eastAsia="Times New Roman" w:cs="Times New Roman"/>
          <w:b/>
          <w:szCs w:val="24"/>
        </w:rPr>
        <w:t>Operatīvā monitoringa jutīgie elementi</w:t>
      </w:r>
    </w:p>
    <w:tbl>
      <w:tblPr>
        <w:tblStyle w:val="a"/>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555"/>
        <w:gridCol w:w="4110"/>
        <w:gridCol w:w="3090"/>
      </w:tblGrid>
      <w:tr w:rsidR="002C1B75" w:rsidRPr="002C1B75" w14:paraId="2BCCFEBD" w14:textId="77777777" w:rsidTr="00E9391B">
        <w:trPr>
          <w:trHeight w:val="513"/>
          <w:jc w:val="center"/>
        </w:trPr>
        <w:tc>
          <w:tcPr>
            <w:tcW w:w="1555" w:type="dxa"/>
            <w:shd w:val="clear" w:color="auto" w:fill="D9D9D9" w:themeFill="background1" w:themeFillShade="D9"/>
            <w:vAlign w:val="center"/>
          </w:tcPr>
          <w:p w14:paraId="51DC48ED" w14:textId="77777777" w:rsidR="00732787" w:rsidRPr="002C1B75" w:rsidRDefault="00154B70" w:rsidP="0053796D">
            <w:pPr>
              <w:spacing w:after="0" w:line="240" w:lineRule="auto"/>
              <w:jc w:val="center"/>
              <w:rPr>
                <w:rFonts w:eastAsia="Times New Roman" w:cs="Times New Roman"/>
                <w:b/>
                <w:sz w:val="20"/>
                <w:szCs w:val="20"/>
              </w:rPr>
            </w:pPr>
            <w:r w:rsidRPr="002C1B75">
              <w:rPr>
                <w:rFonts w:eastAsia="Times New Roman" w:cs="Times New Roman"/>
                <w:b/>
                <w:sz w:val="20"/>
                <w:szCs w:val="20"/>
              </w:rPr>
              <w:t>Dabīgie ūdeņi</w:t>
            </w:r>
          </w:p>
        </w:tc>
        <w:tc>
          <w:tcPr>
            <w:tcW w:w="4110" w:type="dxa"/>
            <w:shd w:val="clear" w:color="auto" w:fill="D9D9D9" w:themeFill="background1" w:themeFillShade="D9"/>
            <w:vAlign w:val="center"/>
          </w:tcPr>
          <w:p w14:paraId="0AE689C3" w14:textId="77777777" w:rsidR="00732787" w:rsidRPr="002C1B75" w:rsidRDefault="00154B70" w:rsidP="0053796D">
            <w:pPr>
              <w:spacing w:after="0" w:line="240" w:lineRule="auto"/>
              <w:jc w:val="center"/>
              <w:rPr>
                <w:rFonts w:eastAsia="Times New Roman" w:cs="Times New Roman"/>
                <w:b/>
                <w:sz w:val="20"/>
                <w:szCs w:val="20"/>
              </w:rPr>
            </w:pPr>
            <w:r w:rsidRPr="002C1B75">
              <w:rPr>
                <w:rFonts w:eastAsia="Times New Roman" w:cs="Times New Roman"/>
                <w:b/>
                <w:sz w:val="20"/>
                <w:szCs w:val="20"/>
              </w:rPr>
              <w:t>Ietekmes apraksts</w:t>
            </w:r>
          </w:p>
        </w:tc>
        <w:tc>
          <w:tcPr>
            <w:tcW w:w="3090" w:type="dxa"/>
            <w:shd w:val="clear" w:color="auto" w:fill="D9D9D9" w:themeFill="background1" w:themeFillShade="D9"/>
            <w:vAlign w:val="center"/>
          </w:tcPr>
          <w:p w14:paraId="493FB343" w14:textId="77777777" w:rsidR="00732787" w:rsidRPr="002C1B75" w:rsidRDefault="00154B70" w:rsidP="0053796D">
            <w:pPr>
              <w:spacing w:after="0" w:line="240" w:lineRule="auto"/>
              <w:jc w:val="center"/>
              <w:rPr>
                <w:rFonts w:eastAsia="Times New Roman" w:cs="Times New Roman"/>
                <w:b/>
                <w:sz w:val="20"/>
                <w:szCs w:val="20"/>
              </w:rPr>
            </w:pPr>
            <w:r w:rsidRPr="002C1B75">
              <w:rPr>
                <w:rFonts w:eastAsia="Times New Roman" w:cs="Times New Roman"/>
                <w:b/>
                <w:sz w:val="20"/>
                <w:szCs w:val="20"/>
              </w:rPr>
              <w:t>Kvalitātes elementi – galvenie jutīgie elementi</w:t>
            </w:r>
          </w:p>
        </w:tc>
      </w:tr>
      <w:tr w:rsidR="002C1B75" w:rsidRPr="002C1B75" w14:paraId="6401244D" w14:textId="77777777" w:rsidTr="00E9391B">
        <w:trPr>
          <w:trHeight w:val="558"/>
          <w:jc w:val="center"/>
        </w:trPr>
        <w:tc>
          <w:tcPr>
            <w:tcW w:w="1555" w:type="dxa"/>
            <w:vMerge w:val="restart"/>
            <w:shd w:val="clear" w:color="auto" w:fill="D9D9D9" w:themeFill="background1" w:themeFillShade="D9"/>
            <w:vAlign w:val="center"/>
          </w:tcPr>
          <w:p w14:paraId="725553A0"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UPES</w:t>
            </w:r>
          </w:p>
        </w:tc>
        <w:tc>
          <w:tcPr>
            <w:tcW w:w="4110" w:type="dxa"/>
            <w:shd w:val="clear" w:color="auto" w:fill="auto"/>
            <w:vAlign w:val="center"/>
          </w:tcPr>
          <w:p w14:paraId="4E761F74"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Bagātināšanās ar barības vielām</w:t>
            </w:r>
          </w:p>
        </w:tc>
        <w:tc>
          <w:tcPr>
            <w:tcW w:w="3090" w:type="dxa"/>
            <w:shd w:val="clear" w:color="auto" w:fill="auto"/>
            <w:vAlign w:val="center"/>
          </w:tcPr>
          <w:p w14:paraId="24A18893" w14:textId="4E2763D5"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Makrofīti, fitobentoss</w:t>
            </w:r>
          </w:p>
        </w:tc>
      </w:tr>
      <w:tr w:rsidR="002C1B75" w:rsidRPr="002C1B75" w14:paraId="7D8B7286" w14:textId="77777777" w:rsidTr="00E9391B">
        <w:trPr>
          <w:trHeight w:val="70"/>
          <w:jc w:val="center"/>
        </w:trPr>
        <w:tc>
          <w:tcPr>
            <w:tcW w:w="1555" w:type="dxa"/>
            <w:vMerge/>
            <w:shd w:val="clear" w:color="auto" w:fill="D9D9D9" w:themeFill="background1" w:themeFillShade="D9"/>
            <w:vAlign w:val="center"/>
          </w:tcPr>
          <w:p w14:paraId="1ADA80F5" w14:textId="77777777" w:rsidR="00045599" w:rsidRPr="002C1B75" w:rsidRDefault="00045599" w:rsidP="0053796D">
            <w:pPr>
              <w:spacing w:after="0" w:line="240" w:lineRule="auto"/>
              <w:jc w:val="center"/>
              <w:rPr>
                <w:rFonts w:eastAsia="Times New Roman" w:cs="Times New Roman"/>
                <w:sz w:val="20"/>
                <w:szCs w:val="20"/>
              </w:rPr>
            </w:pPr>
          </w:p>
        </w:tc>
        <w:tc>
          <w:tcPr>
            <w:tcW w:w="4110" w:type="dxa"/>
            <w:shd w:val="clear" w:color="auto" w:fill="auto"/>
            <w:vAlign w:val="center"/>
          </w:tcPr>
          <w:p w14:paraId="4B91E875"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Barības vielu bagātināšanās ,</w:t>
            </w:r>
          </w:p>
          <w:p w14:paraId="378FA5D9"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Morfoloģiskie pārveidojumi</w:t>
            </w:r>
          </w:p>
        </w:tc>
        <w:tc>
          <w:tcPr>
            <w:tcW w:w="3090" w:type="dxa"/>
            <w:shd w:val="clear" w:color="auto" w:fill="auto"/>
            <w:vAlign w:val="center"/>
          </w:tcPr>
          <w:p w14:paraId="1CDA4B67" w14:textId="582DBF70"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Makrofīti, fitobentoss</w:t>
            </w:r>
          </w:p>
        </w:tc>
      </w:tr>
      <w:tr w:rsidR="002C1B75" w:rsidRPr="002C1B75" w14:paraId="558BDF6A" w14:textId="77777777" w:rsidTr="00E9391B">
        <w:trPr>
          <w:trHeight w:val="654"/>
          <w:jc w:val="center"/>
        </w:trPr>
        <w:tc>
          <w:tcPr>
            <w:tcW w:w="1555" w:type="dxa"/>
            <w:vMerge/>
            <w:shd w:val="clear" w:color="auto" w:fill="D9D9D9" w:themeFill="background1" w:themeFillShade="D9"/>
            <w:vAlign w:val="center"/>
          </w:tcPr>
          <w:p w14:paraId="69B58327" w14:textId="77777777" w:rsidR="00045599" w:rsidRPr="002C1B75" w:rsidRDefault="00045599" w:rsidP="0053796D">
            <w:pPr>
              <w:spacing w:after="0" w:line="240" w:lineRule="auto"/>
              <w:jc w:val="center"/>
              <w:rPr>
                <w:rFonts w:eastAsia="Times New Roman" w:cs="Times New Roman"/>
                <w:sz w:val="20"/>
                <w:szCs w:val="20"/>
              </w:rPr>
            </w:pPr>
          </w:p>
        </w:tc>
        <w:tc>
          <w:tcPr>
            <w:tcW w:w="4110" w:type="dxa"/>
            <w:shd w:val="clear" w:color="auto" w:fill="auto"/>
            <w:vAlign w:val="center"/>
          </w:tcPr>
          <w:p w14:paraId="73754E66"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Bagātināšanās ar organiskajiem savienojumiem,</w:t>
            </w:r>
          </w:p>
          <w:p w14:paraId="764D9A15"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Piesārņojums ar ķīmiskajām bīstamajām vielām,</w:t>
            </w:r>
          </w:p>
          <w:p w14:paraId="1A1D21B9"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Paskābināšanās,</w:t>
            </w:r>
          </w:p>
          <w:p w14:paraId="6AA3870D"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Ūdens lietošana</w:t>
            </w:r>
          </w:p>
        </w:tc>
        <w:tc>
          <w:tcPr>
            <w:tcW w:w="3090" w:type="dxa"/>
            <w:shd w:val="clear" w:color="auto" w:fill="auto"/>
            <w:vAlign w:val="center"/>
          </w:tcPr>
          <w:p w14:paraId="1E80FD8D"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Makrozoobentoss</w:t>
            </w:r>
          </w:p>
        </w:tc>
      </w:tr>
      <w:tr w:rsidR="002C1B75" w:rsidRPr="002C1B75" w14:paraId="43BC0D82" w14:textId="77777777" w:rsidTr="00E9391B">
        <w:trPr>
          <w:trHeight w:val="492"/>
          <w:jc w:val="center"/>
        </w:trPr>
        <w:tc>
          <w:tcPr>
            <w:tcW w:w="1555" w:type="dxa"/>
            <w:vMerge/>
            <w:shd w:val="clear" w:color="auto" w:fill="D9D9D9" w:themeFill="background1" w:themeFillShade="D9"/>
            <w:vAlign w:val="center"/>
          </w:tcPr>
          <w:p w14:paraId="7206D380" w14:textId="77777777" w:rsidR="00045599" w:rsidRPr="002C1B75" w:rsidRDefault="00045599" w:rsidP="0053796D">
            <w:pPr>
              <w:spacing w:after="0" w:line="240" w:lineRule="auto"/>
              <w:jc w:val="center"/>
              <w:rPr>
                <w:rFonts w:eastAsia="Times New Roman" w:cs="Times New Roman"/>
                <w:sz w:val="20"/>
                <w:szCs w:val="20"/>
              </w:rPr>
            </w:pPr>
          </w:p>
        </w:tc>
        <w:tc>
          <w:tcPr>
            <w:tcW w:w="4110" w:type="dxa"/>
            <w:shd w:val="clear" w:color="auto" w:fill="auto"/>
            <w:vAlign w:val="center"/>
          </w:tcPr>
          <w:p w14:paraId="0AECC838"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Ūdens lietošana,</w:t>
            </w:r>
          </w:p>
          <w:p w14:paraId="38C9C36B"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Morfoloģiskie pārveidojumi</w:t>
            </w:r>
          </w:p>
        </w:tc>
        <w:tc>
          <w:tcPr>
            <w:tcW w:w="3090" w:type="dxa"/>
            <w:shd w:val="clear" w:color="auto" w:fill="auto"/>
            <w:vAlign w:val="center"/>
          </w:tcPr>
          <w:p w14:paraId="2F5AA6C1"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Zivis, makrozoobentoss</w:t>
            </w:r>
          </w:p>
        </w:tc>
      </w:tr>
      <w:tr w:rsidR="002C1B75" w:rsidRPr="002C1B75" w14:paraId="375F6B51" w14:textId="77777777" w:rsidTr="00E9391B">
        <w:trPr>
          <w:trHeight w:val="495"/>
          <w:jc w:val="center"/>
        </w:trPr>
        <w:tc>
          <w:tcPr>
            <w:tcW w:w="1555" w:type="dxa"/>
            <w:vMerge w:val="restart"/>
            <w:shd w:val="clear" w:color="auto" w:fill="D9D9D9" w:themeFill="background1" w:themeFillShade="D9"/>
            <w:vAlign w:val="center"/>
          </w:tcPr>
          <w:p w14:paraId="205F1470"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EZERI</w:t>
            </w:r>
          </w:p>
        </w:tc>
        <w:tc>
          <w:tcPr>
            <w:tcW w:w="4110" w:type="dxa"/>
            <w:shd w:val="clear" w:color="auto" w:fill="auto"/>
            <w:vAlign w:val="center"/>
          </w:tcPr>
          <w:p w14:paraId="7A9FC8DA"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Bagātināšanās ar barības vielām</w:t>
            </w:r>
          </w:p>
        </w:tc>
        <w:tc>
          <w:tcPr>
            <w:tcW w:w="3090" w:type="dxa"/>
            <w:shd w:val="clear" w:color="auto" w:fill="auto"/>
            <w:vAlign w:val="center"/>
          </w:tcPr>
          <w:p w14:paraId="5EE94DED"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Fitoplanktons</w:t>
            </w:r>
          </w:p>
        </w:tc>
      </w:tr>
      <w:tr w:rsidR="002C1B75" w:rsidRPr="002C1B75" w14:paraId="1209AD01" w14:textId="77777777" w:rsidTr="00E9391B">
        <w:trPr>
          <w:trHeight w:val="70"/>
          <w:jc w:val="center"/>
        </w:trPr>
        <w:tc>
          <w:tcPr>
            <w:tcW w:w="1555" w:type="dxa"/>
            <w:vMerge/>
            <w:shd w:val="clear" w:color="auto" w:fill="D9D9D9" w:themeFill="background1" w:themeFillShade="D9"/>
            <w:vAlign w:val="center"/>
          </w:tcPr>
          <w:p w14:paraId="62A4E3AE" w14:textId="77777777" w:rsidR="00045599" w:rsidRPr="002C1B75" w:rsidRDefault="00045599" w:rsidP="0053796D">
            <w:pPr>
              <w:spacing w:after="0" w:line="240" w:lineRule="auto"/>
              <w:jc w:val="center"/>
              <w:rPr>
                <w:rFonts w:eastAsia="Times New Roman" w:cs="Times New Roman"/>
                <w:sz w:val="20"/>
                <w:szCs w:val="20"/>
              </w:rPr>
            </w:pPr>
          </w:p>
        </w:tc>
        <w:tc>
          <w:tcPr>
            <w:tcW w:w="4110" w:type="dxa"/>
            <w:shd w:val="clear" w:color="auto" w:fill="auto"/>
            <w:vAlign w:val="center"/>
          </w:tcPr>
          <w:p w14:paraId="6ABF8192"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Bagātināšanās ar barības vielām</w:t>
            </w:r>
          </w:p>
        </w:tc>
        <w:tc>
          <w:tcPr>
            <w:tcW w:w="3090" w:type="dxa"/>
            <w:shd w:val="clear" w:color="auto" w:fill="auto"/>
            <w:vAlign w:val="center"/>
          </w:tcPr>
          <w:p w14:paraId="4FDAA571"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Makrofīti, fitobentoss</w:t>
            </w:r>
          </w:p>
        </w:tc>
      </w:tr>
      <w:tr w:rsidR="002C1B75" w:rsidRPr="002C1B75" w14:paraId="675534D0" w14:textId="77777777" w:rsidTr="00E9391B">
        <w:trPr>
          <w:trHeight w:val="289"/>
          <w:jc w:val="center"/>
        </w:trPr>
        <w:tc>
          <w:tcPr>
            <w:tcW w:w="1555" w:type="dxa"/>
            <w:vMerge/>
            <w:shd w:val="clear" w:color="auto" w:fill="D9D9D9" w:themeFill="background1" w:themeFillShade="D9"/>
            <w:vAlign w:val="center"/>
          </w:tcPr>
          <w:p w14:paraId="183EC7BF" w14:textId="77777777" w:rsidR="00045599" w:rsidRPr="002C1B75" w:rsidRDefault="00045599" w:rsidP="0053796D">
            <w:pPr>
              <w:spacing w:after="0" w:line="240" w:lineRule="auto"/>
              <w:jc w:val="center"/>
              <w:rPr>
                <w:rFonts w:eastAsia="Times New Roman" w:cs="Times New Roman"/>
                <w:sz w:val="20"/>
                <w:szCs w:val="20"/>
              </w:rPr>
            </w:pPr>
          </w:p>
        </w:tc>
        <w:tc>
          <w:tcPr>
            <w:tcW w:w="4110" w:type="dxa"/>
            <w:shd w:val="clear" w:color="auto" w:fill="auto"/>
            <w:vAlign w:val="center"/>
          </w:tcPr>
          <w:p w14:paraId="3B81AFB2"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Bagātināšanās ar barības vielām,</w:t>
            </w:r>
          </w:p>
          <w:p w14:paraId="79E49FD5"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Paskābināšanās</w:t>
            </w:r>
          </w:p>
          <w:p w14:paraId="793E1A2D" w14:textId="09BEDB02" w:rsidR="00581157" w:rsidRPr="002C1B75" w:rsidRDefault="00581157" w:rsidP="00581157">
            <w:pPr>
              <w:rPr>
                <w:rFonts w:eastAsia="Times New Roman" w:cs="Times New Roman"/>
                <w:sz w:val="20"/>
                <w:szCs w:val="20"/>
              </w:rPr>
            </w:pPr>
          </w:p>
        </w:tc>
        <w:tc>
          <w:tcPr>
            <w:tcW w:w="3090" w:type="dxa"/>
            <w:shd w:val="clear" w:color="auto" w:fill="auto"/>
            <w:vAlign w:val="center"/>
          </w:tcPr>
          <w:p w14:paraId="5E7F1A5F"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lastRenderedPageBreak/>
              <w:t>Makrozoobentoss</w:t>
            </w:r>
          </w:p>
          <w:p w14:paraId="4D238940" w14:textId="77777777" w:rsidR="00045599" w:rsidRPr="002C1B75" w:rsidRDefault="00045599" w:rsidP="0053796D">
            <w:pPr>
              <w:spacing w:after="0" w:line="240" w:lineRule="auto"/>
              <w:jc w:val="center"/>
              <w:rPr>
                <w:rFonts w:eastAsia="Times New Roman" w:cs="Times New Roman"/>
                <w:sz w:val="20"/>
                <w:szCs w:val="20"/>
              </w:rPr>
            </w:pPr>
          </w:p>
        </w:tc>
      </w:tr>
      <w:tr w:rsidR="002C1B75" w:rsidRPr="002C1B75" w14:paraId="4B5A6B34" w14:textId="77777777" w:rsidTr="00E9391B">
        <w:trPr>
          <w:trHeight w:val="289"/>
          <w:jc w:val="center"/>
        </w:trPr>
        <w:tc>
          <w:tcPr>
            <w:tcW w:w="1555" w:type="dxa"/>
            <w:shd w:val="clear" w:color="auto" w:fill="D9D9D9" w:themeFill="background1" w:themeFillShade="D9"/>
            <w:vAlign w:val="center"/>
          </w:tcPr>
          <w:p w14:paraId="4AD8043A" w14:textId="77777777" w:rsidR="00732787" w:rsidRPr="002C1B75" w:rsidRDefault="00154B70" w:rsidP="0053796D">
            <w:pPr>
              <w:spacing w:after="0" w:line="240" w:lineRule="auto"/>
              <w:jc w:val="center"/>
              <w:rPr>
                <w:rFonts w:eastAsia="Times New Roman" w:cs="Times New Roman"/>
                <w:b/>
                <w:sz w:val="20"/>
                <w:szCs w:val="20"/>
              </w:rPr>
            </w:pPr>
            <w:r w:rsidRPr="002C1B75">
              <w:rPr>
                <w:rFonts w:eastAsia="Times New Roman" w:cs="Times New Roman"/>
                <w:b/>
                <w:sz w:val="20"/>
                <w:szCs w:val="20"/>
              </w:rPr>
              <w:lastRenderedPageBreak/>
              <w:t>Stipri pārveidoti UO</w:t>
            </w:r>
          </w:p>
        </w:tc>
        <w:tc>
          <w:tcPr>
            <w:tcW w:w="4110" w:type="dxa"/>
            <w:shd w:val="clear" w:color="auto" w:fill="auto"/>
            <w:vAlign w:val="center"/>
          </w:tcPr>
          <w:p w14:paraId="5C26F7CA" w14:textId="77777777" w:rsidR="00732787" w:rsidRPr="002C1B75" w:rsidRDefault="00154B70" w:rsidP="0053796D">
            <w:pPr>
              <w:spacing w:after="0" w:line="240" w:lineRule="auto"/>
              <w:jc w:val="center"/>
              <w:rPr>
                <w:rFonts w:eastAsia="Times New Roman" w:cs="Times New Roman"/>
                <w:b/>
                <w:sz w:val="20"/>
                <w:szCs w:val="20"/>
              </w:rPr>
            </w:pPr>
            <w:r w:rsidRPr="002C1B75">
              <w:rPr>
                <w:rFonts w:eastAsia="Times New Roman" w:cs="Times New Roman"/>
                <w:b/>
                <w:sz w:val="20"/>
                <w:szCs w:val="20"/>
              </w:rPr>
              <w:t>Nejutīgie kvalitātes elementi</w:t>
            </w:r>
          </w:p>
        </w:tc>
        <w:tc>
          <w:tcPr>
            <w:tcW w:w="3090" w:type="dxa"/>
            <w:shd w:val="clear" w:color="auto" w:fill="auto"/>
            <w:vAlign w:val="center"/>
          </w:tcPr>
          <w:p w14:paraId="5DFCEE9A" w14:textId="77777777" w:rsidR="00732787" w:rsidRPr="002C1B75" w:rsidRDefault="00154B70" w:rsidP="0053796D">
            <w:pPr>
              <w:spacing w:after="0" w:line="240" w:lineRule="auto"/>
              <w:jc w:val="center"/>
              <w:rPr>
                <w:rFonts w:eastAsia="Times New Roman" w:cs="Times New Roman"/>
                <w:b/>
                <w:sz w:val="20"/>
                <w:szCs w:val="20"/>
              </w:rPr>
            </w:pPr>
            <w:r w:rsidRPr="002C1B75">
              <w:rPr>
                <w:rFonts w:eastAsia="Times New Roman" w:cs="Times New Roman"/>
                <w:b/>
                <w:sz w:val="20"/>
                <w:szCs w:val="20"/>
              </w:rPr>
              <w:t>Jutīgie kvalitātes elementi</w:t>
            </w:r>
          </w:p>
        </w:tc>
      </w:tr>
      <w:tr w:rsidR="002C1B75" w:rsidRPr="002C1B75" w14:paraId="4918EE53" w14:textId="77777777" w:rsidTr="0053796D">
        <w:trPr>
          <w:trHeight w:val="366"/>
          <w:jc w:val="center"/>
        </w:trPr>
        <w:tc>
          <w:tcPr>
            <w:tcW w:w="1555" w:type="dxa"/>
            <w:vMerge w:val="restart"/>
            <w:shd w:val="clear" w:color="auto" w:fill="D9D9D9" w:themeFill="background1" w:themeFillShade="D9"/>
            <w:vAlign w:val="center"/>
          </w:tcPr>
          <w:p w14:paraId="66CF7AE3"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UPES</w:t>
            </w:r>
          </w:p>
        </w:tc>
        <w:tc>
          <w:tcPr>
            <w:tcW w:w="4110" w:type="dxa"/>
            <w:shd w:val="clear" w:color="auto" w:fill="auto"/>
            <w:vAlign w:val="center"/>
          </w:tcPr>
          <w:p w14:paraId="40AA3DDE"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Fizikāli – ķīmiskie elementi</w:t>
            </w:r>
          </w:p>
        </w:tc>
        <w:tc>
          <w:tcPr>
            <w:tcW w:w="3090" w:type="dxa"/>
            <w:shd w:val="clear" w:color="auto" w:fill="auto"/>
            <w:vAlign w:val="center"/>
          </w:tcPr>
          <w:p w14:paraId="5E143A99"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Makrofīti</w:t>
            </w:r>
          </w:p>
        </w:tc>
      </w:tr>
      <w:tr w:rsidR="002C1B75" w:rsidRPr="002C1B75" w14:paraId="09E2FBD3" w14:textId="77777777" w:rsidTr="0053796D">
        <w:trPr>
          <w:trHeight w:val="413"/>
          <w:jc w:val="center"/>
        </w:trPr>
        <w:tc>
          <w:tcPr>
            <w:tcW w:w="1555" w:type="dxa"/>
            <w:vMerge/>
            <w:shd w:val="clear" w:color="auto" w:fill="D9D9D9" w:themeFill="background1" w:themeFillShade="D9"/>
            <w:vAlign w:val="center"/>
          </w:tcPr>
          <w:p w14:paraId="5C7BD1D3" w14:textId="77777777" w:rsidR="00045599" w:rsidRPr="002C1B75" w:rsidRDefault="00045599" w:rsidP="0053796D">
            <w:pPr>
              <w:spacing w:after="0" w:line="240" w:lineRule="auto"/>
              <w:jc w:val="center"/>
              <w:rPr>
                <w:rFonts w:eastAsia="Times New Roman" w:cs="Times New Roman"/>
                <w:sz w:val="20"/>
                <w:szCs w:val="20"/>
              </w:rPr>
            </w:pPr>
          </w:p>
        </w:tc>
        <w:tc>
          <w:tcPr>
            <w:tcW w:w="4110" w:type="dxa"/>
            <w:shd w:val="clear" w:color="auto" w:fill="auto"/>
            <w:vAlign w:val="center"/>
          </w:tcPr>
          <w:p w14:paraId="152D662B"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Specifiskas piesārņojošās vielas</w:t>
            </w:r>
          </w:p>
        </w:tc>
        <w:tc>
          <w:tcPr>
            <w:tcW w:w="3090" w:type="dxa"/>
            <w:shd w:val="clear" w:color="auto" w:fill="auto"/>
            <w:vAlign w:val="center"/>
          </w:tcPr>
          <w:p w14:paraId="09B54349"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Makrozoobentoss</w:t>
            </w:r>
          </w:p>
        </w:tc>
      </w:tr>
      <w:tr w:rsidR="002C1B75" w:rsidRPr="002C1B75" w14:paraId="15E912F1" w14:textId="77777777" w:rsidTr="00E9391B">
        <w:trPr>
          <w:trHeight w:val="319"/>
          <w:jc w:val="center"/>
        </w:trPr>
        <w:tc>
          <w:tcPr>
            <w:tcW w:w="1555" w:type="dxa"/>
            <w:vMerge/>
            <w:shd w:val="clear" w:color="auto" w:fill="D9D9D9" w:themeFill="background1" w:themeFillShade="D9"/>
            <w:vAlign w:val="center"/>
          </w:tcPr>
          <w:p w14:paraId="63E378E2" w14:textId="77777777" w:rsidR="00045599" w:rsidRPr="002C1B75" w:rsidRDefault="00045599" w:rsidP="0053796D">
            <w:pPr>
              <w:spacing w:after="0" w:line="240" w:lineRule="auto"/>
              <w:jc w:val="center"/>
              <w:rPr>
                <w:rFonts w:eastAsia="Times New Roman" w:cs="Times New Roman"/>
                <w:sz w:val="20"/>
                <w:szCs w:val="20"/>
              </w:rPr>
            </w:pPr>
          </w:p>
        </w:tc>
        <w:tc>
          <w:tcPr>
            <w:tcW w:w="4110" w:type="dxa"/>
            <w:shd w:val="clear" w:color="auto" w:fill="auto"/>
            <w:vAlign w:val="center"/>
          </w:tcPr>
          <w:p w14:paraId="28A16EE3"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Diatomejas</w:t>
            </w:r>
          </w:p>
        </w:tc>
        <w:tc>
          <w:tcPr>
            <w:tcW w:w="3090" w:type="dxa"/>
            <w:shd w:val="clear" w:color="auto" w:fill="auto"/>
            <w:vAlign w:val="center"/>
          </w:tcPr>
          <w:p w14:paraId="5427CCCF"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Zivis</w:t>
            </w:r>
          </w:p>
        </w:tc>
      </w:tr>
      <w:tr w:rsidR="002C1B75" w:rsidRPr="002C1B75" w14:paraId="20A3F44A" w14:textId="77777777" w:rsidTr="00E9391B">
        <w:trPr>
          <w:trHeight w:val="319"/>
          <w:jc w:val="center"/>
        </w:trPr>
        <w:tc>
          <w:tcPr>
            <w:tcW w:w="1555" w:type="dxa"/>
            <w:vMerge w:val="restart"/>
            <w:shd w:val="clear" w:color="auto" w:fill="D9D9D9" w:themeFill="background1" w:themeFillShade="D9"/>
            <w:vAlign w:val="center"/>
          </w:tcPr>
          <w:p w14:paraId="2988770D"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EZERI</w:t>
            </w:r>
          </w:p>
        </w:tc>
        <w:tc>
          <w:tcPr>
            <w:tcW w:w="4110" w:type="dxa"/>
            <w:shd w:val="clear" w:color="auto" w:fill="auto"/>
            <w:vAlign w:val="center"/>
          </w:tcPr>
          <w:p w14:paraId="734BFCD8"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Fizikāli – ķīmiskie elementi</w:t>
            </w:r>
          </w:p>
        </w:tc>
        <w:tc>
          <w:tcPr>
            <w:tcW w:w="3090" w:type="dxa"/>
            <w:vMerge w:val="restart"/>
            <w:shd w:val="clear" w:color="auto" w:fill="auto"/>
            <w:vAlign w:val="center"/>
          </w:tcPr>
          <w:p w14:paraId="452FE37A"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Makrofīti</w:t>
            </w:r>
          </w:p>
          <w:p w14:paraId="5936A6A5" w14:textId="77777777" w:rsidR="00045599" w:rsidRPr="002C1B75" w:rsidRDefault="00045599" w:rsidP="0053796D">
            <w:pPr>
              <w:spacing w:after="0" w:line="240" w:lineRule="auto"/>
              <w:jc w:val="center"/>
              <w:rPr>
                <w:rFonts w:eastAsia="Times New Roman" w:cs="Times New Roman"/>
                <w:sz w:val="20"/>
                <w:szCs w:val="20"/>
              </w:rPr>
            </w:pPr>
          </w:p>
        </w:tc>
      </w:tr>
      <w:tr w:rsidR="002C1B75" w:rsidRPr="002C1B75" w14:paraId="7826E71E" w14:textId="77777777" w:rsidTr="00E9391B">
        <w:trPr>
          <w:trHeight w:val="391"/>
          <w:jc w:val="center"/>
        </w:trPr>
        <w:tc>
          <w:tcPr>
            <w:tcW w:w="1555" w:type="dxa"/>
            <w:vMerge/>
            <w:shd w:val="clear" w:color="auto" w:fill="D9D9D9" w:themeFill="background1" w:themeFillShade="D9"/>
            <w:vAlign w:val="center"/>
          </w:tcPr>
          <w:p w14:paraId="4CDF8762" w14:textId="77777777" w:rsidR="00045599" w:rsidRPr="002C1B75" w:rsidRDefault="00045599" w:rsidP="0053796D">
            <w:pPr>
              <w:spacing w:after="0" w:line="240" w:lineRule="auto"/>
              <w:jc w:val="center"/>
              <w:rPr>
                <w:rFonts w:eastAsia="Times New Roman" w:cs="Times New Roman"/>
                <w:sz w:val="20"/>
                <w:szCs w:val="20"/>
              </w:rPr>
            </w:pPr>
          </w:p>
        </w:tc>
        <w:tc>
          <w:tcPr>
            <w:tcW w:w="4110" w:type="dxa"/>
            <w:shd w:val="clear" w:color="auto" w:fill="auto"/>
            <w:vAlign w:val="center"/>
          </w:tcPr>
          <w:p w14:paraId="3659A5E6"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Specifiskas piesārņojošās vielas</w:t>
            </w:r>
          </w:p>
        </w:tc>
        <w:tc>
          <w:tcPr>
            <w:tcW w:w="3090" w:type="dxa"/>
            <w:vMerge/>
            <w:shd w:val="clear" w:color="auto" w:fill="auto"/>
            <w:vAlign w:val="center"/>
          </w:tcPr>
          <w:p w14:paraId="283E4697" w14:textId="77777777" w:rsidR="00045599" w:rsidRPr="002C1B75" w:rsidRDefault="00045599" w:rsidP="0053796D">
            <w:pPr>
              <w:widowControl w:val="0"/>
              <w:pBdr>
                <w:top w:val="nil"/>
                <w:left w:val="nil"/>
                <w:bottom w:val="nil"/>
                <w:right w:val="nil"/>
                <w:between w:val="nil"/>
              </w:pBdr>
              <w:spacing w:after="0" w:line="240" w:lineRule="auto"/>
              <w:jc w:val="center"/>
              <w:rPr>
                <w:rFonts w:eastAsia="Times New Roman" w:cs="Times New Roman"/>
                <w:sz w:val="20"/>
                <w:szCs w:val="20"/>
              </w:rPr>
            </w:pPr>
          </w:p>
        </w:tc>
      </w:tr>
      <w:tr w:rsidR="002C1B75" w:rsidRPr="002C1B75" w14:paraId="620CA528" w14:textId="77777777" w:rsidTr="00E9391B">
        <w:trPr>
          <w:trHeight w:val="391"/>
          <w:jc w:val="center"/>
        </w:trPr>
        <w:tc>
          <w:tcPr>
            <w:tcW w:w="1555" w:type="dxa"/>
            <w:vMerge/>
            <w:shd w:val="clear" w:color="auto" w:fill="D9D9D9" w:themeFill="background1" w:themeFillShade="D9"/>
            <w:vAlign w:val="center"/>
          </w:tcPr>
          <w:p w14:paraId="077D690E" w14:textId="77777777" w:rsidR="00045599" w:rsidRPr="002C1B75" w:rsidRDefault="00045599" w:rsidP="0053796D">
            <w:pPr>
              <w:spacing w:after="0" w:line="240" w:lineRule="auto"/>
              <w:jc w:val="center"/>
              <w:rPr>
                <w:rFonts w:eastAsia="Times New Roman" w:cs="Times New Roman"/>
                <w:sz w:val="20"/>
                <w:szCs w:val="20"/>
              </w:rPr>
            </w:pPr>
          </w:p>
        </w:tc>
        <w:tc>
          <w:tcPr>
            <w:tcW w:w="4110" w:type="dxa"/>
            <w:shd w:val="clear" w:color="auto" w:fill="auto"/>
            <w:vAlign w:val="center"/>
          </w:tcPr>
          <w:p w14:paraId="7133FB00"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Fitoplanktons</w:t>
            </w:r>
          </w:p>
        </w:tc>
        <w:tc>
          <w:tcPr>
            <w:tcW w:w="3090" w:type="dxa"/>
            <w:vMerge/>
            <w:shd w:val="clear" w:color="auto" w:fill="auto"/>
            <w:vAlign w:val="center"/>
          </w:tcPr>
          <w:p w14:paraId="723122B0" w14:textId="77777777" w:rsidR="00045599" w:rsidRPr="002C1B75" w:rsidRDefault="00045599" w:rsidP="0053796D">
            <w:pPr>
              <w:widowControl w:val="0"/>
              <w:pBdr>
                <w:top w:val="nil"/>
                <w:left w:val="nil"/>
                <w:bottom w:val="nil"/>
                <w:right w:val="nil"/>
                <w:between w:val="nil"/>
              </w:pBdr>
              <w:spacing w:after="0" w:line="240" w:lineRule="auto"/>
              <w:jc w:val="center"/>
              <w:rPr>
                <w:rFonts w:eastAsia="Times New Roman" w:cs="Times New Roman"/>
                <w:sz w:val="20"/>
                <w:szCs w:val="20"/>
              </w:rPr>
            </w:pPr>
          </w:p>
        </w:tc>
      </w:tr>
      <w:tr w:rsidR="002C1B75" w:rsidRPr="002C1B75" w14:paraId="457D82F9" w14:textId="77777777" w:rsidTr="00E9391B">
        <w:trPr>
          <w:trHeight w:val="391"/>
          <w:jc w:val="center"/>
        </w:trPr>
        <w:tc>
          <w:tcPr>
            <w:tcW w:w="1555" w:type="dxa"/>
            <w:vMerge/>
            <w:shd w:val="clear" w:color="auto" w:fill="D9D9D9" w:themeFill="background1" w:themeFillShade="D9"/>
            <w:vAlign w:val="center"/>
          </w:tcPr>
          <w:p w14:paraId="1A28ED0A" w14:textId="77777777" w:rsidR="00045599" w:rsidRPr="002C1B75" w:rsidRDefault="00045599" w:rsidP="0053796D">
            <w:pPr>
              <w:spacing w:after="0" w:line="240" w:lineRule="auto"/>
              <w:jc w:val="center"/>
              <w:rPr>
                <w:rFonts w:eastAsia="Times New Roman" w:cs="Times New Roman"/>
                <w:sz w:val="20"/>
                <w:szCs w:val="20"/>
              </w:rPr>
            </w:pPr>
          </w:p>
        </w:tc>
        <w:tc>
          <w:tcPr>
            <w:tcW w:w="4110" w:type="dxa"/>
            <w:shd w:val="clear" w:color="auto" w:fill="auto"/>
            <w:vAlign w:val="center"/>
          </w:tcPr>
          <w:p w14:paraId="2F1A55A0"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Diatomejas</w:t>
            </w:r>
          </w:p>
        </w:tc>
        <w:tc>
          <w:tcPr>
            <w:tcW w:w="3090" w:type="dxa"/>
            <w:vMerge/>
            <w:shd w:val="clear" w:color="auto" w:fill="auto"/>
            <w:vAlign w:val="center"/>
          </w:tcPr>
          <w:p w14:paraId="2053AF6C" w14:textId="77777777" w:rsidR="00045599" w:rsidRPr="002C1B75" w:rsidRDefault="00045599" w:rsidP="0053796D">
            <w:pPr>
              <w:widowControl w:val="0"/>
              <w:pBdr>
                <w:top w:val="nil"/>
                <w:left w:val="nil"/>
                <w:bottom w:val="nil"/>
                <w:right w:val="nil"/>
                <w:between w:val="nil"/>
              </w:pBdr>
              <w:spacing w:after="0" w:line="240" w:lineRule="auto"/>
              <w:jc w:val="center"/>
              <w:rPr>
                <w:rFonts w:eastAsia="Times New Roman" w:cs="Times New Roman"/>
                <w:sz w:val="20"/>
                <w:szCs w:val="20"/>
              </w:rPr>
            </w:pPr>
          </w:p>
        </w:tc>
      </w:tr>
      <w:tr w:rsidR="002C1B75" w:rsidRPr="002C1B75" w14:paraId="0D184A57" w14:textId="77777777" w:rsidTr="00E9391B">
        <w:trPr>
          <w:trHeight w:val="391"/>
          <w:jc w:val="center"/>
        </w:trPr>
        <w:tc>
          <w:tcPr>
            <w:tcW w:w="1555" w:type="dxa"/>
            <w:vMerge/>
            <w:shd w:val="clear" w:color="auto" w:fill="D9D9D9" w:themeFill="background1" w:themeFillShade="D9"/>
            <w:vAlign w:val="center"/>
          </w:tcPr>
          <w:p w14:paraId="7B1661E5" w14:textId="77777777" w:rsidR="00045599" w:rsidRPr="002C1B75" w:rsidRDefault="00045599" w:rsidP="0053796D">
            <w:pPr>
              <w:spacing w:after="0" w:line="240" w:lineRule="auto"/>
              <w:jc w:val="center"/>
              <w:rPr>
                <w:rFonts w:eastAsia="Times New Roman" w:cs="Times New Roman"/>
                <w:sz w:val="20"/>
                <w:szCs w:val="20"/>
              </w:rPr>
            </w:pPr>
          </w:p>
        </w:tc>
        <w:tc>
          <w:tcPr>
            <w:tcW w:w="4110" w:type="dxa"/>
            <w:shd w:val="clear" w:color="auto" w:fill="auto"/>
            <w:vAlign w:val="center"/>
          </w:tcPr>
          <w:p w14:paraId="24B68D6C" w14:textId="77777777" w:rsidR="00045599" w:rsidRPr="002C1B75" w:rsidRDefault="00045599" w:rsidP="0053796D">
            <w:pPr>
              <w:spacing w:after="0" w:line="240" w:lineRule="auto"/>
              <w:jc w:val="center"/>
              <w:rPr>
                <w:rFonts w:eastAsia="Times New Roman" w:cs="Times New Roman"/>
                <w:sz w:val="20"/>
                <w:szCs w:val="20"/>
              </w:rPr>
            </w:pPr>
            <w:r w:rsidRPr="002C1B75">
              <w:rPr>
                <w:rFonts w:eastAsia="Times New Roman" w:cs="Times New Roman"/>
                <w:sz w:val="20"/>
                <w:szCs w:val="20"/>
              </w:rPr>
              <w:t>Makrozoobentoss</w:t>
            </w:r>
          </w:p>
        </w:tc>
        <w:tc>
          <w:tcPr>
            <w:tcW w:w="3090" w:type="dxa"/>
            <w:vMerge/>
            <w:shd w:val="clear" w:color="auto" w:fill="auto"/>
            <w:vAlign w:val="center"/>
          </w:tcPr>
          <w:p w14:paraId="0A5C2C33" w14:textId="77777777" w:rsidR="00045599" w:rsidRPr="002C1B75" w:rsidRDefault="00045599" w:rsidP="0053796D">
            <w:pPr>
              <w:widowControl w:val="0"/>
              <w:pBdr>
                <w:top w:val="nil"/>
                <w:left w:val="nil"/>
                <w:bottom w:val="nil"/>
                <w:right w:val="nil"/>
                <w:between w:val="nil"/>
              </w:pBdr>
              <w:spacing w:after="0" w:line="240" w:lineRule="auto"/>
              <w:jc w:val="center"/>
              <w:rPr>
                <w:rFonts w:eastAsia="Times New Roman" w:cs="Times New Roman"/>
                <w:sz w:val="20"/>
                <w:szCs w:val="20"/>
              </w:rPr>
            </w:pPr>
          </w:p>
        </w:tc>
      </w:tr>
    </w:tbl>
    <w:p w14:paraId="77E8ACB7" w14:textId="77777777" w:rsidR="00732787" w:rsidRPr="002C1B75" w:rsidRDefault="00732787">
      <w:pPr>
        <w:pBdr>
          <w:top w:val="nil"/>
          <w:left w:val="nil"/>
          <w:bottom w:val="nil"/>
          <w:right w:val="nil"/>
          <w:between w:val="nil"/>
        </w:pBdr>
        <w:spacing w:after="120"/>
        <w:rPr>
          <w:rFonts w:eastAsia="Times New Roman" w:cs="Times New Roman"/>
          <w:b/>
          <w:szCs w:val="24"/>
        </w:rPr>
      </w:pPr>
    </w:p>
    <w:p w14:paraId="3436E2C4" w14:textId="430DC76B" w:rsidR="00732787" w:rsidRPr="002C1B75" w:rsidRDefault="00154B70" w:rsidP="00045599">
      <w:pPr>
        <w:pStyle w:val="Heading2"/>
      </w:pPr>
      <w:bookmarkStart w:id="35" w:name="_Toc57249801"/>
      <w:bookmarkStart w:id="36" w:name="_Toc57273071"/>
      <w:bookmarkStart w:id="37" w:name="_Toc90467422"/>
      <w:r w:rsidRPr="002C1B75">
        <w:t>2.5. P</w:t>
      </w:r>
      <w:r w:rsidR="007779EE" w:rsidRPr="002C1B75">
        <w:t>ētniecības</w:t>
      </w:r>
      <w:r w:rsidRPr="002C1B75">
        <w:t xml:space="preserve"> monitorings</w:t>
      </w:r>
      <w:bookmarkEnd w:id="35"/>
      <w:bookmarkEnd w:id="36"/>
      <w:bookmarkEnd w:id="37"/>
    </w:p>
    <w:p w14:paraId="652991D3" w14:textId="77777777" w:rsidR="00E9391B" w:rsidRPr="002C1B75" w:rsidRDefault="00E9391B" w:rsidP="00E9391B"/>
    <w:p w14:paraId="38A63D77" w14:textId="15E335C8" w:rsidR="00732787" w:rsidRPr="002C1B75" w:rsidRDefault="00154B70" w:rsidP="00E9391B">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Saskaņā ar Ūdens struktūrdirek</w:t>
      </w:r>
      <w:r w:rsidR="007779EE" w:rsidRPr="002C1B75">
        <w:rPr>
          <w:rFonts w:eastAsia="Times New Roman" w:cs="Times New Roman"/>
          <w:szCs w:val="24"/>
        </w:rPr>
        <w:t>tīvu virszemes ūdeņu pētniecības</w:t>
      </w:r>
      <w:r w:rsidRPr="002C1B75">
        <w:rPr>
          <w:rFonts w:eastAsia="Times New Roman" w:cs="Times New Roman"/>
          <w:szCs w:val="24"/>
        </w:rPr>
        <w:t xml:space="preserve"> monitoringa uzdevums ir noskaidrot:</w:t>
      </w:r>
    </w:p>
    <w:p w14:paraId="5C90C3EA" w14:textId="77777777" w:rsidR="00732787" w:rsidRPr="002C1B75" w:rsidRDefault="00154B70" w:rsidP="006A1759">
      <w:pPr>
        <w:pStyle w:val="ListParagraph"/>
        <w:numPr>
          <w:ilvl w:val="0"/>
          <w:numId w:val="67"/>
        </w:numPr>
        <w:pBdr>
          <w:top w:val="nil"/>
          <w:left w:val="nil"/>
          <w:bottom w:val="nil"/>
          <w:right w:val="nil"/>
          <w:between w:val="nil"/>
        </w:pBdr>
        <w:spacing w:after="0"/>
      </w:pPr>
      <w:r w:rsidRPr="002C1B75">
        <w:rPr>
          <w:rFonts w:eastAsia="Times New Roman" w:cs="Times New Roman"/>
          <w:szCs w:val="24"/>
        </w:rPr>
        <w:t>vides kvalitātes normatīvu pārsniegšanas cēloņus;</w:t>
      </w:r>
    </w:p>
    <w:p w14:paraId="38B8BF00" w14:textId="77777777" w:rsidR="00732787" w:rsidRPr="002C1B75" w:rsidRDefault="00154B70" w:rsidP="006A1759">
      <w:pPr>
        <w:pStyle w:val="ListParagraph"/>
        <w:numPr>
          <w:ilvl w:val="0"/>
          <w:numId w:val="67"/>
        </w:numPr>
        <w:pBdr>
          <w:top w:val="nil"/>
          <w:left w:val="nil"/>
          <w:bottom w:val="nil"/>
          <w:right w:val="nil"/>
          <w:between w:val="nil"/>
        </w:pBdr>
        <w:spacing w:after="0"/>
      </w:pPr>
      <w:r w:rsidRPr="002C1B75">
        <w:rPr>
          <w:rFonts w:eastAsia="Times New Roman" w:cs="Times New Roman"/>
          <w:szCs w:val="24"/>
        </w:rPr>
        <w:t>cēloņus, kas neļauj sasniegt vides kvalitātes mērķus, ja tas konstatēts uzraudzības monitoringa gaitā un operatīvais monitorings vēl nav uzsākts;</w:t>
      </w:r>
    </w:p>
    <w:p w14:paraId="2284386C" w14:textId="77777777" w:rsidR="00732787" w:rsidRPr="002C1B75" w:rsidRDefault="00154B70" w:rsidP="006A1759">
      <w:pPr>
        <w:pStyle w:val="ListParagraph"/>
        <w:numPr>
          <w:ilvl w:val="0"/>
          <w:numId w:val="67"/>
        </w:numPr>
        <w:pBdr>
          <w:top w:val="nil"/>
          <w:left w:val="nil"/>
          <w:bottom w:val="nil"/>
          <w:right w:val="nil"/>
          <w:between w:val="nil"/>
        </w:pBdr>
        <w:spacing w:after="120"/>
      </w:pPr>
      <w:r w:rsidRPr="002C1B75">
        <w:rPr>
          <w:rFonts w:eastAsia="Times New Roman" w:cs="Times New Roman"/>
          <w:szCs w:val="24"/>
        </w:rPr>
        <w:t>avāriju radītā piesārņojuma ietekmi uz virszemes ūdeņiem un iegūt attiecīgus datus, lai varētu izstrādāt ieteikumus avārijas seku novēršanas pasākumiem.</w:t>
      </w:r>
    </w:p>
    <w:p w14:paraId="45753D68" w14:textId="77777777" w:rsidR="00732787" w:rsidRPr="002C1B75" w:rsidRDefault="00154B70" w:rsidP="00E9391B">
      <w:pPr>
        <w:spacing w:after="120"/>
        <w:ind w:firstLine="720"/>
        <w:rPr>
          <w:rFonts w:eastAsia="Times New Roman" w:cs="Times New Roman"/>
          <w:szCs w:val="24"/>
        </w:rPr>
      </w:pPr>
      <w:r w:rsidRPr="002C1B75">
        <w:rPr>
          <w:rFonts w:eastAsia="Times New Roman" w:cs="Times New Roman"/>
          <w:szCs w:val="24"/>
        </w:rPr>
        <w:t xml:space="preserve">Virszemes ūdeņu pētniecības monitoringu teorētiski pamato un organizē, ņemot vērā konkrētā ŪO apstākļus. Pētniecības monitoringa rezultātā: </w:t>
      </w:r>
    </w:p>
    <w:p w14:paraId="3DC1A522" w14:textId="77777777" w:rsidR="00732787" w:rsidRPr="002C1B75" w:rsidRDefault="00154B70" w:rsidP="002F7E9E">
      <w:pPr>
        <w:numPr>
          <w:ilvl w:val="1"/>
          <w:numId w:val="13"/>
        </w:numPr>
        <w:pBdr>
          <w:top w:val="nil"/>
          <w:left w:val="nil"/>
          <w:bottom w:val="nil"/>
          <w:right w:val="nil"/>
          <w:between w:val="nil"/>
        </w:pBdr>
        <w:tabs>
          <w:tab w:val="left" w:pos="851"/>
        </w:tabs>
        <w:spacing w:after="0"/>
        <w:ind w:left="1134"/>
        <w:rPr>
          <w:szCs w:val="24"/>
        </w:rPr>
      </w:pPr>
      <w:r w:rsidRPr="002C1B75">
        <w:rPr>
          <w:rFonts w:eastAsia="Times New Roman" w:cs="Times New Roman"/>
          <w:szCs w:val="24"/>
        </w:rPr>
        <w:t xml:space="preserve">jāuzsāk pasākumu programmu īstenošana vides kvalitātes mērķu sasniegšanai, </w:t>
      </w:r>
    </w:p>
    <w:p w14:paraId="48E8E7D6" w14:textId="77777777" w:rsidR="00732787" w:rsidRPr="002C1B75" w:rsidRDefault="00154B70" w:rsidP="002F7E9E">
      <w:pPr>
        <w:numPr>
          <w:ilvl w:val="1"/>
          <w:numId w:val="13"/>
        </w:numPr>
        <w:pBdr>
          <w:top w:val="nil"/>
          <w:left w:val="nil"/>
          <w:bottom w:val="nil"/>
          <w:right w:val="nil"/>
          <w:between w:val="nil"/>
        </w:pBdr>
        <w:tabs>
          <w:tab w:val="left" w:pos="851"/>
        </w:tabs>
        <w:spacing w:after="120"/>
        <w:ind w:left="1134"/>
        <w:rPr>
          <w:szCs w:val="24"/>
        </w:rPr>
      </w:pPr>
      <w:r w:rsidRPr="002C1B75">
        <w:rPr>
          <w:rFonts w:eastAsia="Times New Roman" w:cs="Times New Roman"/>
          <w:szCs w:val="24"/>
        </w:rPr>
        <w:t>jāizstrādā specifiski pasākumi avāriju seku likvidēšanai.</w:t>
      </w:r>
    </w:p>
    <w:p w14:paraId="2A12D875" w14:textId="77777777" w:rsidR="00732787" w:rsidRPr="002C1B75" w:rsidRDefault="00154B70" w:rsidP="00E9391B">
      <w:pPr>
        <w:spacing w:after="120"/>
        <w:ind w:firstLine="720"/>
        <w:rPr>
          <w:rFonts w:eastAsia="Times New Roman" w:cs="Times New Roman"/>
          <w:szCs w:val="24"/>
        </w:rPr>
      </w:pPr>
      <w:r w:rsidRPr="002C1B75">
        <w:rPr>
          <w:rFonts w:eastAsia="Times New Roman" w:cs="Times New Roman"/>
          <w:szCs w:val="24"/>
        </w:rPr>
        <w:t>Pētniecības monitoringa īstenošana var tikt plānota jebkuros starplaikos starp uzraudzības vai operatīvo monitoringu. Šajā monitoringa programmā pētniecības monitorings tiek plānots balstoties uz iepriekšējo monitoringa programmu laikā iegūtajiem rezultātiem, kā arī jaunākās slodžu analīzes rezultātiem, kas tiks publicēti jaunajos upju baseinu apgabalu apsaimniekošanas plānos 2022-2027. gadam</w:t>
      </w:r>
      <w:r w:rsidRPr="002C1B75">
        <w:rPr>
          <w:szCs w:val="24"/>
        </w:rPr>
        <w:t xml:space="preserve">. </w:t>
      </w:r>
      <w:r w:rsidRPr="002C1B75">
        <w:rPr>
          <w:rFonts w:eastAsia="Times New Roman" w:cs="Times New Roman"/>
          <w:szCs w:val="24"/>
        </w:rPr>
        <w:t xml:space="preserve">Pētniecības monitorings paredzēts riska ŪO, kam nav zināms riska cēlonis, kā arī atsevišķiem jaunajiem ŪO, kur paredzams, ka ir risks nesasniegt labu stāvokli dažādu ietekmju dēļ. Ezeru un upju ŪO, kuriem plānots piemērot pētniecisko monitoringu, norādīti 3.tabulā. </w:t>
      </w:r>
    </w:p>
    <w:p w14:paraId="3006C092" w14:textId="0DD4B153" w:rsidR="00732787" w:rsidRPr="002C1B75" w:rsidRDefault="007779EE" w:rsidP="00E9391B">
      <w:pPr>
        <w:spacing w:after="120"/>
        <w:ind w:firstLine="720"/>
        <w:rPr>
          <w:rFonts w:eastAsia="Times New Roman" w:cs="Times New Roman"/>
          <w:szCs w:val="24"/>
        </w:rPr>
      </w:pPr>
      <w:r w:rsidRPr="002C1B75">
        <w:rPr>
          <w:rFonts w:eastAsia="Times New Roman" w:cs="Times New Roman"/>
          <w:szCs w:val="24"/>
        </w:rPr>
        <w:t>Pētniecības</w:t>
      </w:r>
      <w:r w:rsidR="00154B70" w:rsidRPr="002C1B75">
        <w:rPr>
          <w:rFonts w:eastAsia="Times New Roman" w:cs="Times New Roman"/>
          <w:szCs w:val="24"/>
        </w:rPr>
        <w:t xml:space="preserve"> monitoringa rezultātus izmanto, lai informētu par pasākumu programmu uzsākšanu vides kvalitātes mērķu sasniegšanai un specifiskiem pasākumiem ķīmiskā piesārņojuma likvidēšanai/novēršanai avāriju vai nejaušu vielu noplūžu gadījumos.</w:t>
      </w:r>
    </w:p>
    <w:p w14:paraId="0E166022" w14:textId="77777777" w:rsidR="00732787" w:rsidRPr="002C1B75" w:rsidRDefault="00154B70" w:rsidP="00E9391B">
      <w:pPr>
        <w:spacing w:after="120"/>
        <w:ind w:firstLine="720"/>
        <w:rPr>
          <w:rFonts w:eastAsia="Times New Roman" w:cs="Times New Roman"/>
          <w:szCs w:val="24"/>
        </w:rPr>
      </w:pPr>
      <w:r w:rsidRPr="002C1B75">
        <w:rPr>
          <w:rFonts w:eastAsia="Times New Roman" w:cs="Times New Roman"/>
          <w:szCs w:val="24"/>
        </w:rPr>
        <w:t>Pētniecības monitoringa īstenošanas noteicošais kritērijs ir sekojošs: uzraudzības vai operatīvā monitoringa izpildes rezultātā iegūtas kvalitātes parametru vērtības, kuras neatbilst laba vai augsta ekoloģiskā vai ķīmiskā stāvokļa vērtējumam, bet cēloņi tam nav zināmi vai arī ir apšaubāmi.</w:t>
      </w:r>
    </w:p>
    <w:p w14:paraId="0B72A995" w14:textId="77777777" w:rsidR="00732787" w:rsidRPr="002C1B75" w:rsidRDefault="00154B70" w:rsidP="00E9391B">
      <w:pPr>
        <w:spacing w:after="120"/>
        <w:ind w:firstLine="633"/>
        <w:rPr>
          <w:rFonts w:eastAsia="Times New Roman" w:cs="Times New Roman"/>
          <w:szCs w:val="24"/>
        </w:rPr>
      </w:pPr>
      <w:r w:rsidRPr="002C1B75">
        <w:rPr>
          <w:rFonts w:eastAsia="Times New Roman" w:cs="Times New Roman"/>
          <w:szCs w:val="24"/>
        </w:rPr>
        <w:lastRenderedPageBreak/>
        <w:t>Pētniecības monitoringa izpildes kārtība - veic soli pa solim konkrēta ŪO apstākļu izpēti pēc kāda izvēlēta vai vairākiem principiem:</w:t>
      </w:r>
    </w:p>
    <w:p w14:paraId="48E07991"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vietējo apstākļu noskaidrošana, izpētot vēsturiskās un esošās darbības konkrētajā ŪO;</w:t>
      </w:r>
    </w:p>
    <w:p w14:paraId="66A4919B"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izpēta visus iespējamos punktveida avotus, kuru slodzes varētu būt nozīmīgas konkrētajam ŪO;</w:t>
      </w:r>
    </w:p>
    <w:p w14:paraId="5272D0A8"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novērtē nepieciešamību izveidot sajaukšanās zonas notekūdeņu ietekmētajos ŪO;</w:t>
      </w:r>
    </w:p>
    <w:p w14:paraId="19BBA5B5"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piesārņoto vai potenciāli piesārņoto vietu analīze;</w:t>
      </w:r>
    </w:p>
    <w:p w14:paraId="4ED0E114"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izpēta/modelē izkliedētā piesārņojuma avotus, lauksaimnieciskās darbības specifiku, piemēram, veicot pesticīdu skrīningu;</w:t>
      </w:r>
    </w:p>
    <w:p w14:paraId="3E578B51"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izpēta ŪO augštecē esošā ŪO vai ietekošo ŪO bioloģisko, ķīmisko, hidromorfoloģisko stāvokli, kā arī vispārīgos fizikāli-ķīmiskos rādītājus;</w:t>
      </w:r>
    </w:p>
    <w:p w14:paraId="3F886E1B"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izpēta sedimentu stāvokli, piesārņojuma iespējamību, veic metālu fona koncentrāciju novērtējumu un metālu biopieejamības novērtējumu;</w:t>
      </w:r>
    </w:p>
    <w:p w14:paraId="6FF4C6D1"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veic ekotoksikoloģiskos pētījumus, vai makrozoobentoss atbilst labam stāvoklim;</w:t>
      </w:r>
    </w:p>
    <w:p w14:paraId="1C7C24EE"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izpēta zemes lietojuma veidu CORINE LAND COVER 2018 problemātiskajam ŪO un augštecē esošajiem vai ietekošajiem ŪO;</w:t>
      </w:r>
    </w:p>
    <w:p w14:paraId="61A1929B"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izpēta virszemes ŪO saistību ar pazemes ŪO, pazemes ūdeņu ietekmi uz saistīto sauszemes ekosistēmu funkcionēšanu;</w:t>
      </w:r>
    </w:p>
    <w:p w14:paraId="0E821D7A"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noskaidro ūdens lietojumu problemātiskajam virszemes ŪO vai nepieciešamības gadījumā arī saistītajam pazemes ŪO;</w:t>
      </w:r>
    </w:p>
    <w:p w14:paraId="30B18AA4"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eksperta zināšanu pielietojums un eksperta veiktais gala novērtējums par iepriekš minēto etapu pētījumu rezultātiem;</w:t>
      </w:r>
    </w:p>
    <w:p w14:paraId="26208DB2"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izstrādā apsekojuma monitoringa plānu problemātiskajam ŪO un saistītajiem ŪO – paraugošanas vietas un kontrolējamo kvalitātes elementu vai parametru izvēle, paraugošanas sezonas un biežums;</w:t>
      </w:r>
    </w:p>
    <w:p w14:paraId="49E8B084"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veic monitoringa rezultātu analīzi;</w:t>
      </w:r>
    </w:p>
    <w:p w14:paraId="7EC8A366" w14:textId="77777777" w:rsidR="00732787" w:rsidRPr="002C1B75" w:rsidRDefault="00154B70" w:rsidP="006A1759">
      <w:pPr>
        <w:pStyle w:val="ListParagraph"/>
        <w:numPr>
          <w:ilvl w:val="0"/>
          <w:numId w:val="61"/>
        </w:numPr>
        <w:pBdr>
          <w:top w:val="nil"/>
          <w:left w:val="nil"/>
          <w:bottom w:val="nil"/>
          <w:right w:val="nil"/>
          <w:between w:val="nil"/>
        </w:pBdr>
        <w:spacing w:after="0"/>
        <w:ind w:left="993"/>
        <w:rPr>
          <w:rFonts w:eastAsia="Times New Roman" w:cs="Times New Roman"/>
          <w:szCs w:val="24"/>
        </w:rPr>
      </w:pPr>
      <w:r w:rsidRPr="002C1B75">
        <w:rPr>
          <w:rFonts w:eastAsia="Times New Roman" w:cs="Times New Roman"/>
          <w:szCs w:val="24"/>
        </w:rPr>
        <w:t>turpmāka pasākumu programmu izstrāde vai koriģēšana.</w:t>
      </w:r>
    </w:p>
    <w:p w14:paraId="72316C06" w14:textId="77777777" w:rsidR="00732787" w:rsidRPr="002C1B75" w:rsidRDefault="00154B70" w:rsidP="006A1759">
      <w:pPr>
        <w:pStyle w:val="ListParagraph"/>
        <w:numPr>
          <w:ilvl w:val="0"/>
          <w:numId w:val="61"/>
        </w:numPr>
        <w:pBdr>
          <w:top w:val="nil"/>
          <w:left w:val="nil"/>
          <w:bottom w:val="nil"/>
          <w:right w:val="nil"/>
          <w:between w:val="nil"/>
        </w:pBdr>
        <w:spacing w:after="240"/>
        <w:ind w:left="993"/>
        <w:rPr>
          <w:rFonts w:eastAsia="Times New Roman" w:cs="Times New Roman"/>
          <w:szCs w:val="24"/>
        </w:rPr>
      </w:pPr>
      <w:r w:rsidRPr="002C1B75">
        <w:rPr>
          <w:rFonts w:eastAsia="Times New Roman" w:cs="Times New Roman"/>
          <w:szCs w:val="24"/>
        </w:rPr>
        <w:t xml:space="preserve">Pētniecības monitoringu pārtrauc, tiklīdz neatbilstības cēloņi ir noskaidroti. Ja pasākumu programmas darbojas un tās var izvērtēt ar izmērāmiem indikatoriem, uzsāk atbilstošu operatīvo monitoringu. </w:t>
      </w:r>
    </w:p>
    <w:p w14:paraId="6D0A18A4" w14:textId="0165D7FC" w:rsidR="00732787" w:rsidRPr="002C1B75" w:rsidRDefault="00154B70" w:rsidP="00E9391B">
      <w:pPr>
        <w:spacing w:after="240"/>
        <w:ind w:firstLine="633"/>
        <w:rPr>
          <w:rFonts w:eastAsia="Times New Roman" w:cs="Times New Roman"/>
          <w:szCs w:val="24"/>
        </w:rPr>
      </w:pPr>
      <w:r w:rsidRPr="002C1B75">
        <w:rPr>
          <w:rFonts w:eastAsia="Times New Roman" w:cs="Times New Roman"/>
          <w:szCs w:val="24"/>
        </w:rPr>
        <w:t>Papildus iepriekš minētajam, būtu nepi</w:t>
      </w:r>
      <w:r w:rsidR="007779EE" w:rsidRPr="002C1B75">
        <w:rPr>
          <w:rFonts w:eastAsia="Times New Roman" w:cs="Times New Roman"/>
          <w:szCs w:val="24"/>
        </w:rPr>
        <w:t>eciešamas veikt papildus pētniecības</w:t>
      </w:r>
      <w:r w:rsidRPr="002C1B75">
        <w:rPr>
          <w:rFonts w:eastAsia="Times New Roman" w:cs="Times New Roman"/>
          <w:szCs w:val="24"/>
        </w:rPr>
        <w:t xml:space="preserve"> monitoringu, lai:</w:t>
      </w:r>
    </w:p>
    <w:p w14:paraId="37602C29" w14:textId="77777777" w:rsidR="00732787" w:rsidRPr="002C1B75" w:rsidRDefault="00154B70" w:rsidP="006A1759">
      <w:pPr>
        <w:pStyle w:val="ListParagraph"/>
        <w:numPr>
          <w:ilvl w:val="0"/>
          <w:numId w:val="68"/>
        </w:numPr>
        <w:pBdr>
          <w:top w:val="nil"/>
          <w:left w:val="nil"/>
          <w:bottom w:val="nil"/>
          <w:right w:val="nil"/>
          <w:between w:val="nil"/>
        </w:pBdr>
        <w:spacing w:after="0" w:line="240" w:lineRule="auto"/>
        <w:ind w:left="993"/>
        <w:rPr>
          <w:szCs w:val="24"/>
        </w:rPr>
      </w:pPr>
      <w:r w:rsidRPr="002C1B75">
        <w:rPr>
          <w:rFonts w:eastAsia="Times New Roman" w:cs="Times New Roman"/>
          <w:szCs w:val="24"/>
        </w:rPr>
        <w:t>pārbaudītu sagrupēto ŪO kvalitāti un precizētu izdalītās ŪO grupas;</w:t>
      </w:r>
    </w:p>
    <w:p w14:paraId="7F8AFFFA" w14:textId="77777777" w:rsidR="00732787" w:rsidRPr="002C1B75" w:rsidRDefault="00154B70" w:rsidP="006A1759">
      <w:pPr>
        <w:pStyle w:val="ListParagraph"/>
        <w:numPr>
          <w:ilvl w:val="0"/>
          <w:numId w:val="68"/>
        </w:numPr>
        <w:pBdr>
          <w:top w:val="nil"/>
          <w:left w:val="nil"/>
          <w:bottom w:val="nil"/>
          <w:right w:val="nil"/>
          <w:between w:val="nil"/>
        </w:pBdr>
        <w:spacing w:after="0" w:line="240" w:lineRule="auto"/>
        <w:ind w:left="993"/>
        <w:rPr>
          <w:szCs w:val="24"/>
        </w:rPr>
      </w:pPr>
      <w:r w:rsidRPr="002C1B75">
        <w:rPr>
          <w:rFonts w:eastAsia="Times New Roman" w:cs="Times New Roman"/>
          <w:szCs w:val="24"/>
        </w:rPr>
        <w:t xml:space="preserve">izmēģinātu un ieviestu </w:t>
      </w:r>
      <w:r w:rsidRPr="002C1B75">
        <w:rPr>
          <w:rFonts w:eastAsia="Times New Roman" w:cs="Times New Roman"/>
          <w:i/>
          <w:szCs w:val="24"/>
        </w:rPr>
        <w:t>effect-based</w:t>
      </w:r>
      <w:r w:rsidRPr="002C1B75">
        <w:rPr>
          <w:i/>
          <w:vertAlign w:val="superscript"/>
        </w:rPr>
        <w:footnoteReference w:id="4"/>
      </w:r>
      <w:r w:rsidRPr="002C1B75">
        <w:rPr>
          <w:rFonts w:eastAsia="Times New Roman" w:cs="Times New Roman"/>
          <w:szCs w:val="24"/>
        </w:rPr>
        <w:t xml:space="preserve"> metodes, kas varētu samazināt turpmākās monitoringa izmaksas ūdensobjektos, kur tiek novadītas bīstamās un prioritārās vielas;</w:t>
      </w:r>
    </w:p>
    <w:p w14:paraId="4145219D" w14:textId="4C0F4A6E" w:rsidR="00E76C3F" w:rsidRPr="002C1B75" w:rsidRDefault="00154B70" w:rsidP="006A1759">
      <w:pPr>
        <w:pStyle w:val="ListParagraph"/>
        <w:numPr>
          <w:ilvl w:val="0"/>
          <w:numId w:val="68"/>
        </w:numPr>
        <w:pBdr>
          <w:top w:val="nil"/>
          <w:left w:val="nil"/>
          <w:bottom w:val="nil"/>
          <w:right w:val="nil"/>
          <w:between w:val="nil"/>
        </w:pBdr>
        <w:spacing w:after="240" w:line="240" w:lineRule="auto"/>
        <w:ind w:left="993"/>
        <w:rPr>
          <w:rFonts w:eastAsia="Times New Roman" w:cs="Times New Roman"/>
          <w:szCs w:val="24"/>
        </w:rPr>
      </w:pPr>
      <w:r w:rsidRPr="002C1B75">
        <w:rPr>
          <w:rFonts w:eastAsia="Times New Roman" w:cs="Times New Roman"/>
          <w:szCs w:val="24"/>
        </w:rPr>
        <w:lastRenderedPageBreak/>
        <w:t>iegūtu un precizētu informāciju par virszemes un pazemes ūdeņu sasaisti</w:t>
      </w:r>
      <w:r w:rsidR="00467C42" w:rsidRPr="002C1B75">
        <w:rPr>
          <w:rFonts w:eastAsia="Times New Roman" w:cs="Times New Roman"/>
          <w:szCs w:val="24"/>
        </w:rPr>
        <w:t xml:space="preserve"> (D413SP; D487; G201; L143; L160)</w:t>
      </w:r>
      <w:r w:rsidR="00E76C3F" w:rsidRPr="002C1B75">
        <w:rPr>
          <w:rFonts w:eastAsia="Times New Roman" w:cs="Times New Roman"/>
          <w:szCs w:val="24"/>
        </w:rPr>
        <w:t>;</w:t>
      </w:r>
    </w:p>
    <w:p w14:paraId="7CE27961" w14:textId="74566182" w:rsidR="00E76C3F" w:rsidRPr="002C1B75" w:rsidRDefault="00E76C3F" w:rsidP="006A1759">
      <w:pPr>
        <w:pStyle w:val="ListParagraph"/>
        <w:numPr>
          <w:ilvl w:val="0"/>
          <w:numId w:val="68"/>
        </w:numPr>
        <w:pBdr>
          <w:top w:val="nil"/>
          <w:left w:val="nil"/>
          <w:bottom w:val="nil"/>
          <w:right w:val="nil"/>
          <w:between w:val="nil"/>
        </w:pBdr>
        <w:spacing w:after="240" w:line="240" w:lineRule="auto"/>
        <w:ind w:left="993"/>
        <w:rPr>
          <w:rFonts w:eastAsia="Times New Roman" w:cs="Times New Roman"/>
          <w:szCs w:val="24"/>
        </w:rPr>
      </w:pPr>
      <w:r w:rsidRPr="002C1B75">
        <w:rPr>
          <w:rFonts w:eastAsia="Times New Roman" w:cs="Times New Roman"/>
          <w:szCs w:val="24"/>
        </w:rPr>
        <w:t>izvērtētu šobrīd reģistrēto un lietoto augu aizsardzības līdzekļu (pesticīdu) ietekmi uz virszemes ūdeņiem, vēlams sadarbībā ar Valsts augu aizsardzības dienestu;</w:t>
      </w:r>
    </w:p>
    <w:p w14:paraId="790D9408" w14:textId="265FFE2C" w:rsidR="00B7229A" w:rsidRPr="002C1B75" w:rsidRDefault="00E76C3F" w:rsidP="006A1759">
      <w:pPr>
        <w:pStyle w:val="ListParagraph"/>
        <w:numPr>
          <w:ilvl w:val="0"/>
          <w:numId w:val="68"/>
        </w:numPr>
        <w:pBdr>
          <w:top w:val="nil"/>
          <w:left w:val="nil"/>
          <w:bottom w:val="nil"/>
          <w:right w:val="nil"/>
          <w:between w:val="nil"/>
        </w:pBdr>
        <w:spacing w:after="240" w:line="240" w:lineRule="auto"/>
        <w:ind w:left="993"/>
        <w:rPr>
          <w:rFonts w:eastAsia="Times New Roman" w:cs="Times New Roman"/>
          <w:szCs w:val="24"/>
        </w:rPr>
      </w:pPr>
      <w:r w:rsidRPr="002C1B75">
        <w:rPr>
          <w:rFonts w:eastAsia="Times New Roman" w:cs="Times New Roman"/>
          <w:szCs w:val="24"/>
        </w:rPr>
        <w:t>veiktu padziļinātu farmaceitisko vielu izpēti balstoties uz starptautiskos projektos, piemēram, CWPharma, iegūtiem rezultātiem</w:t>
      </w:r>
      <w:r w:rsidR="00B7229A" w:rsidRPr="002C1B75">
        <w:rPr>
          <w:rFonts w:eastAsia="Times New Roman" w:cs="Times New Roman"/>
          <w:szCs w:val="24"/>
        </w:rPr>
        <w:t>.</w:t>
      </w:r>
    </w:p>
    <w:p w14:paraId="7A952AD4" w14:textId="134F1AA2" w:rsidR="00E76C3F" w:rsidRPr="002C1B75" w:rsidRDefault="007779EE">
      <w:pPr>
        <w:spacing w:after="240"/>
        <w:rPr>
          <w:rFonts w:eastAsia="Times New Roman" w:cs="Times New Roman"/>
          <w:szCs w:val="24"/>
        </w:rPr>
      </w:pPr>
      <w:r w:rsidRPr="002C1B75">
        <w:rPr>
          <w:rFonts w:eastAsia="Times New Roman" w:cs="Times New Roman"/>
          <w:szCs w:val="24"/>
        </w:rPr>
        <w:t>Papildus pētniecības</w:t>
      </w:r>
      <w:r w:rsidR="00154B70" w:rsidRPr="002C1B75">
        <w:rPr>
          <w:rFonts w:eastAsia="Times New Roman" w:cs="Times New Roman"/>
          <w:szCs w:val="24"/>
        </w:rPr>
        <w:t xml:space="preserve"> monitorings var tikt īstenots, ja tiek iegūts papildus finansējums.</w:t>
      </w:r>
    </w:p>
    <w:p w14:paraId="70978F2B" w14:textId="77777777" w:rsidR="00E9391B" w:rsidRPr="002C1B75" w:rsidRDefault="00E9391B" w:rsidP="00E9391B">
      <w:pPr>
        <w:jc w:val="right"/>
        <w:rPr>
          <w:rFonts w:eastAsia="Times New Roman" w:cs="Times New Roman"/>
          <w:szCs w:val="24"/>
        </w:rPr>
      </w:pPr>
      <w:r w:rsidRPr="002C1B75">
        <w:rPr>
          <w:rFonts w:eastAsia="Times New Roman" w:cs="Times New Roman"/>
          <w:szCs w:val="24"/>
        </w:rPr>
        <w:t>3.tabula</w:t>
      </w:r>
    </w:p>
    <w:p w14:paraId="4798EF77" w14:textId="015C6653" w:rsidR="00732787" w:rsidRPr="002C1B75" w:rsidRDefault="00154B70" w:rsidP="00E9391B">
      <w:pPr>
        <w:jc w:val="center"/>
        <w:rPr>
          <w:rFonts w:eastAsia="Times New Roman" w:cs="Times New Roman"/>
          <w:szCs w:val="24"/>
        </w:rPr>
      </w:pPr>
      <w:r w:rsidRPr="002C1B75">
        <w:rPr>
          <w:rFonts w:eastAsia="Times New Roman" w:cs="Times New Roman"/>
          <w:b/>
          <w:szCs w:val="24"/>
        </w:rPr>
        <w:t>Pētniecības monitoringa ūdensobjekti</w:t>
      </w:r>
    </w:p>
    <w:tbl>
      <w:tblPr>
        <w:tblStyle w:val="a0"/>
        <w:tblW w:w="8784" w:type="dxa"/>
        <w:tblLayout w:type="fixed"/>
        <w:tblLook w:val="0400" w:firstRow="0" w:lastRow="0" w:firstColumn="0" w:lastColumn="0" w:noHBand="0" w:noVBand="1"/>
      </w:tblPr>
      <w:tblGrid>
        <w:gridCol w:w="761"/>
        <w:gridCol w:w="1077"/>
        <w:gridCol w:w="992"/>
        <w:gridCol w:w="1701"/>
        <w:gridCol w:w="4253"/>
      </w:tblGrid>
      <w:tr w:rsidR="002C1B75" w:rsidRPr="002C1B75" w14:paraId="761B3B74" w14:textId="77777777" w:rsidTr="00E9391B">
        <w:trPr>
          <w:trHeight w:val="300"/>
          <w:tblHeader/>
        </w:trPr>
        <w:tc>
          <w:tcPr>
            <w:tcW w:w="7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51278A29" w14:textId="77777777" w:rsidR="00732787" w:rsidRPr="002C1B75" w:rsidRDefault="00154B70" w:rsidP="00E9391B">
            <w:pPr>
              <w:spacing w:after="0" w:line="240" w:lineRule="auto"/>
              <w:jc w:val="center"/>
              <w:rPr>
                <w:rFonts w:eastAsia="Times New Roman" w:cs="Times New Roman"/>
                <w:b/>
                <w:sz w:val="20"/>
                <w:szCs w:val="20"/>
              </w:rPr>
            </w:pPr>
            <w:r w:rsidRPr="002C1B75">
              <w:rPr>
                <w:rFonts w:eastAsia="Times New Roman" w:cs="Times New Roman"/>
                <w:b/>
                <w:sz w:val="20"/>
                <w:szCs w:val="20"/>
              </w:rPr>
              <w:t>N.p.k.</w:t>
            </w:r>
          </w:p>
        </w:tc>
        <w:tc>
          <w:tcPr>
            <w:tcW w:w="1077"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74EC303E" w14:textId="77777777" w:rsidR="00732787" w:rsidRPr="002C1B75" w:rsidRDefault="00154B70" w:rsidP="00E9391B">
            <w:pPr>
              <w:spacing w:after="0" w:line="240" w:lineRule="auto"/>
              <w:jc w:val="center"/>
              <w:rPr>
                <w:rFonts w:eastAsia="Times New Roman" w:cs="Times New Roman"/>
                <w:b/>
                <w:sz w:val="20"/>
                <w:szCs w:val="20"/>
              </w:rPr>
            </w:pPr>
            <w:r w:rsidRPr="002C1B75">
              <w:rPr>
                <w:rFonts w:eastAsia="Times New Roman" w:cs="Times New Roman"/>
                <w:b/>
                <w:sz w:val="20"/>
                <w:szCs w:val="20"/>
              </w:rPr>
              <w:t>UBA</w:t>
            </w:r>
          </w:p>
        </w:tc>
        <w:tc>
          <w:tcPr>
            <w:tcW w:w="992"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2403A333" w14:textId="77777777" w:rsidR="00732787" w:rsidRPr="002C1B75" w:rsidRDefault="00154B70" w:rsidP="00E9391B">
            <w:pPr>
              <w:spacing w:after="0" w:line="240" w:lineRule="auto"/>
              <w:jc w:val="center"/>
              <w:rPr>
                <w:rFonts w:eastAsia="Times New Roman" w:cs="Times New Roman"/>
                <w:b/>
                <w:sz w:val="20"/>
                <w:szCs w:val="20"/>
              </w:rPr>
            </w:pPr>
            <w:r w:rsidRPr="002C1B75">
              <w:rPr>
                <w:rFonts w:eastAsia="Times New Roman" w:cs="Times New Roman"/>
                <w:b/>
                <w:sz w:val="20"/>
                <w:szCs w:val="20"/>
              </w:rPr>
              <w:t>ŪO kods</w:t>
            </w:r>
          </w:p>
        </w:tc>
        <w:tc>
          <w:tcPr>
            <w:tcW w:w="1701"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3A98ABED" w14:textId="77777777" w:rsidR="00732787" w:rsidRPr="002C1B75" w:rsidRDefault="00154B70" w:rsidP="00E9391B">
            <w:pPr>
              <w:spacing w:after="0" w:line="240" w:lineRule="auto"/>
              <w:jc w:val="center"/>
              <w:rPr>
                <w:rFonts w:eastAsia="Times New Roman" w:cs="Times New Roman"/>
                <w:b/>
                <w:sz w:val="20"/>
                <w:szCs w:val="20"/>
              </w:rPr>
            </w:pPr>
            <w:r w:rsidRPr="002C1B75">
              <w:rPr>
                <w:rFonts w:eastAsia="Times New Roman" w:cs="Times New Roman"/>
                <w:b/>
                <w:sz w:val="20"/>
                <w:szCs w:val="20"/>
              </w:rPr>
              <w:t>Ūdensobjekta nosaukums</w:t>
            </w:r>
          </w:p>
        </w:tc>
        <w:tc>
          <w:tcPr>
            <w:tcW w:w="4253"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0E08791E" w14:textId="77777777" w:rsidR="00732787" w:rsidRPr="002C1B75" w:rsidRDefault="00154B70" w:rsidP="00E9391B">
            <w:pPr>
              <w:spacing w:after="0" w:line="240" w:lineRule="auto"/>
              <w:jc w:val="center"/>
              <w:rPr>
                <w:rFonts w:eastAsia="Times New Roman" w:cs="Times New Roman"/>
                <w:b/>
                <w:sz w:val="20"/>
                <w:szCs w:val="20"/>
              </w:rPr>
            </w:pPr>
            <w:r w:rsidRPr="002C1B75">
              <w:rPr>
                <w:rFonts w:eastAsia="Times New Roman" w:cs="Times New Roman"/>
                <w:b/>
                <w:sz w:val="20"/>
                <w:szCs w:val="20"/>
              </w:rPr>
              <w:t>Novērojumu stacijas nosaukums</w:t>
            </w:r>
          </w:p>
        </w:tc>
      </w:tr>
      <w:tr w:rsidR="002C1B75" w:rsidRPr="002C1B75" w14:paraId="2052B8C1"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DC4BCE4"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1.</w:t>
            </w:r>
          </w:p>
        </w:tc>
        <w:tc>
          <w:tcPr>
            <w:tcW w:w="1077" w:type="dxa"/>
            <w:tcBorders>
              <w:top w:val="nil"/>
              <w:left w:val="nil"/>
              <w:bottom w:val="single" w:sz="4" w:space="0" w:color="000000"/>
              <w:right w:val="single" w:sz="4" w:space="0" w:color="000000"/>
            </w:tcBorders>
            <w:shd w:val="clear" w:color="auto" w:fill="auto"/>
            <w:vAlign w:val="center"/>
          </w:tcPr>
          <w:p w14:paraId="4F8F3219"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4381B68F"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D408</w:t>
            </w:r>
          </w:p>
        </w:tc>
        <w:tc>
          <w:tcPr>
            <w:tcW w:w="1701" w:type="dxa"/>
            <w:tcBorders>
              <w:top w:val="nil"/>
              <w:left w:val="nil"/>
              <w:bottom w:val="single" w:sz="4" w:space="0" w:color="000000"/>
              <w:right w:val="single" w:sz="4" w:space="0" w:color="000000"/>
            </w:tcBorders>
            <w:shd w:val="clear" w:color="auto" w:fill="auto"/>
            <w:vAlign w:val="center"/>
          </w:tcPr>
          <w:p w14:paraId="62455EBE"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Mergupe_2</w:t>
            </w:r>
          </w:p>
        </w:tc>
        <w:tc>
          <w:tcPr>
            <w:tcW w:w="4253" w:type="dxa"/>
            <w:tcBorders>
              <w:top w:val="nil"/>
              <w:left w:val="nil"/>
              <w:bottom w:val="single" w:sz="4" w:space="0" w:color="000000"/>
              <w:right w:val="single" w:sz="4" w:space="0" w:color="000000"/>
            </w:tcBorders>
            <w:shd w:val="clear" w:color="auto" w:fill="auto"/>
            <w:vAlign w:val="center"/>
          </w:tcPr>
          <w:p w14:paraId="1A509437"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Mergupe, grīva</w:t>
            </w:r>
          </w:p>
        </w:tc>
      </w:tr>
      <w:tr w:rsidR="002C1B75" w:rsidRPr="002C1B75" w14:paraId="30AFD778"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086957D"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2.</w:t>
            </w:r>
          </w:p>
        </w:tc>
        <w:tc>
          <w:tcPr>
            <w:tcW w:w="1077" w:type="dxa"/>
            <w:tcBorders>
              <w:top w:val="nil"/>
              <w:left w:val="nil"/>
              <w:bottom w:val="single" w:sz="4" w:space="0" w:color="000000"/>
              <w:right w:val="single" w:sz="4" w:space="0" w:color="000000"/>
            </w:tcBorders>
            <w:shd w:val="clear" w:color="auto" w:fill="auto"/>
            <w:vAlign w:val="center"/>
          </w:tcPr>
          <w:p w14:paraId="662199ED"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321AF7CF"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D409</w:t>
            </w:r>
          </w:p>
        </w:tc>
        <w:tc>
          <w:tcPr>
            <w:tcW w:w="1701" w:type="dxa"/>
            <w:tcBorders>
              <w:top w:val="nil"/>
              <w:left w:val="nil"/>
              <w:bottom w:val="single" w:sz="4" w:space="0" w:color="000000"/>
              <w:right w:val="single" w:sz="4" w:space="0" w:color="000000"/>
            </w:tcBorders>
            <w:shd w:val="clear" w:color="auto" w:fill="auto"/>
            <w:vAlign w:val="center"/>
          </w:tcPr>
          <w:p w14:paraId="4FA18A74"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Mergupe_1</w:t>
            </w:r>
          </w:p>
        </w:tc>
        <w:tc>
          <w:tcPr>
            <w:tcW w:w="4253" w:type="dxa"/>
            <w:tcBorders>
              <w:top w:val="nil"/>
              <w:left w:val="nil"/>
              <w:bottom w:val="single" w:sz="4" w:space="0" w:color="000000"/>
              <w:right w:val="single" w:sz="4" w:space="0" w:color="000000"/>
            </w:tcBorders>
            <w:shd w:val="clear" w:color="auto" w:fill="auto"/>
            <w:vAlign w:val="center"/>
          </w:tcPr>
          <w:p w14:paraId="03495E35"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Mergupe, augštece</w:t>
            </w:r>
          </w:p>
        </w:tc>
      </w:tr>
      <w:tr w:rsidR="002C1B75" w:rsidRPr="002C1B75" w14:paraId="35CD0EF0"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4E9E39F"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3.</w:t>
            </w:r>
          </w:p>
        </w:tc>
        <w:tc>
          <w:tcPr>
            <w:tcW w:w="1077" w:type="dxa"/>
            <w:tcBorders>
              <w:top w:val="nil"/>
              <w:left w:val="nil"/>
              <w:bottom w:val="single" w:sz="4" w:space="0" w:color="000000"/>
              <w:right w:val="single" w:sz="4" w:space="0" w:color="000000"/>
            </w:tcBorders>
            <w:shd w:val="clear" w:color="auto" w:fill="auto"/>
            <w:vAlign w:val="center"/>
          </w:tcPr>
          <w:p w14:paraId="7BCE311C"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303F0405"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D534</w:t>
            </w:r>
          </w:p>
        </w:tc>
        <w:tc>
          <w:tcPr>
            <w:tcW w:w="1701" w:type="dxa"/>
            <w:tcBorders>
              <w:top w:val="nil"/>
              <w:left w:val="nil"/>
              <w:bottom w:val="single" w:sz="4" w:space="0" w:color="000000"/>
              <w:right w:val="single" w:sz="4" w:space="0" w:color="000000"/>
            </w:tcBorders>
            <w:shd w:val="clear" w:color="auto" w:fill="auto"/>
            <w:vAlign w:val="center"/>
          </w:tcPr>
          <w:p w14:paraId="7C8A0F9A"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Moziča</w:t>
            </w:r>
          </w:p>
        </w:tc>
        <w:tc>
          <w:tcPr>
            <w:tcW w:w="4253" w:type="dxa"/>
            <w:tcBorders>
              <w:top w:val="nil"/>
              <w:left w:val="nil"/>
              <w:bottom w:val="single" w:sz="4" w:space="0" w:color="000000"/>
              <w:right w:val="single" w:sz="4" w:space="0" w:color="000000"/>
            </w:tcBorders>
            <w:shd w:val="clear" w:color="auto" w:fill="auto"/>
            <w:vAlign w:val="center"/>
          </w:tcPr>
          <w:p w14:paraId="57857457"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Moziča, grīva</w:t>
            </w:r>
          </w:p>
        </w:tc>
      </w:tr>
      <w:tr w:rsidR="002C1B75" w:rsidRPr="002C1B75" w14:paraId="4D3A71F9"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6C2E528"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4.</w:t>
            </w:r>
          </w:p>
        </w:tc>
        <w:tc>
          <w:tcPr>
            <w:tcW w:w="1077" w:type="dxa"/>
            <w:tcBorders>
              <w:top w:val="nil"/>
              <w:left w:val="nil"/>
              <w:bottom w:val="single" w:sz="4" w:space="0" w:color="000000"/>
              <w:right w:val="single" w:sz="4" w:space="0" w:color="000000"/>
            </w:tcBorders>
            <w:shd w:val="clear" w:color="auto" w:fill="auto"/>
            <w:vAlign w:val="center"/>
          </w:tcPr>
          <w:p w14:paraId="4DDDEC73"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55C4C51A"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D536</w:t>
            </w:r>
          </w:p>
        </w:tc>
        <w:tc>
          <w:tcPr>
            <w:tcW w:w="1701" w:type="dxa"/>
            <w:tcBorders>
              <w:top w:val="nil"/>
              <w:left w:val="nil"/>
              <w:bottom w:val="single" w:sz="4" w:space="0" w:color="000000"/>
              <w:right w:val="single" w:sz="4" w:space="0" w:color="000000"/>
            </w:tcBorders>
            <w:shd w:val="clear" w:color="auto" w:fill="auto"/>
            <w:vAlign w:val="center"/>
          </w:tcPr>
          <w:p w14:paraId="78CA61AA"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Pīsteņa</w:t>
            </w:r>
          </w:p>
        </w:tc>
        <w:tc>
          <w:tcPr>
            <w:tcW w:w="4253" w:type="dxa"/>
            <w:tcBorders>
              <w:top w:val="nil"/>
              <w:left w:val="nil"/>
              <w:bottom w:val="single" w:sz="4" w:space="0" w:color="000000"/>
              <w:right w:val="single" w:sz="4" w:space="0" w:color="000000"/>
            </w:tcBorders>
            <w:shd w:val="clear" w:color="auto" w:fill="auto"/>
            <w:vAlign w:val="center"/>
          </w:tcPr>
          <w:p w14:paraId="0711B431"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Pīsteņa, lejtece</w:t>
            </w:r>
          </w:p>
        </w:tc>
      </w:tr>
      <w:tr w:rsidR="002C1B75" w:rsidRPr="002C1B75" w14:paraId="63BFA734"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63343CF"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5.</w:t>
            </w:r>
          </w:p>
        </w:tc>
        <w:tc>
          <w:tcPr>
            <w:tcW w:w="1077" w:type="dxa"/>
            <w:tcBorders>
              <w:top w:val="nil"/>
              <w:left w:val="nil"/>
              <w:bottom w:val="single" w:sz="4" w:space="0" w:color="000000"/>
              <w:right w:val="single" w:sz="4" w:space="0" w:color="000000"/>
            </w:tcBorders>
            <w:shd w:val="clear" w:color="auto" w:fill="auto"/>
            <w:vAlign w:val="center"/>
          </w:tcPr>
          <w:p w14:paraId="07BD3AB0"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0181274A"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D542MV</w:t>
            </w:r>
          </w:p>
        </w:tc>
        <w:tc>
          <w:tcPr>
            <w:tcW w:w="1701" w:type="dxa"/>
            <w:tcBorders>
              <w:top w:val="nil"/>
              <w:left w:val="nil"/>
              <w:bottom w:val="single" w:sz="4" w:space="0" w:color="000000"/>
              <w:right w:val="single" w:sz="4" w:space="0" w:color="000000"/>
            </w:tcBorders>
            <w:shd w:val="clear" w:color="auto" w:fill="auto"/>
            <w:vAlign w:val="center"/>
          </w:tcPr>
          <w:p w14:paraId="52CD01F2"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Gaujas-Daugavas kanāls</w:t>
            </w:r>
          </w:p>
        </w:tc>
        <w:tc>
          <w:tcPr>
            <w:tcW w:w="4253" w:type="dxa"/>
            <w:tcBorders>
              <w:top w:val="nil"/>
              <w:left w:val="nil"/>
              <w:bottom w:val="single" w:sz="4" w:space="0" w:color="000000"/>
              <w:right w:val="single" w:sz="4" w:space="0" w:color="000000"/>
            </w:tcBorders>
            <w:shd w:val="clear" w:color="auto" w:fill="auto"/>
            <w:vAlign w:val="center"/>
          </w:tcPr>
          <w:p w14:paraId="1DD0865F"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Gaujas-Daugavas kanāls</w:t>
            </w:r>
          </w:p>
        </w:tc>
      </w:tr>
      <w:tr w:rsidR="002C1B75" w:rsidRPr="002C1B75" w14:paraId="5B96C2D7"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A7E54AD"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6.</w:t>
            </w:r>
          </w:p>
        </w:tc>
        <w:tc>
          <w:tcPr>
            <w:tcW w:w="1077" w:type="dxa"/>
            <w:tcBorders>
              <w:top w:val="nil"/>
              <w:left w:val="nil"/>
              <w:bottom w:val="single" w:sz="4" w:space="0" w:color="000000"/>
              <w:right w:val="single" w:sz="4" w:space="0" w:color="000000"/>
            </w:tcBorders>
            <w:shd w:val="clear" w:color="auto" w:fill="auto"/>
            <w:vAlign w:val="center"/>
          </w:tcPr>
          <w:p w14:paraId="6B834211"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258A827C"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D552</w:t>
            </w:r>
          </w:p>
        </w:tc>
        <w:tc>
          <w:tcPr>
            <w:tcW w:w="1701" w:type="dxa"/>
            <w:tcBorders>
              <w:top w:val="nil"/>
              <w:left w:val="nil"/>
              <w:bottom w:val="single" w:sz="4" w:space="0" w:color="000000"/>
              <w:right w:val="single" w:sz="4" w:space="0" w:color="000000"/>
            </w:tcBorders>
            <w:shd w:val="clear" w:color="auto" w:fill="auto"/>
            <w:vAlign w:val="center"/>
          </w:tcPr>
          <w:p w14:paraId="4DBC8FB6"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Iļža</w:t>
            </w:r>
          </w:p>
        </w:tc>
        <w:tc>
          <w:tcPr>
            <w:tcW w:w="4253" w:type="dxa"/>
            <w:tcBorders>
              <w:top w:val="nil"/>
              <w:left w:val="nil"/>
              <w:bottom w:val="single" w:sz="4" w:space="0" w:color="000000"/>
              <w:right w:val="single" w:sz="4" w:space="0" w:color="000000"/>
            </w:tcBorders>
            <w:shd w:val="clear" w:color="auto" w:fill="auto"/>
            <w:vAlign w:val="center"/>
          </w:tcPr>
          <w:p w14:paraId="55E20997"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Iļža, grīva</w:t>
            </w:r>
          </w:p>
        </w:tc>
      </w:tr>
      <w:tr w:rsidR="002C1B75" w:rsidRPr="002C1B75" w14:paraId="3A2DE71E"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1BD9BE8"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7.</w:t>
            </w:r>
          </w:p>
        </w:tc>
        <w:tc>
          <w:tcPr>
            <w:tcW w:w="1077" w:type="dxa"/>
            <w:tcBorders>
              <w:top w:val="nil"/>
              <w:left w:val="nil"/>
              <w:bottom w:val="single" w:sz="4" w:space="0" w:color="000000"/>
              <w:right w:val="single" w:sz="4" w:space="0" w:color="000000"/>
            </w:tcBorders>
            <w:shd w:val="clear" w:color="auto" w:fill="auto"/>
            <w:vAlign w:val="center"/>
          </w:tcPr>
          <w:p w14:paraId="2212D90B"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481D3298"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E085SP</w:t>
            </w:r>
          </w:p>
        </w:tc>
        <w:tc>
          <w:tcPr>
            <w:tcW w:w="1701" w:type="dxa"/>
            <w:tcBorders>
              <w:top w:val="nil"/>
              <w:left w:val="nil"/>
              <w:bottom w:val="single" w:sz="4" w:space="0" w:color="000000"/>
              <w:right w:val="single" w:sz="4" w:space="0" w:color="000000"/>
            </w:tcBorders>
            <w:shd w:val="clear" w:color="auto" w:fill="auto"/>
            <w:vAlign w:val="center"/>
          </w:tcPr>
          <w:p w14:paraId="232AC285"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Lubāns</w:t>
            </w:r>
          </w:p>
        </w:tc>
        <w:tc>
          <w:tcPr>
            <w:tcW w:w="4253" w:type="dxa"/>
            <w:tcBorders>
              <w:top w:val="nil"/>
              <w:left w:val="nil"/>
              <w:bottom w:val="single" w:sz="4" w:space="0" w:color="000000"/>
              <w:right w:val="single" w:sz="4" w:space="0" w:color="000000"/>
            </w:tcBorders>
            <w:shd w:val="clear" w:color="auto" w:fill="auto"/>
            <w:vAlign w:val="center"/>
          </w:tcPr>
          <w:p w14:paraId="3A751EDD"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Lubāna ezers, vidusdaļa</w:t>
            </w:r>
          </w:p>
        </w:tc>
      </w:tr>
      <w:tr w:rsidR="002C1B75" w:rsidRPr="002C1B75" w14:paraId="3724ABC7"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E0833C8"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8.</w:t>
            </w:r>
          </w:p>
        </w:tc>
        <w:tc>
          <w:tcPr>
            <w:tcW w:w="1077" w:type="dxa"/>
            <w:tcBorders>
              <w:top w:val="nil"/>
              <w:left w:val="nil"/>
              <w:bottom w:val="single" w:sz="4" w:space="0" w:color="000000"/>
              <w:right w:val="single" w:sz="4" w:space="0" w:color="000000"/>
            </w:tcBorders>
            <w:shd w:val="clear" w:color="auto" w:fill="auto"/>
            <w:vAlign w:val="center"/>
          </w:tcPr>
          <w:p w14:paraId="6BB736E0"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6EC12A8E"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E137</w:t>
            </w:r>
          </w:p>
        </w:tc>
        <w:tc>
          <w:tcPr>
            <w:tcW w:w="1701" w:type="dxa"/>
            <w:tcBorders>
              <w:top w:val="nil"/>
              <w:left w:val="nil"/>
              <w:bottom w:val="single" w:sz="4" w:space="0" w:color="000000"/>
              <w:right w:val="single" w:sz="4" w:space="0" w:color="000000"/>
            </w:tcBorders>
            <w:shd w:val="clear" w:color="auto" w:fill="auto"/>
            <w:vAlign w:val="center"/>
          </w:tcPr>
          <w:p w14:paraId="038A7B1B"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Dubuļu ezers</w:t>
            </w:r>
          </w:p>
        </w:tc>
        <w:tc>
          <w:tcPr>
            <w:tcW w:w="4253" w:type="dxa"/>
            <w:tcBorders>
              <w:top w:val="nil"/>
              <w:left w:val="nil"/>
              <w:bottom w:val="single" w:sz="4" w:space="0" w:color="000000"/>
              <w:right w:val="single" w:sz="4" w:space="0" w:color="000000"/>
            </w:tcBorders>
            <w:shd w:val="clear" w:color="auto" w:fill="auto"/>
            <w:vAlign w:val="center"/>
          </w:tcPr>
          <w:p w14:paraId="72A1757A"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Dubuļu ezers, vidusdaļa</w:t>
            </w:r>
          </w:p>
        </w:tc>
      </w:tr>
      <w:tr w:rsidR="002C1B75" w:rsidRPr="002C1B75" w14:paraId="1E641ED4"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4DEBED9"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9.</w:t>
            </w:r>
          </w:p>
        </w:tc>
        <w:tc>
          <w:tcPr>
            <w:tcW w:w="1077" w:type="dxa"/>
            <w:tcBorders>
              <w:top w:val="nil"/>
              <w:left w:val="nil"/>
              <w:bottom w:val="single" w:sz="4" w:space="0" w:color="000000"/>
              <w:right w:val="single" w:sz="4" w:space="0" w:color="000000"/>
            </w:tcBorders>
            <w:shd w:val="clear" w:color="auto" w:fill="auto"/>
            <w:vAlign w:val="center"/>
          </w:tcPr>
          <w:p w14:paraId="404C3E3C"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47FC4E80"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E256</w:t>
            </w:r>
          </w:p>
        </w:tc>
        <w:tc>
          <w:tcPr>
            <w:tcW w:w="1701" w:type="dxa"/>
            <w:tcBorders>
              <w:top w:val="nil"/>
              <w:left w:val="nil"/>
              <w:bottom w:val="single" w:sz="4" w:space="0" w:color="000000"/>
              <w:right w:val="single" w:sz="4" w:space="0" w:color="000000"/>
            </w:tcBorders>
            <w:shd w:val="clear" w:color="auto" w:fill="auto"/>
            <w:vAlign w:val="center"/>
          </w:tcPr>
          <w:p w14:paraId="355C6203"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Plusons</w:t>
            </w:r>
          </w:p>
        </w:tc>
        <w:tc>
          <w:tcPr>
            <w:tcW w:w="4253" w:type="dxa"/>
            <w:tcBorders>
              <w:top w:val="nil"/>
              <w:left w:val="nil"/>
              <w:bottom w:val="single" w:sz="4" w:space="0" w:color="000000"/>
              <w:right w:val="single" w:sz="4" w:space="0" w:color="000000"/>
            </w:tcBorders>
            <w:shd w:val="clear" w:color="auto" w:fill="auto"/>
            <w:vAlign w:val="center"/>
          </w:tcPr>
          <w:p w14:paraId="3428DAF1"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Plusona ezers, vidusdaļa</w:t>
            </w:r>
          </w:p>
        </w:tc>
      </w:tr>
      <w:tr w:rsidR="002C1B75" w:rsidRPr="002C1B75" w14:paraId="2A3379AB"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1FF653D"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10.</w:t>
            </w:r>
          </w:p>
        </w:tc>
        <w:tc>
          <w:tcPr>
            <w:tcW w:w="1077" w:type="dxa"/>
            <w:tcBorders>
              <w:top w:val="nil"/>
              <w:left w:val="nil"/>
              <w:bottom w:val="single" w:sz="4" w:space="0" w:color="000000"/>
              <w:right w:val="single" w:sz="4" w:space="0" w:color="000000"/>
            </w:tcBorders>
            <w:shd w:val="clear" w:color="auto" w:fill="auto"/>
            <w:vAlign w:val="center"/>
          </w:tcPr>
          <w:p w14:paraId="3DDB8DCE"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Gaujas</w:t>
            </w:r>
          </w:p>
        </w:tc>
        <w:tc>
          <w:tcPr>
            <w:tcW w:w="992" w:type="dxa"/>
            <w:tcBorders>
              <w:top w:val="nil"/>
              <w:left w:val="nil"/>
              <w:bottom w:val="single" w:sz="4" w:space="0" w:color="000000"/>
              <w:right w:val="single" w:sz="4" w:space="0" w:color="000000"/>
            </w:tcBorders>
            <w:shd w:val="clear" w:color="auto" w:fill="auto"/>
            <w:vAlign w:val="center"/>
          </w:tcPr>
          <w:p w14:paraId="2ADBFDF8"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E226</w:t>
            </w:r>
          </w:p>
        </w:tc>
        <w:tc>
          <w:tcPr>
            <w:tcW w:w="1701" w:type="dxa"/>
            <w:tcBorders>
              <w:top w:val="nil"/>
              <w:left w:val="nil"/>
              <w:bottom w:val="single" w:sz="4" w:space="0" w:color="000000"/>
              <w:right w:val="single" w:sz="4" w:space="0" w:color="000000"/>
            </w:tcBorders>
            <w:shd w:val="clear" w:color="auto" w:fill="auto"/>
            <w:vAlign w:val="center"/>
          </w:tcPr>
          <w:p w14:paraId="54AACD50"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Dauguļu Mazezers</w:t>
            </w:r>
          </w:p>
        </w:tc>
        <w:tc>
          <w:tcPr>
            <w:tcW w:w="4253" w:type="dxa"/>
            <w:tcBorders>
              <w:top w:val="nil"/>
              <w:left w:val="nil"/>
              <w:bottom w:val="single" w:sz="4" w:space="0" w:color="000000"/>
              <w:right w:val="single" w:sz="4" w:space="0" w:color="000000"/>
            </w:tcBorders>
            <w:shd w:val="clear" w:color="auto" w:fill="auto"/>
            <w:vAlign w:val="center"/>
          </w:tcPr>
          <w:p w14:paraId="37935513"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Dauguļu ezers, vidusdaļa</w:t>
            </w:r>
          </w:p>
        </w:tc>
      </w:tr>
      <w:tr w:rsidR="002C1B75" w:rsidRPr="002C1B75" w14:paraId="0C67A034"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3CF5EB4"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11.</w:t>
            </w:r>
          </w:p>
        </w:tc>
        <w:tc>
          <w:tcPr>
            <w:tcW w:w="1077" w:type="dxa"/>
            <w:tcBorders>
              <w:top w:val="nil"/>
              <w:left w:val="nil"/>
              <w:bottom w:val="single" w:sz="4" w:space="0" w:color="000000"/>
              <w:right w:val="single" w:sz="4" w:space="0" w:color="000000"/>
            </w:tcBorders>
            <w:shd w:val="clear" w:color="auto" w:fill="auto"/>
            <w:vAlign w:val="center"/>
          </w:tcPr>
          <w:p w14:paraId="1570E11B"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Gaujas</w:t>
            </w:r>
          </w:p>
        </w:tc>
        <w:tc>
          <w:tcPr>
            <w:tcW w:w="992" w:type="dxa"/>
            <w:tcBorders>
              <w:top w:val="nil"/>
              <w:left w:val="nil"/>
              <w:bottom w:val="single" w:sz="4" w:space="0" w:color="000000"/>
              <w:right w:val="single" w:sz="4" w:space="0" w:color="000000"/>
            </w:tcBorders>
            <w:shd w:val="clear" w:color="auto" w:fill="auto"/>
            <w:vAlign w:val="center"/>
          </w:tcPr>
          <w:p w14:paraId="267887C0"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G209</w:t>
            </w:r>
          </w:p>
        </w:tc>
        <w:tc>
          <w:tcPr>
            <w:tcW w:w="1701" w:type="dxa"/>
            <w:tcBorders>
              <w:top w:val="nil"/>
              <w:left w:val="nil"/>
              <w:bottom w:val="single" w:sz="4" w:space="0" w:color="000000"/>
              <w:right w:val="single" w:sz="4" w:space="0" w:color="000000"/>
            </w:tcBorders>
            <w:shd w:val="clear" w:color="auto" w:fill="auto"/>
            <w:vAlign w:val="center"/>
          </w:tcPr>
          <w:p w14:paraId="78FC9A67"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Gauja_15</w:t>
            </w:r>
          </w:p>
        </w:tc>
        <w:tc>
          <w:tcPr>
            <w:tcW w:w="4253" w:type="dxa"/>
            <w:tcBorders>
              <w:top w:val="nil"/>
              <w:left w:val="nil"/>
              <w:bottom w:val="single" w:sz="4" w:space="0" w:color="000000"/>
              <w:right w:val="single" w:sz="4" w:space="0" w:color="000000"/>
            </w:tcBorders>
            <w:shd w:val="clear" w:color="auto" w:fill="auto"/>
            <w:vAlign w:val="center"/>
          </w:tcPr>
          <w:p w14:paraId="0DBC5077"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Gauja, 1.0 km lejpus Līgatnes upes grīvas</w:t>
            </w:r>
          </w:p>
        </w:tc>
      </w:tr>
      <w:tr w:rsidR="002C1B75" w:rsidRPr="002C1B75" w14:paraId="377461A5"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E799C7D"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12.</w:t>
            </w:r>
          </w:p>
        </w:tc>
        <w:tc>
          <w:tcPr>
            <w:tcW w:w="1077" w:type="dxa"/>
            <w:tcBorders>
              <w:top w:val="nil"/>
              <w:left w:val="nil"/>
              <w:bottom w:val="single" w:sz="4" w:space="0" w:color="000000"/>
              <w:right w:val="single" w:sz="4" w:space="0" w:color="000000"/>
            </w:tcBorders>
            <w:shd w:val="clear" w:color="auto" w:fill="auto"/>
            <w:vAlign w:val="center"/>
          </w:tcPr>
          <w:p w14:paraId="1A75710E"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Gaujas</w:t>
            </w:r>
          </w:p>
        </w:tc>
        <w:tc>
          <w:tcPr>
            <w:tcW w:w="992" w:type="dxa"/>
            <w:tcBorders>
              <w:top w:val="nil"/>
              <w:left w:val="nil"/>
              <w:bottom w:val="single" w:sz="4" w:space="0" w:color="000000"/>
              <w:right w:val="single" w:sz="4" w:space="0" w:color="000000"/>
            </w:tcBorders>
            <w:shd w:val="clear" w:color="auto" w:fill="auto"/>
            <w:vAlign w:val="center"/>
          </w:tcPr>
          <w:p w14:paraId="267EF37D"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G216</w:t>
            </w:r>
          </w:p>
        </w:tc>
        <w:tc>
          <w:tcPr>
            <w:tcW w:w="1701" w:type="dxa"/>
            <w:tcBorders>
              <w:top w:val="nil"/>
              <w:left w:val="nil"/>
              <w:bottom w:val="single" w:sz="4" w:space="0" w:color="000000"/>
              <w:right w:val="single" w:sz="4" w:space="0" w:color="000000"/>
            </w:tcBorders>
            <w:shd w:val="clear" w:color="auto" w:fill="auto"/>
            <w:vAlign w:val="center"/>
          </w:tcPr>
          <w:p w14:paraId="6F4FCE3C"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Rauna_3</w:t>
            </w:r>
          </w:p>
        </w:tc>
        <w:tc>
          <w:tcPr>
            <w:tcW w:w="4253" w:type="dxa"/>
            <w:tcBorders>
              <w:top w:val="nil"/>
              <w:left w:val="nil"/>
              <w:bottom w:val="single" w:sz="4" w:space="0" w:color="000000"/>
              <w:right w:val="single" w:sz="4" w:space="0" w:color="000000"/>
            </w:tcBorders>
            <w:shd w:val="clear" w:color="auto" w:fill="auto"/>
            <w:vAlign w:val="center"/>
          </w:tcPr>
          <w:p w14:paraId="63A7CD1B"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Rauna, grīva</w:t>
            </w:r>
          </w:p>
        </w:tc>
      </w:tr>
      <w:tr w:rsidR="002C1B75" w:rsidRPr="002C1B75" w14:paraId="52932CC9"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6D2D2CF"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13.</w:t>
            </w:r>
          </w:p>
        </w:tc>
        <w:tc>
          <w:tcPr>
            <w:tcW w:w="1077" w:type="dxa"/>
            <w:tcBorders>
              <w:top w:val="nil"/>
              <w:left w:val="nil"/>
              <w:bottom w:val="single" w:sz="4" w:space="0" w:color="000000"/>
              <w:right w:val="single" w:sz="4" w:space="0" w:color="000000"/>
            </w:tcBorders>
            <w:shd w:val="clear" w:color="auto" w:fill="auto"/>
            <w:vAlign w:val="center"/>
          </w:tcPr>
          <w:p w14:paraId="60EDF6D6"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Gaujas</w:t>
            </w:r>
          </w:p>
        </w:tc>
        <w:tc>
          <w:tcPr>
            <w:tcW w:w="992" w:type="dxa"/>
            <w:tcBorders>
              <w:top w:val="nil"/>
              <w:left w:val="nil"/>
              <w:bottom w:val="single" w:sz="4" w:space="0" w:color="000000"/>
              <w:right w:val="single" w:sz="4" w:space="0" w:color="000000"/>
            </w:tcBorders>
            <w:shd w:val="clear" w:color="auto" w:fill="auto"/>
            <w:vAlign w:val="center"/>
          </w:tcPr>
          <w:p w14:paraId="24234CF4"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G257</w:t>
            </w:r>
          </w:p>
        </w:tc>
        <w:tc>
          <w:tcPr>
            <w:tcW w:w="1701" w:type="dxa"/>
            <w:tcBorders>
              <w:top w:val="nil"/>
              <w:left w:val="nil"/>
              <w:bottom w:val="single" w:sz="4" w:space="0" w:color="000000"/>
              <w:right w:val="single" w:sz="4" w:space="0" w:color="000000"/>
            </w:tcBorders>
            <w:shd w:val="clear" w:color="auto" w:fill="auto"/>
            <w:vAlign w:val="center"/>
          </w:tcPr>
          <w:p w14:paraId="794C04FA"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Inčupe</w:t>
            </w:r>
          </w:p>
        </w:tc>
        <w:tc>
          <w:tcPr>
            <w:tcW w:w="4253" w:type="dxa"/>
            <w:tcBorders>
              <w:top w:val="nil"/>
              <w:left w:val="nil"/>
              <w:bottom w:val="single" w:sz="4" w:space="0" w:color="000000"/>
              <w:right w:val="single" w:sz="4" w:space="0" w:color="000000"/>
            </w:tcBorders>
            <w:shd w:val="clear" w:color="auto" w:fill="auto"/>
            <w:vAlign w:val="center"/>
          </w:tcPr>
          <w:p w14:paraId="7467F0F0"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Inčupe, grīva</w:t>
            </w:r>
          </w:p>
        </w:tc>
      </w:tr>
      <w:tr w:rsidR="002C1B75" w:rsidRPr="002C1B75" w14:paraId="6001CF2F"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329EFC3"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14.</w:t>
            </w:r>
          </w:p>
        </w:tc>
        <w:tc>
          <w:tcPr>
            <w:tcW w:w="1077" w:type="dxa"/>
            <w:tcBorders>
              <w:top w:val="nil"/>
              <w:left w:val="nil"/>
              <w:bottom w:val="single" w:sz="4" w:space="0" w:color="000000"/>
              <w:right w:val="single" w:sz="4" w:space="0" w:color="000000"/>
            </w:tcBorders>
            <w:shd w:val="clear" w:color="auto" w:fill="auto"/>
            <w:vAlign w:val="center"/>
          </w:tcPr>
          <w:p w14:paraId="2ADFF664"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Gaujas</w:t>
            </w:r>
          </w:p>
        </w:tc>
        <w:tc>
          <w:tcPr>
            <w:tcW w:w="992" w:type="dxa"/>
            <w:tcBorders>
              <w:top w:val="nil"/>
              <w:left w:val="nil"/>
              <w:bottom w:val="single" w:sz="4" w:space="0" w:color="000000"/>
              <w:right w:val="single" w:sz="4" w:space="0" w:color="000000"/>
            </w:tcBorders>
            <w:shd w:val="clear" w:color="auto" w:fill="auto"/>
            <w:vAlign w:val="center"/>
          </w:tcPr>
          <w:p w14:paraId="6CFC1931"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G261SP</w:t>
            </w:r>
          </w:p>
        </w:tc>
        <w:tc>
          <w:tcPr>
            <w:tcW w:w="1701" w:type="dxa"/>
            <w:tcBorders>
              <w:top w:val="nil"/>
              <w:left w:val="nil"/>
              <w:bottom w:val="single" w:sz="4" w:space="0" w:color="000000"/>
              <w:right w:val="single" w:sz="4" w:space="0" w:color="000000"/>
            </w:tcBorders>
            <w:shd w:val="clear" w:color="auto" w:fill="auto"/>
            <w:vAlign w:val="center"/>
          </w:tcPr>
          <w:p w14:paraId="1E5F55DA"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Aģe_2</w:t>
            </w:r>
          </w:p>
        </w:tc>
        <w:tc>
          <w:tcPr>
            <w:tcW w:w="4253" w:type="dxa"/>
            <w:tcBorders>
              <w:top w:val="nil"/>
              <w:left w:val="nil"/>
              <w:bottom w:val="single" w:sz="4" w:space="0" w:color="000000"/>
              <w:right w:val="single" w:sz="4" w:space="0" w:color="000000"/>
            </w:tcBorders>
            <w:shd w:val="clear" w:color="auto" w:fill="auto"/>
            <w:vAlign w:val="center"/>
          </w:tcPr>
          <w:p w14:paraId="4A6D5925"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Aģe, grīva</w:t>
            </w:r>
          </w:p>
        </w:tc>
      </w:tr>
      <w:tr w:rsidR="002C1B75" w:rsidRPr="002C1B75" w14:paraId="3E5E245F"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07629BF"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15.</w:t>
            </w:r>
          </w:p>
        </w:tc>
        <w:tc>
          <w:tcPr>
            <w:tcW w:w="1077" w:type="dxa"/>
            <w:tcBorders>
              <w:top w:val="nil"/>
              <w:left w:val="nil"/>
              <w:bottom w:val="single" w:sz="4" w:space="0" w:color="000000"/>
              <w:right w:val="single" w:sz="4" w:space="0" w:color="000000"/>
            </w:tcBorders>
            <w:shd w:val="clear" w:color="auto" w:fill="auto"/>
            <w:vAlign w:val="center"/>
          </w:tcPr>
          <w:p w14:paraId="102C5EE7"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Gaujas</w:t>
            </w:r>
          </w:p>
        </w:tc>
        <w:tc>
          <w:tcPr>
            <w:tcW w:w="992" w:type="dxa"/>
            <w:tcBorders>
              <w:top w:val="nil"/>
              <w:left w:val="nil"/>
              <w:bottom w:val="single" w:sz="4" w:space="0" w:color="000000"/>
              <w:right w:val="single" w:sz="4" w:space="0" w:color="000000"/>
            </w:tcBorders>
            <w:shd w:val="clear" w:color="auto" w:fill="auto"/>
            <w:vAlign w:val="center"/>
          </w:tcPr>
          <w:p w14:paraId="11418795"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G264</w:t>
            </w:r>
          </w:p>
        </w:tc>
        <w:tc>
          <w:tcPr>
            <w:tcW w:w="1701" w:type="dxa"/>
            <w:tcBorders>
              <w:top w:val="nil"/>
              <w:left w:val="nil"/>
              <w:bottom w:val="single" w:sz="4" w:space="0" w:color="000000"/>
              <w:right w:val="single" w:sz="4" w:space="0" w:color="000000"/>
            </w:tcBorders>
            <w:shd w:val="clear" w:color="auto" w:fill="auto"/>
            <w:vAlign w:val="center"/>
          </w:tcPr>
          <w:p w14:paraId="19FB136E"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Aģe_1</w:t>
            </w:r>
          </w:p>
        </w:tc>
        <w:tc>
          <w:tcPr>
            <w:tcW w:w="4253" w:type="dxa"/>
            <w:tcBorders>
              <w:top w:val="nil"/>
              <w:left w:val="nil"/>
              <w:bottom w:val="single" w:sz="4" w:space="0" w:color="000000"/>
              <w:right w:val="single" w:sz="4" w:space="0" w:color="000000"/>
            </w:tcBorders>
            <w:shd w:val="clear" w:color="auto" w:fill="auto"/>
            <w:vAlign w:val="center"/>
          </w:tcPr>
          <w:p w14:paraId="5025348F"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Aģe, 3.0 km lejpus Vidrižiem</w:t>
            </w:r>
          </w:p>
        </w:tc>
      </w:tr>
      <w:tr w:rsidR="002C1B75" w:rsidRPr="002C1B75" w14:paraId="65851FAE"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CA622DC"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16.</w:t>
            </w:r>
          </w:p>
        </w:tc>
        <w:tc>
          <w:tcPr>
            <w:tcW w:w="1077" w:type="dxa"/>
            <w:tcBorders>
              <w:top w:val="nil"/>
              <w:left w:val="nil"/>
              <w:bottom w:val="single" w:sz="4" w:space="0" w:color="000000"/>
              <w:right w:val="single" w:sz="4" w:space="0" w:color="000000"/>
            </w:tcBorders>
            <w:shd w:val="clear" w:color="auto" w:fill="auto"/>
            <w:vAlign w:val="center"/>
          </w:tcPr>
          <w:p w14:paraId="4C941D4D"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Lielupes</w:t>
            </w:r>
          </w:p>
        </w:tc>
        <w:tc>
          <w:tcPr>
            <w:tcW w:w="992" w:type="dxa"/>
            <w:tcBorders>
              <w:top w:val="nil"/>
              <w:left w:val="nil"/>
              <w:bottom w:val="single" w:sz="4" w:space="0" w:color="000000"/>
              <w:right w:val="single" w:sz="4" w:space="0" w:color="000000"/>
            </w:tcBorders>
            <w:shd w:val="clear" w:color="auto" w:fill="auto"/>
            <w:vAlign w:val="center"/>
          </w:tcPr>
          <w:p w14:paraId="6934E278"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E039</w:t>
            </w:r>
          </w:p>
        </w:tc>
        <w:tc>
          <w:tcPr>
            <w:tcW w:w="1701" w:type="dxa"/>
            <w:tcBorders>
              <w:top w:val="nil"/>
              <w:left w:val="nil"/>
              <w:bottom w:val="single" w:sz="4" w:space="0" w:color="000000"/>
              <w:right w:val="single" w:sz="4" w:space="0" w:color="000000"/>
            </w:tcBorders>
            <w:shd w:val="clear" w:color="auto" w:fill="auto"/>
            <w:vAlign w:val="center"/>
          </w:tcPr>
          <w:p w14:paraId="2CE10B15"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Saukas ezers</w:t>
            </w:r>
          </w:p>
        </w:tc>
        <w:tc>
          <w:tcPr>
            <w:tcW w:w="4253" w:type="dxa"/>
            <w:tcBorders>
              <w:top w:val="nil"/>
              <w:left w:val="nil"/>
              <w:bottom w:val="single" w:sz="4" w:space="0" w:color="000000"/>
              <w:right w:val="single" w:sz="4" w:space="0" w:color="000000"/>
            </w:tcBorders>
            <w:shd w:val="clear" w:color="auto" w:fill="auto"/>
            <w:vAlign w:val="center"/>
          </w:tcPr>
          <w:p w14:paraId="5072F746"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Saukas ezers, vidusdaļa</w:t>
            </w:r>
          </w:p>
        </w:tc>
      </w:tr>
      <w:tr w:rsidR="002C1B75" w:rsidRPr="002C1B75" w14:paraId="3E053CA2"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F1D3B97"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17.</w:t>
            </w:r>
          </w:p>
        </w:tc>
        <w:tc>
          <w:tcPr>
            <w:tcW w:w="1077" w:type="dxa"/>
            <w:tcBorders>
              <w:top w:val="nil"/>
              <w:left w:val="nil"/>
              <w:bottom w:val="single" w:sz="4" w:space="0" w:color="000000"/>
              <w:right w:val="single" w:sz="4" w:space="0" w:color="000000"/>
            </w:tcBorders>
            <w:shd w:val="clear" w:color="auto" w:fill="auto"/>
            <w:vAlign w:val="center"/>
          </w:tcPr>
          <w:p w14:paraId="5F83E07A"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Lielupes</w:t>
            </w:r>
          </w:p>
        </w:tc>
        <w:tc>
          <w:tcPr>
            <w:tcW w:w="992" w:type="dxa"/>
            <w:tcBorders>
              <w:top w:val="nil"/>
              <w:left w:val="nil"/>
              <w:bottom w:val="single" w:sz="4" w:space="0" w:color="000000"/>
              <w:right w:val="single" w:sz="4" w:space="0" w:color="000000"/>
            </w:tcBorders>
            <w:shd w:val="clear" w:color="auto" w:fill="auto"/>
            <w:vAlign w:val="center"/>
          </w:tcPr>
          <w:p w14:paraId="6147933E"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L117SP</w:t>
            </w:r>
          </w:p>
        </w:tc>
        <w:tc>
          <w:tcPr>
            <w:tcW w:w="1701" w:type="dxa"/>
            <w:tcBorders>
              <w:top w:val="nil"/>
              <w:left w:val="nil"/>
              <w:bottom w:val="single" w:sz="4" w:space="0" w:color="000000"/>
              <w:right w:val="single" w:sz="4" w:space="0" w:color="000000"/>
            </w:tcBorders>
            <w:shd w:val="clear" w:color="auto" w:fill="auto"/>
            <w:vAlign w:val="center"/>
          </w:tcPr>
          <w:p w14:paraId="11E89315"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Auce_2</w:t>
            </w:r>
          </w:p>
        </w:tc>
        <w:tc>
          <w:tcPr>
            <w:tcW w:w="4253" w:type="dxa"/>
            <w:tcBorders>
              <w:top w:val="nil"/>
              <w:left w:val="nil"/>
              <w:bottom w:val="single" w:sz="4" w:space="0" w:color="000000"/>
              <w:right w:val="single" w:sz="4" w:space="0" w:color="000000"/>
            </w:tcBorders>
            <w:shd w:val="clear" w:color="auto" w:fill="auto"/>
            <w:vAlign w:val="center"/>
          </w:tcPr>
          <w:p w14:paraId="225F5323"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Auce, grīva</w:t>
            </w:r>
          </w:p>
        </w:tc>
      </w:tr>
      <w:tr w:rsidR="002C1B75" w:rsidRPr="002C1B75" w14:paraId="6A965716"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9F3E14D"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18.</w:t>
            </w:r>
          </w:p>
        </w:tc>
        <w:tc>
          <w:tcPr>
            <w:tcW w:w="1077" w:type="dxa"/>
            <w:tcBorders>
              <w:top w:val="nil"/>
              <w:left w:val="nil"/>
              <w:bottom w:val="single" w:sz="4" w:space="0" w:color="000000"/>
              <w:right w:val="single" w:sz="4" w:space="0" w:color="000000"/>
            </w:tcBorders>
            <w:shd w:val="clear" w:color="auto" w:fill="auto"/>
            <w:vAlign w:val="center"/>
          </w:tcPr>
          <w:p w14:paraId="4C1727A1"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Lielupes</w:t>
            </w:r>
          </w:p>
        </w:tc>
        <w:tc>
          <w:tcPr>
            <w:tcW w:w="992" w:type="dxa"/>
            <w:tcBorders>
              <w:top w:val="nil"/>
              <w:left w:val="nil"/>
              <w:bottom w:val="single" w:sz="4" w:space="0" w:color="000000"/>
              <w:right w:val="single" w:sz="4" w:space="0" w:color="000000"/>
            </w:tcBorders>
            <w:shd w:val="clear" w:color="auto" w:fill="auto"/>
            <w:vAlign w:val="center"/>
          </w:tcPr>
          <w:p w14:paraId="2F583178"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L118</w:t>
            </w:r>
          </w:p>
        </w:tc>
        <w:tc>
          <w:tcPr>
            <w:tcW w:w="1701" w:type="dxa"/>
            <w:tcBorders>
              <w:top w:val="nil"/>
              <w:left w:val="nil"/>
              <w:bottom w:val="single" w:sz="4" w:space="0" w:color="000000"/>
              <w:right w:val="single" w:sz="4" w:space="0" w:color="000000"/>
            </w:tcBorders>
            <w:shd w:val="clear" w:color="auto" w:fill="auto"/>
            <w:vAlign w:val="center"/>
          </w:tcPr>
          <w:p w14:paraId="656E843C"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Auce_1</w:t>
            </w:r>
          </w:p>
        </w:tc>
        <w:tc>
          <w:tcPr>
            <w:tcW w:w="4253" w:type="dxa"/>
            <w:tcBorders>
              <w:top w:val="nil"/>
              <w:left w:val="nil"/>
              <w:bottom w:val="single" w:sz="4" w:space="0" w:color="000000"/>
              <w:right w:val="single" w:sz="4" w:space="0" w:color="000000"/>
            </w:tcBorders>
            <w:shd w:val="clear" w:color="auto" w:fill="auto"/>
            <w:vAlign w:val="center"/>
          </w:tcPr>
          <w:p w14:paraId="5BD3E21D"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Auce, augšpus Rīgavas</w:t>
            </w:r>
          </w:p>
        </w:tc>
      </w:tr>
      <w:tr w:rsidR="002C1B75" w:rsidRPr="002C1B75" w14:paraId="0F4C3D9A"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497DE0E"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19.</w:t>
            </w:r>
          </w:p>
        </w:tc>
        <w:tc>
          <w:tcPr>
            <w:tcW w:w="1077" w:type="dxa"/>
            <w:tcBorders>
              <w:top w:val="nil"/>
              <w:left w:val="nil"/>
              <w:bottom w:val="single" w:sz="4" w:space="0" w:color="000000"/>
              <w:right w:val="single" w:sz="4" w:space="0" w:color="000000"/>
            </w:tcBorders>
            <w:shd w:val="clear" w:color="auto" w:fill="auto"/>
            <w:vAlign w:val="center"/>
          </w:tcPr>
          <w:p w14:paraId="712E8A9C"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21888679"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E002</w:t>
            </w:r>
          </w:p>
        </w:tc>
        <w:tc>
          <w:tcPr>
            <w:tcW w:w="1701" w:type="dxa"/>
            <w:tcBorders>
              <w:top w:val="nil"/>
              <w:left w:val="nil"/>
              <w:bottom w:val="single" w:sz="4" w:space="0" w:color="000000"/>
              <w:right w:val="single" w:sz="4" w:space="0" w:color="000000"/>
            </w:tcBorders>
            <w:shd w:val="clear" w:color="auto" w:fill="auto"/>
            <w:vAlign w:val="center"/>
          </w:tcPr>
          <w:p w14:paraId="0D9B96EB"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Papes ezers</w:t>
            </w:r>
          </w:p>
        </w:tc>
        <w:tc>
          <w:tcPr>
            <w:tcW w:w="4253" w:type="dxa"/>
            <w:tcBorders>
              <w:top w:val="nil"/>
              <w:left w:val="nil"/>
              <w:bottom w:val="single" w:sz="4" w:space="0" w:color="000000"/>
              <w:right w:val="single" w:sz="4" w:space="0" w:color="000000"/>
            </w:tcBorders>
            <w:shd w:val="clear" w:color="auto" w:fill="auto"/>
            <w:vAlign w:val="center"/>
          </w:tcPr>
          <w:p w14:paraId="24F96960"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Papes ezers, vidusdaļa</w:t>
            </w:r>
          </w:p>
        </w:tc>
      </w:tr>
      <w:tr w:rsidR="002C1B75" w:rsidRPr="002C1B75" w14:paraId="17FAC8E0"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AE3F97C"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20.</w:t>
            </w:r>
          </w:p>
        </w:tc>
        <w:tc>
          <w:tcPr>
            <w:tcW w:w="1077" w:type="dxa"/>
            <w:tcBorders>
              <w:top w:val="nil"/>
              <w:left w:val="nil"/>
              <w:bottom w:val="single" w:sz="4" w:space="0" w:color="000000"/>
              <w:right w:val="single" w:sz="4" w:space="0" w:color="000000"/>
            </w:tcBorders>
            <w:shd w:val="clear" w:color="auto" w:fill="auto"/>
            <w:vAlign w:val="center"/>
          </w:tcPr>
          <w:p w14:paraId="16E70143"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37281A84"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E006</w:t>
            </w:r>
          </w:p>
        </w:tc>
        <w:tc>
          <w:tcPr>
            <w:tcW w:w="1701" w:type="dxa"/>
            <w:tcBorders>
              <w:top w:val="nil"/>
              <w:left w:val="nil"/>
              <w:bottom w:val="single" w:sz="4" w:space="0" w:color="000000"/>
              <w:right w:val="single" w:sz="4" w:space="0" w:color="000000"/>
            </w:tcBorders>
            <w:shd w:val="clear" w:color="auto" w:fill="auto"/>
            <w:vAlign w:val="center"/>
          </w:tcPr>
          <w:p w14:paraId="188E161E"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Virga_2</w:t>
            </w:r>
          </w:p>
        </w:tc>
        <w:tc>
          <w:tcPr>
            <w:tcW w:w="4253" w:type="dxa"/>
            <w:tcBorders>
              <w:top w:val="nil"/>
              <w:left w:val="nil"/>
              <w:bottom w:val="single" w:sz="4" w:space="0" w:color="000000"/>
              <w:right w:val="single" w:sz="4" w:space="0" w:color="000000"/>
            </w:tcBorders>
            <w:shd w:val="clear" w:color="auto" w:fill="auto"/>
            <w:vAlign w:val="center"/>
          </w:tcPr>
          <w:p w14:paraId="1DF34069"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Virga, pie Prūšu ūdenskrātuves</w:t>
            </w:r>
          </w:p>
        </w:tc>
      </w:tr>
      <w:tr w:rsidR="002C1B75" w:rsidRPr="002C1B75" w14:paraId="29EB52E7"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AF8ECDB"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21.</w:t>
            </w:r>
          </w:p>
        </w:tc>
        <w:tc>
          <w:tcPr>
            <w:tcW w:w="1077" w:type="dxa"/>
            <w:tcBorders>
              <w:top w:val="nil"/>
              <w:left w:val="nil"/>
              <w:bottom w:val="single" w:sz="4" w:space="0" w:color="000000"/>
              <w:right w:val="single" w:sz="4" w:space="0" w:color="000000"/>
            </w:tcBorders>
            <w:shd w:val="clear" w:color="auto" w:fill="auto"/>
            <w:vAlign w:val="center"/>
          </w:tcPr>
          <w:p w14:paraId="0AA338DF"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32C9760A"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V025</w:t>
            </w:r>
          </w:p>
        </w:tc>
        <w:tc>
          <w:tcPr>
            <w:tcW w:w="1701" w:type="dxa"/>
            <w:tcBorders>
              <w:top w:val="nil"/>
              <w:left w:val="nil"/>
              <w:bottom w:val="single" w:sz="4" w:space="0" w:color="000000"/>
              <w:right w:val="single" w:sz="4" w:space="0" w:color="000000"/>
            </w:tcBorders>
            <w:shd w:val="clear" w:color="auto" w:fill="auto"/>
            <w:vAlign w:val="center"/>
          </w:tcPr>
          <w:p w14:paraId="75C22BDB"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Užava_3</w:t>
            </w:r>
          </w:p>
        </w:tc>
        <w:tc>
          <w:tcPr>
            <w:tcW w:w="4253" w:type="dxa"/>
            <w:tcBorders>
              <w:top w:val="nil"/>
              <w:left w:val="nil"/>
              <w:bottom w:val="single" w:sz="4" w:space="0" w:color="000000"/>
              <w:right w:val="single" w:sz="4" w:space="0" w:color="000000"/>
            </w:tcBorders>
            <w:shd w:val="clear" w:color="auto" w:fill="auto"/>
            <w:vAlign w:val="center"/>
          </w:tcPr>
          <w:p w14:paraId="351962AD"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Užava, grīva</w:t>
            </w:r>
          </w:p>
        </w:tc>
      </w:tr>
      <w:tr w:rsidR="002C1B75" w:rsidRPr="002C1B75" w14:paraId="06E45D04"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3D82968"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22.</w:t>
            </w:r>
          </w:p>
        </w:tc>
        <w:tc>
          <w:tcPr>
            <w:tcW w:w="1077" w:type="dxa"/>
            <w:tcBorders>
              <w:top w:val="nil"/>
              <w:left w:val="nil"/>
              <w:bottom w:val="single" w:sz="4" w:space="0" w:color="000000"/>
              <w:right w:val="single" w:sz="4" w:space="0" w:color="000000"/>
            </w:tcBorders>
            <w:shd w:val="clear" w:color="auto" w:fill="auto"/>
            <w:vAlign w:val="center"/>
          </w:tcPr>
          <w:p w14:paraId="56B94B2E"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1D85F9BB"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V045</w:t>
            </w:r>
          </w:p>
        </w:tc>
        <w:tc>
          <w:tcPr>
            <w:tcW w:w="1701" w:type="dxa"/>
            <w:tcBorders>
              <w:top w:val="nil"/>
              <w:left w:val="nil"/>
              <w:bottom w:val="single" w:sz="4" w:space="0" w:color="000000"/>
              <w:right w:val="single" w:sz="4" w:space="0" w:color="000000"/>
            </w:tcBorders>
            <w:shd w:val="clear" w:color="auto" w:fill="auto"/>
            <w:vAlign w:val="center"/>
          </w:tcPr>
          <w:p w14:paraId="37CA427E"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Ēda_1</w:t>
            </w:r>
          </w:p>
        </w:tc>
        <w:tc>
          <w:tcPr>
            <w:tcW w:w="4253" w:type="dxa"/>
            <w:tcBorders>
              <w:top w:val="nil"/>
              <w:left w:val="nil"/>
              <w:bottom w:val="single" w:sz="4" w:space="0" w:color="000000"/>
              <w:right w:val="single" w:sz="4" w:space="0" w:color="000000"/>
            </w:tcBorders>
            <w:shd w:val="clear" w:color="auto" w:fill="auto"/>
            <w:vAlign w:val="center"/>
          </w:tcPr>
          <w:p w14:paraId="6565A128"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Ēda, augštece</w:t>
            </w:r>
          </w:p>
        </w:tc>
      </w:tr>
      <w:tr w:rsidR="002C1B75" w:rsidRPr="002C1B75" w14:paraId="348D1AB6"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1D121FF"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23.</w:t>
            </w:r>
          </w:p>
        </w:tc>
        <w:tc>
          <w:tcPr>
            <w:tcW w:w="1077" w:type="dxa"/>
            <w:tcBorders>
              <w:top w:val="nil"/>
              <w:left w:val="nil"/>
              <w:bottom w:val="single" w:sz="4" w:space="0" w:color="000000"/>
              <w:right w:val="single" w:sz="4" w:space="0" w:color="000000"/>
            </w:tcBorders>
            <w:shd w:val="clear" w:color="auto" w:fill="auto"/>
            <w:vAlign w:val="center"/>
          </w:tcPr>
          <w:p w14:paraId="4F11E850"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7D0A1323"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V046</w:t>
            </w:r>
          </w:p>
        </w:tc>
        <w:tc>
          <w:tcPr>
            <w:tcW w:w="1701" w:type="dxa"/>
            <w:tcBorders>
              <w:top w:val="nil"/>
              <w:left w:val="nil"/>
              <w:bottom w:val="single" w:sz="4" w:space="0" w:color="000000"/>
              <w:right w:val="single" w:sz="4" w:space="0" w:color="000000"/>
            </w:tcBorders>
            <w:shd w:val="clear" w:color="auto" w:fill="auto"/>
            <w:vAlign w:val="center"/>
          </w:tcPr>
          <w:p w14:paraId="068D20E7"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Ēda_2</w:t>
            </w:r>
          </w:p>
        </w:tc>
        <w:tc>
          <w:tcPr>
            <w:tcW w:w="4253" w:type="dxa"/>
            <w:tcBorders>
              <w:top w:val="nil"/>
              <w:left w:val="nil"/>
              <w:bottom w:val="single" w:sz="4" w:space="0" w:color="000000"/>
              <w:right w:val="single" w:sz="4" w:space="0" w:color="000000"/>
            </w:tcBorders>
            <w:shd w:val="clear" w:color="auto" w:fill="auto"/>
            <w:vAlign w:val="center"/>
          </w:tcPr>
          <w:p w14:paraId="6F33E2B5"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Ēda, grīva</w:t>
            </w:r>
          </w:p>
        </w:tc>
      </w:tr>
      <w:tr w:rsidR="002C1B75" w:rsidRPr="002C1B75" w14:paraId="78FD4693"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44693C2"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24.</w:t>
            </w:r>
          </w:p>
        </w:tc>
        <w:tc>
          <w:tcPr>
            <w:tcW w:w="1077" w:type="dxa"/>
            <w:tcBorders>
              <w:top w:val="nil"/>
              <w:left w:val="nil"/>
              <w:bottom w:val="single" w:sz="4" w:space="0" w:color="000000"/>
              <w:right w:val="single" w:sz="4" w:space="0" w:color="000000"/>
            </w:tcBorders>
            <w:shd w:val="clear" w:color="auto" w:fill="auto"/>
            <w:vAlign w:val="center"/>
          </w:tcPr>
          <w:p w14:paraId="429F3292"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7063F49C"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V049</w:t>
            </w:r>
          </w:p>
        </w:tc>
        <w:tc>
          <w:tcPr>
            <w:tcW w:w="1701" w:type="dxa"/>
            <w:tcBorders>
              <w:top w:val="nil"/>
              <w:left w:val="nil"/>
              <w:bottom w:val="single" w:sz="4" w:space="0" w:color="000000"/>
              <w:right w:val="single" w:sz="4" w:space="0" w:color="000000"/>
            </w:tcBorders>
            <w:shd w:val="clear" w:color="auto" w:fill="auto"/>
            <w:vAlign w:val="center"/>
          </w:tcPr>
          <w:p w14:paraId="45AC0240"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Venta_2</w:t>
            </w:r>
          </w:p>
        </w:tc>
        <w:tc>
          <w:tcPr>
            <w:tcW w:w="4253" w:type="dxa"/>
            <w:tcBorders>
              <w:top w:val="nil"/>
              <w:left w:val="nil"/>
              <w:bottom w:val="single" w:sz="4" w:space="0" w:color="000000"/>
              <w:right w:val="single" w:sz="4" w:space="0" w:color="000000"/>
            </w:tcBorders>
            <w:shd w:val="clear" w:color="auto" w:fill="auto"/>
            <w:vAlign w:val="center"/>
          </w:tcPr>
          <w:p w14:paraId="72DF3B92"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 augšpus Ēdas</w:t>
            </w:r>
          </w:p>
        </w:tc>
      </w:tr>
      <w:tr w:rsidR="002C1B75" w:rsidRPr="002C1B75" w14:paraId="77F0C78E"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7895D08"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25.</w:t>
            </w:r>
          </w:p>
        </w:tc>
        <w:tc>
          <w:tcPr>
            <w:tcW w:w="1077" w:type="dxa"/>
            <w:tcBorders>
              <w:top w:val="nil"/>
              <w:left w:val="nil"/>
              <w:bottom w:val="single" w:sz="4" w:space="0" w:color="000000"/>
              <w:right w:val="single" w:sz="4" w:space="0" w:color="000000"/>
            </w:tcBorders>
            <w:shd w:val="clear" w:color="auto" w:fill="auto"/>
            <w:vAlign w:val="center"/>
          </w:tcPr>
          <w:p w14:paraId="5BC2B779"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5805864E"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V059</w:t>
            </w:r>
          </w:p>
        </w:tc>
        <w:tc>
          <w:tcPr>
            <w:tcW w:w="1701" w:type="dxa"/>
            <w:tcBorders>
              <w:top w:val="nil"/>
              <w:left w:val="nil"/>
              <w:bottom w:val="single" w:sz="4" w:space="0" w:color="000000"/>
              <w:right w:val="single" w:sz="4" w:space="0" w:color="000000"/>
            </w:tcBorders>
            <w:shd w:val="clear" w:color="auto" w:fill="auto"/>
            <w:vAlign w:val="center"/>
          </w:tcPr>
          <w:p w14:paraId="66FE4702"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Losis</w:t>
            </w:r>
          </w:p>
        </w:tc>
        <w:tc>
          <w:tcPr>
            <w:tcW w:w="4253" w:type="dxa"/>
            <w:tcBorders>
              <w:top w:val="nil"/>
              <w:left w:val="nil"/>
              <w:bottom w:val="single" w:sz="4" w:space="0" w:color="000000"/>
              <w:right w:val="single" w:sz="4" w:space="0" w:color="000000"/>
            </w:tcBorders>
            <w:shd w:val="clear" w:color="auto" w:fill="auto"/>
            <w:vAlign w:val="center"/>
          </w:tcPr>
          <w:p w14:paraId="43F70E6A"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Losis, lejtece</w:t>
            </w:r>
          </w:p>
        </w:tc>
      </w:tr>
      <w:tr w:rsidR="002C1B75" w:rsidRPr="002C1B75" w14:paraId="04A54C89"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B2484A0"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26.</w:t>
            </w:r>
          </w:p>
        </w:tc>
        <w:tc>
          <w:tcPr>
            <w:tcW w:w="1077" w:type="dxa"/>
            <w:tcBorders>
              <w:top w:val="nil"/>
              <w:left w:val="nil"/>
              <w:bottom w:val="single" w:sz="4" w:space="0" w:color="000000"/>
              <w:right w:val="single" w:sz="4" w:space="0" w:color="000000"/>
            </w:tcBorders>
            <w:shd w:val="clear" w:color="auto" w:fill="auto"/>
            <w:vAlign w:val="center"/>
          </w:tcPr>
          <w:p w14:paraId="7300D9A5"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02AA81F6"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V060</w:t>
            </w:r>
          </w:p>
        </w:tc>
        <w:tc>
          <w:tcPr>
            <w:tcW w:w="1701" w:type="dxa"/>
            <w:tcBorders>
              <w:top w:val="nil"/>
              <w:left w:val="nil"/>
              <w:bottom w:val="single" w:sz="4" w:space="0" w:color="000000"/>
              <w:right w:val="single" w:sz="4" w:space="0" w:color="000000"/>
            </w:tcBorders>
            <w:shd w:val="clear" w:color="auto" w:fill="auto"/>
            <w:vAlign w:val="center"/>
          </w:tcPr>
          <w:p w14:paraId="624866F3"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Zaņa</w:t>
            </w:r>
          </w:p>
        </w:tc>
        <w:tc>
          <w:tcPr>
            <w:tcW w:w="4253" w:type="dxa"/>
            <w:tcBorders>
              <w:top w:val="nil"/>
              <w:left w:val="nil"/>
              <w:bottom w:val="single" w:sz="4" w:space="0" w:color="000000"/>
              <w:right w:val="single" w:sz="4" w:space="0" w:color="000000"/>
            </w:tcBorders>
            <w:shd w:val="clear" w:color="auto" w:fill="auto"/>
            <w:vAlign w:val="center"/>
          </w:tcPr>
          <w:p w14:paraId="0EA2550B"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Zaņa, grīva</w:t>
            </w:r>
          </w:p>
        </w:tc>
      </w:tr>
      <w:tr w:rsidR="002C1B75" w:rsidRPr="002C1B75" w14:paraId="0ADDF34A"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475C676"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27.</w:t>
            </w:r>
          </w:p>
        </w:tc>
        <w:tc>
          <w:tcPr>
            <w:tcW w:w="1077" w:type="dxa"/>
            <w:tcBorders>
              <w:top w:val="nil"/>
              <w:left w:val="nil"/>
              <w:bottom w:val="single" w:sz="4" w:space="0" w:color="000000"/>
              <w:right w:val="single" w:sz="4" w:space="0" w:color="000000"/>
            </w:tcBorders>
            <w:shd w:val="clear" w:color="auto" w:fill="auto"/>
            <w:vAlign w:val="center"/>
          </w:tcPr>
          <w:p w14:paraId="454B7A87"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7BA868D4"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V065</w:t>
            </w:r>
          </w:p>
        </w:tc>
        <w:tc>
          <w:tcPr>
            <w:tcW w:w="1701" w:type="dxa"/>
            <w:tcBorders>
              <w:top w:val="nil"/>
              <w:left w:val="nil"/>
              <w:bottom w:val="single" w:sz="4" w:space="0" w:color="000000"/>
              <w:right w:val="single" w:sz="4" w:space="0" w:color="000000"/>
            </w:tcBorders>
            <w:shd w:val="clear" w:color="auto" w:fill="auto"/>
            <w:vAlign w:val="center"/>
          </w:tcPr>
          <w:p w14:paraId="06CA7A6A"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Vadakste_1</w:t>
            </w:r>
          </w:p>
        </w:tc>
        <w:tc>
          <w:tcPr>
            <w:tcW w:w="4253" w:type="dxa"/>
            <w:tcBorders>
              <w:top w:val="nil"/>
              <w:left w:val="nil"/>
              <w:bottom w:val="single" w:sz="4" w:space="0" w:color="000000"/>
              <w:right w:val="single" w:sz="4" w:space="0" w:color="000000"/>
            </w:tcBorders>
            <w:shd w:val="clear" w:color="auto" w:fill="auto"/>
            <w:vAlign w:val="center"/>
          </w:tcPr>
          <w:p w14:paraId="20C6EF7B"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Vadakste, augštece</w:t>
            </w:r>
          </w:p>
        </w:tc>
      </w:tr>
      <w:tr w:rsidR="002C1B75" w:rsidRPr="002C1B75" w14:paraId="17F78564"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FCB1ACC"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28.</w:t>
            </w:r>
          </w:p>
        </w:tc>
        <w:tc>
          <w:tcPr>
            <w:tcW w:w="1077" w:type="dxa"/>
            <w:tcBorders>
              <w:top w:val="nil"/>
              <w:left w:val="nil"/>
              <w:bottom w:val="single" w:sz="4" w:space="0" w:color="000000"/>
              <w:right w:val="single" w:sz="4" w:space="0" w:color="000000"/>
            </w:tcBorders>
            <w:shd w:val="clear" w:color="auto" w:fill="auto"/>
            <w:vAlign w:val="center"/>
          </w:tcPr>
          <w:p w14:paraId="2DCFF7CD"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1E623856"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V090</w:t>
            </w:r>
          </w:p>
        </w:tc>
        <w:tc>
          <w:tcPr>
            <w:tcW w:w="1701" w:type="dxa"/>
            <w:tcBorders>
              <w:top w:val="nil"/>
              <w:left w:val="nil"/>
              <w:bottom w:val="single" w:sz="4" w:space="0" w:color="000000"/>
              <w:right w:val="single" w:sz="4" w:space="0" w:color="000000"/>
            </w:tcBorders>
            <w:shd w:val="clear" w:color="auto" w:fill="auto"/>
            <w:vAlign w:val="center"/>
          </w:tcPr>
          <w:p w14:paraId="3917EBF2"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Lāčupīte</w:t>
            </w:r>
          </w:p>
        </w:tc>
        <w:tc>
          <w:tcPr>
            <w:tcW w:w="4253" w:type="dxa"/>
            <w:tcBorders>
              <w:top w:val="nil"/>
              <w:left w:val="nil"/>
              <w:bottom w:val="single" w:sz="4" w:space="0" w:color="000000"/>
              <w:right w:val="single" w:sz="4" w:space="0" w:color="000000"/>
            </w:tcBorders>
            <w:shd w:val="clear" w:color="auto" w:fill="auto"/>
            <w:vAlign w:val="center"/>
          </w:tcPr>
          <w:p w14:paraId="65C37F4C"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Lāčupīte, grīva</w:t>
            </w:r>
          </w:p>
        </w:tc>
      </w:tr>
      <w:tr w:rsidR="002C1B75" w:rsidRPr="002C1B75" w14:paraId="480DEFA0"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DC50DB2"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29.</w:t>
            </w:r>
          </w:p>
        </w:tc>
        <w:tc>
          <w:tcPr>
            <w:tcW w:w="1077" w:type="dxa"/>
            <w:tcBorders>
              <w:top w:val="nil"/>
              <w:left w:val="nil"/>
              <w:bottom w:val="single" w:sz="4" w:space="0" w:color="000000"/>
              <w:right w:val="single" w:sz="4" w:space="0" w:color="000000"/>
            </w:tcBorders>
            <w:shd w:val="clear" w:color="auto" w:fill="auto"/>
            <w:vAlign w:val="center"/>
          </w:tcPr>
          <w:p w14:paraId="5BAB1A43"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4E1B69CF"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V091</w:t>
            </w:r>
          </w:p>
        </w:tc>
        <w:tc>
          <w:tcPr>
            <w:tcW w:w="1701" w:type="dxa"/>
            <w:tcBorders>
              <w:top w:val="nil"/>
              <w:left w:val="nil"/>
              <w:bottom w:val="single" w:sz="4" w:space="0" w:color="000000"/>
              <w:right w:val="single" w:sz="4" w:space="0" w:color="000000"/>
            </w:tcBorders>
            <w:shd w:val="clear" w:color="auto" w:fill="auto"/>
            <w:vAlign w:val="center"/>
          </w:tcPr>
          <w:p w14:paraId="0CB71281"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Slocene_4</w:t>
            </w:r>
          </w:p>
        </w:tc>
        <w:tc>
          <w:tcPr>
            <w:tcW w:w="4253" w:type="dxa"/>
            <w:tcBorders>
              <w:top w:val="nil"/>
              <w:left w:val="nil"/>
              <w:bottom w:val="single" w:sz="4" w:space="0" w:color="000000"/>
              <w:right w:val="single" w:sz="4" w:space="0" w:color="000000"/>
            </w:tcBorders>
            <w:shd w:val="clear" w:color="auto" w:fill="auto"/>
            <w:vAlign w:val="center"/>
          </w:tcPr>
          <w:p w14:paraId="664D8C58"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Slocene, grīva, pie Kaņiera</w:t>
            </w:r>
          </w:p>
        </w:tc>
      </w:tr>
      <w:tr w:rsidR="002C1B75" w:rsidRPr="002C1B75" w14:paraId="540FFDC5"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9AE96EE"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30.</w:t>
            </w:r>
          </w:p>
        </w:tc>
        <w:tc>
          <w:tcPr>
            <w:tcW w:w="1077" w:type="dxa"/>
            <w:tcBorders>
              <w:top w:val="nil"/>
              <w:left w:val="nil"/>
              <w:bottom w:val="single" w:sz="4" w:space="0" w:color="000000"/>
              <w:right w:val="single" w:sz="4" w:space="0" w:color="000000"/>
            </w:tcBorders>
            <w:shd w:val="clear" w:color="auto" w:fill="auto"/>
            <w:vAlign w:val="center"/>
          </w:tcPr>
          <w:p w14:paraId="19E0FF15"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67A67B34"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V092</w:t>
            </w:r>
          </w:p>
        </w:tc>
        <w:tc>
          <w:tcPr>
            <w:tcW w:w="1701" w:type="dxa"/>
            <w:tcBorders>
              <w:top w:val="nil"/>
              <w:left w:val="nil"/>
              <w:bottom w:val="single" w:sz="4" w:space="0" w:color="000000"/>
              <w:right w:val="single" w:sz="4" w:space="0" w:color="000000"/>
            </w:tcBorders>
            <w:shd w:val="clear" w:color="auto" w:fill="auto"/>
            <w:vAlign w:val="center"/>
          </w:tcPr>
          <w:p w14:paraId="78D16B07"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Slocene_3</w:t>
            </w:r>
          </w:p>
        </w:tc>
        <w:tc>
          <w:tcPr>
            <w:tcW w:w="4253" w:type="dxa"/>
            <w:tcBorders>
              <w:top w:val="nil"/>
              <w:left w:val="nil"/>
              <w:bottom w:val="single" w:sz="4" w:space="0" w:color="000000"/>
              <w:right w:val="single" w:sz="4" w:space="0" w:color="000000"/>
            </w:tcBorders>
            <w:shd w:val="clear" w:color="auto" w:fill="auto"/>
            <w:vAlign w:val="center"/>
          </w:tcPr>
          <w:p w14:paraId="1503F663"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Slocene, lejpus Tukuma</w:t>
            </w:r>
          </w:p>
        </w:tc>
      </w:tr>
      <w:tr w:rsidR="002C1B75" w:rsidRPr="002C1B75" w14:paraId="5D49204F"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4874530"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lastRenderedPageBreak/>
              <w:t>31.</w:t>
            </w:r>
          </w:p>
        </w:tc>
        <w:tc>
          <w:tcPr>
            <w:tcW w:w="1077" w:type="dxa"/>
            <w:tcBorders>
              <w:top w:val="nil"/>
              <w:left w:val="nil"/>
              <w:bottom w:val="single" w:sz="4" w:space="0" w:color="000000"/>
              <w:right w:val="single" w:sz="4" w:space="0" w:color="000000"/>
            </w:tcBorders>
            <w:shd w:val="clear" w:color="auto" w:fill="auto"/>
            <w:vAlign w:val="center"/>
          </w:tcPr>
          <w:p w14:paraId="5475F503"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4C45653B"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V093</w:t>
            </w:r>
          </w:p>
        </w:tc>
        <w:tc>
          <w:tcPr>
            <w:tcW w:w="1701" w:type="dxa"/>
            <w:tcBorders>
              <w:top w:val="nil"/>
              <w:left w:val="nil"/>
              <w:bottom w:val="single" w:sz="4" w:space="0" w:color="000000"/>
              <w:right w:val="single" w:sz="4" w:space="0" w:color="000000"/>
            </w:tcBorders>
            <w:shd w:val="clear" w:color="auto" w:fill="auto"/>
            <w:vAlign w:val="center"/>
          </w:tcPr>
          <w:p w14:paraId="1D496CEA"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Slocene_2</w:t>
            </w:r>
          </w:p>
        </w:tc>
        <w:tc>
          <w:tcPr>
            <w:tcW w:w="4253" w:type="dxa"/>
            <w:tcBorders>
              <w:top w:val="nil"/>
              <w:left w:val="nil"/>
              <w:bottom w:val="single" w:sz="4" w:space="0" w:color="000000"/>
              <w:right w:val="single" w:sz="4" w:space="0" w:color="000000"/>
            </w:tcBorders>
            <w:shd w:val="clear" w:color="auto" w:fill="auto"/>
            <w:vAlign w:val="center"/>
          </w:tcPr>
          <w:p w14:paraId="24E416BD"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Slocene, augšpus Tukuma</w:t>
            </w:r>
          </w:p>
        </w:tc>
      </w:tr>
      <w:tr w:rsidR="002C1B75" w:rsidRPr="002C1B75" w14:paraId="6BFA19BD"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96953C2"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32.</w:t>
            </w:r>
          </w:p>
        </w:tc>
        <w:tc>
          <w:tcPr>
            <w:tcW w:w="1077" w:type="dxa"/>
            <w:tcBorders>
              <w:top w:val="nil"/>
              <w:left w:val="nil"/>
              <w:bottom w:val="single" w:sz="4" w:space="0" w:color="000000"/>
              <w:right w:val="single" w:sz="4" w:space="0" w:color="000000"/>
            </w:tcBorders>
            <w:shd w:val="clear" w:color="auto" w:fill="auto"/>
            <w:vAlign w:val="center"/>
          </w:tcPr>
          <w:p w14:paraId="38BF2A3F"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18C47487"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V094</w:t>
            </w:r>
          </w:p>
        </w:tc>
        <w:tc>
          <w:tcPr>
            <w:tcW w:w="1701" w:type="dxa"/>
            <w:tcBorders>
              <w:top w:val="nil"/>
              <w:left w:val="nil"/>
              <w:bottom w:val="single" w:sz="4" w:space="0" w:color="000000"/>
              <w:right w:val="single" w:sz="4" w:space="0" w:color="000000"/>
            </w:tcBorders>
            <w:shd w:val="clear" w:color="auto" w:fill="auto"/>
            <w:vAlign w:val="center"/>
          </w:tcPr>
          <w:p w14:paraId="43B71704"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Slocene_1</w:t>
            </w:r>
          </w:p>
        </w:tc>
        <w:tc>
          <w:tcPr>
            <w:tcW w:w="4253" w:type="dxa"/>
            <w:tcBorders>
              <w:top w:val="nil"/>
              <w:left w:val="nil"/>
              <w:bottom w:val="single" w:sz="4" w:space="0" w:color="000000"/>
              <w:right w:val="single" w:sz="4" w:space="0" w:color="000000"/>
            </w:tcBorders>
            <w:shd w:val="clear" w:color="auto" w:fill="auto"/>
            <w:vAlign w:val="center"/>
          </w:tcPr>
          <w:p w14:paraId="61FAC23A"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Slocene, augšpus Sloklejām</w:t>
            </w:r>
          </w:p>
        </w:tc>
      </w:tr>
      <w:tr w:rsidR="002C1B75" w:rsidRPr="002C1B75" w14:paraId="401CCE37" w14:textId="77777777" w:rsidTr="00E9391B">
        <w:trPr>
          <w:trHeight w:val="300"/>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4BA4C5C"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33.</w:t>
            </w:r>
          </w:p>
        </w:tc>
        <w:tc>
          <w:tcPr>
            <w:tcW w:w="1077" w:type="dxa"/>
            <w:tcBorders>
              <w:top w:val="nil"/>
              <w:left w:val="nil"/>
              <w:bottom w:val="single" w:sz="4" w:space="0" w:color="000000"/>
              <w:right w:val="single" w:sz="4" w:space="0" w:color="000000"/>
            </w:tcBorders>
            <w:shd w:val="clear" w:color="auto" w:fill="auto"/>
            <w:vAlign w:val="center"/>
          </w:tcPr>
          <w:p w14:paraId="2A106A6C"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52CF7498"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V118</w:t>
            </w:r>
          </w:p>
        </w:tc>
        <w:tc>
          <w:tcPr>
            <w:tcW w:w="1701" w:type="dxa"/>
            <w:tcBorders>
              <w:top w:val="nil"/>
              <w:left w:val="nil"/>
              <w:bottom w:val="single" w:sz="4" w:space="0" w:color="000000"/>
              <w:right w:val="single" w:sz="4" w:space="0" w:color="000000"/>
            </w:tcBorders>
            <w:shd w:val="clear" w:color="auto" w:fill="auto"/>
            <w:vAlign w:val="center"/>
          </w:tcPr>
          <w:p w14:paraId="7BB8D05E"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Svente</w:t>
            </w:r>
          </w:p>
        </w:tc>
        <w:tc>
          <w:tcPr>
            <w:tcW w:w="4253" w:type="dxa"/>
            <w:tcBorders>
              <w:top w:val="nil"/>
              <w:left w:val="nil"/>
              <w:bottom w:val="single" w:sz="4" w:space="0" w:color="000000"/>
              <w:right w:val="single" w:sz="4" w:space="0" w:color="000000"/>
            </w:tcBorders>
            <w:shd w:val="clear" w:color="auto" w:fill="auto"/>
            <w:vAlign w:val="center"/>
          </w:tcPr>
          <w:p w14:paraId="7C1EAE97" w14:textId="77777777" w:rsidR="00732787" w:rsidRPr="002C1B75" w:rsidRDefault="00154B70" w:rsidP="00E9391B">
            <w:pPr>
              <w:spacing w:after="0" w:line="240" w:lineRule="auto"/>
              <w:jc w:val="center"/>
              <w:rPr>
                <w:rFonts w:eastAsia="Times New Roman" w:cs="Times New Roman"/>
                <w:sz w:val="20"/>
                <w:szCs w:val="20"/>
              </w:rPr>
            </w:pPr>
            <w:r w:rsidRPr="002C1B75">
              <w:rPr>
                <w:rFonts w:eastAsia="Times New Roman" w:cs="Times New Roman"/>
                <w:sz w:val="20"/>
                <w:szCs w:val="20"/>
              </w:rPr>
              <w:t>Svente, grīva</w:t>
            </w:r>
          </w:p>
        </w:tc>
      </w:tr>
    </w:tbl>
    <w:p w14:paraId="1D90592E" w14:textId="77777777" w:rsidR="0053796D" w:rsidRPr="002C1B75" w:rsidRDefault="0053796D" w:rsidP="00E9391B">
      <w:pPr>
        <w:pStyle w:val="Heading2"/>
      </w:pPr>
      <w:bookmarkStart w:id="38" w:name="_Toc57249802"/>
      <w:bookmarkStart w:id="39" w:name="_Toc57273072"/>
    </w:p>
    <w:p w14:paraId="0BEF1808" w14:textId="77777777" w:rsidR="0053796D" w:rsidRPr="002C1B75" w:rsidRDefault="0053796D">
      <w:pPr>
        <w:jc w:val="left"/>
        <w:rPr>
          <w:rFonts w:eastAsia="Times New Roman" w:cs="Times New Roman"/>
          <w:b/>
          <w:caps/>
          <w:szCs w:val="24"/>
        </w:rPr>
      </w:pPr>
      <w:r w:rsidRPr="002C1B75">
        <w:br w:type="page"/>
      </w:r>
    </w:p>
    <w:p w14:paraId="61FE8B6C" w14:textId="45BA0217" w:rsidR="00732787" w:rsidRPr="002C1B75" w:rsidRDefault="00154B70" w:rsidP="00E9391B">
      <w:pPr>
        <w:pStyle w:val="Heading2"/>
      </w:pPr>
      <w:bookmarkStart w:id="40" w:name="_Toc90467423"/>
      <w:r w:rsidRPr="002C1B75">
        <w:lastRenderedPageBreak/>
        <w:t>2.6. Aizsargājamo teritoriju monitorings</w:t>
      </w:r>
      <w:bookmarkEnd w:id="38"/>
      <w:bookmarkEnd w:id="39"/>
      <w:bookmarkEnd w:id="40"/>
      <w:r w:rsidRPr="002C1B75">
        <w:t xml:space="preserve"> </w:t>
      </w:r>
    </w:p>
    <w:p w14:paraId="6BDDC853" w14:textId="77777777" w:rsidR="00E9391B" w:rsidRPr="002C1B75" w:rsidRDefault="00E9391B" w:rsidP="00E9391B"/>
    <w:p w14:paraId="7D3798DB" w14:textId="77777777" w:rsidR="00732787" w:rsidRPr="002C1B75" w:rsidRDefault="00154B70" w:rsidP="00E9391B">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Aizsargājamo teritoriju ūdeņu monitorings tiek veikts ar Ūdens struktūrdirektīvas mērķu sasniegšanu saistīto direktīvu prasību izpildei attiecībā uz ūdeņu vides kvalitātes normatīvu atbilstību un ziņošanas prasību izpildi ar šajos aktos noteiktajiem principiem vai rekomendācijām staciju un nosakāmo parametru izvēlē atbilstoši vides kvalitātes normatīviem ūdeņu aizsardzībai.</w:t>
      </w:r>
    </w:p>
    <w:p w14:paraId="58EFF59B" w14:textId="77777777" w:rsidR="00732787" w:rsidRPr="002C1B75" w:rsidRDefault="00154B70" w:rsidP="00E9391B">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LVĢMC atbilstoši savai kompetencei īsteno šādu </w:t>
      </w:r>
      <w:r w:rsidRPr="002C1B75">
        <w:rPr>
          <w:rFonts w:eastAsia="Times New Roman" w:cs="Times New Roman"/>
          <w:b/>
          <w:szCs w:val="24"/>
        </w:rPr>
        <w:t>aizsargājamo teritoriju ūdeņu monitoringu:</w:t>
      </w:r>
      <w:r w:rsidRPr="002C1B75">
        <w:rPr>
          <w:rFonts w:eastAsia="Times New Roman" w:cs="Times New Roman"/>
          <w:szCs w:val="24"/>
        </w:rPr>
        <w:t xml:space="preserve"> </w:t>
      </w:r>
    </w:p>
    <w:p w14:paraId="08AE1274" w14:textId="77777777" w:rsidR="00732787" w:rsidRPr="002C1B75" w:rsidRDefault="00154B70" w:rsidP="002F7E9E">
      <w:pPr>
        <w:numPr>
          <w:ilvl w:val="0"/>
          <w:numId w:val="3"/>
        </w:numPr>
        <w:pBdr>
          <w:top w:val="nil"/>
          <w:left w:val="nil"/>
          <w:bottom w:val="nil"/>
          <w:right w:val="nil"/>
          <w:between w:val="nil"/>
        </w:pBdr>
        <w:spacing w:after="120"/>
      </w:pPr>
      <w:r w:rsidRPr="002C1B75">
        <w:rPr>
          <w:rFonts w:eastAsia="Times New Roman" w:cs="Times New Roman"/>
          <w:i/>
          <w:szCs w:val="24"/>
        </w:rPr>
        <w:t>Dzeramā ūdens ieguvei izmantojamos virszemes ŪO</w:t>
      </w:r>
    </w:p>
    <w:p w14:paraId="1906A923" w14:textId="77777777" w:rsidR="00732787" w:rsidRPr="002C1B75" w:rsidRDefault="00154B70" w:rsidP="2E66E9A4">
      <w:pPr>
        <w:pBdr>
          <w:top w:val="nil"/>
          <w:left w:val="nil"/>
          <w:bottom w:val="nil"/>
          <w:right w:val="nil"/>
          <w:between w:val="nil"/>
        </w:pBdr>
        <w:spacing w:after="120"/>
        <w:ind w:firstLine="720"/>
        <w:rPr>
          <w:rFonts w:eastAsia="Times New Roman" w:cs="Times New Roman"/>
        </w:rPr>
      </w:pPr>
      <w:r w:rsidRPr="002C1B75">
        <w:rPr>
          <w:rFonts w:eastAsia="Times New Roman" w:cs="Times New Roman"/>
        </w:rPr>
        <w:t>Atbilstoši MK noteikumiem Nr.92 paredzēts veikt monitoringu virszemes ŪO, kuros notiek dzeramā ūdens ieguve. Intensīvs monitorings tiks veikts Rīgas ūdenskrātuvē (Rīgas ūdenskrātuve, 1.0 km lejpus Lipšiem (ūdens attīrīšanas stacija „Daugava”) – ŪO E048SP). Iepriekšējā monitoringa ciklā (2015.-2020.) no šī saraksta tika izslēgts Mazais Baltezers, bet tā monitorings tiks turpināts, jo ir tieša saistība ar pazemes ūdeņiem, kuri tiek izmantoti Rīgas ūdensapgādē. Dzeramā ūdens ieguves vietas uzraudzības monitorings tiek veikts katru gadu.</w:t>
      </w:r>
    </w:p>
    <w:p w14:paraId="2F9351A6" w14:textId="77777777" w:rsidR="00732787" w:rsidRPr="002C1B75" w:rsidRDefault="00154B70" w:rsidP="2E66E9A4">
      <w:pPr>
        <w:numPr>
          <w:ilvl w:val="0"/>
          <w:numId w:val="3"/>
        </w:numPr>
        <w:pBdr>
          <w:top w:val="nil"/>
          <w:left w:val="nil"/>
          <w:bottom w:val="nil"/>
          <w:right w:val="nil"/>
          <w:between w:val="nil"/>
        </w:pBdr>
        <w:spacing w:after="120"/>
        <w:rPr>
          <w:rFonts w:eastAsia="Times New Roman" w:cs="Times New Roman"/>
        </w:rPr>
      </w:pPr>
      <w:r w:rsidRPr="002C1B75">
        <w:rPr>
          <w:rFonts w:eastAsia="Times New Roman" w:cs="Times New Roman"/>
          <w:i/>
          <w:iCs/>
        </w:rPr>
        <w:t>Īpaši jutīgo teritoriju monitorings</w:t>
      </w:r>
    </w:p>
    <w:p w14:paraId="419AD911" w14:textId="225DDCD1" w:rsidR="5EB3D1F0" w:rsidRPr="002C1B75" w:rsidRDefault="5EB3D1F0" w:rsidP="2E66E9A4">
      <w:pPr>
        <w:spacing w:line="257" w:lineRule="auto"/>
        <w:ind w:firstLine="720"/>
      </w:pPr>
      <w:r w:rsidRPr="002C1B75">
        <w:rPr>
          <w:rFonts w:eastAsia="Times New Roman" w:cs="Times New Roman"/>
          <w:szCs w:val="24"/>
        </w:rPr>
        <w:t>Saskaņā ar Ministru kabineta 2014.gada 23.decembra noteikumiem Nr.834 "Prasības ūdens, augsnes un gaisa aizsardzībai no lauksaimnieciskās darbības izraisīta piesārņojuma" īpaši jutīgo teritoriju robežas ir Dobeles, Jelgavas, Bauskas, Mārupes, Olaines, Ķekavas, Salaspils, Ropažu, Ādažu, Saulkrastu un Siguldas novada pašvaldības administratīvās teritorijas robežas, izņemot Bauskas novada Valles un Kurmenes pagasta, Siguldas novada Lēdurgas pagasta, kā arī Jelgavas, Rīgas un Jūrmalas valstspilsētas pašvaldības administratīvās teritorijas robežas.</w:t>
      </w:r>
    </w:p>
    <w:p w14:paraId="1A179371" w14:textId="77777777" w:rsidR="00732787" w:rsidRPr="002C1B75" w:rsidRDefault="00154B70" w:rsidP="0027089D">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Monitorings tiks veikts 75 īpaši jutīgo nitrātu teritoriju ūdeņu monitoringa stacijās virszemes ūdeņu kvalitātes monitoringa programmas ietvaros. No tām 8 monitoringa stacijās tiks veikts intensīvs uzraudzības monitorings katru gadu. Tiks monitorēti nitrātu joni un citas biogēno elementu ķīmiskās formas. </w:t>
      </w:r>
    </w:p>
    <w:p w14:paraId="1580088E" w14:textId="77777777" w:rsidR="00732787" w:rsidRPr="002C1B75" w:rsidRDefault="00154B70" w:rsidP="0027089D">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Intensīvs īpaši jutīgo teritoriju ūdeņu apsekojums kā atsevišķa apakšprogrammas sadaļa tiek organizēts vienu reizi četros gados, veicot ūdeņu apsekojumus līdz 12 reizēm gadā. Intensīvā nitrātu apsekojuma laikā papildus nitrātiem un biogēno elementu dažādajām ķīmiskajām formām sešas reizes gadā (vasaras sezonā atbilstoši Nitrātu direktīvas nosacījumiem – aprīlis, maijs, jūnijs, jūlijs, augusts, septembris) tiks mērīti arī hlorofils a un fitoplanktons, lai izvērtētu ūdeņu eitrofikāciju. </w:t>
      </w:r>
    </w:p>
    <w:p w14:paraId="6BD4F365" w14:textId="77777777" w:rsidR="00732787" w:rsidRPr="002C1B75" w:rsidRDefault="00154B70" w:rsidP="0027089D">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Šajā monitoringa programmā atbilstoši Nitrātu direktīvas prasībām intensīvs nitrātu apsekojums plānots 2023. gadā, taču arī 2021. un 2025. gadā intensīvāks monitorings plānots tieši NĪJT monitoringa stacijās. Tādējādi precizējot ikgadējos monitoringa plānus, būs iespējams ņemt vērā arī iepriekš konstatētos nitrātu pārsniegumus un iekļaut šīs monitoringa stacijas atkārtoti ik pēc 2 gadiem.</w:t>
      </w:r>
    </w:p>
    <w:p w14:paraId="638A524A" w14:textId="2901320F" w:rsidR="00732787" w:rsidRPr="002C1B75" w:rsidRDefault="00154B70" w:rsidP="00045599">
      <w:pPr>
        <w:pStyle w:val="Heading2"/>
      </w:pPr>
      <w:bookmarkStart w:id="41" w:name="_Toc57249803"/>
      <w:bookmarkStart w:id="42" w:name="_Toc57273073"/>
      <w:bookmarkStart w:id="43" w:name="_Toc90467424"/>
      <w:r w:rsidRPr="002C1B75">
        <w:lastRenderedPageBreak/>
        <w:t>2.7. Analizējamo parametru raksturojums un izmantotās metodes</w:t>
      </w:r>
      <w:bookmarkEnd w:id="41"/>
      <w:bookmarkEnd w:id="42"/>
      <w:bookmarkEnd w:id="43"/>
    </w:p>
    <w:p w14:paraId="4BBD06D6" w14:textId="77777777" w:rsidR="0027089D" w:rsidRPr="002C1B75" w:rsidRDefault="0027089D">
      <w:pPr>
        <w:pBdr>
          <w:top w:val="nil"/>
          <w:left w:val="nil"/>
          <w:bottom w:val="nil"/>
          <w:right w:val="nil"/>
          <w:between w:val="nil"/>
        </w:pBdr>
        <w:spacing w:after="120"/>
        <w:rPr>
          <w:rFonts w:eastAsia="Times New Roman" w:cs="Times New Roman"/>
          <w:szCs w:val="24"/>
        </w:rPr>
      </w:pPr>
    </w:p>
    <w:p w14:paraId="4C83D09A" w14:textId="73AE7298" w:rsidR="00732787" w:rsidRPr="002C1B75" w:rsidRDefault="00154B70" w:rsidP="0027089D">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Standartizētas metodes ūdens stāvokļa analīzei un monitoringam tiek izmantotas saskaņā ar Ūdens struktūrdirektīvas 8. panta trešo daļu un 20. pantā paredzēto procedūru. Analīzes tiek veiktas pārsvarā LVĢMC laboratorijā. Laboratorija ir akreditēta atbilstoši Latvijas nacionālajam standartam LVS EN ISO/IEC 17025. Izmantotās metodes ir</w:t>
      </w:r>
      <w:r w:rsidR="00994AFC" w:rsidRPr="002C1B75">
        <w:rPr>
          <w:rFonts w:eastAsia="Times New Roman" w:cs="Times New Roman"/>
          <w:szCs w:val="24"/>
        </w:rPr>
        <w:t xml:space="preserve"> apkopotas </w:t>
      </w:r>
      <w:r w:rsidR="002B3D67" w:rsidRPr="002C1B75">
        <w:rPr>
          <w:rFonts w:eastAsia="Times New Roman" w:cs="Times New Roman"/>
          <w:szCs w:val="24"/>
        </w:rPr>
        <w:t>9., 11. un 12</w:t>
      </w:r>
      <w:r w:rsidR="00994AFC" w:rsidRPr="002C1B75">
        <w:rPr>
          <w:rFonts w:eastAsia="Times New Roman" w:cs="Times New Roman"/>
          <w:szCs w:val="24"/>
        </w:rPr>
        <w:t>. pielikumā</w:t>
      </w:r>
      <w:r w:rsidRPr="002C1B75">
        <w:rPr>
          <w:rFonts w:eastAsia="Times New Roman" w:cs="Times New Roman"/>
          <w:i/>
          <w:szCs w:val="24"/>
        </w:rPr>
        <w:t>.</w:t>
      </w:r>
      <w:r w:rsidRPr="002C1B75">
        <w:rPr>
          <w:rFonts w:eastAsia="Times New Roman" w:cs="Times New Roman"/>
          <w:szCs w:val="24"/>
        </w:rPr>
        <w:t xml:space="preserve"> </w:t>
      </w:r>
    </w:p>
    <w:p w14:paraId="77E6771D" w14:textId="7154FEBD" w:rsidR="00732787" w:rsidRPr="002C1B75" w:rsidRDefault="00154B70" w:rsidP="0027089D">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Lai atbilstoši Ūdens apsaimniekošanas likuma un citu normatīvo aktu prasībām, iegūtu visaptverošu pārskatu par virszemes ūdeņu stāvokli, kvantitāti un hidroloģisko režīmu, ūdeņu monitoringa paraugu ņemšanas biežumi un kvalitāti vai kvantitāti raksturojošie rādītāji izvēlēti saskaņā ar konkrētas stacijas monitoringa pamatojuma prasībām un monitoringa veidiem. Tiek ņemtas vērā Latvijas upju un ezeru īpatnības, iepriekšējā m</w:t>
      </w:r>
      <w:r w:rsidR="002B3D67" w:rsidRPr="002C1B75">
        <w:rPr>
          <w:rFonts w:eastAsia="Times New Roman" w:cs="Times New Roman"/>
          <w:szCs w:val="24"/>
        </w:rPr>
        <w:t xml:space="preserve">onitoringa laikā gūtā pieredze, </w:t>
      </w:r>
      <w:r w:rsidRPr="002C1B75">
        <w:rPr>
          <w:rFonts w:eastAsia="Times New Roman" w:cs="Times New Roman"/>
          <w:szCs w:val="24"/>
        </w:rPr>
        <w:t>dati un vispārpieņemtā metodoloģija konkrētu parametru noteikšanai.</w:t>
      </w:r>
    </w:p>
    <w:p w14:paraId="5F748533" w14:textId="29272D57" w:rsidR="00732787" w:rsidRPr="002C1B75" w:rsidRDefault="00154B70" w:rsidP="0027089D">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Detalizēts monitoringa staciju skaits un atrašanās vietu koordinātas, kā arī novērojamie parametri un to skaits katrai monitoringa stacijai dots virszemes ūdeņu stāvokļa monitoringa programmā</w:t>
      </w:r>
      <w:r w:rsidR="00994AFC" w:rsidRPr="002C1B75">
        <w:rPr>
          <w:rFonts w:eastAsia="Times New Roman" w:cs="Times New Roman"/>
          <w:szCs w:val="24"/>
        </w:rPr>
        <w:t xml:space="preserve"> (2. pielikums</w:t>
      </w:r>
      <w:r w:rsidRPr="002C1B75">
        <w:rPr>
          <w:rFonts w:eastAsia="Times New Roman" w:cs="Times New Roman"/>
          <w:szCs w:val="24"/>
        </w:rPr>
        <w:t xml:space="preserve">). </w:t>
      </w:r>
    </w:p>
    <w:p w14:paraId="1426E480" w14:textId="6623219F" w:rsidR="00732787" w:rsidRPr="002C1B75" w:rsidRDefault="00154B70" w:rsidP="0027089D">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Visu UBA ūdeņu kvalitātes monitoringa tīkls programmas īstenošanai attēlots kartēs (</w:t>
      </w:r>
      <w:r w:rsidR="00994AFC" w:rsidRPr="002C1B75">
        <w:rPr>
          <w:rFonts w:eastAsia="Times New Roman" w:cs="Times New Roman"/>
          <w:szCs w:val="24"/>
        </w:rPr>
        <w:t>4.-7. pielikums</w:t>
      </w:r>
      <w:r w:rsidRPr="002C1B75">
        <w:rPr>
          <w:rFonts w:eastAsia="Times New Roman" w:cs="Times New Roman"/>
          <w:szCs w:val="24"/>
        </w:rPr>
        <w:t xml:space="preserve">). </w:t>
      </w:r>
    </w:p>
    <w:p w14:paraId="3318B65A" w14:textId="77777777" w:rsidR="00732787" w:rsidRPr="002C1B75" w:rsidRDefault="00154B70" w:rsidP="0027089D">
      <w:pPr>
        <w:pBdr>
          <w:top w:val="nil"/>
          <w:left w:val="nil"/>
          <w:bottom w:val="nil"/>
          <w:right w:val="nil"/>
          <w:between w:val="nil"/>
        </w:pBdr>
        <w:spacing w:after="120"/>
        <w:ind w:firstLine="720"/>
        <w:rPr>
          <w:rFonts w:eastAsia="Times New Roman" w:cs="Times New Roman"/>
          <w:strike/>
          <w:szCs w:val="24"/>
        </w:rPr>
      </w:pPr>
      <w:r w:rsidRPr="002C1B75">
        <w:rPr>
          <w:rFonts w:eastAsia="Times New Roman" w:cs="Times New Roman"/>
          <w:szCs w:val="24"/>
        </w:rPr>
        <w:t xml:space="preserve">Novērojumu biežums sešu gadu ciklā plānots tā, lai katrs ŪO tiktu, apsekots vismaz, vienu reizi sešos gados. Intensīvās upju monitoringa stacijas tiks apsekotas katru gadu, savukārt intensīvās ezeru stacijas vismaz reizi divos gados. Monitoringa novērojumu biežums un tā noteikšanas princips turpmākajos gados var tikt precizēts, ņemot vērā, iegūtos jaunos monitoringa datus, iegūto pieredzi, izstrādātos zinātniskos projektus Ūdens struktūrdirektīvas ieviešanas sakarā, un jaunas ES un LR normatīvo aktu prasības. Tas tiks izvērtēts, precizējot katra konkrētā gada monitoringa plānu. </w:t>
      </w:r>
    </w:p>
    <w:p w14:paraId="561868D8" w14:textId="77777777" w:rsidR="00732787" w:rsidRPr="002C1B75" w:rsidRDefault="00154B70" w:rsidP="0027089D">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Līdzīgi kā iepriekšējā monitoringa ciklā, arī šajā plānots turpināt attīstīt un interkalibrēt atsevišķas bioloģisko parametru metodes, piemēram, ļoti lielo upju fitobentosa un zivju metodes.</w:t>
      </w:r>
    </w:p>
    <w:p w14:paraId="017B119F" w14:textId="77777777" w:rsidR="00732787" w:rsidRPr="002C1B75" w:rsidRDefault="00154B70" w:rsidP="0027089D">
      <w:pPr>
        <w:pBdr>
          <w:top w:val="nil"/>
          <w:left w:val="nil"/>
          <w:bottom w:val="nil"/>
          <w:right w:val="nil"/>
          <w:between w:val="nil"/>
        </w:pBdr>
        <w:spacing w:after="120"/>
        <w:ind w:firstLine="360"/>
        <w:rPr>
          <w:rFonts w:eastAsia="Times New Roman" w:cs="Times New Roman"/>
          <w:szCs w:val="24"/>
        </w:rPr>
      </w:pPr>
      <w:r w:rsidRPr="002C1B75">
        <w:rPr>
          <w:rFonts w:eastAsia="Times New Roman" w:cs="Times New Roman"/>
          <w:szCs w:val="24"/>
        </w:rPr>
        <w:t xml:space="preserve">Šajā monitoringa programmā visiem upju ŪO piemēroti pārskatīti tipi </w:t>
      </w:r>
      <w:r w:rsidRPr="002C1B75">
        <w:rPr>
          <w:rFonts w:eastAsia="Times New Roman" w:cs="Times New Roman"/>
          <w:i/>
          <w:szCs w:val="24"/>
        </w:rPr>
        <w:t>(“Aspects of River Typology from the View of Mixing Zones Calculation in Transboundary River Basin Region”, Nordic Hydrology Conference 2014, Stockholm)</w:t>
      </w:r>
      <w:r w:rsidRPr="002C1B75">
        <w:rPr>
          <w:rFonts w:eastAsia="Times New Roman" w:cs="Times New Roman"/>
          <w:szCs w:val="24"/>
        </w:rPr>
        <w:t>. Ir izveidoti jauni tipi:</w:t>
      </w:r>
    </w:p>
    <w:p w14:paraId="695FAA7F" w14:textId="01540F19" w:rsidR="00732787" w:rsidRPr="002C1B75" w:rsidRDefault="00154B70" w:rsidP="002F7E9E">
      <w:pPr>
        <w:numPr>
          <w:ilvl w:val="0"/>
          <w:numId w:val="10"/>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L11 - Ļoti sekls līdz sekls brūnūdens ezers ar zemu ūdens cietību</w:t>
      </w:r>
      <w:r w:rsidR="00001EFD" w:rsidRPr="002C1B75">
        <w:rPr>
          <w:rFonts w:eastAsia="Times New Roman" w:cs="Times New Roman"/>
          <w:szCs w:val="24"/>
        </w:rPr>
        <w:t xml:space="preserve"> un pH&lt;5,5</w:t>
      </w:r>
      <w:r w:rsidRPr="002C1B75">
        <w:rPr>
          <w:rFonts w:eastAsia="Times New Roman" w:cs="Times New Roman"/>
          <w:szCs w:val="24"/>
        </w:rPr>
        <w:t xml:space="preserve"> - Deguma, Sokas, Orlovas, Pieslaista un Ramatas Lielezers.</w:t>
      </w:r>
    </w:p>
    <w:p w14:paraId="161CAAA6" w14:textId="77777777" w:rsidR="00732787" w:rsidRPr="002C1B75" w:rsidRDefault="00154B70" w:rsidP="002F7E9E">
      <w:pPr>
        <w:numPr>
          <w:ilvl w:val="0"/>
          <w:numId w:val="10"/>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R7 - Potamāla tipa ļoti liela upe - upes ar sateces baseinu &gt; 10000 km</w:t>
      </w:r>
      <w:r w:rsidRPr="002C1B75">
        <w:rPr>
          <w:rFonts w:eastAsia="Times New Roman" w:cs="Times New Roman"/>
          <w:szCs w:val="24"/>
          <w:vertAlign w:val="superscript"/>
        </w:rPr>
        <w:t>2</w:t>
      </w:r>
      <w:r w:rsidRPr="002C1B75">
        <w:rPr>
          <w:rFonts w:eastAsia="Times New Roman" w:cs="Times New Roman"/>
          <w:szCs w:val="24"/>
        </w:rPr>
        <w:t>, arī Gaujas grīva.</w:t>
      </w:r>
    </w:p>
    <w:p w14:paraId="2DBC2F50" w14:textId="77777777" w:rsidR="0027089D" w:rsidRPr="002C1B75" w:rsidRDefault="0027089D" w:rsidP="0027089D">
      <w:pPr>
        <w:pBdr>
          <w:top w:val="nil"/>
          <w:left w:val="nil"/>
          <w:bottom w:val="nil"/>
          <w:right w:val="nil"/>
          <w:between w:val="nil"/>
        </w:pBdr>
        <w:spacing w:after="120"/>
        <w:ind w:left="720"/>
        <w:rPr>
          <w:rFonts w:eastAsia="Times New Roman" w:cs="Times New Roman"/>
          <w:szCs w:val="24"/>
        </w:rPr>
      </w:pPr>
    </w:p>
    <w:p w14:paraId="08569828" w14:textId="77777777" w:rsidR="0027089D" w:rsidRPr="002C1B75" w:rsidRDefault="0027089D">
      <w:pPr>
        <w:jc w:val="left"/>
        <w:rPr>
          <w:rFonts w:eastAsia="Times New Roman" w:cs="Times New Roman"/>
          <w:b/>
          <w:caps/>
          <w:szCs w:val="24"/>
        </w:rPr>
      </w:pPr>
      <w:bookmarkStart w:id="44" w:name="_Toc57249804"/>
      <w:bookmarkStart w:id="45" w:name="_Toc57273074"/>
      <w:r w:rsidRPr="002C1B75">
        <w:br w:type="page"/>
      </w:r>
    </w:p>
    <w:p w14:paraId="64CB5F72" w14:textId="0B980C6F" w:rsidR="00732787" w:rsidRPr="002C1B75" w:rsidRDefault="00154B70" w:rsidP="00045599">
      <w:pPr>
        <w:pStyle w:val="Heading3"/>
      </w:pPr>
      <w:bookmarkStart w:id="46" w:name="_Toc90467425"/>
      <w:r w:rsidRPr="002C1B75">
        <w:lastRenderedPageBreak/>
        <w:t>2.7.1. Bioloģiskie elementi</w:t>
      </w:r>
      <w:bookmarkEnd w:id="44"/>
      <w:bookmarkEnd w:id="45"/>
      <w:bookmarkEnd w:id="46"/>
    </w:p>
    <w:p w14:paraId="6BE82475" w14:textId="77777777" w:rsidR="0027089D" w:rsidRPr="002C1B75" w:rsidRDefault="0027089D" w:rsidP="0027089D"/>
    <w:p w14:paraId="69197AA5" w14:textId="01A4385D" w:rsidR="00732787" w:rsidRPr="002C1B75" w:rsidRDefault="00154B70" w:rsidP="0027089D">
      <w:pPr>
        <w:spacing w:after="120"/>
        <w:ind w:firstLine="720"/>
        <w:rPr>
          <w:rFonts w:eastAsia="Times New Roman" w:cs="Times New Roman"/>
          <w:szCs w:val="24"/>
        </w:rPr>
      </w:pPr>
      <w:r w:rsidRPr="002C1B75">
        <w:rPr>
          <w:rFonts w:eastAsia="Times New Roman" w:cs="Times New Roman"/>
          <w:szCs w:val="24"/>
        </w:rPr>
        <w:t>Ūdeņu bioloģiskā kvalitāte ir galvenais rādītājs ūdeņu ekoloģiskā stāvokļa novērtējumam. Zivis, makrofīti, fitoplanktons, fitobentoss un bentiskie bezmugurkaulnieki ir bioloģiskās kvalitātes elementi, kurus kā bioindikatorus, veicot to taksonu sastāva un sastopamības novērtēšanu, ūdeņu ekoloģiskās kvalitātes noteikšanai nosaka Ūdens struktūrdirektīva</w:t>
      </w:r>
      <w:r w:rsidR="00994AFC" w:rsidRPr="002C1B75">
        <w:rPr>
          <w:rFonts w:eastAsia="Times New Roman" w:cs="Times New Roman"/>
          <w:szCs w:val="24"/>
        </w:rPr>
        <w:t>, kvalitātes elementi apkopoti 4. tabulā</w:t>
      </w:r>
      <w:r w:rsidRPr="002C1B75">
        <w:rPr>
          <w:rFonts w:eastAsia="Times New Roman" w:cs="Times New Roman"/>
          <w:szCs w:val="24"/>
        </w:rPr>
        <w:t>.</w:t>
      </w:r>
    </w:p>
    <w:p w14:paraId="43CB8F38" w14:textId="65A66640" w:rsidR="0027089D" w:rsidRPr="002C1B75" w:rsidRDefault="0027089D" w:rsidP="0027089D">
      <w:pPr>
        <w:spacing w:after="120"/>
        <w:jc w:val="right"/>
        <w:rPr>
          <w:rFonts w:eastAsia="Times New Roman" w:cs="Times New Roman"/>
          <w:b/>
          <w:szCs w:val="24"/>
        </w:rPr>
      </w:pPr>
      <w:r w:rsidRPr="002C1B75">
        <w:rPr>
          <w:rFonts w:eastAsia="Times New Roman" w:cs="Times New Roman"/>
          <w:szCs w:val="24"/>
        </w:rPr>
        <w:t>4.tabula</w:t>
      </w:r>
    </w:p>
    <w:p w14:paraId="1182EACE" w14:textId="734234C7" w:rsidR="00732787" w:rsidRPr="002C1B75" w:rsidRDefault="00154B70" w:rsidP="0027089D">
      <w:pPr>
        <w:pStyle w:val="ListParagraph"/>
        <w:spacing w:after="120"/>
        <w:ind w:left="0"/>
        <w:jc w:val="center"/>
        <w:rPr>
          <w:rFonts w:eastAsia="Times New Roman" w:cs="Times New Roman"/>
          <w:b/>
          <w:szCs w:val="24"/>
        </w:rPr>
      </w:pPr>
      <w:r w:rsidRPr="002C1B75">
        <w:rPr>
          <w:rFonts w:eastAsia="Times New Roman" w:cs="Times New Roman"/>
          <w:b/>
          <w:szCs w:val="24"/>
        </w:rPr>
        <w:t>Upju un ezeru ūdensobjektu ekoloģiskās kvalitātes vērtēšanā izmantotie bioloģiskie kvalitātes elementi</w:t>
      </w:r>
    </w:p>
    <w:tbl>
      <w:tblPr>
        <w:tblStyle w:val="a1"/>
        <w:tblW w:w="8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0"/>
        <w:gridCol w:w="2748"/>
        <w:gridCol w:w="2748"/>
      </w:tblGrid>
      <w:tr w:rsidR="002C1B75" w:rsidRPr="002C1B75" w14:paraId="2FBDBCC7" w14:textId="77777777" w:rsidTr="0027089D">
        <w:tc>
          <w:tcPr>
            <w:tcW w:w="2800" w:type="dxa"/>
            <w:shd w:val="clear" w:color="auto" w:fill="D9D9D9" w:themeFill="background1" w:themeFillShade="D9"/>
            <w:vAlign w:val="center"/>
          </w:tcPr>
          <w:p w14:paraId="667692A9" w14:textId="77777777" w:rsidR="00732787" w:rsidRPr="002C1B75" w:rsidRDefault="00732787" w:rsidP="0027089D">
            <w:pPr>
              <w:spacing w:after="0"/>
              <w:jc w:val="center"/>
              <w:rPr>
                <w:rFonts w:eastAsia="Times New Roman" w:cs="Times New Roman"/>
                <w:b/>
                <w:sz w:val="20"/>
                <w:szCs w:val="20"/>
              </w:rPr>
            </w:pPr>
          </w:p>
        </w:tc>
        <w:tc>
          <w:tcPr>
            <w:tcW w:w="2748" w:type="dxa"/>
            <w:shd w:val="clear" w:color="auto" w:fill="D9D9D9" w:themeFill="background1" w:themeFillShade="D9"/>
            <w:vAlign w:val="center"/>
          </w:tcPr>
          <w:p w14:paraId="6DE55594" w14:textId="77777777" w:rsidR="00732787" w:rsidRPr="002C1B75" w:rsidRDefault="00154B70" w:rsidP="0027089D">
            <w:pPr>
              <w:spacing w:after="0"/>
              <w:jc w:val="center"/>
              <w:rPr>
                <w:rFonts w:eastAsia="Times New Roman" w:cs="Times New Roman"/>
                <w:b/>
                <w:sz w:val="20"/>
                <w:szCs w:val="20"/>
              </w:rPr>
            </w:pPr>
            <w:r w:rsidRPr="002C1B75">
              <w:rPr>
                <w:rFonts w:eastAsia="Times New Roman" w:cs="Times New Roman"/>
                <w:b/>
                <w:sz w:val="20"/>
                <w:szCs w:val="20"/>
              </w:rPr>
              <w:t>Upju ūdensobjekti</w:t>
            </w:r>
          </w:p>
        </w:tc>
        <w:tc>
          <w:tcPr>
            <w:tcW w:w="2748" w:type="dxa"/>
            <w:shd w:val="clear" w:color="auto" w:fill="D9D9D9" w:themeFill="background1" w:themeFillShade="D9"/>
            <w:vAlign w:val="center"/>
          </w:tcPr>
          <w:p w14:paraId="1210F618" w14:textId="77777777" w:rsidR="00732787" w:rsidRPr="002C1B75" w:rsidRDefault="00154B70" w:rsidP="0027089D">
            <w:pPr>
              <w:spacing w:after="0"/>
              <w:jc w:val="center"/>
              <w:rPr>
                <w:rFonts w:eastAsia="Times New Roman" w:cs="Times New Roman"/>
                <w:b/>
                <w:sz w:val="20"/>
                <w:szCs w:val="20"/>
              </w:rPr>
            </w:pPr>
            <w:r w:rsidRPr="002C1B75">
              <w:rPr>
                <w:rFonts w:eastAsia="Times New Roman" w:cs="Times New Roman"/>
                <w:b/>
                <w:sz w:val="20"/>
                <w:szCs w:val="20"/>
              </w:rPr>
              <w:t>Ezeru ūdensobjekti</w:t>
            </w:r>
          </w:p>
        </w:tc>
      </w:tr>
      <w:tr w:rsidR="002C1B75" w:rsidRPr="002C1B75" w14:paraId="64B70307" w14:textId="77777777" w:rsidTr="0027089D">
        <w:tc>
          <w:tcPr>
            <w:tcW w:w="2800" w:type="dxa"/>
            <w:shd w:val="clear" w:color="auto" w:fill="D9D9D9" w:themeFill="background1" w:themeFillShade="D9"/>
            <w:vAlign w:val="center"/>
          </w:tcPr>
          <w:p w14:paraId="1CFFF1C4" w14:textId="77777777" w:rsidR="00732787" w:rsidRPr="002C1B75" w:rsidRDefault="00154B70" w:rsidP="0027089D">
            <w:pPr>
              <w:spacing w:after="0"/>
              <w:jc w:val="center"/>
              <w:rPr>
                <w:rFonts w:eastAsia="Times New Roman" w:cs="Times New Roman"/>
                <w:b/>
                <w:sz w:val="20"/>
                <w:szCs w:val="20"/>
              </w:rPr>
            </w:pPr>
            <w:r w:rsidRPr="002C1B75">
              <w:rPr>
                <w:rFonts w:eastAsia="Times New Roman" w:cs="Times New Roman"/>
                <w:b/>
                <w:sz w:val="20"/>
                <w:szCs w:val="20"/>
              </w:rPr>
              <w:t>Makrozoobentoss</w:t>
            </w:r>
          </w:p>
        </w:tc>
        <w:tc>
          <w:tcPr>
            <w:tcW w:w="2748" w:type="dxa"/>
            <w:vAlign w:val="center"/>
          </w:tcPr>
          <w:p w14:paraId="21EAAD05" w14:textId="739D46DD" w:rsidR="00732787" w:rsidRPr="002C1B75" w:rsidRDefault="00154B70" w:rsidP="0027089D">
            <w:pPr>
              <w:spacing w:after="0"/>
              <w:jc w:val="center"/>
              <w:rPr>
                <w:rFonts w:eastAsia="Times New Roman" w:cs="Times New Roman"/>
                <w:sz w:val="20"/>
                <w:szCs w:val="20"/>
              </w:rPr>
            </w:pPr>
            <w:r w:rsidRPr="002C1B75">
              <w:rPr>
                <w:rFonts w:eastAsia="Times New Roman" w:cs="Times New Roman"/>
                <w:sz w:val="20"/>
                <w:szCs w:val="20"/>
              </w:rPr>
              <w:t>Jā</w:t>
            </w:r>
          </w:p>
        </w:tc>
        <w:tc>
          <w:tcPr>
            <w:tcW w:w="2748" w:type="dxa"/>
            <w:vAlign w:val="center"/>
          </w:tcPr>
          <w:p w14:paraId="42FC50DD" w14:textId="77777777" w:rsidR="00732787" w:rsidRPr="002C1B75" w:rsidRDefault="00154B70" w:rsidP="0027089D">
            <w:pPr>
              <w:spacing w:after="0"/>
              <w:jc w:val="center"/>
              <w:rPr>
                <w:rFonts w:eastAsia="Times New Roman" w:cs="Times New Roman"/>
                <w:sz w:val="20"/>
                <w:szCs w:val="20"/>
              </w:rPr>
            </w:pPr>
            <w:r w:rsidRPr="002C1B75">
              <w:rPr>
                <w:rFonts w:eastAsia="Times New Roman" w:cs="Times New Roman"/>
                <w:sz w:val="20"/>
                <w:szCs w:val="20"/>
              </w:rPr>
              <w:t>Jā</w:t>
            </w:r>
          </w:p>
        </w:tc>
      </w:tr>
      <w:tr w:rsidR="002C1B75" w:rsidRPr="002C1B75" w14:paraId="4F4D9BBB" w14:textId="77777777" w:rsidTr="0027089D">
        <w:tc>
          <w:tcPr>
            <w:tcW w:w="2800" w:type="dxa"/>
            <w:shd w:val="clear" w:color="auto" w:fill="D9D9D9" w:themeFill="background1" w:themeFillShade="D9"/>
            <w:vAlign w:val="center"/>
          </w:tcPr>
          <w:p w14:paraId="5BFC0E17" w14:textId="77777777" w:rsidR="00732787" w:rsidRPr="002C1B75" w:rsidRDefault="00154B70" w:rsidP="0027089D">
            <w:pPr>
              <w:spacing w:after="0"/>
              <w:jc w:val="center"/>
              <w:rPr>
                <w:rFonts w:eastAsia="Times New Roman" w:cs="Times New Roman"/>
                <w:b/>
                <w:sz w:val="20"/>
                <w:szCs w:val="20"/>
              </w:rPr>
            </w:pPr>
            <w:r w:rsidRPr="002C1B75">
              <w:rPr>
                <w:rFonts w:eastAsia="Times New Roman" w:cs="Times New Roman"/>
                <w:b/>
                <w:sz w:val="20"/>
                <w:szCs w:val="20"/>
              </w:rPr>
              <w:t>Fitoplanktons</w:t>
            </w:r>
          </w:p>
        </w:tc>
        <w:tc>
          <w:tcPr>
            <w:tcW w:w="2748" w:type="dxa"/>
            <w:vAlign w:val="center"/>
          </w:tcPr>
          <w:p w14:paraId="6FB56D6E" w14:textId="77777777" w:rsidR="00732787" w:rsidRPr="002C1B75" w:rsidRDefault="00154B70" w:rsidP="0027089D">
            <w:pPr>
              <w:spacing w:after="0"/>
              <w:jc w:val="center"/>
              <w:rPr>
                <w:rFonts w:eastAsia="Times New Roman" w:cs="Times New Roman"/>
                <w:sz w:val="20"/>
                <w:szCs w:val="20"/>
              </w:rPr>
            </w:pPr>
            <w:r w:rsidRPr="002C1B75">
              <w:rPr>
                <w:rFonts w:eastAsia="Times New Roman" w:cs="Times New Roman"/>
                <w:sz w:val="20"/>
                <w:szCs w:val="20"/>
              </w:rPr>
              <w:t>Nē</w:t>
            </w:r>
            <w:r w:rsidRPr="002C1B75">
              <w:rPr>
                <w:rFonts w:eastAsia="Times New Roman" w:cs="Times New Roman"/>
                <w:sz w:val="20"/>
                <w:szCs w:val="20"/>
                <w:vertAlign w:val="superscript"/>
              </w:rPr>
              <w:t>a)</w:t>
            </w:r>
          </w:p>
        </w:tc>
        <w:tc>
          <w:tcPr>
            <w:tcW w:w="2748" w:type="dxa"/>
            <w:vAlign w:val="center"/>
          </w:tcPr>
          <w:p w14:paraId="1E341670" w14:textId="77777777" w:rsidR="00732787" w:rsidRPr="002C1B75" w:rsidRDefault="00154B70" w:rsidP="0027089D">
            <w:pPr>
              <w:spacing w:after="0"/>
              <w:jc w:val="center"/>
              <w:rPr>
                <w:rFonts w:eastAsia="Times New Roman" w:cs="Times New Roman"/>
                <w:sz w:val="20"/>
                <w:szCs w:val="20"/>
              </w:rPr>
            </w:pPr>
            <w:r w:rsidRPr="002C1B75">
              <w:rPr>
                <w:rFonts w:eastAsia="Times New Roman" w:cs="Times New Roman"/>
                <w:sz w:val="20"/>
                <w:szCs w:val="20"/>
              </w:rPr>
              <w:t>Jā</w:t>
            </w:r>
          </w:p>
        </w:tc>
      </w:tr>
      <w:tr w:rsidR="002C1B75" w:rsidRPr="002C1B75" w14:paraId="6E77B62A" w14:textId="77777777" w:rsidTr="0027089D">
        <w:tc>
          <w:tcPr>
            <w:tcW w:w="2800" w:type="dxa"/>
            <w:shd w:val="clear" w:color="auto" w:fill="D9D9D9" w:themeFill="background1" w:themeFillShade="D9"/>
            <w:vAlign w:val="center"/>
          </w:tcPr>
          <w:p w14:paraId="6F5C34FD" w14:textId="77777777" w:rsidR="00732787" w:rsidRPr="002C1B75" w:rsidRDefault="00154B70" w:rsidP="0027089D">
            <w:pPr>
              <w:spacing w:after="0"/>
              <w:jc w:val="center"/>
              <w:rPr>
                <w:rFonts w:eastAsia="Times New Roman" w:cs="Times New Roman"/>
                <w:b/>
                <w:sz w:val="20"/>
                <w:szCs w:val="20"/>
              </w:rPr>
            </w:pPr>
            <w:r w:rsidRPr="002C1B75">
              <w:rPr>
                <w:rFonts w:eastAsia="Times New Roman" w:cs="Times New Roman"/>
                <w:b/>
                <w:sz w:val="20"/>
                <w:szCs w:val="20"/>
              </w:rPr>
              <w:t>Makrofīti</w:t>
            </w:r>
          </w:p>
        </w:tc>
        <w:tc>
          <w:tcPr>
            <w:tcW w:w="2748" w:type="dxa"/>
            <w:vAlign w:val="center"/>
          </w:tcPr>
          <w:p w14:paraId="3F69C8DE" w14:textId="77777777" w:rsidR="00732787" w:rsidRPr="002C1B75" w:rsidRDefault="00154B70" w:rsidP="0027089D">
            <w:pPr>
              <w:spacing w:after="0"/>
              <w:jc w:val="center"/>
              <w:rPr>
                <w:rFonts w:eastAsia="Times New Roman" w:cs="Times New Roman"/>
                <w:sz w:val="20"/>
                <w:szCs w:val="20"/>
              </w:rPr>
            </w:pPr>
            <w:r w:rsidRPr="002C1B75">
              <w:rPr>
                <w:rFonts w:eastAsia="Times New Roman" w:cs="Times New Roman"/>
                <w:sz w:val="20"/>
                <w:szCs w:val="20"/>
              </w:rPr>
              <w:t>Jā</w:t>
            </w:r>
            <w:r w:rsidRPr="002C1B75">
              <w:rPr>
                <w:rFonts w:eastAsia="Times New Roman" w:cs="Times New Roman"/>
                <w:sz w:val="20"/>
                <w:szCs w:val="20"/>
                <w:vertAlign w:val="superscript"/>
              </w:rPr>
              <w:t>b)</w:t>
            </w:r>
          </w:p>
        </w:tc>
        <w:tc>
          <w:tcPr>
            <w:tcW w:w="2748" w:type="dxa"/>
            <w:vAlign w:val="center"/>
          </w:tcPr>
          <w:p w14:paraId="584BC955" w14:textId="77777777" w:rsidR="00732787" w:rsidRPr="002C1B75" w:rsidRDefault="00154B70" w:rsidP="0027089D">
            <w:pPr>
              <w:spacing w:after="0"/>
              <w:jc w:val="center"/>
              <w:rPr>
                <w:rFonts w:eastAsia="Times New Roman" w:cs="Times New Roman"/>
                <w:sz w:val="20"/>
                <w:szCs w:val="20"/>
              </w:rPr>
            </w:pPr>
            <w:r w:rsidRPr="002C1B75">
              <w:rPr>
                <w:rFonts w:eastAsia="Times New Roman" w:cs="Times New Roman"/>
                <w:sz w:val="20"/>
                <w:szCs w:val="20"/>
              </w:rPr>
              <w:t>Jā</w:t>
            </w:r>
            <w:r w:rsidRPr="002C1B75">
              <w:rPr>
                <w:rFonts w:eastAsia="Times New Roman" w:cs="Times New Roman"/>
                <w:sz w:val="20"/>
                <w:szCs w:val="20"/>
                <w:vertAlign w:val="superscript"/>
              </w:rPr>
              <w:t>d)</w:t>
            </w:r>
          </w:p>
        </w:tc>
      </w:tr>
      <w:tr w:rsidR="002C1B75" w:rsidRPr="002C1B75" w14:paraId="14B0E691" w14:textId="77777777" w:rsidTr="0027089D">
        <w:tc>
          <w:tcPr>
            <w:tcW w:w="2800" w:type="dxa"/>
            <w:shd w:val="clear" w:color="auto" w:fill="D9D9D9" w:themeFill="background1" w:themeFillShade="D9"/>
            <w:vAlign w:val="center"/>
          </w:tcPr>
          <w:p w14:paraId="019465DE" w14:textId="77777777" w:rsidR="00732787" w:rsidRPr="002C1B75" w:rsidRDefault="00154B70" w:rsidP="0027089D">
            <w:pPr>
              <w:spacing w:after="0"/>
              <w:jc w:val="center"/>
              <w:rPr>
                <w:rFonts w:eastAsia="Times New Roman" w:cs="Times New Roman"/>
                <w:b/>
                <w:sz w:val="20"/>
                <w:szCs w:val="20"/>
              </w:rPr>
            </w:pPr>
            <w:r w:rsidRPr="002C1B75">
              <w:rPr>
                <w:rFonts w:eastAsia="Times New Roman" w:cs="Times New Roman"/>
                <w:b/>
                <w:sz w:val="20"/>
                <w:szCs w:val="20"/>
              </w:rPr>
              <w:t>Zivis</w:t>
            </w:r>
          </w:p>
        </w:tc>
        <w:tc>
          <w:tcPr>
            <w:tcW w:w="2748" w:type="dxa"/>
            <w:vAlign w:val="center"/>
          </w:tcPr>
          <w:p w14:paraId="3514ABD3" w14:textId="73B47C00" w:rsidR="00732787" w:rsidRPr="002C1B75" w:rsidRDefault="00154B70" w:rsidP="0027089D">
            <w:pPr>
              <w:spacing w:after="0"/>
              <w:jc w:val="center"/>
              <w:rPr>
                <w:rFonts w:eastAsia="Times New Roman" w:cs="Times New Roman"/>
                <w:sz w:val="20"/>
                <w:szCs w:val="20"/>
              </w:rPr>
            </w:pPr>
            <w:r w:rsidRPr="002C1B75">
              <w:rPr>
                <w:rFonts w:eastAsia="Times New Roman" w:cs="Times New Roman"/>
                <w:sz w:val="20"/>
                <w:szCs w:val="20"/>
              </w:rPr>
              <w:t>Jā</w:t>
            </w:r>
          </w:p>
        </w:tc>
        <w:tc>
          <w:tcPr>
            <w:tcW w:w="2748" w:type="dxa"/>
            <w:vAlign w:val="center"/>
          </w:tcPr>
          <w:p w14:paraId="75107DA4" w14:textId="77777777" w:rsidR="00732787" w:rsidRPr="002C1B75" w:rsidRDefault="00154B70" w:rsidP="0027089D">
            <w:pPr>
              <w:spacing w:after="0"/>
              <w:jc w:val="center"/>
              <w:rPr>
                <w:rFonts w:eastAsia="Times New Roman" w:cs="Times New Roman"/>
                <w:sz w:val="20"/>
                <w:szCs w:val="20"/>
              </w:rPr>
            </w:pPr>
            <w:r w:rsidRPr="002C1B75">
              <w:rPr>
                <w:rFonts w:eastAsia="Times New Roman" w:cs="Times New Roman"/>
                <w:sz w:val="20"/>
                <w:szCs w:val="20"/>
              </w:rPr>
              <w:t>Jā</w:t>
            </w:r>
            <w:r w:rsidRPr="002C1B75">
              <w:rPr>
                <w:rFonts w:eastAsia="Times New Roman" w:cs="Times New Roman"/>
                <w:sz w:val="20"/>
                <w:szCs w:val="20"/>
                <w:vertAlign w:val="superscript"/>
              </w:rPr>
              <w:t>d)</w:t>
            </w:r>
          </w:p>
        </w:tc>
      </w:tr>
      <w:tr w:rsidR="002C1B75" w:rsidRPr="002C1B75" w14:paraId="0F302D61" w14:textId="77777777" w:rsidTr="0027089D">
        <w:tc>
          <w:tcPr>
            <w:tcW w:w="2800" w:type="dxa"/>
            <w:shd w:val="clear" w:color="auto" w:fill="D9D9D9" w:themeFill="background1" w:themeFillShade="D9"/>
            <w:vAlign w:val="center"/>
          </w:tcPr>
          <w:p w14:paraId="618A0CC9" w14:textId="77777777" w:rsidR="00732787" w:rsidRPr="002C1B75" w:rsidRDefault="00154B70" w:rsidP="0027089D">
            <w:pPr>
              <w:spacing w:after="0"/>
              <w:jc w:val="center"/>
              <w:rPr>
                <w:rFonts w:eastAsia="Times New Roman" w:cs="Times New Roman"/>
                <w:b/>
                <w:sz w:val="20"/>
                <w:szCs w:val="20"/>
              </w:rPr>
            </w:pPr>
            <w:r w:rsidRPr="002C1B75">
              <w:rPr>
                <w:rFonts w:eastAsia="Times New Roman" w:cs="Times New Roman"/>
                <w:b/>
                <w:sz w:val="20"/>
                <w:szCs w:val="20"/>
              </w:rPr>
              <w:t>Fitobentoss</w:t>
            </w:r>
          </w:p>
        </w:tc>
        <w:tc>
          <w:tcPr>
            <w:tcW w:w="2748" w:type="dxa"/>
            <w:vAlign w:val="center"/>
          </w:tcPr>
          <w:p w14:paraId="08195922" w14:textId="77777777" w:rsidR="00732787" w:rsidRPr="002C1B75" w:rsidRDefault="00154B70" w:rsidP="0027089D">
            <w:pPr>
              <w:spacing w:after="0"/>
              <w:jc w:val="center"/>
              <w:rPr>
                <w:rFonts w:eastAsia="Times New Roman" w:cs="Times New Roman"/>
                <w:sz w:val="20"/>
                <w:szCs w:val="20"/>
              </w:rPr>
            </w:pPr>
            <w:r w:rsidRPr="002C1B75">
              <w:rPr>
                <w:rFonts w:eastAsia="Times New Roman" w:cs="Times New Roman"/>
                <w:sz w:val="20"/>
                <w:szCs w:val="20"/>
              </w:rPr>
              <w:t>Jā</w:t>
            </w:r>
            <w:r w:rsidRPr="002C1B75">
              <w:rPr>
                <w:rFonts w:eastAsia="Times New Roman" w:cs="Times New Roman"/>
                <w:sz w:val="20"/>
                <w:szCs w:val="20"/>
                <w:vertAlign w:val="superscript"/>
              </w:rPr>
              <w:t>c)</w:t>
            </w:r>
          </w:p>
        </w:tc>
        <w:tc>
          <w:tcPr>
            <w:tcW w:w="2748" w:type="dxa"/>
            <w:vAlign w:val="center"/>
          </w:tcPr>
          <w:p w14:paraId="4F7D2639" w14:textId="77777777" w:rsidR="00732787" w:rsidRPr="002C1B75" w:rsidRDefault="00154B70" w:rsidP="0027089D">
            <w:pPr>
              <w:spacing w:after="0"/>
              <w:jc w:val="center"/>
              <w:rPr>
                <w:rFonts w:eastAsia="Times New Roman" w:cs="Times New Roman"/>
                <w:sz w:val="20"/>
                <w:szCs w:val="20"/>
              </w:rPr>
            </w:pPr>
            <w:r w:rsidRPr="002C1B75">
              <w:rPr>
                <w:rFonts w:eastAsia="Times New Roman" w:cs="Times New Roman"/>
                <w:sz w:val="20"/>
                <w:szCs w:val="20"/>
              </w:rPr>
              <w:t>Jā</w:t>
            </w:r>
            <w:r w:rsidRPr="002C1B75">
              <w:rPr>
                <w:rFonts w:eastAsia="Times New Roman" w:cs="Times New Roman"/>
                <w:sz w:val="20"/>
                <w:szCs w:val="20"/>
                <w:vertAlign w:val="superscript"/>
              </w:rPr>
              <w:t>e)</w:t>
            </w:r>
          </w:p>
        </w:tc>
      </w:tr>
    </w:tbl>
    <w:p w14:paraId="46499F74" w14:textId="77777777" w:rsidR="00732787" w:rsidRPr="002C1B75" w:rsidRDefault="00732787">
      <w:pPr>
        <w:spacing w:after="120"/>
        <w:rPr>
          <w:rFonts w:eastAsia="Times New Roman" w:cs="Times New Roman"/>
          <w:b/>
          <w:szCs w:val="24"/>
          <w:highlight w:val="yellow"/>
        </w:rPr>
      </w:pPr>
    </w:p>
    <w:p w14:paraId="11770E58" w14:textId="77777777" w:rsidR="00732787" w:rsidRPr="002C1B75" w:rsidRDefault="00154B70" w:rsidP="002F7E9E">
      <w:pPr>
        <w:numPr>
          <w:ilvl w:val="0"/>
          <w:numId w:val="9"/>
        </w:numPr>
        <w:pBdr>
          <w:top w:val="nil"/>
          <w:left w:val="nil"/>
          <w:bottom w:val="nil"/>
          <w:right w:val="nil"/>
          <w:between w:val="nil"/>
        </w:pBdr>
        <w:spacing w:after="0" w:line="240" w:lineRule="auto"/>
        <w:ind w:left="567"/>
        <w:rPr>
          <w:szCs w:val="24"/>
        </w:rPr>
      </w:pPr>
      <w:r w:rsidRPr="002C1B75">
        <w:rPr>
          <w:rFonts w:eastAsia="Times New Roman" w:cs="Times New Roman"/>
          <w:szCs w:val="24"/>
        </w:rPr>
        <w:t xml:space="preserve">Interkalibrēta tikai ļoti lielo upju fitoplanktona metode. Mazākas upes ir par strauju un tur fitoplanktons nevar attīstīties (tiek aizskalots). </w:t>
      </w:r>
    </w:p>
    <w:p w14:paraId="1F6DFA59" w14:textId="77777777" w:rsidR="00732787" w:rsidRPr="002C1B75" w:rsidRDefault="00154B70" w:rsidP="002F7E9E">
      <w:pPr>
        <w:numPr>
          <w:ilvl w:val="0"/>
          <w:numId w:val="9"/>
        </w:numPr>
        <w:pBdr>
          <w:top w:val="nil"/>
          <w:left w:val="nil"/>
          <w:bottom w:val="nil"/>
          <w:right w:val="nil"/>
          <w:between w:val="nil"/>
        </w:pBdr>
        <w:spacing w:after="0" w:line="240" w:lineRule="auto"/>
        <w:ind w:left="567"/>
        <w:rPr>
          <w:szCs w:val="24"/>
        </w:rPr>
      </w:pPr>
      <w:r w:rsidRPr="002C1B75">
        <w:rPr>
          <w:rFonts w:eastAsia="Times New Roman" w:cs="Times New Roman"/>
          <w:szCs w:val="24"/>
        </w:rPr>
        <w:t>Makrofītu monitoringu neveic Ventas un Daugavas grīvu SPŪO. Tur nav piemērots substrāts augu attīstībai.</w:t>
      </w:r>
    </w:p>
    <w:p w14:paraId="5929DA88" w14:textId="77777777" w:rsidR="00732787" w:rsidRPr="002C1B75" w:rsidRDefault="00154B70" w:rsidP="002F7E9E">
      <w:pPr>
        <w:numPr>
          <w:ilvl w:val="0"/>
          <w:numId w:val="9"/>
        </w:numPr>
        <w:pBdr>
          <w:top w:val="nil"/>
          <w:left w:val="nil"/>
          <w:bottom w:val="nil"/>
          <w:right w:val="nil"/>
          <w:between w:val="nil"/>
        </w:pBdr>
        <w:spacing w:after="0" w:line="240" w:lineRule="auto"/>
        <w:ind w:left="567"/>
        <w:rPr>
          <w:szCs w:val="24"/>
        </w:rPr>
      </w:pPr>
      <w:r w:rsidRPr="002C1B75">
        <w:rPr>
          <w:rFonts w:eastAsia="Times New Roman" w:cs="Times New Roman"/>
          <w:szCs w:val="24"/>
        </w:rPr>
        <w:t xml:space="preserve">Fitobentoss noteikti jāmonitorē R7 upēs, jo nepieciešami dati šī upju tipa fitobentosa metodes izstrādei. </w:t>
      </w:r>
    </w:p>
    <w:p w14:paraId="35B18812" w14:textId="77777777" w:rsidR="00732787" w:rsidRPr="002C1B75" w:rsidRDefault="00154B70" w:rsidP="002F7E9E">
      <w:pPr>
        <w:numPr>
          <w:ilvl w:val="0"/>
          <w:numId w:val="9"/>
        </w:numPr>
        <w:pBdr>
          <w:top w:val="nil"/>
          <w:left w:val="nil"/>
          <w:bottom w:val="nil"/>
          <w:right w:val="nil"/>
          <w:between w:val="nil"/>
        </w:pBdr>
        <w:spacing w:after="0" w:line="240" w:lineRule="auto"/>
        <w:ind w:left="567"/>
        <w:rPr>
          <w:szCs w:val="24"/>
        </w:rPr>
      </w:pPr>
      <w:r w:rsidRPr="002C1B75">
        <w:rPr>
          <w:rFonts w:eastAsia="Times New Roman" w:cs="Times New Roman"/>
          <w:szCs w:val="24"/>
        </w:rPr>
        <w:t>Nav nepieciešams veikt makrofītu un zivju daudzveidības monitoringu L11 tipa ezeros, jo tur dabiski ir zema sugu daudzveidība.</w:t>
      </w:r>
    </w:p>
    <w:p w14:paraId="76BDED42" w14:textId="77777777" w:rsidR="00732787" w:rsidRPr="002C1B75" w:rsidRDefault="00154B70" w:rsidP="002F7E9E">
      <w:pPr>
        <w:numPr>
          <w:ilvl w:val="0"/>
          <w:numId w:val="9"/>
        </w:numPr>
        <w:pBdr>
          <w:top w:val="nil"/>
          <w:left w:val="nil"/>
          <w:bottom w:val="nil"/>
          <w:right w:val="nil"/>
          <w:between w:val="nil"/>
        </w:pBdr>
        <w:spacing w:after="0" w:line="240" w:lineRule="auto"/>
        <w:ind w:left="567"/>
        <w:rPr>
          <w:szCs w:val="24"/>
        </w:rPr>
      </w:pPr>
      <w:r w:rsidRPr="002C1B75">
        <w:rPr>
          <w:rFonts w:eastAsia="Times New Roman" w:cs="Times New Roman"/>
          <w:szCs w:val="24"/>
        </w:rPr>
        <w:t>Ezeru fitobentoss formāli ir iekļauts makrofītu metodē.</w:t>
      </w:r>
    </w:p>
    <w:p w14:paraId="6F43EB32" w14:textId="77777777" w:rsidR="00732787" w:rsidRPr="002C1B75" w:rsidRDefault="00732787">
      <w:pPr>
        <w:spacing w:after="120"/>
        <w:rPr>
          <w:szCs w:val="24"/>
        </w:rPr>
      </w:pPr>
    </w:p>
    <w:p w14:paraId="1BA2BE80" w14:textId="77777777" w:rsidR="00732787" w:rsidRPr="002C1B75" w:rsidRDefault="00154B70" w:rsidP="0027089D">
      <w:pPr>
        <w:spacing w:after="120"/>
        <w:ind w:firstLine="567"/>
        <w:rPr>
          <w:rFonts w:eastAsia="Times New Roman" w:cs="Times New Roman"/>
          <w:szCs w:val="24"/>
        </w:rPr>
      </w:pPr>
      <w:r w:rsidRPr="002C1B75">
        <w:rPr>
          <w:rFonts w:eastAsia="Times New Roman" w:cs="Times New Roman"/>
          <w:szCs w:val="24"/>
        </w:rPr>
        <w:t>Fitoplanktonu un hlorofilu plānots ievākt</w:t>
      </w:r>
      <w:r w:rsidRPr="002C1B75">
        <w:rPr>
          <w:rFonts w:eastAsia="Times New Roman" w:cs="Times New Roman"/>
          <w:b/>
          <w:szCs w:val="24"/>
        </w:rPr>
        <w:t xml:space="preserve"> </w:t>
      </w:r>
      <w:r w:rsidRPr="002C1B75">
        <w:rPr>
          <w:rFonts w:eastAsia="Times New Roman" w:cs="Times New Roman"/>
          <w:szCs w:val="24"/>
        </w:rPr>
        <w:t>veģetācijas sezonā divas līdz sešas reizes atkarībā no pieejamās/papildu nepieciešamās informācijas ŪO stāvokļa novērtēšanai un monitoringam ik gadu pieejamā valsts budžeta finansējuma. Ikgadējo plānu precizēšanas laikā vēl būs iespējams papildus izvērtēt nepieciešamo paraugošanas biežumu, konsultējoties ar ekspertiem. References ezeros hlorofils tiks analizēts līdz 12 reizēm gadā.</w:t>
      </w:r>
    </w:p>
    <w:p w14:paraId="4D72E62D" w14:textId="77777777" w:rsidR="00732787" w:rsidRPr="002C1B75" w:rsidRDefault="00154B70" w:rsidP="0027089D">
      <w:pPr>
        <w:spacing w:after="120"/>
        <w:ind w:firstLine="567"/>
        <w:rPr>
          <w:rFonts w:eastAsia="Times New Roman" w:cs="Times New Roman"/>
          <w:szCs w:val="24"/>
        </w:rPr>
      </w:pPr>
      <w:r w:rsidRPr="002C1B75">
        <w:rPr>
          <w:rFonts w:eastAsia="Times New Roman" w:cs="Times New Roman"/>
          <w:szCs w:val="24"/>
        </w:rPr>
        <w:t>Saskaņā ar MK noteikumu Nr. 92 1. pielikumu makrofītu novērtēšana upēs un ezeros ir jāveic ne retāk kā vienu reizi uzraudzības monitoringā, kuru realizē sešu gadu UBA apsaimniekošanas plānu cikla laikā (respektīvi viens makrofītu apsekojums sešu gadu ciklā). Makrofītu novērtēšana tiek veikta vasarā (jūlijā, augustā) ūdensaugu veģetācijas periodā. Reizē ar makrofītu paraugu ievākšanu, tiek plānota arī fitobentosa paraugu ievākšana.</w:t>
      </w:r>
    </w:p>
    <w:p w14:paraId="4BF53698" w14:textId="77777777" w:rsidR="00732787" w:rsidRPr="002C1B75" w:rsidRDefault="00154B70" w:rsidP="0027089D">
      <w:pPr>
        <w:spacing w:after="120"/>
        <w:ind w:firstLine="567"/>
        <w:rPr>
          <w:rFonts w:eastAsia="Times New Roman" w:cs="Times New Roman"/>
          <w:szCs w:val="24"/>
        </w:rPr>
      </w:pPr>
      <w:r w:rsidRPr="002C1B75">
        <w:rPr>
          <w:rFonts w:eastAsia="Times New Roman" w:cs="Times New Roman"/>
          <w:szCs w:val="24"/>
        </w:rPr>
        <w:t>Makrozoobentosa paraugu ievākšana paredzēta pavasarī un rudenī. Rudenī ievāktie paraugi ir grūtāk analizējami (mazāks bentisko bezmugurkaulnieku izmērs un grūtāk nosakāmas sugas), bet pēc LU Bioloģijas institūta pētnieku atziņām, rudenī un pavasarī ievāktie zoobentosa paraugi ir salīdzināmi. Rudenī ievāktie zoobentosa paraugi nodrošina precīzāku ŪO stāvokļa novērtējumu papildus pavasarī ievāktajiem paraugiem. Intensīvās uzraudzības upju stacijās makrozoobentosa paraugu ievākšana plānota vienu reizi gadā katru gadu.</w:t>
      </w:r>
    </w:p>
    <w:p w14:paraId="193C54CA" w14:textId="77777777" w:rsidR="00732787" w:rsidRPr="002C1B75" w:rsidRDefault="00154B70" w:rsidP="0027089D">
      <w:pPr>
        <w:spacing w:after="120"/>
        <w:ind w:firstLine="567"/>
        <w:rPr>
          <w:rFonts w:eastAsia="Times New Roman" w:cs="Times New Roman"/>
          <w:szCs w:val="24"/>
        </w:rPr>
      </w:pPr>
      <w:r w:rsidRPr="002C1B75">
        <w:rPr>
          <w:rFonts w:eastAsia="Times New Roman" w:cs="Times New Roman"/>
          <w:szCs w:val="24"/>
        </w:rPr>
        <w:lastRenderedPageBreak/>
        <w:t>Monitoringa ietvaros zivju daudzveidību plānots noteikt vienu reizi sešos gados. Zivju daudzveidības monitorings primāri tiek plānots iepriekš neapsekotos ūdensobjektos, aptverot visus ŪO tipus, kā arī lielāku uzmanību pievēršot lašveidīgo un karpveidīgo zivju ŪO. Zivju bioloģiskās daudzveidības monitorings iespēju robežās ir saskaņots ar Dabas aizsardzības pārvaldi un BIOR zivju ekspertiem, lai novērstu darbu un izmaksu dublēšanos.</w:t>
      </w:r>
    </w:p>
    <w:p w14:paraId="61AC5F1C" w14:textId="77777777" w:rsidR="0027089D" w:rsidRPr="002C1B75" w:rsidRDefault="0027089D" w:rsidP="0027089D">
      <w:pPr>
        <w:spacing w:after="120"/>
        <w:ind w:firstLine="567"/>
        <w:rPr>
          <w:rFonts w:eastAsia="Times New Roman" w:cs="Times New Roman"/>
          <w:szCs w:val="24"/>
        </w:rPr>
      </w:pPr>
    </w:p>
    <w:p w14:paraId="3A8D8E9E" w14:textId="570F5ECC" w:rsidR="00732787" w:rsidRPr="002C1B75" w:rsidRDefault="00154B70" w:rsidP="00045599">
      <w:pPr>
        <w:pStyle w:val="Heading3"/>
      </w:pPr>
      <w:bookmarkStart w:id="47" w:name="_Toc57249805"/>
      <w:bookmarkStart w:id="48" w:name="_Toc57273075"/>
      <w:bookmarkStart w:id="49" w:name="_Toc90467426"/>
      <w:r w:rsidRPr="002C1B75">
        <w:t>2.7.2. Hidromorfoloģiskie rādītāji</w:t>
      </w:r>
      <w:bookmarkEnd w:id="47"/>
      <w:bookmarkEnd w:id="48"/>
      <w:bookmarkEnd w:id="49"/>
    </w:p>
    <w:p w14:paraId="68ECDB77" w14:textId="77777777" w:rsidR="0027089D" w:rsidRPr="002C1B75" w:rsidRDefault="0027089D" w:rsidP="0027089D"/>
    <w:p w14:paraId="63A516F1" w14:textId="77777777" w:rsidR="00732787" w:rsidRPr="002C1B75" w:rsidRDefault="00154B70" w:rsidP="0027089D">
      <w:pPr>
        <w:spacing w:after="120"/>
        <w:ind w:firstLine="720"/>
        <w:rPr>
          <w:rFonts w:eastAsia="Times New Roman" w:cs="Times New Roman"/>
          <w:szCs w:val="24"/>
        </w:rPr>
      </w:pPr>
      <w:r w:rsidRPr="002C1B75">
        <w:rPr>
          <w:rFonts w:eastAsia="Times New Roman" w:cs="Times New Roman"/>
          <w:szCs w:val="24"/>
        </w:rPr>
        <w:t xml:space="preserve">Hidromorfoloģiskais monitorings ietver morfoloģisko un hidroloģisko parametru monitoringu virszemes ūdeņu ŪO. Virszemes ūdeņu stāvokli kopā ar bioloģiskiem un fizikāli ķīmiskajiem parametriem raksturo hidromorfoloģiskie rādītāji: </w:t>
      </w:r>
    </w:p>
    <w:p w14:paraId="4F6E09B2" w14:textId="77777777" w:rsidR="00732787" w:rsidRPr="002C1B75" w:rsidRDefault="00154B70" w:rsidP="006A1759">
      <w:pPr>
        <w:numPr>
          <w:ilvl w:val="0"/>
          <w:numId w:val="69"/>
        </w:numPr>
        <w:pBdr>
          <w:top w:val="nil"/>
          <w:left w:val="nil"/>
          <w:bottom w:val="nil"/>
          <w:right w:val="nil"/>
          <w:between w:val="nil"/>
        </w:pBdr>
        <w:spacing w:after="120"/>
        <w:ind w:left="567"/>
      </w:pPr>
      <w:bookmarkStart w:id="50" w:name="_3j2qqm3" w:colFirst="0" w:colLast="0"/>
      <w:bookmarkEnd w:id="50"/>
      <w:r w:rsidRPr="002C1B75">
        <w:rPr>
          <w:rFonts w:eastAsia="Times New Roman" w:cs="Times New Roman"/>
          <w:i/>
          <w:szCs w:val="24"/>
        </w:rPr>
        <w:t xml:space="preserve">Hidroloģiskie parametri </w:t>
      </w:r>
      <w:r w:rsidRPr="002C1B75">
        <w:rPr>
          <w:rFonts w:eastAsia="Times New Roman" w:cs="Times New Roman"/>
          <w:szCs w:val="24"/>
        </w:rPr>
        <w:t>ietver ūdens līmeņa un caurplūduma mērījumus, kā arī upju un ezeru saistību ar pazemes ūdeņiem</w:t>
      </w:r>
    </w:p>
    <w:p w14:paraId="4B76CBF4" w14:textId="77777777" w:rsidR="00732787" w:rsidRPr="002C1B75" w:rsidRDefault="00154B70" w:rsidP="006A1759">
      <w:pPr>
        <w:numPr>
          <w:ilvl w:val="0"/>
          <w:numId w:val="69"/>
        </w:numPr>
        <w:pBdr>
          <w:top w:val="nil"/>
          <w:left w:val="nil"/>
          <w:bottom w:val="nil"/>
          <w:right w:val="nil"/>
          <w:between w:val="nil"/>
        </w:pBdr>
        <w:spacing w:after="120"/>
        <w:ind w:left="567"/>
      </w:pPr>
      <w:r w:rsidRPr="002C1B75">
        <w:rPr>
          <w:rFonts w:eastAsia="Times New Roman" w:cs="Times New Roman"/>
          <w:i/>
          <w:szCs w:val="24"/>
        </w:rPr>
        <w:t>Upju nepārtrauktība</w:t>
      </w:r>
      <w:r w:rsidRPr="002C1B75">
        <w:rPr>
          <w:rFonts w:eastAsia="Times New Roman" w:cs="Times New Roman"/>
          <w:szCs w:val="24"/>
        </w:rPr>
        <w:t>;</w:t>
      </w:r>
    </w:p>
    <w:p w14:paraId="277B24C3" w14:textId="77777777" w:rsidR="00732787" w:rsidRPr="002C1B75" w:rsidRDefault="00154B70" w:rsidP="006A1759">
      <w:pPr>
        <w:numPr>
          <w:ilvl w:val="0"/>
          <w:numId w:val="69"/>
        </w:numPr>
        <w:pBdr>
          <w:top w:val="nil"/>
          <w:left w:val="nil"/>
          <w:bottom w:val="nil"/>
          <w:right w:val="nil"/>
          <w:between w:val="nil"/>
        </w:pBdr>
        <w:spacing w:after="120"/>
        <w:ind w:left="567"/>
      </w:pPr>
      <w:r w:rsidRPr="002C1B75">
        <w:rPr>
          <w:rFonts w:eastAsia="Times New Roman" w:cs="Times New Roman"/>
          <w:i/>
          <w:szCs w:val="24"/>
        </w:rPr>
        <w:t>Morfoloģija</w:t>
      </w:r>
      <w:r w:rsidRPr="002C1B75">
        <w:rPr>
          <w:rFonts w:eastAsia="Times New Roman" w:cs="Times New Roman"/>
          <w:b/>
          <w:i/>
          <w:szCs w:val="24"/>
        </w:rPr>
        <w:t xml:space="preserve"> </w:t>
      </w:r>
      <w:r w:rsidRPr="002C1B75">
        <w:rPr>
          <w:rFonts w:eastAsia="Times New Roman" w:cs="Times New Roman"/>
          <w:i/>
          <w:szCs w:val="24"/>
        </w:rPr>
        <w:t xml:space="preserve">vai hidromorfoloģiskās kvalitātes elementu izmaiņas </w:t>
      </w:r>
      <w:r w:rsidRPr="002C1B75">
        <w:rPr>
          <w:rFonts w:eastAsia="Times New Roman" w:cs="Times New Roman"/>
          <w:szCs w:val="24"/>
        </w:rPr>
        <w:t>ietver upes gultnes ģeometriju (gultnes formas plānā), gultnes substrātu, gultnes veģetāciju un organiskos sanešus, erozijas raksturojumu, upes krastu struktūru un pārveidojumus (krastu nostiprināšana, veģetācijas tipi, zemes lietojums), kā arī upes palienes struktūru un pārveidojumus (veģetācijas tipi, zemes lietojums).</w:t>
      </w:r>
    </w:p>
    <w:p w14:paraId="3A3E0D81" w14:textId="77777777" w:rsidR="00732787" w:rsidRPr="002C1B75" w:rsidRDefault="00154B70" w:rsidP="0027089D">
      <w:pPr>
        <w:spacing w:after="120"/>
        <w:ind w:firstLine="567"/>
        <w:rPr>
          <w:rFonts w:eastAsia="Times New Roman" w:cs="Times New Roman"/>
          <w:szCs w:val="24"/>
        </w:rPr>
      </w:pPr>
      <w:r w:rsidRPr="002C1B75">
        <w:rPr>
          <w:rFonts w:eastAsia="Times New Roman" w:cs="Times New Roman"/>
          <w:szCs w:val="24"/>
        </w:rPr>
        <w:t>Šīs virszemes ūdeņu monitoringa programmas īstenošanas gaitā paredzēts novērtēt iepriekšminētos morfoloģiskā stāvokļa rādītājus atbilstoši LVĢMC izstrādātajām instrukcijām, kā arī hidromorfoloģiskā stāvokļa novērtējuma protokoliem - Slovākijas protokolam upēm un Lielbritānijas protokolam ezeru hidromorfoloģijas novērtēšanai (</w:t>
      </w:r>
      <w:r w:rsidRPr="002C1B75">
        <w:rPr>
          <w:rFonts w:eastAsia="Times New Roman" w:cs="Times New Roman"/>
          <w:i/>
          <w:szCs w:val="24"/>
        </w:rPr>
        <w:t>Lake Habitat Survey</w:t>
      </w:r>
      <w:r w:rsidRPr="002C1B75">
        <w:rPr>
          <w:rFonts w:eastAsia="Times New Roman" w:cs="Times New Roman"/>
          <w:szCs w:val="24"/>
        </w:rPr>
        <w:t>). </w:t>
      </w:r>
    </w:p>
    <w:p w14:paraId="7998DE55" w14:textId="77777777" w:rsidR="00732787" w:rsidRPr="002C1B75" w:rsidRDefault="00154B70" w:rsidP="0027089D">
      <w:pPr>
        <w:pBdr>
          <w:top w:val="nil"/>
          <w:left w:val="nil"/>
          <w:bottom w:val="nil"/>
          <w:right w:val="nil"/>
          <w:between w:val="nil"/>
        </w:pBdr>
        <w:spacing w:after="120"/>
        <w:ind w:firstLine="567"/>
        <w:rPr>
          <w:rFonts w:eastAsia="Times New Roman" w:cs="Times New Roman"/>
          <w:szCs w:val="24"/>
        </w:rPr>
      </w:pPr>
      <w:r w:rsidRPr="002C1B75">
        <w:rPr>
          <w:rFonts w:eastAsia="Times New Roman" w:cs="Times New Roman"/>
          <w:szCs w:val="24"/>
        </w:rPr>
        <w:t xml:space="preserve">Ezeros visos hidromorfoloģisko novērojuma punktos nav paredzēts mērīt ūdens līmeni. Ezeros ūdens līmeņa režīms tiek vērtēts pēc esošā Valsts monitoringa programmu datiem un slēgto novērojumu staciju vēsturiskajiem datiem. Caurplūdumi tiks mērīti no ezeriem iztekošajām vai ietekošajām upēm, lai turpmāk varētu aprēķināt ūdens apmaiņas periodu. Morfoloģiskais novērtējums ir ļoti svarīgs tajos gadījumos, kad hidroloģisko datu par ezeriem nav. </w:t>
      </w:r>
    </w:p>
    <w:p w14:paraId="7896663A" w14:textId="77777777" w:rsidR="00732787" w:rsidRPr="002C1B75" w:rsidRDefault="00154B70" w:rsidP="006A1759">
      <w:pPr>
        <w:pStyle w:val="ListParagraph"/>
        <w:numPr>
          <w:ilvl w:val="0"/>
          <w:numId w:val="70"/>
        </w:numPr>
        <w:pBdr>
          <w:top w:val="nil"/>
          <w:left w:val="nil"/>
          <w:bottom w:val="nil"/>
          <w:right w:val="nil"/>
          <w:between w:val="nil"/>
        </w:pBdr>
        <w:spacing w:after="120"/>
        <w:ind w:left="567"/>
      </w:pPr>
      <w:r w:rsidRPr="002C1B75">
        <w:rPr>
          <w:rFonts w:eastAsia="Times New Roman" w:cs="Times New Roman"/>
          <w:i/>
          <w:szCs w:val="24"/>
        </w:rPr>
        <w:t xml:space="preserve">Ūdens līmenis </w:t>
      </w:r>
      <w:r w:rsidRPr="002C1B75">
        <w:rPr>
          <w:rFonts w:eastAsia="Times New Roman" w:cs="Times New Roman"/>
          <w:szCs w:val="24"/>
        </w:rPr>
        <w:t xml:space="preserve">ir ūdens virsmas augstums virs izvēlētās atskaites plaknes (posteņa nulles, jūras līmeņa). Ūdens līmeņa dati ir nepieciešami ūdens noteces aprēķināšanai un upju un ezeru ūdeņu saistības novērtēšanai ar pazemes ūdeņiem. </w:t>
      </w:r>
    </w:p>
    <w:p w14:paraId="3CDCA8F2" w14:textId="77777777" w:rsidR="00732787" w:rsidRPr="002C1B75" w:rsidRDefault="00154B70" w:rsidP="006A1759">
      <w:pPr>
        <w:pStyle w:val="ListParagraph"/>
        <w:numPr>
          <w:ilvl w:val="0"/>
          <w:numId w:val="70"/>
        </w:numPr>
        <w:pBdr>
          <w:top w:val="nil"/>
          <w:left w:val="nil"/>
          <w:bottom w:val="nil"/>
          <w:right w:val="nil"/>
          <w:between w:val="nil"/>
        </w:pBdr>
        <w:spacing w:after="120"/>
        <w:ind w:left="567"/>
        <w:rPr>
          <w:szCs w:val="24"/>
        </w:rPr>
      </w:pPr>
      <w:r w:rsidRPr="002C1B75">
        <w:rPr>
          <w:rFonts w:eastAsia="Times New Roman" w:cs="Times New Roman"/>
          <w:i/>
          <w:szCs w:val="24"/>
        </w:rPr>
        <w:t xml:space="preserve">Ūdens caurplūdums </w:t>
      </w:r>
      <w:r w:rsidRPr="002C1B75">
        <w:rPr>
          <w:rFonts w:eastAsia="Times New Roman" w:cs="Times New Roman"/>
          <w:szCs w:val="24"/>
        </w:rPr>
        <w:t>ir ūdens daudzums, kas vienā sekundē izplūst caur upes aktīvo šķērsgriezumu. Caurplūdums ir nepieciešams raksturlielums ŪO piesārņojuma slodžu aprēķiniem.</w:t>
      </w:r>
    </w:p>
    <w:p w14:paraId="784A18B6" w14:textId="77777777" w:rsidR="00732787" w:rsidRPr="002C1B75" w:rsidRDefault="00154B70" w:rsidP="006A1759">
      <w:pPr>
        <w:pStyle w:val="ListParagraph"/>
        <w:numPr>
          <w:ilvl w:val="0"/>
          <w:numId w:val="70"/>
        </w:numPr>
        <w:pBdr>
          <w:top w:val="nil"/>
          <w:left w:val="nil"/>
          <w:bottom w:val="nil"/>
          <w:right w:val="nil"/>
          <w:between w:val="nil"/>
        </w:pBdr>
        <w:spacing w:after="120"/>
        <w:ind w:left="567"/>
        <w:rPr>
          <w:szCs w:val="24"/>
        </w:rPr>
      </w:pPr>
      <w:r w:rsidRPr="002C1B75">
        <w:rPr>
          <w:rFonts w:eastAsia="Times New Roman" w:cs="Times New Roman"/>
          <w:i/>
          <w:szCs w:val="24"/>
        </w:rPr>
        <w:t xml:space="preserve">Upju un ezeru saistība ar pazemes ūdeņiem - </w:t>
      </w:r>
      <w:r w:rsidRPr="002C1B75">
        <w:rPr>
          <w:rFonts w:eastAsia="Times New Roman" w:cs="Times New Roman"/>
          <w:szCs w:val="24"/>
        </w:rPr>
        <w:t>novērtējama pēc virszemes un pazemes ūdeņu līmeņu svārstībām, pielietojot ĢIS metodes uz ģeoloģisko/hidroģeoloģisko/hidroloģisko pētījumu bāzes pētniecības monitoringa ietvaros.</w:t>
      </w:r>
    </w:p>
    <w:p w14:paraId="4DA3054A" w14:textId="77777777" w:rsidR="00732787" w:rsidRPr="002C1B75" w:rsidRDefault="00154B70" w:rsidP="006A1759">
      <w:pPr>
        <w:pStyle w:val="ListParagraph"/>
        <w:numPr>
          <w:ilvl w:val="0"/>
          <w:numId w:val="70"/>
        </w:numPr>
        <w:pBdr>
          <w:top w:val="nil"/>
          <w:left w:val="nil"/>
          <w:bottom w:val="nil"/>
          <w:right w:val="nil"/>
          <w:between w:val="nil"/>
        </w:pBdr>
        <w:spacing w:after="120"/>
        <w:ind w:left="567"/>
      </w:pPr>
      <w:r w:rsidRPr="002C1B75">
        <w:rPr>
          <w:rFonts w:eastAsia="Times New Roman" w:cs="Times New Roman"/>
          <w:i/>
          <w:szCs w:val="24"/>
        </w:rPr>
        <w:t xml:space="preserve">Upju nepārtrauktība - </w:t>
      </w:r>
      <w:r w:rsidRPr="002C1B75">
        <w:rPr>
          <w:rFonts w:eastAsia="Times New Roman" w:cs="Times New Roman"/>
          <w:szCs w:val="24"/>
        </w:rPr>
        <w:t>hidrotehniskās vai jebkuras cita veida ietaises upju gultnē un to ietekme uz ūdeņu stāvokli</w:t>
      </w:r>
      <w:r w:rsidRPr="002C1B75">
        <w:rPr>
          <w:rFonts w:eastAsia="Times New Roman" w:cs="Times New Roman"/>
          <w:i/>
          <w:szCs w:val="24"/>
        </w:rPr>
        <w:t>.</w:t>
      </w:r>
    </w:p>
    <w:p w14:paraId="020EB570" w14:textId="7EAC89B2" w:rsidR="00732787" w:rsidRPr="002C1B75" w:rsidRDefault="00154B70" w:rsidP="00045599">
      <w:pPr>
        <w:pStyle w:val="Heading3"/>
      </w:pPr>
      <w:bookmarkStart w:id="51" w:name="_Toc57249806"/>
      <w:bookmarkStart w:id="52" w:name="_Toc57273076"/>
      <w:bookmarkStart w:id="53" w:name="_Toc90467427"/>
      <w:r w:rsidRPr="002C1B75">
        <w:lastRenderedPageBreak/>
        <w:t>2.7.3. Fizikāli ķīmiskie rādītāji un biogēnie elementi</w:t>
      </w:r>
      <w:bookmarkEnd w:id="51"/>
      <w:bookmarkEnd w:id="52"/>
      <w:bookmarkEnd w:id="53"/>
    </w:p>
    <w:p w14:paraId="2BD39E9E" w14:textId="77777777" w:rsidR="0027089D" w:rsidRPr="002C1B75" w:rsidRDefault="0027089D" w:rsidP="0027089D"/>
    <w:p w14:paraId="09533D18" w14:textId="076B01E8" w:rsidR="00732787" w:rsidRPr="002C1B75" w:rsidRDefault="00154B70" w:rsidP="0027089D">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Fizikāli ķīmiskie rādītāji ir svarīgi papildus informācijas elementi, lai interpretētu gan bioloģisko elementu, gan citu ķīmisko elementu rādītāju rezultātus, piemēram, kadmija vides kvalitātes normatīvs ūdenī ir tieši saistīts ar ūdens cietības vērtībām. Fizikāli ķīmiskie rādītāji ietver gan lauka mērījumus (pH, EVS, temperatūra, O</w:t>
      </w:r>
      <w:r w:rsidRPr="002C1B75">
        <w:rPr>
          <w:rFonts w:eastAsia="Times New Roman" w:cs="Times New Roman"/>
          <w:szCs w:val="24"/>
          <w:vertAlign w:val="subscript"/>
        </w:rPr>
        <w:t>2</w:t>
      </w:r>
      <w:r w:rsidRPr="002C1B75">
        <w:rPr>
          <w:rFonts w:eastAsia="Times New Roman" w:cs="Times New Roman"/>
          <w:szCs w:val="24"/>
        </w:rPr>
        <w:t>), gan arī laboratorijas mērījumus- (galvenie joni, ūdens cietība). Biogēnie elementi (slāpekļa un fosfora savienojumi) ir svarīgi eitrofikācijas rādītāji, kā arī norāda uz cilvēku saimnieciskās darbības ietekmi. Biogēno elementu monitorings ir īpaši svarīgs Nitrātu direktīvas un Helcom prasību izpildei. Fizikāli ķīmisko un biogēno elementu monitorings plānots visās monitoringa stacijās. Intensīvās uzraudzības monitoringa stacijās katru gadu 12 reizes gadā, NĪJT vismaz vienu reizi 6 gados 12 reizes gadā. Pārējās monitoringa stacijās 4 reizes gadā</w:t>
      </w:r>
      <w:r w:rsidR="002B3D67" w:rsidRPr="002C1B75">
        <w:rPr>
          <w:rFonts w:eastAsia="Times New Roman" w:cs="Times New Roman"/>
          <w:szCs w:val="24"/>
        </w:rPr>
        <w:t xml:space="preserve"> (2. pielikums</w:t>
      </w:r>
      <w:r w:rsidRPr="002C1B75">
        <w:rPr>
          <w:rFonts w:eastAsia="Times New Roman" w:cs="Times New Roman"/>
          <w:szCs w:val="24"/>
        </w:rPr>
        <w:t xml:space="preserve">). Hidromorfoloģisko apsekojumu laikā visos ezeros tiks veikti temperatūras un skābekļa mērījumi pa dziļumiem. Pilns saraksts ar plānotajiem fizikāli ķīmiskajiem elementiem </w:t>
      </w:r>
      <w:r w:rsidR="002B3D67" w:rsidRPr="002C1B75">
        <w:rPr>
          <w:rFonts w:eastAsia="Times New Roman" w:cs="Times New Roman"/>
          <w:szCs w:val="24"/>
        </w:rPr>
        <w:t>atrodams 2., 9. un 10. pielikumā.</w:t>
      </w:r>
    </w:p>
    <w:p w14:paraId="68FB9CCC" w14:textId="77777777" w:rsidR="0027089D" w:rsidRPr="002C1B75" w:rsidRDefault="0027089D" w:rsidP="0027089D">
      <w:pPr>
        <w:pBdr>
          <w:top w:val="nil"/>
          <w:left w:val="nil"/>
          <w:bottom w:val="nil"/>
          <w:right w:val="nil"/>
          <w:between w:val="nil"/>
        </w:pBdr>
        <w:spacing w:after="120"/>
        <w:ind w:firstLine="720"/>
        <w:rPr>
          <w:rFonts w:eastAsia="Times New Roman" w:cs="Times New Roman"/>
          <w:szCs w:val="24"/>
        </w:rPr>
      </w:pPr>
    </w:p>
    <w:p w14:paraId="595B660F" w14:textId="398269AB" w:rsidR="00732787" w:rsidRPr="002C1B75" w:rsidRDefault="00154B70" w:rsidP="00045599">
      <w:pPr>
        <w:pStyle w:val="Heading3"/>
      </w:pPr>
      <w:bookmarkStart w:id="54" w:name="_Toc57249807"/>
      <w:bookmarkStart w:id="55" w:name="_Toc57273077"/>
      <w:bookmarkStart w:id="56" w:name="_Toc90467428"/>
      <w:r w:rsidRPr="002C1B75">
        <w:t>2.7.4. Ķīmiskā monitoringa parametri</w:t>
      </w:r>
      <w:bookmarkEnd w:id="54"/>
      <w:bookmarkEnd w:id="55"/>
      <w:bookmarkEnd w:id="56"/>
    </w:p>
    <w:p w14:paraId="7078E524" w14:textId="77777777" w:rsidR="0027089D" w:rsidRPr="002C1B75" w:rsidRDefault="0027089D" w:rsidP="0027089D"/>
    <w:p w14:paraId="226741F5" w14:textId="77777777" w:rsidR="00732787" w:rsidRPr="002C1B75" w:rsidRDefault="00154B70" w:rsidP="0027089D">
      <w:pPr>
        <w:pBdr>
          <w:top w:val="nil"/>
          <w:left w:val="nil"/>
          <w:bottom w:val="nil"/>
          <w:right w:val="nil"/>
          <w:between w:val="nil"/>
        </w:pBdr>
        <w:spacing w:after="0" w:line="276" w:lineRule="auto"/>
        <w:ind w:firstLine="720"/>
        <w:rPr>
          <w:rFonts w:eastAsia="Times New Roman" w:cs="Times New Roman"/>
          <w:szCs w:val="24"/>
        </w:rPr>
      </w:pPr>
      <w:r w:rsidRPr="002C1B75">
        <w:rPr>
          <w:rFonts w:eastAsia="Times New Roman" w:cs="Times New Roman"/>
          <w:b/>
          <w:szCs w:val="24"/>
        </w:rPr>
        <w:t>Prioritārās vielas</w:t>
      </w:r>
      <w:r w:rsidRPr="002C1B75">
        <w:rPr>
          <w:rFonts w:eastAsia="Times New Roman" w:cs="Times New Roman"/>
          <w:szCs w:val="24"/>
        </w:rPr>
        <w:t xml:space="preserve"> ir tās ķīmiskās vielas, kuras rada vai ar kuru starpniecību tiek radīts ievērojams risks ūdens videi. To skaitā ir arī ūdens videi īpaši bīstamas vielas (Ūdens apsaimniekošanas likuma 1.panta 11.punkts). Ūdens videi īpaši bīstamas vielas (</w:t>
      </w:r>
      <w:r w:rsidRPr="002C1B75">
        <w:rPr>
          <w:rFonts w:eastAsia="Times New Roman" w:cs="Times New Roman"/>
          <w:i/>
          <w:szCs w:val="24"/>
        </w:rPr>
        <w:t>Priority Hazardous substances</w:t>
      </w:r>
      <w:r w:rsidRPr="002C1B75">
        <w:rPr>
          <w:rFonts w:eastAsia="Times New Roman" w:cs="Times New Roman"/>
          <w:szCs w:val="24"/>
        </w:rPr>
        <w:t xml:space="preserve"> jeb prioritārās bīstamās vielas) ir ķīmiskās vielas, kas ir noturīgas ūdens vidē, toksiskas un spēj akumulēties dzīvo organismu audos. </w:t>
      </w:r>
    </w:p>
    <w:p w14:paraId="6E5A0980" w14:textId="77777777" w:rsidR="00732787" w:rsidRPr="002C1B75" w:rsidRDefault="00154B70" w:rsidP="0027089D">
      <w:pPr>
        <w:pBdr>
          <w:top w:val="nil"/>
          <w:left w:val="nil"/>
          <w:bottom w:val="nil"/>
          <w:right w:val="nil"/>
          <w:between w:val="nil"/>
        </w:pBdr>
        <w:spacing w:after="0" w:line="276" w:lineRule="auto"/>
        <w:ind w:firstLine="720"/>
        <w:rPr>
          <w:rFonts w:eastAsia="Times New Roman" w:cs="Times New Roman"/>
          <w:szCs w:val="24"/>
        </w:rPr>
      </w:pPr>
      <w:r w:rsidRPr="002C1B75">
        <w:rPr>
          <w:rFonts w:eastAsia="Times New Roman" w:cs="Times New Roman"/>
          <w:szCs w:val="24"/>
        </w:rPr>
        <w:t xml:space="preserve">Prioritāro vielu, tai skaitā prioritāro metālu – Cd, Pb, Ni – un organisko prioritāro vielu un to sabrukšanas dažādās ķīmiskās formas, un citu </w:t>
      </w:r>
      <w:r w:rsidRPr="002C1B75">
        <w:rPr>
          <w:rFonts w:eastAsia="Times New Roman" w:cs="Times New Roman"/>
          <w:b/>
          <w:szCs w:val="24"/>
        </w:rPr>
        <w:t>bīstamo vielu</w:t>
      </w:r>
      <w:r w:rsidRPr="002C1B75">
        <w:rPr>
          <w:rFonts w:eastAsia="Times New Roman" w:cs="Times New Roman"/>
          <w:szCs w:val="24"/>
        </w:rPr>
        <w:t xml:space="preserve"> (Cu, Zn, As, formaldehīda, u.c.) vai to indikatoru rādītāju (piemēram, fenolu indeksa, naftas produktu ogļūdeņražu indeksa) monitoringu plānots veikt tajās stacijās, kur tās obligāti jānosaka saskaņā ar normatīvajiem aktiem un starptautiskajām konvencijām, pārrobežu iespējamo ietekmi, ŪO uz valsts robežas, dzeramā ūdens ņemšanas un papildināšanas vietās, lai kontrolētu atbilstību vides kvalitātes normatīviem vai pieļaujamajām robežkoncentrācijām ūdeņu vidē saskaņā ar MK noteikumiem Nr.118.</w:t>
      </w:r>
    </w:p>
    <w:p w14:paraId="0F2B67DE" w14:textId="7F6A8979" w:rsidR="00732787" w:rsidRPr="002C1B75" w:rsidRDefault="00154B70" w:rsidP="0027089D">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I</w:t>
      </w:r>
      <w:r w:rsidR="00794467" w:rsidRPr="002C1B75">
        <w:rPr>
          <w:rFonts w:eastAsia="Times New Roman" w:cs="Times New Roman"/>
          <w:szCs w:val="24"/>
        </w:rPr>
        <w:t xml:space="preserve">epriekšējā perioda (2015.-2020. </w:t>
      </w:r>
      <w:r w:rsidRPr="002C1B75">
        <w:rPr>
          <w:rFonts w:eastAsia="Times New Roman" w:cs="Times New Roman"/>
          <w:szCs w:val="24"/>
        </w:rPr>
        <w:t>g.) monitoringā apsekotajos ŪO prioritārās vielas, prioritārās bīstamās vai citas bīstamas piesārņojošas vielas netika atrastas nozīmīgās koncentrācijās. 2017. un 2018. gadā tika īstenoti divi LVAF pētījumi</w:t>
      </w:r>
      <w:r w:rsidRPr="002C1B75">
        <w:rPr>
          <w:rFonts w:eastAsia="Times New Roman" w:cs="Times New Roman"/>
          <w:szCs w:val="24"/>
          <w:vertAlign w:val="superscript"/>
        </w:rPr>
        <w:footnoteReference w:id="5"/>
      </w:r>
      <w:r w:rsidRPr="002C1B75">
        <w:rPr>
          <w:rFonts w:eastAsia="Times New Roman" w:cs="Times New Roman"/>
          <w:szCs w:val="24"/>
          <w:vertAlign w:val="superscript"/>
        </w:rPr>
        <w:footnoteReference w:id="6"/>
      </w:r>
      <w:r w:rsidRPr="002C1B75">
        <w:rPr>
          <w:rFonts w:eastAsia="Times New Roman" w:cs="Times New Roman"/>
          <w:szCs w:val="24"/>
        </w:rPr>
        <w:t xml:space="preserve">, kur tika veikta plaša prioritāro un bīstamo vielu analīze inventarizācijas vajadzībām. Balstoties uz šo pētījumu rezultātiem, ir iespējams būtiski optimizēt prioritāro un bīstamo vielu monitoringu. </w:t>
      </w:r>
    </w:p>
    <w:p w14:paraId="1884E7C9" w14:textId="77777777" w:rsidR="006F1D62" w:rsidRPr="002C1B75" w:rsidRDefault="006F1D62">
      <w:pPr>
        <w:jc w:val="left"/>
        <w:rPr>
          <w:rFonts w:eastAsia="Times New Roman" w:cs="Times New Roman"/>
          <w:szCs w:val="24"/>
          <w:u w:val="single"/>
        </w:rPr>
      </w:pPr>
      <w:r w:rsidRPr="002C1B75">
        <w:rPr>
          <w:rFonts w:eastAsia="Times New Roman" w:cs="Times New Roman"/>
          <w:szCs w:val="24"/>
          <w:u w:val="single"/>
        </w:rPr>
        <w:br w:type="page"/>
      </w:r>
    </w:p>
    <w:p w14:paraId="0F3C6693" w14:textId="632834F8" w:rsidR="00732787" w:rsidRPr="002C1B75" w:rsidRDefault="00154B70">
      <w:pPr>
        <w:pBdr>
          <w:top w:val="nil"/>
          <w:left w:val="nil"/>
          <w:bottom w:val="nil"/>
          <w:right w:val="nil"/>
          <w:between w:val="nil"/>
        </w:pBdr>
        <w:spacing w:after="120"/>
        <w:rPr>
          <w:rFonts w:eastAsia="Times New Roman" w:cs="Times New Roman"/>
          <w:szCs w:val="24"/>
          <w:u w:val="single"/>
        </w:rPr>
      </w:pPr>
      <w:r w:rsidRPr="002C1B75">
        <w:rPr>
          <w:rFonts w:eastAsia="Times New Roman" w:cs="Times New Roman"/>
          <w:szCs w:val="24"/>
          <w:u w:val="single"/>
        </w:rPr>
        <w:lastRenderedPageBreak/>
        <w:t>Prioritārās un bīstamās vielas ūdenī</w:t>
      </w:r>
    </w:p>
    <w:p w14:paraId="1B37CE5A" w14:textId="63D49B3B" w:rsidR="00732787" w:rsidRPr="002C1B75" w:rsidRDefault="00154B70" w:rsidP="006F1D62">
      <w:pPr>
        <w:pBdr>
          <w:top w:val="nil"/>
          <w:left w:val="nil"/>
          <w:bottom w:val="nil"/>
          <w:right w:val="nil"/>
          <w:between w:val="nil"/>
        </w:pBdr>
        <w:spacing w:after="120"/>
        <w:ind w:firstLine="709"/>
        <w:rPr>
          <w:rFonts w:eastAsia="Times New Roman" w:cs="Times New Roman"/>
          <w:szCs w:val="24"/>
        </w:rPr>
      </w:pPr>
      <w:r w:rsidRPr="002C1B75">
        <w:rPr>
          <w:rFonts w:eastAsia="Times New Roman" w:cs="Times New Roman"/>
          <w:szCs w:val="24"/>
        </w:rPr>
        <w:t>Prioritāro un bīstamo vielu monitorings ūdens matricā plānots intensīvās uzraudzības monitoringa stacijās, kā arī atsevišķos ŪO, kur iespējama prioritāro vielu novadīšana vidē. Balstoties uz iepriekšējiem pētījumiem, visas prioritārās un bīstamās vielas ir sagrupētas trīs grupās</w:t>
      </w:r>
      <w:r w:rsidR="002B3D67" w:rsidRPr="002C1B75">
        <w:rPr>
          <w:rFonts w:eastAsia="Times New Roman" w:cs="Times New Roman"/>
          <w:szCs w:val="24"/>
        </w:rPr>
        <w:t xml:space="preserve"> (skatīt 2. un 10. pielikumu)</w:t>
      </w:r>
      <w:r w:rsidRPr="002C1B75">
        <w:rPr>
          <w:rFonts w:eastAsia="Times New Roman" w:cs="Times New Roman"/>
          <w:szCs w:val="24"/>
        </w:rPr>
        <w:t>:</w:t>
      </w:r>
    </w:p>
    <w:p w14:paraId="4904B5AB" w14:textId="4F92B35D" w:rsidR="00732787" w:rsidRPr="002C1B75" w:rsidRDefault="00154B70" w:rsidP="006A1759">
      <w:pPr>
        <w:pStyle w:val="ListParagraph"/>
        <w:numPr>
          <w:ilvl w:val="0"/>
          <w:numId w:val="40"/>
        </w:numPr>
        <w:pBdr>
          <w:top w:val="nil"/>
          <w:left w:val="nil"/>
          <w:bottom w:val="nil"/>
          <w:right w:val="nil"/>
          <w:between w:val="nil"/>
        </w:pBdr>
        <w:spacing w:after="120"/>
        <w:ind w:left="709"/>
        <w:rPr>
          <w:rFonts w:eastAsia="Times New Roman" w:cs="Times New Roman"/>
          <w:szCs w:val="24"/>
        </w:rPr>
      </w:pPr>
      <w:r w:rsidRPr="002C1B75">
        <w:rPr>
          <w:rFonts w:eastAsia="Times New Roman" w:cs="Times New Roman"/>
          <w:szCs w:val="24"/>
        </w:rPr>
        <w:t xml:space="preserve">vielas, kas ir konstatētas un ir iespējami pārsniegumi, tāpēc monitorings jāturpina </w:t>
      </w:r>
    </w:p>
    <w:p w14:paraId="54BA2AD9" w14:textId="6DFB066F" w:rsidR="00732787" w:rsidRPr="002C1B75" w:rsidRDefault="00154B70" w:rsidP="006A1759">
      <w:pPr>
        <w:pStyle w:val="ListParagraph"/>
        <w:numPr>
          <w:ilvl w:val="0"/>
          <w:numId w:val="40"/>
        </w:numPr>
        <w:pBdr>
          <w:top w:val="nil"/>
          <w:left w:val="nil"/>
          <w:bottom w:val="nil"/>
          <w:right w:val="nil"/>
          <w:between w:val="nil"/>
        </w:pBdr>
        <w:spacing w:after="120"/>
        <w:ind w:left="709"/>
        <w:rPr>
          <w:rFonts w:eastAsia="Times New Roman" w:cs="Times New Roman"/>
          <w:szCs w:val="24"/>
        </w:rPr>
      </w:pPr>
      <w:r w:rsidRPr="002C1B75">
        <w:rPr>
          <w:rFonts w:eastAsia="Times New Roman" w:cs="Times New Roman"/>
          <w:szCs w:val="24"/>
        </w:rPr>
        <w:t>vielas, kuru monitoringu nepieciešams turpināt, bet</w:t>
      </w:r>
      <w:r w:rsidR="00E41606" w:rsidRPr="002C1B75">
        <w:rPr>
          <w:rFonts w:eastAsia="Times New Roman" w:cs="Times New Roman"/>
          <w:szCs w:val="24"/>
        </w:rPr>
        <w:t xml:space="preserve"> var samazināt apsekojumu biežumu</w:t>
      </w:r>
      <w:r w:rsidRPr="002C1B75">
        <w:rPr>
          <w:rFonts w:eastAsia="Times New Roman" w:cs="Times New Roman"/>
          <w:szCs w:val="24"/>
        </w:rPr>
        <w:t>;</w:t>
      </w:r>
    </w:p>
    <w:p w14:paraId="2684EA6E" w14:textId="77777777" w:rsidR="00732787" w:rsidRPr="002C1B75" w:rsidRDefault="00154B70" w:rsidP="006A1759">
      <w:pPr>
        <w:pStyle w:val="ListParagraph"/>
        <w:numPr>
          <w:ilvl w:val="0"/>
          <w:numId w:val="40"/>
        </w:numPr>
        <w:pBdr>
          <w:top w:val="nil"/>
          <w:left w:val="nil"/>
          <w:bottom w:val="nil"/>
          <w:right w:val="nil"/>
          <w:between w:val="nil"/>
        </w:pBdr>
        <w:spacing w:after="120"/>
        <w:ind w:left="709"/>
        <w:rPr>
          <w:rFonts w:eastAsia="Times New Roman" w:cs="Times New Roman"/>
          <w:szCs w:val="24"/>
        </w:rPr>
      </w:pPr>
      <w:r w:rsidRPr="002C1B75">
        <w:rPr>
          <w:rFonts w:eastAsia="Times New Roman" w:cs="Times New Roman"/>
          <w:szCs w:val="24"/>
        </w:rPr>
        <w:t>vielas, kuras nerada apdraudējumu un nekad nav konstatētas Latvijas ūdensobjektos.</w:t>
      </w:r>
    </w:p>
    <w:p w14:paraId="047598C3" w14:textId="77777777" w:rsidR="00732787" w:rsidRPr="002C1B75" w:rsidRDefault="00154B70" w:rsidP="006F1D62">
      <w:pPr>
        <w:pBdr>
          <w:top w:val="nil"/>
          <w:left w:val="nil"/>
          <w:bottom w:val="nil"/>
          <w:right w:val="nil"/>
          <w:between w:val="nil"/>
        </w:pBdr>
        <w:spacing w:after="120"/>
        <w:ind w:firstLine="709"/>
        <w:rPr>
          <w:rFonts w:eastAsia="Times New Roman" w:cs="Times New Roman"/>
          <w:szCs w:val="24"/>
        </w:rPr>
      </w:pPr>
      <w:r w:rsidRPr="002C1B75">
        <w:rPr>
          <w:rFonts w:eastAsia="Times New Roman" w:cs="Times New Roman"/>
          <w:szCs w:val="24"/>
        </w:rPr>
        <w:t>Atsevišķi ir izdalīts smago metālu (Cd, Pb, Hg un Ni) monitorings, jo, balstoties uz prioritāro vielu inventarizāciju, šīs vielas var radīt lielāko apdraudējumu, un nepieciešams precīzāk izvērtēt smago metālu avotus, lai varētu ieviest efektīvus pasākumus.</w:t>
      </w:r>
    </w:p>
    <w:p w14:paraId="161B17C7" w14:textId="2A3350A5" w:rsidR="006F1D62" w:rsidRPr="002C1B75" w:rsidRDefault="00154B70" w:rsidP="006F1D62">
      <w:pPr>
        <w:pBdr>
          <w:top w:val="nil"/>
          <w:left w:val="nil"/>
          <w:bottom w:val="nil"/>
          <w:right w:val="nil"/>
          <w:between w:val="nil"/>
        </w:pBdr>
        <w:spacing w:after="120"/>
        <w:ind w:firstLine="709"/>
        <w:rPr>
          <w:rFonts w:eastAsia="Times New Roman" w:cs="Times New Roman"/>
          <w:szCs w:val="24"/>
        </w:rPr>
      </w:pPr>
      <w:r w:rsidRPr="002C1B75">
        <w:rPr>
          <w:rFonts w:eastAsia="Times New Roman" w:cs="Times New Roman"/>
          <w:szCs w:val="24"/>
        </w:rPr>
        <w:t>Šajā monitoringa programmā ir iekļautas arī plānotās jaunās bīstamās vielas (</w:t>
      </w:r>
      <w:r w:rsidR="00794467" w:rsidRPr="002C1B75">
        <w:rPr>
          <w:rFonts w:eastAsia="Times New Roman" w:cs="Times New Roman"/>
          <w:szCs w:val="24"/>
        </w:rPr>
        <w:t xml:space="preserve">5. </w:t>
      </w:r>
      <w:r w:rsidRPr="002C1B75">
        <w:rPr>
          <w:rFonts w:eastAsia="Times New Roman" w:cs="Times New Roman"/>
          <w:szCs w:val="24"/>
        </w:rPr>
        <w:t>tabula), kas papildinās MK noteikumu</w:t>
      </w:r>
      <w:r w:rsidR="00794467" w:rsidRPr="002C1B75">
        <w:rPr>
          <w:rFonts w:eastAsia="Times New Roman" w:cs="Times New Roman"/>
          <w:szCs w:val="24"/>
        </w:rPr>
        <w:t xml:space="preserve"> nr. 118.</w:t>
      </w:r>
      <w:r w:rsidRPr="002C1B75">
        <w:rPr>
          <w:rFonts w:eastAsia="Times New Roman" w:cs="Times New Roman"/>
          <w:szCs w:val="24"/>
        </w:rPr>
        <w:t xml:space="preserve"> 2. pielikumu. Vielas tiks monitorētas no 2022. gada. 2021. gadā veikt</w:t>
      </w:r>
      <w:r w:rsidR="005A512B">
        <w:rPr>
          <w:rFonts w:eastAsia="Times New Roman" w:cs="Times New Roman"/>
          <w:szCs w:val="24"/>
        </w:rPr>
        <w:t>s</w:t>
      </w:r>
      <w:r w:rsidRPr="002C1B75">
        <w:rPr>
          <w:rFonts w:eastAsia="Times New Roman" w:cs="Times New Roman"/>
          <w:szCs w:val="24"/>
        </w:rPr>
        <w:t xml:space="preserve"> šo jauno vielu skrīning</w:t>
      </w:r>
      <w:r w:rsidR="005A512B">
        <w:rPr>
          <w:rFonts w:eastAsia="Times New Roman" w:cs="Times New Roman"/>
          <w:szCs w:val="24"/>
        </w:rPr>
        <w:t>s</w:t>
      </w:r>
      <w:r w:rsidRPr="002C1B75">
        <w:rPr>
          <w:rFonts w:eastAsia="Times New Roman" w:cs="Times New Roman"/>
          <w:szCs w:val="24"/>
        </w:rPr>
        <w:t>.</w:t>
      </w:r>
    </w:p>
    <w:p w14:paraId="06AE36EA" w14:textId="5ED75539" w:rsidR="006F1D62" w:rsidRPr="002C1B75" w:rsidRDefault="006F1D62" w:rsidP="006F1D62">
      <w:pPr>
        <w:pStyle w:val="ListParagraph"/>
        <w:pBdr>
          <w:top w:val="nil"/>
          <w:left w:val="nil"/>
          <w:bottom w:val="nil"/>
          <w:right w:val="nil"/>
          <w:between w:val="nil"/>
        </w:pBdr>
        <w:spacing w:after="120"/>
        <w:ind w:left="1440"/>
        <w:jc w:val="right"/>
        <w:rPr>
          <w:rFonts w:eastAsia="Times New Roman" w:cs="Times New Roman"/>
          <w:szCs w:val="24"/>
        </w:rPr>
      </w:pPr>
      <w:r w:rsidRPr="002C1B75">
        <w:rPr>
          <w:rFonts w:eastAsia="Times New Roman" w:cs="Times New Roman"/>
          <w:szCs w:val="24"/>
        </w:rPr>
        <w:t>5.</w:t>
      </w:r>
      <w:r w:rsidR="00794467" w:rsidRPr="002C1B75">
        <w:rPr>
          <w:rFonts w:eastAsia="Times New Roman" w:cs="Times New Roman"/>
          <w:szCs w:val="24"/>
        </w:rPr>
        <w:t>tabula</w:t>
      </w:r>
    </w:p>
    <w:p w14:paraId="4368FA26" w14:textId="05ED5C54" w:rsidR="00794467" w:rsidRPr="002C1B75" w:rsidRDefault="00794467" w:rsidP="006F1D62">
      <w:pPr>
        <w:pStyle w:val="ListParagraph"/>
        <w:pBdr>
          <w:top w:val="nil"/>
          <w:left w:val="nil"/>
          <w:bottom w:val="nil"/>
          <w:right w:val="nil"/>
          <w:between w:val="nil"/>
        </w:pBdr>
        <w:spacing w:after="120"/>
        <w:ind w:left="0"/>
        <w:jc w:val="center"/>
        <w:rPr>
          <w:rFonts w:eastAsia="Times New Roman" w:cs="Times New Roman"/>
          <w:szCs w:val="24"/>
        </w:rPr>
      </w:pPr>
      <w:r w:rsidRPr="002C1B75">
        <w:rPr>
          <w:rFonts w:eastAsia="Times New Roman" w:cs="Times New Roman"/>
          <w:b/>
          <w:szCs w:val="24"/>
        </w:rPr>
        <w:t>Plānotās jaunās bīstamās vielas (MK nr. 118. 2. pielikums)</w:t>
      </w:r>
    </w:p>
    <w:tbl>
      <w:tblPr>
        <w:tblStyle w:val="a5"/>
        <w:tblW w:w="5601" w:type="dxa"/>
        <w:jc w:val="center"/>
        <w:tblLayout w:type="fixed"/>
        <w:tblLook w:val="0400" w:firstRow="0" w:lastRow="0" w:firstColumn="0" w:lastColumn="0" w:noHBand="0" w:noVBand="1"/>
      </w:tblPr>
      <w:tblGrid>
        <w:gridCol w:w="3256"/>
        <w:gridCol w:w="2345"/>
      </w:tblGrid>
      <w:tr w:rsidR="002C1B75" w:rsidRPr="002C1B75" w14:paraId="1C50C1B1" w14:textId="77777777" w:rsidTr="006F1D62">
        <w:trPr>
          <w:trHeight w:val="339"/>
          <w:jc w:val="center"/>
        </w:trPr>
        <w:tc>
          <w:tcPr>
            <w:tcW w:w="325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DCAF35E" w14:textId="77777777" w:rsidR="00794467" w:rsidRPr="002C1B75" w:rsidRDefault="00794467" w:rsidP="006F1D62">
            <w:pPr>
              <w:spacing w:after="0" w:line="240" w:lineRule="auto"/>
              <w:jc w:val="center"/>
              <w:rPr>
                <w:rFonts w:cs="Times New Roman"/>
                <w:b/>
                <w:sz w:val="20"/>
              </w:rPr>
            </w:pPr>
            <w:r w:rsidRPr="002C1B75">
              <w:rPr>
                <w:rFonts w:cs="Times New Roman"/>
                <w:b/>
                <w:sz w:val="20"/>
              </w:rPr>
              <w:t>Parametrs</w:t>
            </w:r>
          </w:p>
        </w:tc>
        <w:tc>
          <w:tcPr>
            <w:tcW w:w="2345"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4F9EDB52" w14:textId="77777777" w:rsidR="00794467" w:rsidRPr="002C1B75" w:rsidRDefault="00794467" w:rsidP="006F1D62">
            <w:pPr>
              <w:spacing w:after="0" w:line="240" w:lineRule="auto"/>
              <w:jc w:val="center"/>
              <w:rPr>
                <w:rFonts w:cs="Times New Roman"/>
                <w:b/>
                <w:sz w:val="20"/>
              </w:rPr>
            </w:pPr>
            <w:r w:rsidRPr="002C1B75">
              <w:rPr>
                <w:rFonts w:cs="Times New Roman"/>
                <w:b/>
                <w:sz w:val="20"/>
              </w:rPr>
              <w:t>CAS nr</w:t>
            </w:r>
          </w:p>
        </w:tc>
      </w:tr>
      <w:tr w:rsidR="002C1B75" w:rsidRPr="002C1B75" w14:paraId="26FE044F" w14:textId="77777777" w:rsidTr="006F1D62">
        <w:trPr>
          <w:trHeight w:val="300"/>
          <w:jc w:val="center"/>
        </w:trPr>
        <w:tc>
          <w:tcPr>
            <w:tcW w:w="3256"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123622A" w14:textId="77777777" w:rsidR="00794467" w:rsidRPr="002C1B75" w:rsidRDefault="00794467" w:rsidP="006F1D62">
            <w:pPr>
              <w:spacing w:after="0" w:line="240" w:lineRule="auto"/>
              <w:jc w:val="center"/>
              <w:rPr>
                <w:rFonts w:cs="Times New Roman"/>
                <w:sz w:val="20"/>
              </w:rPr>
            </w:pPr>
            <w:r w:rsidRPr="002C1B75">
              <w:rPr>
                <w:rFonts w:cs="Times New Roman"/>
                <w:sz w:val="20"/>
              </w:rPr>
              <w:t>Epoksikonazols</w:t>
            </w:r>
          </w:p>
        </w:tc>
        <w:tc>
          <w:tcPr>
            <w:tcW w:w="2345" w:type="dxa"/>
            <w:tcBorders>
              <w:top w:val="nil"/>
              <w:left w:val="nil"/>
              <w:bottom w:val="single" w:sz="4" w:space="0" w:color="000000"/>
              <w:right w:val="single" w:sz="4" w:space="0" w:color="000000"/>
            </w:tcBorders>
            <w:shd w:val="clear" w:color="auto" w:fill="auto"/>
            <w:vAlign w:val="center"/>
          </w:tcPr>
          <w:p w14:paraId="4CEC7980" w14:textId="77777777" w:rsidR="00794467" w:rsidRPr="002C1B75" w:rsidRDefault="00794467" w:rsidP="006F1D62">
            <w:pPr>
              <w:spacing w:after="0" w:line="240" w:lineRule="auto"/>
              <w:jc w:val="center"/>
              <w:rPr>
                <w:rFonts w:cs="Times New Roman"/>
                <w:sz w:val="20"/>
              </w:rPr>
            </w:pPr>
            <w:r w:rsidRPr="002C1B75">
              <w:rPr>
                <w:rFonts w:cs="Times New Roman"/>
                <w:sz w:val="20"/>
              </w:rPr>
              <w:t>CAS_135319-73-2</w:t>
            </w:r>
          </w:p>
        </w:tc>
      </w:tr>
      <w:tr w:rsidR="002C1B75" w:rsidRPr="002C1B75" w14:paraId="0D7220C9" w14:textId="77777777" w:rsidTr="006F1D62">
        <w:trPr>
          <w:trHeight w:val="300"/>
          <w:jc w:val="center"/>
        </w:trPr>
        <w:tc>
          <w:tcPr>
            <w:tcW w:w="3256"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9F8183F" w14:textId="77777777" w:rsidR="00794467" w:rsidRPr="002C1B75" w:rsidRDefault="00794467" w:rsidP="006F1D62">
            <w:pPr>
              <w:spacing w:after="0" w:line="240" w:lineRule="auto"/>
              <w:jc w:val="center"/>
              <w:rPr>
                <w:rFonts w:cs="Times New Roman"/>
                <w:sz w:val="20"/>
              </w:rPr>
            </w:pPr>
            <w:r w:rsidRPr="002C1B75">
              <w:rPr>
                <w:rFonts w:cs="Times New Roman"/>
                <w:sz w:val="20"/>
              </w:rPr>
              <w:t>Prohlorazs</w:t>
            </w:r>
          </w:p>
        </w:tc>
        <w:tc>
          <w:tcPr>
            <w:tcW w:w="2345" w:type="dxa"/>
            <w:tcBorders>
              <w:top w:val="nil"/>
              <w:left w:val="nil"/>
              <w:bottom w:val="single" w:sz="4" w:space="0" w:color="000000"/>
              <w:right w:val="single" w:sz="4" w:space="0" w:color="000000"/>
            </w:tcBorders>
            <w:shd w:val="clear" w:color="auto" w:fill="auto"/>
            <w:vAlign w:val="center"/>
          </w:tcPr>
          <w:p w14:paraId="1C7D494F" w14:textId="77777777" w:rsidR="00794467" w:rsidRPr="002C1B75" w:rsidRDefault="00794467" w:rsidP="006F1D62">
            <w:pPr>
              <w:spacing w:after="0" w:line="240" w:lineRule="auto"/>
              <w:jc w:val="center"/>
              <w:rPr>
                <w:rFonts w:cs="Times New Roman"/>
                <w:sz w:val="20"/>
              </w:rPr>
            </w:pPr>
            <w:r w:rsidRPr="002C1B75">
              <w:rPr>
                <w:rFonts w:cs="Times New Roman"/>
                <w:sz w:val="20"/>
              </w:rPr>
              <w:t>CAS_67747-09-5</w:t>
            </w:r>
          </w:p>
        </w:tc>
      </w:tr>
      <w:tr w:rsidR="002C1B75" w:rsidRPr="002C1B75" w14:paraId="48538126" w14:textId="77777777" w:rsidTr="006F1D62">
        <w:trPr>
          <w:trHeight w:val="300"/>
          <w:jc w:val="center"/>
        </w:trPr>
        <w:tc>
          <w:tcPr>
            <w:tcW w:w="3256"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E6084A0" w14:textId="77777777" w:rsidR="00794467" w:rsidRPr="002C1B75" w:rsidRDefault="00794467" w:rsidP="006F1D62">
            <w:pPr>
              <w:spacing w:after="0" w:line="240" w:lineRule="auto"/>
              <w:jc w:val="center"/>
              <w:rPr>
                <w:rFonts w:cs="Times New Roman"/>
                <w:sz w:val="20"/>
              </w:rPr>
            </w:pPr>
            <w:r w:rsidRPr="002C1B75">
              <w:rPr>
                <w:rFonts w:cs="Times New Roman"/>
                <w:sz w:val="20"/>
              </w:rPr>
              <w:t>Tebukonazols</w:t>
            </w:r>
          </w:p>
        </w:tc>
        <w:tc>
          <w:tcPr>
            <w:tcW w:w="2345" w:type="dxa"/>
            <w:tcBorders>
              <w:top w:val="nil"/>
              <w:left w:val="nil"/>
              <w:bottom w:val="single" w:sz="4" w:space="0" w:color="000000"/>
              <w:right w:val="single" w:sz="4" w:space="0" w:color="000000"/>
            </w:tcBorders>
            <w:shd w:val="clear" w:color="auto" w:fill="auto"/>
            <w:vAlign w:val="center"/>
          </w:tcPr>
          <w:p w14:paraId="5A674F21" w14:textId="77777777" w:rsidR="00794467" w:rsidRPr="002C1B75" w:rsidRDefault="00794467" w:rsidP="006F1D62">
            <w:pPr>
              <w:spacing w:after="0" w:line="240" w:lineRule="auto"/>
              <w:jc w:val="center"/>
              <w:rPr>
                <w:rFonts w:cs="Times New Roman"/>
                <w:sz w:val="20"/>
              </w:rPr>
            </w:pPr>
            <w:r w:rsidRPr="002C1B75">
              <w:rPr>
                <w:rFonts w:cs="Times New Roman"/>
                <w:sz w:val="20"/>
              </w:rPr>
              <w:t>CAS_107534-96-3</w:t>
            </w:r>
          </w:p>
        </w:tc>
      </w:tr>
      <w:tr w:rsidR="002C1B75" w:rsidRPr="002C1B75" w14:paraId="36803A37" w14:textId="77777777" w:rsidTr="006F1D62">
        <w:trPr>
          <w:trHeight w:val="300"/>
          <w:jc w:val="center"/>
        </w:trPr>
        <w:tc>
          <w:tcPr>
            <w:tcW w:w="3256"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68E78AE" w14:textId="77777777" w:rsidR="00794467" w:rsidRPr="002C1B75" w:rsidRDefault="00794467" w:rsidP="006F1D62">
            <w:pPr>
              <w:spacing w:after="0" w:line="240" w:lineRule="auto"/>
              <w:jc w:val="center"/>
              <w:rPr>
                <w:rFonts w:cs="Times New Roman"/>
                <w:sz w:val="20"/>
              </w:rPr>
            </w:pPr>
            <w:r w:rsidRPr="002C1B75">
              <w:rPr>
                <w:rFonts w:cs="Times New Roman"/>
                <w:sz w:val="20"/>
              </w:rPr>
              <w:t>Propikonazols</w:t>
            </w:r>
          </w:p>
        </w:tc>
        <w:tc>
          <w:tcPr>
            <w:tcW w:w="2345" w:type="dxa"/>
            <w:tcBorders>
              <w:top w:val="nil"/>
              <w:left w:val="nil"/>
              <w:bottom w:val="single" w:sz="4" w:space="0" w:color="000000"/>
              <w:right w:val="single" w:sz="4" w:space="0" w:color="000000"/>
            </w:tcBorders>
            <w:shd w:val="clear" w:color="auto" w:fill="auto"/>
            <w:vAlign w:val="center"/>
          </w:tcPr>
          <w:p w14:paraId="59DE0C06" w14:textId="77777777" w:rsidR="00794467" w:rsidRPr="002C1B75" w:rsidRDefault="00794467" w:rsidP="006F1D62">
            <w:pPr>
              <w:spacing w:after="0" w:line="240" w:lineRule="auto"/>
              <w:jc w:val="center"/>
              <w:rPr>
                <w:rFonts w:cs="Times New Roman"/>
                <w:sz w:val="20"/>
              </w:rPr>
            </w:pPr>
            <w:r w:rsidRPr="002C1B75">
              <w:rPr>
                <w:rFonts w:cs="Times New Roman"/>
                <w:sz w:val="20"/>
              </w:rPr>
              <w:t>CAS_60207-90-1</w:t>
            </w:r>
          </w:p>
        </w:tc>
      </w:tr>
      <w:tr w:rsidR="002C1B75" w:rsidRPr="002C1B75" w14:paraId="14843B7D" w14:textId="77777777" w:rsidTr="006F1D62">
        <w:trPr>
          <w:trHeight w:val="300"/>
          <w:jc w:val="center"/>
        </w:trPr>
        <w:tc>
          <w:tcPr>
            <w:tcW w:w="3256"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046295E" w14:textId="77777777" w:rsidR="00794467" w:rsidRPr="002C1B75" w:rsidRDefault="00794467" w:rsidP="006F1D62">
            <w:pPr>
              <w:spacing w:after="0" w:line="240" w:lineRule="auto"/>
              <w:jc w:val="center"/>
              <w:rPr>
                <w:rFonts w:cs="Times New Roman"/>
                <w:sz w:val="20"/>
              </w:rPr>
            </w:pPr>
            <w:r w:rsidRPr="002C1B75">
              <w:rPr>
                <w:rFonts w:cs="Times New Roman"/>
                <w:sz w:val="20"/>
              </w:rPr>
              <w:t>MCPA</w:t>
            </w:r>
          </w:p>
        </w:tc>
        <w:tc>
          <w:tcPr>
            <w:tcW w:w="2345" w:type="dxa"/>
            <w:tcBorders>
              <w:top w:val="nil"/>
              <w:left w:val="nil"/>
              <w:bottom w:val="single" w:sz="4" w:space="0" w:color="000000"/>
              <w:right w:val="single" w:sz="4" w:space="0" w:color="000000"/>
            </w:tcBorders>
            <w:shd w:val="clear" w:color="auto" w:fill="auto"/>
            <w:vAlign w:val="center"/>
          </w:tcPr>
          <w:p w14:paraId="01D2F16B" w14:textId="77777777" w:rsidR="00794467" w:rsidRPr="002C1B75" w:rsidRDefault="00794467" w:rsidP="006F1D62">
            <w:pPr>
              <w:spacing w:after="0" w:line="240" w:lineRule="auto"/>
              <w:jc w:val="center"/>
              <w:rPr>
                <w:rFonts w:cs="Times New Roman"/>
                <w:sz w:val="20"/>
              </w:rPr>
            </w:pPr>
            <w:r w:rsidRPr="002C1B75">
              <w:rPr>
                <w:rFonts w:cs="Times New Roman"/>
                <w:sz w:val="20"/>
              </w:rPr>
              <w:t>CAS_94-74-6</w:t>
            </w:r>
          </w:p>
        </w:tc>
      </w:tr>
      <w:tr w:rsidR="002C1B75" w:rsidRPr="002C1B75" w14:paraId="3DAC5887" w14:textId="77777777" w:rsidTr="006F1D62">
        <w:trPr>
          <w:trHeight w:val="300"/>
          <w:jc w:val="center"/>
        </w:trPr>
        <w:tc>
          <w:tcPr>
            <w:tcW w:w="3256"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FEAE4EF" w14:textId="77777777" w:rsidR="00794467" w:rsidRPr="002C1B75" w:rsidRDefault="00794467" w:rsidP="006F1D62">
            <w:pPr>
              <w:spacing w:after="0" w:line="240" w:lineRule="auto"/>
              <w:jc w:val="center"/>
              <w:rPr>
                <w:rFonts w:cs="Times New Roman"/>
                <w:sz w:val="20"/>
              </w:rPr>
            </w:pPr>
            <w:r w:rsidRPr="002C1B75">
              <w:rPr>
                <w:rFonts w:cs="Times New Roman"/>
                <w:sz w:val="20"/>
              </w:rPr>
              <w:t>Hidrazīnhidrāts</w:t>
            </w:r>
          </w:p>
        </w:tc>
        <w:tc>
          <w:tcPr>
            <w:tcW w:w="2345" w:type="dxa"/>
            <w:tcBorders>
              <w:top w:val="nil"/>
              <w:left w:val="nil"/>
              <w:bottom w:val="single" w:sz="4" w:space="0" w:color="000000"/>
              <w:right w:val="single" w:sz="4" w:space="0" w:color="000000"/>
            </w:tcBorders>
            <w:shd w:val="clear" w:color="auto" w:fill="auto"/>
            <w:vAlign w:val="center"/>
          </w:tcPr>
          <w:p w14:paraId="57B7B51F" w14:textId="77777777" w:rsidR="00794467" w:rsidRPr="002C1B75" w:rsidRDefault="00794467" w:rsidP="006F1D62">
            <w:pPr>
              <w:spacing w:after="0" w:line="240" w:lineRule="auto"/>
              <w:jc w:val="center"/>
              <w:rPr>
                <w:rFonts w:cs="Times New Roman"/>
                <w:sz w:val="20"/>
              </w:rPr>
            </w:pPr>
            <w:r w:rsidRPr="002C1B75">
              <w:rPr>
                <w:rFonts w:cs="Times New Roman"/>
                <w:sz w:val="20"/>
              </w:rPr>
              <w:t>CAS_7803-57-8</w:t>
            </w:r>
          </w:p>
        </w:tc>
      </w:tr>
      <w:tr w:rsidR="002C1B75" w:rsidRPr="002C1B75" w14:paraId="38D15C38" w14:textId="77777777" w:rsidTr="006F1D62">
        <w:trPr>
          <w:trHeight w:val="300"/>
          <w:jc w:val="center"/>
        </w:trPr>
        <w:tc>
          <w:tcPr>
            <w:tcW w:w="3256"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7CD0CF6" w14:textId="77777777" w:rsidR="00794467" w:rsidRPr="002C1B75" w:rsidRDefault="00794467" w:rsidP="006F1D62">
            <w:pPr>
              <w:spacing w:after="0" w:line="240" w:lineRule="auto"/>
              <w:jc w:val="center"/>
              <w:rPr>
                <w:rFonts w:cs="Times New Roman"/>
                <w:sz w:val="20"/>
              </w:rPr>
            </w:pPr>
            <w:r w:rsidRPr="002C1B75">
              <w:rPr>
                <w:rFonts w:cs="Times New Roman"/>
                <w:sz w:val="20"/>
              </w:rPr>
              <w:t>Epihlorhidrīns</w:t>
            </w:r>
          </w:p>
        </w:tc>
        <w:tc>
          <w:tcPr>
            <w:tcW w:w="2345" w:type="dxa"/>
            <w:tcBorders>
              <w:top w:val="nil"/>
              <w:left w:val="nil"/>
              <w:bottom w:val="single" w:sz="4" w:space="0" w:color="000000"/>
              <w:right w:val="single" w:sz="4" w:space="0" w:color="000000"/>
            </w:tcBorders>
            <w:shd w:val="clear" w:color="auto" w:fill="auto"/>
            <w:vAlign w:val="center"/>
          </w:tcPr>
          <w:p w14:paraId="5D3AEE35" w14:textId="77777777" w:rsidR="00794467" w:rsidRPr="002C1B75" w:rsidRDefault="00794467" w:rsidP="006F1D62">
            <w:pPr>
              <w:spacing w:after="0" w:line="240" w:lineRule="auto"/>
              <w:jc w:val="center"/>
              <w:rPr>
                <w:rFonts w:cs="Times New Roman"/>
                <w:sz w:val="20"/>
              </w:rPr>
            </w:pPr>
            <w:r w:rsidRPr="002C1B75">
              <w:rPr>
                <w:rFonts w:cs="Times New Roman"/>
                <w:sz w:val="20"/>
              </w:rPr>
              <w:t>CAS_106-89-8</w:t>
            </w:r>
          </w:p>
        </w:tc>
      </w:tr>
      <w:tr w:rsidR="002C1B75" w:rsidRPr="002C1B75" w14:paraId="02CBA6DF" w14:textId="77777777" w:rsidTr="006F1D62">
        <w:trPr>
          <w:trHeight w:val="300"/>
          <w:jc w:val="center"/>
        </w:trPr>
        <w:tc>
          <w:tcPr>
            <w:tcW w:w="3256"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2CB9893" w14:textId="77777777" w:rsidR="00794467" w:rsidRPr="002C1B75" w:rsidRDefault="00794467" w:rsidP="006F1D62">
            <w:pPr>
              <w:spacing w:after="0" w:line="240" w:lineRule="auto"/>
              <w:jc w:val="center"/>
              <w:rPr>
                <w:rFonts w:cs="Times New Roman"/>
                <w:sz w:val="20"/>
              </w:rPr>
            </w:pPr>
            <w:r w:rsidRPr="002C1B75">
              <w:rPr>
                <w:rFonts w:cs="Times New Roman"/>
                <w:sz w:val="20"/>
              </w:rPr>
              <w:t>Stirols</w:t>
            </w:r>
          </w:p>
        </w:tc>
        <w:tc>
          <w:tcPr>
            <w:tcW w:w="2345" w:type="dxa"/>
            <w:tcBorders>
              <w:top w:val="nil"/>
              <w:left w:val="nil"/>
              <w:bottom w:val="single" w:sz="4" w:space="0" w:color="000000"/>
              <w:right w:val="single" w:sz="4" w:space="0" w:color="000000"/>
            </w:tcBorders>
            <w:shd w:val="clear" w:color="auto" w:fill="auto"/>
            <w:vAlign w:val="center"/>
          </w:tcPr>
          <w:p w14:paraId="5DCFAA78" w14:textId="77777777" w:rsidR="00794467" w:rsidRPr="002C1B75" w:rsidRDefault="00794467" w:rsidP="006F1D62">
            <w:pPr>
              <w:spacing w:after="0" w:line="240" w:lineRule="auto"/>
              <w:jc w:val="center"/>
              <w:rPr>
                <w:rFonts w:cs="Times New Roman"/>
                <w:sz w:val="20"/>
              </w:rPr>
            </w:pPr>
            <w:r w:rsidRPr="002C1B75">
              <w:rPr>
                <w:rFonts w:cs="Times New Roman"/>
                <w:sz w:val="20"/>
              </w:rPr>
              <w:t>CAS_100-42-5</w:t>
            </w:r>
          </w:p>
        </w:tc>
      </w:tr>
    </w:tbl>
    <w:p w14:paraId="110D6670" w14:textId="77777777" w:rsidR="00B7229A" w:rsidRPr="002C1B75" w:rsidRDefault="00B7229A">
      <w:pPr>
        <w:pBdr>
          <w:top w:val="nil"/>
          <w:left w:val="nil"/>
          <w:bottom w:val="nil"/>
          <w:right w:val="nil"/>
          <w:between w:val="nil"/>
        </w:pBdr>
        <w:spacing w:after="120"/>
        <w:rPr>
          <w:rFonts w:eastAsia="Times New Roman" w:cs="Times New Roman"/>
          <w:szCs w:val="24"/>
          <w:u w:val="single"/>
        </w:rPr>
      </w:pPr>
    </w:p>
    <w:p w14:paraId="39F59B81" w14:textId="781E34B0" w:rsidR="00732787" w:rsidRPr="002C1B75" w:rsidRDefault="00154B70">
      <w:pPr>
        <w:pBdr>
          <w:top w:val="nil"/>
          <w:left w:val="nil"/>
          <w:bottom w:val="nil"/>
          <w:right w:val="nil"/>
          <w:between w:val="nil"/>
        </w:pBdr>
        <w:spacing w:after="120"/>
        <w:rPr>
          <w:rFonts w:eastAsia="Times New Roman" w:cs="Times New Roman"/>
          <w:szCs w:val="24"/>
          <w:u w:val="single"/>
        </w:rPr>
      </w:pPr>
      <w:r w:rsidRPr="002C1B75">
        <w:rPr>
          <w:rFonts w:eastAsia="Times New Roman" w:cs="Times New Roman"/>
          <w:szCs w:val="24"/>
          <w:u w:val="single"/>
        </w:rPr>
        <w:t>Prioritārās un bīstamās vielas sedimentos</w:t>
      </w:r>
    </w:p>
    <w:p w14:paraId="1E5B898B" w14:textId="77777777" w:rsidR="00732787" w:rsidRPr="002C1B75" w:rsidRDefault="00154B70" w:rsidP="006F1D62">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Direktīva 2008/105/EK nosaka, ka dalībvalstīm jānovērtē ilgtermiņa koncentrāciju tendences prioritāro vielu/vielu grupām, kurām ir tendence uzkrāties sedimentos. Latvijā valsts monitorings upju un ezeru ūdensobjektu sedimentos uzsākts 2013. gadā.</w:t>
      </w:r>
    </w:p>
    <w:p w14:paraId="38B85FA1" w14:textId="3A4D884A" w:rsidR="00732787" w:rsidRPr="002C1B75" w:rsidRDefault="00154B70" w:rsidP="006F1D62">
      <w:pPr>
        <w:pBdr>
          <w:top w:val="nil"/>
          <w:left w:val="nil"/>
          <w:bottom w:val="nil"/>
          <w:right w:val="nil"/>
          <w:between w:val="nil"/>
        </w:pBdr>
        <w:spacing w:after="120" w:line="240" w:lineRule="auto"/>
        <w:ind w:firstLine="720"/>
        <w:rPr>
          <w:rFonts w:eastAsia="Times New Roman" w:cs="Times New Roman"/>
          <w:szCs w:val="24"/>
        </w:rPr>
      </w:pPr>
      <w:r w:rsidRPr="002C1B75">
        <w:rPr>
          <w:rFonts w:eastAsia="Times New Roman" w:cs="Times New Roman"/>
          <w:szCs w:val="24"/>
        </w:rPr>
        <w:t xml:space="preserve">Monitoringa ietvaros analizētas vielas </w:t>
      </w:r>
      <w:r w:rsidR="00CF6659" w:rsidRPr="002C1B75">
        <w:rPr>
          <w:rFonts w:eastAsia="Times New Roman" w:cs="Times New Roman"/>
          <w:szCs w:val="24"/>
        </w:rPr>
        <w:t>(6. tabula un 2. pielikums</w:t>
      </w:r>
      <w:r w:rsidRPr="002C1B75">
        <w:rPr>
          <w:rFonts w:eastAsia="Times New Roman" w:cs="Times New Roman"/>
          <w:szCs w:val="24"/>
        </w:rPr>
        <w:t xml:space="preserve">), kurām ir tendence uzkrāties sedimentos (direktīvu 2008/105/EK), kā arī MK noteikumos Nr. 118 uzskaitītās bīstamās vielas, kuru fizikālās un ķīmiskās īpašības liecina par vielas spējām uzkrāties sedimentos. </w:t>
      </w:r>
    </w:p>
    <w:p w14:paraId="14397DEE" w14:textId="77777777" w:rsidR="00732787" w:rsidRPr="002C1B75" w:rsidRDefault="00154B70" w:rsidP="006F1D62">
      <w:pPr>
        <w:pBdr>
          <w:top w:val="nil"/>
          <w:left w:val="nil"/>
          <w:bottom w:val="nil"/>
          <w:right w:val="nil"/>
          <w:between w:val="nil"/>
        </w:pBdr>
        <w:spacing w:after="120" w:line="240" w:lineRule="auto"/>
        <w:ind w:firstLine="720"/>
        <w:rPr>
          <w:rFonts w:eastAsia="Times New Roman" w:cs="Times New Roman"/>
          <w:szCs w:val="24"/>
        </w:rPr>
      </w:pPr>
      <w:r w:rsidRPr="002C1B75">
        <w:rPr>
          <w:rFonts w:eastAsia="Times New Roman" w:cs="Times New Roman"/>
          <w:szCs w:val="24"/>
        </w:rPr>
        <w:t>Sedimentu monitorings tiks turpināts līdz šim monitorētajās stacijās, lai turpinātu uzkrāt datus trendu analīzei reizi 3 gados.</w:t>
      </w:r>
    </w:p>
    <w:p w14:paraId="7B7ABCD4" w14:textId="77777777" w:rsidR="006F1D62" w:rsidRPr="002C1B75" w:rsidRDefault="006F1D62">
      <w:pPr>
        <w:jc w:val="left"/>
        <w:rPr>
          <w:rFonts w:eastAsia="Times New Roman" w:cs="Times New Roman"/>
          <w:sz w:val="20"/>
          <w:szCs w:val="20"/>
        </w:rPr>
      </w:pPr>
      <w:r w:rsidRPr="002C1B75">
        <w:rPr>
          <w:rFonts w:eastAsia="Times New Roman" w:cs="Times New Roman"/>
          <w:sz w:val="20"/>
          <w:szCs w:val="20"/>
        </w:rPr>
        <w:br w:type="page"/>
      </w:r>
    </w:p>
    <w:p w14:paraId="23A5C33F" w14:textId="1BD95410" w:rsidR="006F1D62" w:rsidRPr="002C1B75" w:rsidRDefault="00CF6659" w:rsidP="006F1D62">
      <w:pPr>
        <w:spacing w:after="120"/>
        <w:jc w:val="right"/>
        <w:rPr>
          <w:rFonts w:eastAsia="Times New Roman" w:cs="Times New Roman"/>
          <w:szCs w:val="24"/>
        </w:rPr>
      </w:pPr>
      <w:r w:rsidRPr="002C1B75">
        <w:rPr>
          <w:rFonts w:eastAsia="Times New Roman" w:cs="Times New Roman"/>
          <w:szCs w:val="24"/>
        </w:rPr>
        <w:lastRenderedPageBreak/>
        <w:t>6</w:t>
      </w:r>
      <w:r w:rsidR="006F1D62" w:rsidRPr="002C1B75">
        <w:rPr>
          <w:rFonts w:eastAsia="Times New Roman" w:cs="Times New Roman"/>
          <w:szCs w:val="24"/>
        </w:rPr>
        <w:t>.tabula</w:t>
      </w:r>
    </w:p>
    <w:p w14:paraId="405E46F4" w14:textId="2EAB1B1C" w:rsidR="00732787" w:rsidRPr="002C1B75" w:rsidRDefault="00154B70" w:rsidP="006F1D62">
      <w:pPr>
        <w:spacing w:after="120"/>
        <w:jc w:val="center"/>
        <w:rPr>
          <w:rFonts w:eastAsia="Times New Roman" w:cs="Times New Roman"/>
          <w:szCs w:val="24"/>
        </w:rPr>
      </w:pPr>
      <w:r w:rsidRPr="002C1B75">
        <w:rPr>
          <w:rFonts w:eastAsia="Times New Roman" w:cs="Times New Roman"/>
          <w:b/>
          <w:szCs w:val="24"/>
        </w:rPr>
        <w:t>Prioritāro vielu tendenču monitorings sedimentos (Direktīva 2013/39/ES)</w:t>
      </w:r>
    </w:p>
    <w:tbl>
      <w:tblPr>
        <w:tblStyle w:val="a6"/>
        <w:tblW w:w="76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20"/>
        <w:gridCol w:w="1314"/>
        <w:gridCol w:w="1346"/>
        <w:gridCol w:w="2452"/>
        <w:gridCol w:w="1389"/>
      </w:tblGrid>
      <w:tr w:rsidR="002C1B75" w:rsidRPr="002C1B75" w14:paraId="639C02F2" w14:textId="77777777" w:rsidTr="006F1D62">
        <w:trPr>
          <w:trHeight w:val="563"/>
          <w:jc w:val="center"/>
        </w:trPr>
        <w:tc>
          <w:tcPr>
            <w:tcW w:w="1120" w:type="dxa"/>
            <w:shd w:val="clear" w:color="auto" w:fill="D9D9D9" w:themeFill="background1" w:themeFillShade="D9"/>
            <w:vAlign w:val="center"/>
          </w:tcPr>
          <w:p w14:paraId="7BD4CFEF" w14:textId="77777777" w:rsidR="006A448F" w:rsidRPr="002C1B75" w:rsidRDefault="006A448F" w:rsidP="006F1D62">
            <w:pPr>
              <w:spacing w:after="0" w:line="240" w:lineRule="auto"/>
              <w:jc w:val="center"/>
              <w:rPr>
                <w:rFonts w:eastAsia="Times New Roman" w:cs="Times New Roman"/>
                <w:b/>
                <w:sz w:val="20"/>
                <w:szCs w:val="20"/>
              </w:rPr>
            </w:pPr>
            <w:r w:rsidRPr="002C1B75">
              <w:rPr>
                <w:rFonts w:eastAsia="Times New Roman" w:cs="Times New Roman"/>
                <w:b/>
                <w:sz w:val="20"/>
                <w:szCs w:val="20"/>
              </w:rPr>
              <w:t>Nr.p.k. direktīvā</w:t>
            </w:r>
          </w:p>
        </w:tc>
        <w:tc>
          <w:tcPr>
            <w:tcW w:w="1314" w:type="dxa"/>
            <w:shd w:val="clear" w:color="auto" w:fill="D9D9D9" w:themeFill="background1" w:themeFillShade="D9"/>
            <w:vAlign w:val="center"/>
          </w:tcPr>
          <w:p w14:paraId="2E3A071A" w14:textId="77777777" w:rsidR="006A448F" w:rsidRPr="002C1B75" w:rsidRDefault="006A448F" w:rsidP="006F1D62">
            <w:pPr>
              <w:spacing w:after="0" w:line="240" w:lineRule="auto"/>
              <w:jc w:val="center"/>
              <w:rPr>
                <w:rFonts w:eastAsia="Times New Roman" w:cs="Times New Roman"/>
                <w:b/>
                <w:sz w:val="20"/>
                <w:szCs w:val="20"/>
              </w:rPr>
            </w:pPr>
            <w:r w:rsidRPr="002C1B75">
              <w:rPr>
                <w:rFonts w:eastAsia="Times New Roman" w:cs="Times New Roman"/>
                <w:b/>
                <w:sz w:val="20"/>
                <w:szCs w:val="20"/>
              </w:rPr>
              <w:t>CAS numurs</w:t>
            </w:r>
          </w:p>
        </w:tc>
        <w:tc>
          <w:tcPr>
            <w:tcW w:w="1346" w:type="dxa"/>
            <w:shd w:val="clear" w:color="auto" w:fill="D9D9D9" w:themeFill="background1" w:themeFillShade="D9"/>
            <w:vAlign w:val="center"/>
          </w:tcPr>
          <w:p w14:paraId="032F2CEB" w14:textId="77777777" w:rsidR="006A448F" w:rsidRPr="002C1B75" w:rsidRDefault="006A448F" w:rsidP="006F1D62">
            <w:pPr>
              <w:spacing w:after="0" w:line="240" w:lineRule="auto"/>
              <w:jc w:val="center"/>
              <w:rPr>
                <w:rFonts w:eastAsia="Times New Roman" w:cs="Times New Roman"/>
                <w:b/>
                <w:sz w:val="20"/>
                <w:szCs w:val="20"/>
              </w:rPr>
            </w:pPr>
            <w:r w:rsidRPr="002C1B75">
              <w:rPr>
                <w:rFonts w:eastAsia="Times New Roman" w:cs="Times New Roman"/>
                <w:b/>
                <w:sz w:val="20"/>
                <w:szCs w:val="20"/>
              </w:rPr>
              <w:t>ES numurs</w:t>
            </w:r>
          </w:p>
        </w:tc>
        <w:tc>
          <w:tcPr>
            <w:tcW w:w="2452" w:type="dxa"/>
            <w:shd w:val="clear" w:color="auto" w:fill="D9D9D9" w:themeFill="background1" w:themeFillShade="D9"/>
            <w:vAlign w:val="center"/>
          </w:tcPr>
          <w:p w14:paraId="43DAD6E3" w14:textId="77777777" w:rsidR="006A448F" w:rsidRPr="002C1B75" w:rsidRDefault="006A448F" w:rsidP="006F1D62">
            <w:pPr>
              <w:spacing w:after="0" w:line="240" w:lineRule="auto"/>
              <w:jc w:val="center"/>
              <w:rPr>
                <w:rFonts w:eastAsia="Times New Roman" w:cs="Times New Roman"/>
                <w:b/>
                <w:sz w:val="20"/>
                <w:szCs w:val="20"/>
              </w:rPr>
            </w:pPr>
            <w:r w:rsidRPr="002C1B75">
              <w:rPr>
                <w:rFonts w:eastAsia="Times New Roman" w:cs="Times New Roman"/>
                <w:b/>
                <w:sz w:val="20"/>
                <w:szCs w:val="20"/>
              </w:rPr>
              <w:t>Vielas nosaukums</w:t>
            </w:r>
          </w:p>
        </w:tc>
        <w:tc>
          <w:tcPr>
            <w:tcW w:w="1389" w:type="dxa"/>
            <w:shd w:val="clear" w:color="auto" w:fill="D9D9D9" w:themeFill="background1" w:themeFillShade="D9"/>
            <w:vAlign w:val="center"/>
          </w:tcPr>
          <w:p w14:paraId="7172FE8B" w14:textId="77777777" w:rsidR="006A448F" w:rsidRPr="002C1B75" w:rsidRDefault="006A448F" w:rsidP="006F1D62">
            <w:pPr>
              <w:spacing w:after="0" w:line="240" w:lineRule="auto"/>
              <w:jc w:val="center"/>
              <w:rPr>
                <w:rFonts w:eastAsia="Times New Roman" w:cs="Times New Roman"/>
                <w:b/>
                <w:sz w:val="20"/>
                <w:szCs w:val="20"/>
              </w:rPr>
            </w:pPr>
            <w:r w:rsidRPr="002C1B75">
              <w:rPr>
                <w:rFonts w:eastAsia="Times New Roman" w:cs="Times New Roman"/>
                <w:b/>
                <w:sz w:val="20"/>
                <w:szCs w:val="20"/>
              </w:rPr>
              <w:t>Monitoringa biežums</w:t>
            </w:r>
          </w:p>
        </w:tc>
      </w:tr>
      <w:tr w:rsidR="002C1B75" w:rsidRPr="002C1B75" w14:paraId="477DA983" w14:textId="77777777" w:rsidTr="006F1D62">
        <w:trPr>
          <w:trHeight w:val="281"/>
          <w:jc w:val="center"/>
        </w:trPr>
        <w:tc>
          <w:tcPr>
            <w:tcW w:w="1120" w:type="dxa"/>
            <w:shd w:val="clear" w:color="auto" w:fill="D9D9D9" w:themeFill="background1" w:themeFillShade="D9"/>
            <w:vAlign w:val="center"/>
          </w:tcPr>
          <w:p w14:paraId="7329DFD8"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w:t>
            </w:r>
          </w:p>
        </w:tc>
        <w:tc>
          <w:tcPr>
            <w:tcW w:w="1314" w:type="dxa"/>
            <w:shd w:val="clear" w:color="auto" w:fill="auto"/>
            <w:vAlign w:val="center"/>
          </w:tcPr>
          <w:p w14:paraId="287D4AD2"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120-12-7</w:t>
            </w:r>
          </w:p>
        </w:tc>
        <w:tc>
          <w:tcPr>
            <w:tcW w:w="1346" w:type="dxa"/>
            <w:vAlign w:val="center"/>
          </w:tcPr>
          <w:p w14:paraId="69AC1CC0"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204-371-1</w:t>
            </w:r>
          </w:p>
        </w:tc>
        <w:tc>
          <w:tcPr>
            <w:tcW w:w="2452" w:type="dxa"/>
            <w:shd w:val="clear" w:color="auto" w:fill="auto"/>
            <w:vAlign w:val="center"/>
          </w:tcPr>
          <w:p w14:paraId="0AD7D003"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Antracēns</w:t>
            </w:r>
          </w:p>
        </w:tc>
        <w:tc>
          <w:tcPr>
            <w:tcW w:w="1389" w:type="dxa"/>
            <w:shd w:val="clear" w:color="auto" w:fill="auto"/>
            <w:vAlign w:val="center"/>
          </w:tcPr>
          <w:p w14:paraId="6D7548FB"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 x 3 gados</w:t>
            </w:r>
          </w:p>
        </w:tc>
      </w:tr>
      <w:tr w:rsidR="002C1B75" w:rsidRPr="002C1B75" w14:paraId="7BF86449" w14:textId="77777777" w:rsidTr="006F1D62">
        <w:trPr>
          <w:trHeight w:val="281"/>
          <w:jc w:val="center"/>
        </w:trPr>
        <w:tc>
          <w:tcPr>
            <w:tcW w:w="1120" w:type="dxa"/>
            <w:shd w:val="clear" w:color="auto" w:fill="D9D9D9" w:themeFill="background1" w:themeFillShade="D9"/>
            <w:vAlign w:val="center"/>
          </w:tcPr>
          <w:p w14:paraId="3ADCE8D2"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5.*</w:t>
            </w:r>
          </w:p>
        </w:tc>
        <w:tc>
          <w:tcPr>
            <w:tcW w:w="1314" w:type="dxa"/>
            <w:shd w:val="clear" w:color="auto" w:fill="auto"/>
            <w:vAlign w:val="center"/>
          </w:tcPr>
          <w:p w14:paraId="47DC9F26"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nav piemērojams</w:t>
            </w:r>
          </w:p>
        </w:tc>
        <w:tc>
          <w:tcPr>
            <w:tcW w:w="1346" w:type="dxa"/>
            <w:vAlign w:val="center"/>
          </w:tcPr>
          <w:p w14:paraId="75D24CFE"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nav piemērojams</w:t>
            </w:r>
          </w:p>
        </w:tc>
        <w:tc>
          <w:tcPr>
            <w:tcW w:w="2452" w:type="dxa"/>
            <w:shd w:val="clear" w:color="auto" w:fill="auto"/>
            <w:vAlign w:val="center"/>
          </w:tcPr>
          <w:p w14:paraId="1FE0A476"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Bromdifenilēteri</w:t>
            </w:r>
          </w:p>
        </w:tc>
        <w:tc>
          <w:tcPr>
            <w:tcW w:w="1389" w:type="dxa"/>
            <w:shd w:val="clear" w:color="auto" w:fill="auto"/>
            <w:vAlign w:val="center"/>
          </w:tcPr>
          <w:p w14:paraId="3629C85D"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 x 3 gados</w:t>
            </w:r>
          </w:p>
        </w:tc>
      </w:tr>
      <w:tr w:rsidR="002C1B75" w:rsidRPr="002C1B75" w14:paraId="63FFD177" w14:textId="77777777" w:rsidTr="006F1D62">
        <w:trPr>
          <w:trHeight w:val="281"/>
          <w:jc w:val="center"/>
        </w:trPr>
        <w:tc>
          <w:tcPr>
            <w:tcW w:w="1120" w:type="dxa"/>
            <w:shd w:val="clear" w:color="auto" w:fill="D9D9D9" w:themeFill="background1" w:themeFillShade="D9"/>
            <w:vAlign w:val="center"/>
          </w:tcPr>
          <w:p w14:paraId="032C2FD2"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6.</w:t>
            </w:r>
          </w:p>
        </w:tc>
        <w:tc>
          <w:tcPr>
            <w:tcW w:w="1314" w:type="dxa"/>
            <w:shd w:val="clear" w:color="auto" w:fill="auto"/>
            <w:vAlign w:val="center"/>
          </w:tcPr>
          <w:p w14:paraId="513342F6"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7440-43-9</w:t>
            </w:r>
          </w:p>
        </w:tc>
        <w:tc>
          <w:tcPr>
            <w:tcW w:w="1346" w:type="dxa"/>
            <w:vAlign w:val="center"/>
          </w:tcPr>
          <w:p w14:paraId="369CAFA3"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231-152-8</w:t>
            </w:r>
          </w:p>
        </w:tc>
        <w:tc>
          <w:tcPr>
            <w:tcW w:w="2452" w:type="dxa"/>
            <w:shd w:val="clear" w:color="auto" w:fill="auto"/>
            <w:vAlign w:val="center"/>
          </w:tcPr>
          <w:p w14:paraId="340AC9A5"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Kadmijs un tā savienojumi</w:t>
            </w:r>
          </w:p>
        </w:tc>
        <w:tc>
          <w:tcPr>
            <w:tcW w:w="1389" w:type="dxa"/>
            <w:shd w:val="clear" w:color="auto" w:fill="auto"/>
            <w:vAlign w:val="center"/>
          </w:tcPr>
          <w:p w14:paraId="558B81CF"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 x 3 gados</w:t>
            </w:r>
          </w:p>
        </w:tc>
      </w:tr>
      <w:tr w:rsidR="002C1B75" w:rsidRPr="002C1B75" w14:paraId="7374E04E" w14:textId="77777777" w:rsidTr="006F1D62">
        <w:trPr>
          <w:trHeight w:val="281"/>
          <w:jc w:val="center"/>
        </w:trPr>
        <w:tc>
          <w:tcPr>
            <w:tcW w:w="1120" w:type="dxa"/>
            <w:shd w:val="clear" w:color="auto" w:fill="D9D9D9" w:themeFill="background1" w:themeFillShade="D9"/>
            <w:vAlign w:val="center"/>
          </w:tcPr>
          <w:p w14:paraId="6813B851"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7.</w:t>
            </w:r>
          </w:p>
        </w:tc>
        <w:tc>
          <w:tcPr>
            <w:tcW w:w="1314" w:type="dxa"/>
            <w:shd w:val="clear" w:color="auto" w:fill="auto"/>
            <w:vAlign w:val="center"/>
          </w:tcPr>
          <w:p w14:paraId="5792DF74"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85535-84-8</w:t>
            </w:r>
          </w:p>
        </w:tc>
        <w:tc>
          <w:tcPr>
            <w:tcW w:w="1346" w:type="dxa"/>
            <w:vAlign w:val="center"/>
          </w:tcPr>
          <w:p w14:paraId="389351CA"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287-476-5</w:t>
            </w:r>
          </w:p>
        </w:tc>
        <w:tc>
          <w:tcPr>
            <w:tcW w:w="2452" w:type="dxa"/>
            <w:shd w:val="clear" w:color="auto" w:fill="auto"/>
            <w:vAlign w:val="center"/>
          </w:tcPr>
          <w:p w14:paraId="06B57466"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C</w:t>
            </w:r>
            <w:r w:rsidRPr="002C1B75">
              <w:rPr>
                <w:rFonts w:eastAsia="Times New Roman" w:cs="Times New Roman"/>
                <w:sz w:val="20"/>
                <w:szCs w:val="20"/>
                <w:vertAlign w:val="subscript"/>
              </w:rPr>
              <w:t>10-13</w:t>
            </w:r>
            <w:r w:rsidRPr="002C1B75">
              <w:rPr>
                <w:rFonts w:eastAsia="Times New Roman" w:cs="Times New Roman"/>
                <w:sz w:val="20"/>
                <w:szCs w:val="20"/>
              </w:rPr>
              <w:t xml:space="preserve"> hloralkāni</w:t>
            </w:r>
          </w:p>
        </w:tc>
        <w:tc>
          <w:tcPr>
            <w:tcW w:w="1389" w:type="dxa"/>
            <w:shd w:val="clear" w:color="auto" w:fill="auto"/>
            <w:vAlign w:val="center"/>
          </w:tcPr>
          <w:p w14:paraId="62F53165"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 x 3 gados</w:t>
            </w:r>
          </w:p>
        </w:tc>
      </w:tr>
      <w:tr w:rsidR="002C1B75" w:rsidRPr="002C1B75" w14:paraId="1C1F8C00" w14:textId="77777777" w:rsidTr="006F1D62">
        <w:trPr>
          <w:trHeight w:val="281"/>
          <w:jc w:val="center"/>
        </w:trPr>
        <w:tc>
          <w:tcPr>
            <w:tcW w:w="1120" w:type="dxa"/>
            <w:shd w:val="clear" w:color="auto" w:fill="D9D9D9" w:themeFill="background1" w:themeFillShade="D9"/>
            <w:vAlign w:val="center"/>
          </w:tcPr>
          <w:p w14:paraId="65CE10C3"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12.</w:t>
            </w:r>
          </w:p>
        </w:tc>
        <w:tc>
          <w:tcPr>
            <w:tcW w:w="1314" w:type="dxa"/>
            <w:shd w:val="clear" w:color="auto" w:fill="auto"/>
            <w:vAlign w:val="center"/>
          </w:tcPr>
          <w:p w14:paraId="2D65EF91"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117-81-7</w:t>
            </w:r>
          </w:p>
        </w:tc>
        <w:tc>
          <w:tcPr>
            <w:tcW w:w="1346" w:type="dxa"/>
            <w:vAlign w:val="center"/>
          </w:tcPr>
          <w:p w14:paraId="3AA468A4"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204-211-0</w:t>
            </w:r>
          </w:p>
        </w:tc>
        <w:tc>
          <w:tcPr>
            <w:tcW w:w="2452" w:type="dxa"/>
            <w:shd w:val="clear" w:color="auto" w:fill="auto"/>
            <w:vAlign w:val="center"/>
          </w:tcPr>
          <w:p w14:paraId="504F22AF"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Di(2-etilheksil)ftalāts (DEHP)</w:t>
            </w:r>
          </w:p>
        </w:tc>
        <w:tc>
          <w:tcPr>
            <w:tcW w:w="1389" w:type="dxa"/>
            <w:shd w:val="clear" w:color="auto" w:fill="auto"/>
            <w:vAlign w:val="center"/>
          </w:tcPr>
          <w:p w14:paraId="1F871439"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 x 3 gados</w:t>
            </w:r>
          </w:p>
        </w:tc>
      </w:tr>
      <w:tr w:rsidR="002C1B75" w:rsidRPr="002C1B75" w14:paraId="237E401F" w14:textId="77777777" w:rsidTr="006F1D62">
        <w:trPr>
          <w:trHeight w:val="281"/>
          <w:jc w:val="center"/>
        </w:trPr>
        <w:tc>
          <w:tcPr>
            <w:tcW w:w="1120" w:type="dxa"/>
            <w:shd w:val="clear" w:color="auto" w:fill="D9D9D9" w:themeFill="background1" w:themeFillShade="D9"/>
            <w:vAlign w:val="center"/>
          </w:tcPr>
          <w:p w14:paraId="014AA5CF"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15.*</w:t>
            </w:r>
          </w:p>
        </w:tc>
        <w:tc>
          <w:tcPr>
            <w:tcW w:w="1314" w:type="dxa"/>
            <w:shd w:val="clear" w:color="auto" w:fill="auto"/>
            <w:vAlign w:val="center"/>
          </w:tcPr>
          <w:p w14:paraId="27C7A674"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206-44-0</w:t>
            </w:r>
          </w:p>
        </w:tc>
        <w:tc>
          <w:tcPr>
            <w:tcW w:w="1346" w:type="dxa"/>
            <w:vAlign w:val="center"/>
          </w:tcPr>
          <w:p w14:paraId="31498915"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205-912-4</w:t>
            </w:r>
          </w:p>
        </w:tc>
        <w:tc>
          <w:tcPr>
            <w:tcW w:w="2452" w:type="dxa"/>
            <w:shd w:val="clear" w:color="auto" w:fill="auto"/>
            <w:vAlign w:val="center"/>
          </w:tcPr>
          <w:p w14:paraId="6D1CC0E8"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Fluorantēns</w:t>
            </w:r>
          </w:p>
        </w:tc>
        <w:tc>
          <w:tcPr>
            <w:tcW w:w="1389" w:type="dxa"/>
            <w:shd w:val="clear" w:color="auto" w:fill="auto"/>
            <w:vAlign w:val="center"/>
          </w:tcPr>
          <w:p w14:paraId="35EEC166"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 x 3 gados</w:t>
            </w:r>
          </w:p>
        </w:tc>
      </w:tr>
      <w:tr w:rsidR="002C1B75" w:rsidRPr="002C1B75" w14:paraId="53948C61" w14:textId="77777777" w:rsidTr="006F1D62">
        <w:trPr>
          <w:trHeight w:val="281"/>
          <w:jc w:val="center"/>
        </w:trPr>
        <w:tc>
          <w:tcPr>
            <w:tcW w:w="1120" w:type="dxa"/>
            <w:shd w:val="clear" w:color="auto" w:fill="D9D9D9" w:themeFill="background1" w:themeFillShade="D9"/>
            <w:vAlign w:val="center"/>
          </w:tcPr>
          <w:p w14:paraId="3D6EBC7B"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16.*</w:t>
            </w:r>
          </w:p>
        </w:tc>
        <w:tc>
          <w:tcPr>
            <w:tcW w:w="1314" w:type="dxa"/>
            <w:shd w:val="clear" w:color="auto" w:fill="auto"/>
            <w:vAlign w:val="center"/>
          </w:tcPr>
          <w:p w14:paraId="5C417EA4"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118-74-1</w:t>
            </w:r>
          </w:p>
        </w:tc>
        <w:tc>
          <w:tcPr>
            <w:tcW w:w="1346" w:type="dxa"/>
            <w:vAlign w:val="center"/>
          </w:tcPr>
          <w:p w14:paraId="57A4501D"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204-273-9</w:t>
            </w:r>
          </w:p>
        </w:tc>
        <w:tc>
          <w:tcPr>
            <w:tcW w:w="2452" w:type="dxa"/>
            <w:shd w:val="clear" w:color="auto" w:fill="auto"/>
            <w:vAlign w:val="center"/>
          </w:tcPr>
          <w:p w14:paraId="55A25003"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Heksahlorbenzols</w:t>
            </w:r>
          </w:p>
        </w:tc>
        <w:tc>
          <w:tcPr>
            <w:tcW w:w="1389" w:type="dxa"/>
            <w:shd w:val="clear" w:color="auto" w:fill="auto"/>
            <w:vAlign w:val="center"/>
          </w:tcPr>
          <w:p w14:paraId="28EAD25A"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 x 3 gados</w:t>
            </w:r>
          </w:p>
        </w:tc>
      </w:tr>
      <w:tr w:rsidR="002C1B75" w:rsidRPr="002C1B75" w14:paraId="68B2EB54" w14:textId="77777777" w:rsidTr="006F1D62">
        <w:trPr>
          <w:trHeight w:val="281"/>
          <w:jc w:val="center"/>
        </w:trPr>
        <w:tc>
          <w:tcPr>
            <w:tcW w:w="1120" w:type="dxa"/>
            <w:shd w:val="clear" w:color="auto" w:fill="D9D9D9" w:themeFill="background1" w:themeFillShade="D9"/>
            <w:vAlign w:val="center"/>
          </w:tcPr>
          <w:p w14:paraId="04DA3C3C"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17.*</w:t>
            </w:r>
          </w:p>
        </w:tc>
        <w:tc>
          <w:tcPr>
            <w:tcW w:w="1314" w:type="dxa"/>
            <w:shd w:val="clear" w:color="auto" w:fill="auto"/>
            <w:vAlign w:val="center"/>
          </w:tcPr>
          <w:p w14:paraId="434578DA"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87-68-3</w:t>
            </w:r>
          </w:p>
        </w:tc>
        <w:tc>
          <w:tcPr>
            <w:tcW w:w="1346" w:type="dxa"/>
            <w:vAlign w:val="center"/>
          </w:tcPr>
          <w:p w14:paraId="5B3A1FBB"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201-765-5</w:t>
            </w:r>
          </w:p>
        </w:tc>
        <w:tc>
          <w:tcPr>
            <w:tcW w:w="2452" w:type="dxa"/>
            <w:shd w:val="clear" w:color="auto" w:fill="auto"/>
            <w:vAlign w:val="center"/>
          </w:tcPr>
          <w:p w14:paraId="5FE02F49"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Heksahlorbutadiēns</w:t>
            </w:r>
          </w:p>
        </w:tc>
        <w:tc>
          <w:tcPr>
            <w:tcW w:w="1389" w:type="dxa"/>
            <w:shd w:val="clear" w:color="auto" w:fill="auto"/>
            <w:vAlign w:val="center"/>
          </w:tcPr>
          <w:p w14:paraId="56251C13"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 x 3 gados</w:t>
            </w:r>
          </w:p>
        </w:tc>
      </w:tr>
      <w:tr w:rsidR="002C1B75" w:rsidRPr="002C1B75" w14:paraId="32A84FD1" w14:textId="77777777" w:rsidTr="006F1D62">
        <w:trPr>
          <w:trHeight w:val="281"/>
          <w:jc w:val="center"/>
        </w:trPr>
        <w:tc>
          <w:tcPr>
            <w:tcW w:w="1120" w:type="dxa"/>
            <w:shd w:val="clear" w:color="auto" w:fill="D9D9D9" w:themeFill="background1" w:themeFillShade="D9"/>
            <w:vAlign w:val="center"/>
          </w:tcPr>
          <w:p w14:paraId="32FADAF8"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18.</w:t>
            </w:r>
          </w:p>
        </w:tc>
        <w:tc>
          <w:tcPr>
            <w:tcW w:w="1314" w:type="dxa"/>
            <w:shd w:val="clear" w:color="auto" w:fill="auto"/>
            <w:vAlign w:val="center"/>
          </w:tcPr>
          <w:p w14:paraId="5CAF33AF"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608-73-1</w:t>
            </w:r>
          </w:p>
        </w:tc>
        <w:tc>
          <w:tcPr>
            <w:tcW w:w="1346" w:type="dxa"/>
            <w:vAlign w:val="center"/>
          </w:tcPr>
          <w:p w14:paraId="485EA760"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210-168-9</w:t>
            </w:r>
          </w:p>
        </w:tc>
        <w:tc>
          <w:tcPr>
            <w:tcW w:w="2452" w:type="dxa"/>
            <w:shd w:val="clear" w:color="auto" w:fill="auto"/>
            <w:vAlign w:val="center"/>
          </w:tcPr>
          <w:p w14:paraId="7247EFCE"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Heksahlorcikloheksāns</w:t>
            </w:r>
          </w:p>
        </w:tc>
        <w:tc>
          <w:tcPr>
            <w:tcW w:w="1389" w:type="dxa"/>
            <w:shd w:val="clear" w:color="auto" w:fill="auto"/>
            <w:vAlign w:val="center"/>
          </w:tcPr>
          <w:p w14:paraId="209942E7"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 x 3 gados</w:t>
            </w:r>
          </w:p>
        </w:tc>
      </w:tr>
      <w:tr w:rsidR="002C1B75" w:rsidRPr="002C1B75" w14:paraId="0EB21C67" w14:textId="77777777" w:rsidTr="006F1D62">
        <w:trPr>
          <w:trHeight w:val="295"/>
          <w:jc w:val="center"/>
        </w:trPr>
        <w:tc>
          <w:tcPr>
            <w:tcW w:w="1120" w:type="dxa"/>
            <w:shd w:val="clear" w:color="auto" w:fill="D9D9D9" w:themeFill="background1" w:themeFillShade="D9"/>
            <w:vAlign w:val="center"/>
          </w:tcPr>
          <w:p w14:paraId="7E0ACBBB"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20.</w:t>
            </w:r>
          </w:p>
        </w:tc>
        <w:tc>
          <w:tcPr>
            <w:tcW w:w="1314" w:type="dxa"/>
            <w:shd w:val="clear" w:color="auto" w:fill="auto"/>
            <w:vAlign w:val="center"/>
          </w:tcPr>
          <w:p w14:paraId="7F36B7B8"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7439-92-1</w:t>
            </w:r>
          </w:p>
        </w:tc>
        <w:tc>
          <w:tcPr>
            <w:tcW w:w="1346" w:type="dxa"/>
            <w:vAlign w:val="center"/>
          </w:tcPr>
          <w:p w14:paraId="71331889"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231-100-4</w:t>
            </w:r>
          </w:p>
        </w:tc>
        <w:tc>
          <w:tcPr>
            <w:tcW w:w="2452" w:type="dxa"/>
            <w:shd w:val="clear" w:color="auto" w:fill="auto"/>
            <w:vAlign w:val="center"/>
          </w:tcPr>
          <w:p w14:paraId="50412200"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Svins un tā savienojumi</w:t>
            </w:r>
          </w:p>
        </w:tc>
        <w:tc>
          <w:tcPr>
            <w:tcW w:w="1389" w:type="dxa"/>
            <w:shd w:val="clear" w:color="auto" w:fill="auto"/>
            <w:vAlign w:val="center"/>
          </w:tcPr>
          <w:p w14:paraId="4F0F07FC"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 x 3 gados</w:t>
            </w:r>
          </w:p>
        </w:tc>
      </w:tr>
      <w:tr w:rsidR="002C1B75" w:rsidRPr="002C1B75" w14:paraId="2BB7F6D5" w14:textId="77777777" w:rsidTr="006F1D62">
        <w:trPr>
          <w:trHeight w:val="281"/>
          <w:jc w:val="center"/>
        </w:trPr>
        <w:tc>
          <w:tcPr>
            <w:tcW w:w="1120" w:type="dxa"/>
            <w:shd w:val="clear" w:color="auto" w:fill="D9D9D9" w:themeFill="background1" w:themeFillShade="D9"/>
            <w:vAlign w:val="center"/>
          </w:tcPr>
          <w:p w14:paraId="61F84454"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21.*</w:t>
            </w:r>
          </w:p>
        </w:tc>
        <w:tc>
          <w:tcPr>
            <w:tcW w:w="1314" w:type="dxa"/>
            <w:shd w:val="clear" w:color="auto" w:fill="auto"/>
            <w:vAlign w:val="center"/>
          </w:tcPr>
          <w:p w14:paraId="0C622B1A"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7439-97-6</w:t>
            </w:r>
          </w:p>
        </w:tc>
        <w:tc>
          <w:tcPr>
            <w:tcW w:w="1346" w:type="dxa"/>
            <w:vAlign w:val="center"/>
          </w:tcPr>
          <w:p w14:paraId="2D1C3D18"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231-106-7</w:t>
            </w:r>
          </w:p>
        </w:tc>
        <w:tc>
          <w:tcPr>
            <w:tcW w:w="2452" w:type="dxa"/>
            <w:shd w:val="clear" w:color="auto" w:fill="auto"/>
            <w:vAlign w:val="center"/>
          </w:tcPr>
          <w:p w14:paraId="2F60817C"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Dzīvsudrabs un tā savienojumi</w:t>
            </w:r>
          </w:p>
        </w:tc>
        <w:tc>
          <w:tcPr>
            <w:tcW w:w="1389" w:type="dxa"/>
            <w:shd w:val="clear" w:color="auto" w:fill="auto"/>
            <w:vAlign w:val="center"/>
          </w:tcPr>
          <w:p w14:paraId="4E805133"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 x 3 gados</w:t>
            </w:r>
          </w:p>
        </w:tc>
      </w:tr>
      <w:tr w:rsidR="002C1B75" w:rsidRPr="002C1B75" w14:paraId="2EC68A4F" w14:textId="77777777" w:rsidTr="006F1D62">
        <w:trPr>
          <w:trHeight w:val="563"/>
          <w:jc w:val="center"/>
        </w:trPr>
        <w:tc>
          <w:tcPr>
            <w:tcW w:w="1120" w:type="dxa"/>
            <w:shd w:val="clear" w:color="auto" w:fill="D9D9D9" w:themeFill="background1" w:themeFillShade="D9"/>
            <w:vAlign w:val="center"/>
          </w:tcPr>
          <w:p w14:paraId="68155170"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28.*</w:t>
            </w:r>
          </w:p>
        </w:tc>
        <w:tc>
          <w:tcPr>
            <w:tcW w:w="1314" w:type="dxa"/>
            <w:shd w:val="clear" w:color="auto" w:fill="auto"/>
            <w:vAlign w:val="center"/>
          </w:tcPr>
          <w:p w14:paraId="14E21347"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50-32-8</w:t>
            </w:r>
          </w:p>
        </w:tc>
        <w:tc>
          <w:tcPr>
            <w:tcW w:w="1346" w:type="dxa"/>
            <w:vAlign w:val="center"/>
          </w:tcPr>
          <w:p w14:paraId="400A3940" w14:textId="77777777" w:rsidR="006A448F" w:rsidRPr="002C1B75" w:rsidRDefault="006A448F" w:rsidP="006F1D62">
            <w:pPr>
              <w:spacing w:after="0" w:line="240" w:lineRule="auto"/>
              <w:jc w:val="center"/>
              <w:rPr>
                <w:rFonts w:eastAsia="Times New Roman" w:cs="Times New Roman"/>
                <w:sz w:val="20"/>
                <w:szCs w:val="20"/>
              </w:rPr>
            </w:pPr>
          </w:p>
        </w:tc>
        <w:tc>
          <w:tcPr>
            <w:tcW w:w="2452" w:type="dxa"/>
            <w:shd w:val="clear" w:color="auto" w:fill="auto"/>
            <w:vAlign w:val="center"/>
          </w:tcPr>
          <w:p w14:paraId="63431767"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Poliaromātisko ogļūdeņražu pārstāvis – benz(a)pirēns</w:t>
            </w:r>
          </w:p>
        </w:tc>
        <w:tc>
          <w:tcPr>
            <w:tcW w:w="1389" w:type="dxa"/>
            <w:shd w:val="clear" w:color="auto" w:fill="auto"/>
            <w:vAlign w:val="center"/>
          </w:tcPr>
          <w:p w14:paraId="48EC5D5D"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 x 3 gados</w:t>
            </w:r>
          </w:p>
        </w:tc>
      </w:tr>
      <w:tr w:rsidR="002C1B75" w:rsidRPr="002C1B75" w14:paraId="5BB079F0" w14:textId="77777777" w:rsidTr="006F1D62">
        <w:trPr>
          <w:trHeight w:val="281"/>
          <w:jc w:val="center"/>
        </w:trPr>
        <w:tc>
          <w:tcPr>
            <w:tcW w:w="1120" w:type="dxa"/>
            <w:shd w:val="clear" w:color="auto" w:fill="D9D9D9" w:themeFill="background1" w:themeFillShade="D9"/>
            <w:vAlign w:val="center"/>
          </w:tcPr>
          <w:p w14:paraId="11B4C428"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30.</w:t>
            </w:r>
          </w:p>
        </w:tc>
        <w:tc>
          <w:tcPr>
            <w:tcW w:w="1314" w:type="dxa"/>
            <w:shd w:val="clear" w:color="auto" w:fill="auto"/>
            <w:vAlign w:val="center"/>
          </w:tcPr>
          <w:p w14:paraId="5ED5E2A2"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36643-28-4</w:t>
            </w:r>
          </w:p>
        </w:tc>
        <w:tc>
          <w:tcPr>
            <w:tcW w:w="1346" w:type="dxa"/>
            <w:vAlign w:val="center"/>
          </w:tcPr>
          <w:p w14:paraId="4E645238" w14:textId="77777777" w:rsidR="006A448F" w:rsidRPr="002C1B75" w:rsidRDefault="006A448F" w:rsidP="006F1D62">
            <w:pPr>
              <w:spacing w:after="0" w:line="240" w:lineRule="auto"/>
              <w:jc w:val="center"/>
              <w:rPr>
                <w:rFonts w:eastAsia="Times New Roman" w:cs="Times New Roman"/>
                <w:sz w:val="20"/>
                <w:szCs w:val="20"/>
              </w:rPr>
            </w:pPr>
          </w:p>
        </w:tc>
        <w:tc>
          <w:tcPr>
            <w:tcW w:w="2452" w:type="dxa"/>
            <w:shd w:val="clear" w:color="auto" w:fill="auto"/>
            <w:vAlign w:val="center"/>
          </w:tcPr>
          <w:p w14:paraId="79B3015C"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Tributilalvas katjons</w:t>
            </w:r>
          </w:p>
        </w:tc>
        <w:tc>
          <w:tcPr>
            <w:tcW w:w="1389" w:type="dxa"/>
            <w:shd w:val="clear" w:color="auto" w:fill="auto"/>
            <w:vAlign w:val="center"/>
          </w:tcPr>
          <w:p w14:paraId="637A08CD"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 x 3 gados</w:t>
            </w:r>
          </w:p>
        </w:tc>
      </w:tr>
      <w:tr w:rsidR="002C1B75" w:rsidRPr="002C1B75" w14:paraId="436FC2DF" w14:textId="77777777" w:rsidTr="006F1D62">
        <w:trPr>
          <w:trHeight w:val="295"/>
          <w:jc w:val="center"/>
        </w:trPr>
        <w:tc>
          <w:tcPr>
            <w:tcW w:w="1120" w:type="dxa"/>
            <w:shd w:val="clear" w:color="auto" w:fill="D9D9D9" w:themeFill="background1" w:themeFillShade="D9"/>
            <w:vAlign w:val="center"/>
          </w:tcPr>
          <w:p w14:paraId="1E57DEFF"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36.</w:t>
            </w:r>
          </w:p>
        </w:tc>
        <w:tc>
          <w:tcPr>
            <w:tcW w:w="1314" w:type="dxa"/>
            <w:shd w:val="clear" w:color="auto" w:fill="auto"/>
            <w:vAlign w:val="center"/>
          </w:tcPr>
          <w:p w14:paraId="2C12974F"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124495-18-7</w:t>
            </w:r>
          </w:p>
        </w:tc>
        <w:tc>
          <w:tcPr>
            <w:tcW w:w="1346" w:type="dxa"/>
            <w:vAlign w:val="center"/>
          </w:tcPr>
          <w:p w14:paraId="60436DCA"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nav piemērojams</w:t>
            </w:r>
          </w:p>
        </w:tc>
        <w:tc>
          <w:tcPr>
            <w:tcW w:w="2452" w:type="dxa"/>
            <w:shd w:val="clear" w:color="auto" w:fill="auto"/>
            <w:vAlign w:val="center"/>
          </w:tcPr>
          <w:p w14:paraId="15D7D226"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Hinoksifēns</w:t>
            </w:r>
          </w:p>
        </w:tc>
        <w:tc>
          <w:tcPr>
            <w:tcW w:w="1389" w:type="dxa"/>
            <w:shd w:val="clear" w:color="auto" w:fill="auto"/>
            <w:vAlign w:val="center"/>
          </w:tcPr>
          <w:p w14:paraId="59E864CC" w14:textId="77777777" w:rsidR="006A448F" w:rsidRPr="002C1B75" w:rsidRDefault="006A448F" w:rsidP="006F1D62">
            <w:pPr>
              <w:spacing w:after="0" w:line="240" w:lineRule="auto"/>
              <w:jc w:val="center"/>
              <w:rPr>
                <w:rFonts w:eastAsia="Times New Roman" w:cs="Times New Roman"/>
                <w:sz w:val="20"/>
                <w:szCs w:val="20"/>
              </w:rPr>
            </w:pPr>
            <w:r w:rsidRPr="002C1B75">
              <w:rPr>
                <w:rFonts w:eastAsia="Times New Roman" w:cs="Times New Roman"/>
                <w:sz w:val="20"/>
                <w:szCs w:val="20"/>
              </w:rPr>
              <w:t>1 x 3 gados</w:t>
            </w:r>
          </w:p>
        </w:tc>
      </w:tr>
    </w:tbl>
    <w:p w14:paraId="5ACC98E9" w14:textId="77777777" w:rsidR="00732787" w:rsidRPr="002C1B75" w:rsidRDefault="00154B70">
      <w:pPr>
        <w:pBdr>
          <w:top w:val="nil"/>
          <w:left w:val="nil"/>
          <w:bottom w:val="nil"/>
          <w:right w:val="nil"/>
          <w:between w:val="nil"/>
        </w:pBdr>
        <w:spacing w:after="120"/>
        <w:rPr>
          <w:rFonts w:eastAsia="Times New Roman" w:cs="Times New Roman"/>
          <w:sz w:val="20"/>
          <w:szCs w:val="20"/>
        </w:rPr>
      </w:pPr>
      <w:r w:rsidRPr="002C1B75">
        <w:rPr>
          <w:rFonts w:eastAsia="Times New Roman" w:cs="Times New Roman"/>
          <w:sz w:val="20"/>
          <w:szCs w:val="20"/>
        </w:rPr>
        <w:t>Piezīme. * Tendenču monitoringu var veikt sedimentos un/vai arī biotas organismos</w:t>
      </w:r>
    </w:p>
    <w:p w14:paraId="761307F2" w14:textId="6196F2F9" w:rsidR="00732787" w:rsidRPr="002C1B75" w:rsidRDefault="00154B70" w:rsidP="006F1D62">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Papildus prioritārajām vielām, sedimentos tiek analizētas arī bīstamās vielas, kam ir tendence uzkrāties sedimentos. Vielu saraksts </w:t>
      </w:r>
      <w:r w:rsidR="00794467" w:rsidRPr="002C1B75">
        <w:rPr>
          <w:rFonts w:eastAsia="Times New Roman" w:cs="Times New Roman"/>
          <w:szCs w:val="24"/>
        </w:rPr>
        <w:t xml:space="preserve">2. </w:t>
      </w:r>
      <w:r w:rsidRPr="002C1B75">
        <w:rPr>
          <w:rFonts w:eastAsia="Times New Roman" w:cs="Times New Roman"/>
          <w:szCs w:val="24"/>
        </w:rPr>
        <w:t>pielikumā</w:t>
      </w:r>
    </w:p>
    <w:p w14:paraId="5324BEEE" w14:textId="5232C4FD" w:rsidR="00732787" w:rsidRPr="002C1B75" w:rsidRDefault="00154B70" w:rsidP="006F1D62">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Papil</w:t>
      </w:r>
      <w:r w:rsidR="00E41606" w:rsidRPr="002C1B75">
        <w:rPr>
          <w:rFonts w:eastAsia="Times New Roman" w:cs="Times New Roman"/>
          <w:szCs w:val="24"/>
        </w:rPr>
        <w:t>d</w:t>
      </w:r>
      <w:r w:rsidRPr="002C1B75">
        <w:rPr>
          <w:rFonts w:eastAsia="Times New Roman" w:cs="Times New Roman"/>
          <w:szCs w:val="24"/>
        </w:rPr>
        <w:t>us prioritārajām un bīstamajām vielām sedimentos tiek noteikti biogēnie elementi (fosfora un slāpekļa savienojumi), kā arī atsevišķi fizikāli ķīmiskie rādītāji (TC, TOC un pH).</w:t>
      </w:r>
    </w:p>
    <w:p w14:paraId="43BD9F94" w14:textId="77777777" w:rsidR="00732787" w:rsidRPr="002C1B75" w:rsidRDefault="00154B70">
      <w:pPr>
        <w:pBdr>
          <w:top w:val="nil"/>
          <w:left w:val="nil"/>
          <w:bottom w:val="nil"/>
          <w:right w:val="nil"/>
          <w:between w:val="nil"/>
        </w:pBdr>
        <w:spacing w:after="120"/>
        <w:rPr>
          <w:rFonts w:eastAsia="Times New Roman" w:cs="Times New Roman"/>
          <w:b/>
          <w:szCs w:val="24"/>
        </w:rPr>
      </w:pPr>
      <w:r w:rsidRPr="002C1B75">
        <w:rPr>
          <w:rFonts w:eastAsia="Times New Roman" w:cs="Times New Roman"/>
          <w:b/>
          <w:szCs w:val="24"/>
        </w:rPr>
        <w:t>Prioritārās vielas biotas organismos</w:t>
      </w:r>
    </w:p>
    <w:p w14:paraId="5C9FD8EA" w14:textId="7C978F18" w:rsidR="00732787" w:rsidRPr="002C1B75" w:rsidRDefault="00154B70" w:rsidP="006F1D62">
      <w:pPr>
        <w:pBdr>
          <w:top w:val="nil"/>
          <w:left w:val="nil"/>
          <w:bottom w:val="nil"/>
          <w:right w:val="nil"/>
          <w:between w:val="nil"/>
        </w:pBdr>
        <w:spacing w:after="120" w:line="240" w:lineRule="auto"/>
        <w:ind w:firstLine="720"/>
        <w:rPr>
          <w:rFonts w:eastAsia="Times New Roman" w:cs="Times New Roman"/>
          <w:szCs w:val="24"/>
        </w:rPr>
      </w:pPr>
      <w:r w:rsidRPr="002C1B75">
        <w:rPr>
          <w:rFonts w:eastAsia="Times New Roman" w:cs="Times New Roman"/>
          <w:szCs w:val="24"/>
        </w:rPr>
        <w:t xml:space="preserve">Upju un ezeru ūdensobjektu ķīmiskās kvalitātes novērtējums ir jāveic arī pēc prioritāro vielu koncentrācijas biotas organismos. Šāds monitorings ir uzsākts 2014. gadā un tiek plānots reizi gadā ik pēc 3 gadiem konkrētajā monitoringa stacijā (skatīt </w:t>
      </w:r>
      <w:r w:rsidR="00CF6659" w:rsidRPr="002C1B75">
        <w:rPr>
          <w:rFonts w:eastAsia="Times New Roman" w:cs="Times New Roman"/>
          <w:szCs w:val="24"/>
        </w:rPr>
        <w:t xml:space="preserve">2. </w:t>
      </w:r>
      <w:r w:rsidRPr="002C1B75">
        <w:rPr>
          <w:rFonts w:eastAsia="Times New Roman" w:cs="Times New Roman"/>
          <w:szCs w:val="24"/>
        </w:rPr>
        <w:t>pielikumu)</w:t>
      </w:r>
    </w:p>
    <w:p w14:paraId="7B517547" w14:textId="3B3ACC18" w:rsidR="00732787" w:rsidRPr="002C1B75" w:rsidRDefault="00154B70" w:rsidP="006F1D62">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Biotas piesārņojuma noteikšanai ņem asaru </w:t>
      </w:r>
      <w:r w:rsidRPr="002C1B75">
        <w:rPr>
          <w:rFonts w:eastAsia="Times New Roman" w:cs="Times New Roman"/>
          <w:i/>
          <w:szCs w:val="24"/>
        </w:rPr>
        <w:t>Perca fluviatilis</w:t>
      </w:r>
      <w:r w:rsidRPr="002C1B75">
        <w:rPr>
          <w:rFonts w:eastAsia="Times New Roman" w:cs="Times New Roman"/>
          <w:szCs w:val="24"/>
        </w:rPr>
        <w:t xml:space="preserve"> muguras muskuļu paraugus kā potenciāli vispiemērotākos indikatororganisma orgānus dzīvsudraba un tā savienojumu noteikšanai, kā arī organiskā piesārņojuma noteikšanai. Saskaņā ar direktīvu 2013/39/ES bioakumulatīvās vielas fluorantēns un benz(a)pirēns, tiks monitorēti gliemjos. Vielu saraksts, kas tiek analizēts biotas organismos dots </w:t>
      </w:r>
      <w:r w:rsidR="00CF6659" w:rsidRPr="002C1B75">
        <w:rPr>
          <w:rFonts w:eastAsia="Times New Roman" w:cs="Times New Roman"/>
          <w:szCs w:val="24"/>
        </w:rPr>
        <w:t>7</w:t>
      </w:r>
      <w:r w:rsidRPr="002C1B75">
        <w:rPr>
          <w:rFonts w:eastAsia="Times New Roman" w:cs="Times New Roman"/>
          <w:szCs w:val="24"/>
        </w:rPr>
        <w:t>. tabulā. Paraugu ievākšanas metodes apkopotas (</w:t>
      </w:r>
      <w:r w:rsidR="00CF6659" w:rsidRPr="002C1B75">
        <w:rPr>
          <w:rFonts w:eastAsia="Times New Roman" w:cs="Times New Roman"/>
          <w:szCs w:val="24"/>
        </w:rPr>
        <w:t xml:space="preserve">17. </w:t>
      </w:r>
      <w:r w:rsidRPr="002C1B75">
        <w:rPr>
          <w:rFonts w:eastAsia="Times New Roman" w:cs="Times New Roman"/>
          <w:szCs w:val="24"/>
        </w:rPr>
        <w:t>pielikumā).</w:t>
      </w:r>
    </w:p>
    <w:p w14:paraId="386F2216" w14:textId="77777777" w:rsidR="006F1D62" w:rsidRPr="002C1B75" w:rsidRDefault="006F1D62">
      <w:pPr>
        <w:jc w:val="left"/>
        <w:rPr>
          <w:rFonts w:eastAsia="Times New Roman" w:cs="Times New Roman"/>
          <w:sz w:val="20"/>
          <w:szCs w:val="20"/>
        </w:rPr>
      </w:pPr>
      <w:r w:rsidRPr="002C1B75">
        <w:rPr>
          <w:rFonts w:eastAsia="Times New Roman" w:cs="Times New Roman"/>
          <w:sz w:val="20"/>
          <w:szCs w:val="20"/>
        </w:rPr>
        <w:br w:type="page"/>
      </w:r>
    </w:p>
    <w:p w14:paraId="104F2E7E" w14:textId="3CA8F295" w:rsidR="006F1D62" w:rsidRPr="002C1B75" w:rsidRDefault="00CF6659" w:rsidP="006F1D62">
      <w:pPr>
        <w:spacing w:after="120"/>
        <w:jc w:val="right"/>
        <w:rPr>
          <w:rFonts w:eastAsia="Times New Roman" w:cs="Times New Roman"/>
          <w:szCs w:val="24"/>
        </w:rPr>
      </w:pPr>
      <w:r w:rsidRPr="002C1B75">
        <w:rPr>
          <w:rFonts w:eastAsia="Times New Roman" w:cs="Times New Roman"/>
          <w:szCs w:val="24"/>
        </w:rPr>
        <w:lastRenderedPageBreak/>
        <w:t>7</w:t>
      </w:r>
      <w:r w:rsidR="006F1D62" w:rsidRPr="002C1B75">
        <w:rPr>
          <w:rFonts w:eastAsia="Times New Roman" w:cs="Times New Roman"/>
          <w:szCs w:val="24"/>
        </w:rPr>
        <w:t>.tabula</w:t>
      </w:r>
    </w:p>
    <w:p w14:paraId="7F0D10B0" w14:textId="1A7B654F" w:rsidR="00732787" w:rsidRPr="002C1B75" w:rsidRDefault="00154B70" w:rsidP="006F1D62">
      <w:pPr>
        <w:spacing w:after="120"/>
        <w:jc w:val="center"/>
        <w:rPr>
          <w:rFonts w:eastAsia="Times New Roman" w:cs="Times New Roman"/>
          <w:szCs w:val="24"/>
        </w:rPr>
      </w:pPr>
      <w:r w:rsidRPr="002C1B75">
        <w:rPr>
          <w:rFonts w:eastAsia="Times New Roman" w:cs="Times New Roman"/>
          <w:b/>
          <w:szCs w:val="24"/>
        </w:rPr>
        <w:t>Prioritāro vielu tendenču un kvalitātes normatīviem atbilstības monitorings biotas organismos (Direktīva 2013/39/ES)</w:t>
      </w:r>
    </w:p>
    <w:tbl>
      <w:tblPr>
        <w:tblStyle w:val="a7"/>
        <w:tblW w:w="76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29"/>
        <w:gridCol w:w="1119"/>
        <w:gridCol w:w="1128"/>
        <w:gridCol w:w="3140"/>
        <w:gridCol w:w="1156"/>
      </w:tblGrid>
      <w:tr w:rsidR="002C1B75" w:rsidRPr="002C1B75" w14:paraId="7DBD1C11" w14:textId="77777777" w:rsidTr="006F1D62">
        <w:trPr>
          <w:jc w:val="center"/>
        </w:trPr>
        <w:tc>
          <w:tcPr>
            <w:tcW w:w="1129" w:type="dxa"/>
            <w:shd w:val="clear" w:color="auto" w:fill="D9D9D9" w:themeFill="background1" w:themeFillShade="D9"/>
            <w:vAlign w:val="center"/>
          </w:tcPr>
          <w:p w14:paraId="33461F5B" w14:textId="77777777" w:rsidR="00E7039E" w:rsidRPr="002C1B75" w:rsidRDefault="00E7039E" w:rsidP="006F1D62">
            <w:pPr>
              <w:spacing w:after="0"/>
              <w:jc w:val="center"/>
              <w:rPr>
                <w:rFonts w:eastAsia="Times New Roman" w:cs="Times New Roman"/>
                <w:b/>
                <w:sz w:val="20"/>
                <w:szCs w:val="20"/>
              </w:rPr>
            </w:pPr>
            <w:r w:rsidRPr="002C1B75">
              <w:rPr>
                <w:rFonts w:eastAsia="Times New Roman" w:cs="Times New Roman"/>
                <w:b/>
                <w:sz w:val="20"/>
                <w:szCs w:val="20"/>
              </w:rPr>
              <w:t>Nr.p.k. direktīvā</w:t>
            </w:r>
          </w:p>
        </w:tc>
        <w:tc>
          <w:tcPr>
            <w:tcW w:w="1119" w:type="dxa"/>
            <w:shd w:val="clear" w:color="auto" w:fill="D9D9D9" w:themeFill="background1" w:themeFillShade="D9"/>
            <w:vAlign w:val="center"/>
          </w:tcPr>
          <w:p w14:paraId="242DC3CC" w14:textId="77777777" w:rsidR="00E7039E" w:rsidRPr="002C1B75" w:rsidRDefault="00E7039E" w:rsidP="006F1D62">
            <w:pPr>
              <w:spacing w:after="0"/>
              <w:jc w:val="center"/>
              <w:rPr>
                <w:rFonts w:eastAsia="Times New Roman" w:cs="Times New Roman"/>
                <w:b/>
                <w:sz w:val="20"/>
                <w:szCs w:val="20"/>
              </w:rPr>
            </w:pPr>
            <w:r w:rsidRPr="002C1B75">
              <w:rPr>
                <w:rFonts w:eastAsia="Times New Roman" w:cs="Times New Roman"/>
                <w:b/>
                <w:sz w:val="20"/>
                <w:szCs w:val="20"/>
              </w:rPr>
              <w:t>CAS numurs</w:t>
            </w:r>
          </w:p>
        </w:tc>
        <w:tc>
          <w:tcPr>
            <w:tcW w:w="1128" w:type="dxa"/>
            <w:shd w:val="clear" w:color="auto" w:fill="D9D9D9" w:themeFill="background1" w:themeFillShade="D9"/>
            <w:vAlign w:val="center"/>
          </w:tcPr>
          <w:p w14:paraId="0ABD2581" w14:textId="77777777" w:rsidR="00E7039E" w:rsidRPr="002C1B75" w:rsidRDefault="00E7039E" w:rsidP="006F1D62">
            <w:pPr>
              <w:spacing w:after="0"/>
              <w:jc w:val="center"/>
              <w:rPr>
                <w:rFonts w:eastAsia="Times New Roman" w:cs="Times New Roman"/>
                <w:b/>
                <w:sz w:val="20"/>
                <w:szCs w:val="20"/>
              </w:rPr>
            </w:pPr>
            <w:r w:rsidRPr="002C1B75">
              <w:rPr>
                <w:rFonts w:eastAsia="Times New Roman" w:cs="Times New Roman"/>
                <w:b/>
                <w:sz w:val="20"/>
                <w:szCs w:val="20"/>
              </w:rPr>
              <w:t>ES numurs</w:t>
            </w:r>
          </w:p>
        </w:tc>
        <w:tc>
          <w:tcPr>
            <w:tcW w:w="3140" w:type="dxa"/>
            <w:shd w:val="clear" w:color="auto" w:fill="D9D9D9" w:themeFill="background1" w:themeFillShade="D9"/>
            <w:vAlign w:val="center"/>
          </w:tcPr>
          <w:p w14:paraId="155488C7" w14:textId="77777777" w:rsidR="00E7039E" w:rsidRPr="002C1B75" w:rsidRDefault="00E7039E" w:rsidP="006F1D62">
            <w:pPr>
              <w:spacing w:after="0"/>
              <w:jc w:val="center"/>
              <w:rPr>
                <w:rFonts w:eastAsia="Times New Roman" w:cs="Times New Roman"/>
                <w:b/>
                <w:sz w:val="20"/>
                <w:szCs w:val="20"/>
              </w:rPr>
            </w:pPr>
            <w:r w:rsidRPr="002C1B75">
              <w:rPr>
                <w:rFonts w:eastAsia="Times New Roman" w:cs="Times New Roman"/>
                <w:b/>
                <w:sz w:val="20"/>
                <w:szCs w:val="20"/>
              </w:rPr>
              <w:t>Vielas nosaukums</w:t>
            </w:r>
          </w:p>
        </w:tc>
        <w:tc>
          <w:tcPr>
            <w:tcW w:w="1156" w:type="dxa"/>
            <w:shd w:val="clear" w:color="auto" w:fill="D9D9D9" w:themeFill="background1" w:themeFillShade="D9"/>
            <w:vAlign w:val="center"/>
          </w:tcPr>
          <w:p w14:paraId="6A4F42A8" w14:textId="77777777" w:rsidR="00E7039E" w:rsidRPr="002C1B75" w:rsidRDefault="00E7039E" w:rsidP="006F1D62">
            <w:pPr>
              <w:spacing w:after="0"/>
              <w:jc w:val="center"/>
              <w:rPr>
                <w:rFonts w:eastAsia="Times New Roman" w:cs="Times New Roman"/>
                <w:b/>
                <w:sz w:val="20"/>
                <w:szCs w:val="20"/>
              </w:rPr>
            </w:pPr>
            <w:r w:rsidRPr="002C1B75">
              <w:rPr>
                <w:rFonts w:eastAsia="Times New Roman" w:cs="Times New Roman"/>
                <w:b/>
                <w:sz w:val="20"/>
                <w:szCs w:val="20"/>
              </w:rPr>
              <w:t>Biotas organismi</w:t>
            </w:r>
          </w:p>
        </w:tc>
      </w:tr>
      <w:tr w:rsidR="002C1B75" w:rsidRPr="002C1B75" w14:paraId="5BD686C4" w14:textId="77777777" w:rsidTr="006F1D62">
        <w:trPr>
          <w:jc w:val="center"/>
        </w:trPr>
        <w:tc>
          <w:tcPr>
            <w:tcW w:w="1129" w:type="dxa"/>
            <w:shd w:val="clear" w:color="auto" w:fill="D9D9D9" w:themeFill="background1" w:themeFillShade="D9"/>
            <w:vAlign w:val="center"/>
          </w:tcPr>
          <w:p w14:paraId="5AEAADBD"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5.</w:t>
            </w:r>
          </w:p>
        </w:tc>
        <w:tc>
          <w:tcPr>
            <w:tcW w:w="1119" w:type="dxa"/>
            <w:shd w:val="clear" w:color="auto" w:fill="auto"/>
            <w:vAlign w:val="center"/>
          </w:tcPr>
          <w:p w14:paraId="78180559"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nepiemēro</w:t>
            </w:r>
          </w:p>
        </w:tc>
        <w:tc>
          <w:tcPr>
            <w:tcW w:w="1128" w:type="dxa"/>
            <w:vAlign w:val="center"/>
          </w:tcPr>
          <w:p w14:paraId="4C92116E"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nepiemēro</w:t>
            </w:r>
          </w:p>
        </w:tc>
        <w:tc>
          <w:tcPr>
            <w:tcW w:w="3140" w:type="dxa"/>
            <w:shd w:val="clear" w:color="auto" w:fill="auto"/>
            <w:vAlign w:val="center"/>
          </w:tcPr>
          <w:p w14:paraId="1AB38A98"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Bromdifenilēteri</w:t>
            </w:r>
          </w:p>
        </w:tc>
        <w:tc>
          <w:tcPr>
            <w:tcW w:w="1156" w:type="dxa"/>
            <w:shd w:val="clear" w:color="auto" w:fill="auto"/>
            <w:vAlign w:val="center"/>
          </w:tcPr>
          <w:p w14:paraId="38E59D76"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zivis</w:t>
            </w:r>
          </w:p>
        </w:tc>
      </w:tr>
      <w:tr w:rsidR="002C1B75" w:rsidRPr="002C1B75" w14:paraId="1056C760" w14:textId="77777777" w:rsidTr="006F1D62">
        <w:trPr>
          <w:jc w:val="center"/>
        </w:trPr>
        <w:tc>
          <w:tcPr>
            <w:tcW w:w="1129" w:type="dxa"/>
            <w:shd w:val="clear" w:color="auto" w:fill="D9D9D9" w:themeFill="background1" w:themeFillShade="D9"/>
            <w:vAlign w:val="center"/>
          </w:tcPr>
          <w:p w14:paraId="4FFCF14F"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15.</w:t>
            </w:r>
          </w:p>
        </w:tc>
        <w:tc>
          <w:tcPr>
            <w:tcW w:w="1119" w:type="dxa"/>
            <w:shd w:val="clear" w:color="auto" w:fill="auto"/>
            <w:vAlign w:val="center"/>
          </w:tcPr>
          <w:p w14:paraId="35C230F4"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206-44-0</w:t>
            </w:r>
          </w:p>
        </w:tc>
        <w:tc>
          <w:tcPr>
            <w:tcW w:w="1128" w:type="dxa"/>
            <w:vAlign w:val="center"/>
          </w:tcPr>
          <w:p w14:paraId="75DCBE87"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205-912-4</w:t>
            </w:r>
          </w:p>
        </w:tc>
        <w:tc>
          <w:tcPr>
            <w:tcW w:w="3140" w:type="dxa"/>
            <w:shd w:val="clear" w:color="auto" w:fill="auto"/>
            <w:vAlign w:val="center"/>
          </w:tcPr>
          <w:p w14:paraId="30864298"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Fluorantēns</w:t>
            </w:r>
          </w:p>
        </w:tc>
        <w:tc>
          <w:tcPr>
            <w:tcW w:w="1156" w:type="dxa"/>
            <w:shd w:val="clear" w:color="auto" w:fill="auto"/>
            <w:vAlign w:val="center"/>
          </w:tcPr>
          <w:p w14:paraId="37609C3E"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gliemji</w:t>
            </w:r>
          </w:p>
        </w:tc>
      </w:tr>
      <w:tr w:rsidR="002C1B75" w:rsidRPr="002C1B75" w14:paraId="6623C0C7" w14:textId="77777777" w:rsidTr="006F1D62">
        <w:trPr>
          <w:jc w:val="center"/>
        </w:trPr>
        <w:tc>
          <w:tcPr>
            <w:tcW w:w="1129" w:type="dxa"/>
            <w:shd w:val="clear" w:color="auto" w:fill="D9D9D9" w:themeFill="background1" w:themeFillShade="D9"/>
            <w:vAlign w:val="center"/>
          </w:tcPr>
          <w:p w14:paraId="6C2B60F9"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16.*</w:t>
            </w:r>
          </w:p>
        </w:tc>
        <w:tc>
          <w:tcPr>
            <w:tcW w:w="1119" w:type="dxa"/>
            <w:shd w:val="clear" w:color="auto" w:fill="auto"/>
            <w:vAlign w:val="center"/>
          </w:tcPr>
          <w:p w14:paraId="57342C03"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118-74-1</w:t>
            </w:r>
          </w:p>
        </w:tc>
        <w:tc>
          <w:tcPr>
            <w:tcW w:w="1128" w:type="dxa"/>
            <w:vAlign w:val="center"/>
          </w:tcPr>
          <w:p w14:paraId="07895D2A"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204-273-9</w:t>
            </w:r>
          </w:p>
        </w:tc>
        <w:tc>
          <w:tcPr>
            <w:tcW w:w="3140" w:type="dxa"/>
            <w:shd w:val="clear" w:color="auto" w:fill="auto"/>
            <w:vAlign w:val="center"/>
          </w:tcPr>
          <w:p w14:paraId="3BC7C137"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Heksahlorbenzols</w:t>
            </w:r>
          </w:p>
        </w:tc>
        <w:tc>
          <w:tcPr>
            <w:tcW w:w="1156" w:type="dxa"/>
            <w:shd w:val="clear" w:color="auto" w:fill="auto"/>
            <w:vAlign w:val="center"/>
          </w:tcPr>
          <w:p w14:paraId="7B7C2EFE"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zivis</w:t>
            </w:r>
          </w:p>
        </w:tc>
      </w:tr>
      <w:tr w:rsidR="002C1B75" w:rsidRPr="002C1B75" w14:paraId="3E8F6549" w14:textId="77777777" w:rsidTr="006F1D62">
        <w:trPr>
          <w:jc w:val="center"/>
        </w:trPr>
        <w:tc>
          <w:tcPr>
            <w:tcW w:w="1129" w:type="dxa"/>
            <w:shd w:val="clear" w:color="auto" w:fill="D9D9D9" w:themeFill="background1" w:themeFillShade="D9"/>
            <w:vAlign w:val="center"/>
          </w:tcPr>
          <w:p w14:paraId="04A791E6"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17.*</w:t>
            </w:r>
          </w:p>
        </w:tc>
        <w:tc>
          <w:tcPr>
            <w:tcW w:w="1119" w:type="dxa"/>
            <w:shd w:val="clear" w:color="auto" w:fill="auto"/>
            <w:vAlign w:val="center"/>
          </w:tcPr>
          <w:p w14:paraId="2B94E4D8"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87-68-3</w:t>
            </w:r>
          </w:p>
        </w:tc>
        <w:tc>
          <w:tcPr>
            <w:tcW w:w="1128" w:type="dxa"/>
            <w:vAlign w:val="center"/>
          </w:tcPr>
          <w:p w14:paraId="0A1C0678"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201-765-5</w:t>
            </w:r>
          </w:p>
        </w:tc>
        <w:tc>
          <w:tcPr>
            <w:tcW w:w="3140" w:type="dxa"/>
            <w:shd w:val="clear" w:color="auto" w:fill="auto"/>
            <w:vAlign w:val="center"/>
          </w:tcPr>
          <w:p w14:paraId="7030CE75"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Heksahlorbutadiēns</w:t>
            </w:r>
          </w:p>
        </w:tc>
        <w:tc>
          <w:tcPr>
            <w:tcW w:w="1156" w:type="dxa"/>
            <w:shd w:val="clear" w:color="auto" w:fill="auto"/>
            <w:vAlign w:val="center"/>
          </w:tcPr>
          <w:p w14:paraId="4A33C167"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zivis</w:t>
            </w:r>
          </w:p>
        </w:tc>
      </w:tr>
      <w:tr w:rsidR="002C1B75" w:rsidRPr="002C1B75" w14:paraId="1F7626D2" w14:textId="77777777" w:rsidTr="006F1D62">
        <w:trPr>
          <w:jc w:val="center"/>
        </w:trPr>
        <w:tc>
          <w:tcPr>
            <w:tcW w:w="1129" w:type="dxa"/>
            <w:shd w:val="clear" w:color="auto" w:fill="D9D9D9" w:themeFill="background1" w:themeFillShade="D9"/>
            <w:vAlign w:val="center"/>
          </w:tcPr>
          <w:p w14:paraId="1E2D6555"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21.</w:t>
            </w:r>
          </w:p>
        </w:tc>
        <w:tc>
          <w:tcPr>
            <w:tcW w:w="1119" w:type="dxa"/>
            <w:shd w:val="clear" w:color="auto" w:fill="auto"/>
            <w:vAlign w:val="center"/>
          </w:tcPr>
          <w:p w14:paraId="4E95301D"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7439-97-6</w:t>
            </w:r>
          </w:p>
        </w:tc>
        <w:tc>
          <w:tcPr>
            <w:tcW w:w="1128" w:type="dxa"/>
            <w:vAlign w:val="center"/>
          </w:tcPr>
          <w:p w14:paraId="4C63B841"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231-106-7</w:t>
            </w:r>
          </w:p>
        </w:tc>
        <w:tc>
          <w:tcPr>
            <w:tcW w:w="3140" w:type="dxa"/>
            <w:shd w:val="clear" w:color="auto" w:fill="auto"/>
            <w:vAlign w:val="center"/>
          </w:tcPr>
          <w:p w14:paraId="28A068C9"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Dzīvsudrabs un tā savienojumi</w:t>
            </w:r>
          </w:p>
        </w:tc>
        <w:tc>
          <w:tcPr>
            <w:tcW w:w="1156" w:type="dxa"/>
            <w:shd w:val="clear" w:color="auto" w:fill="auto"/>
            <w:vAlign w:val="center"/>
          </w:tcPr>
          <w:p w14:paraId="4325E2AF"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zivis</w:t>
            </w:r>
          </w:p>
        </w:tc>
      </w:tr>
      <w:tr w:rsidR="002C1B75" w:rsidRPr="002C1B75" w14:paraId="48422BDE" w14:textId="77777777" w:rsidTr="006F1D62">
        <w:trPr>
          <w:jc w:val="center"/>
        </w:trPr>
        <w:tc>
          <w:tcPr>
            <w:tcW w:w="1129" w:type="dxa"/>
            <w:shd w:val="clear" w:color="auto" w:fill="D9D9D9" w:themeFill="background1" w:themeFillShade="D9"/>
            <w:vAlign w:val="center"/>
          </w:tcPr>
          <w:p w14:paraId="12BC1890"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28.</w:t>
            </w:r>
          </w:p>
        </w:tc>
        <w:tc>
          <w:tcPr>
            <w:tcW w:w="1119" w:type="dxa"/>
            <w:shd w:val="clear" w:color="auto" w:fill="auto"/>
            <w:vAlign w:val="center"/>
          </w:tcPr>
          <w:p w14:paraId="550710B9"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50-32-8</w:t>
            </w:r>
          </w:p>
        </w:tc>
        <w:tc>
          <w:tcPr>
            <w:tcW w:w="1128" w:type="dxa"/>
            <w:vAlign w:val="center"/>
          </w:tcPr>
          <w:p w14:paraId="0B195CD5" w14:textId="77777777" w:rsidR="00E7039E" w:rsidRPr="002C1B75" w:rsidRDefault="00E7039E" w:rsidP="006F1D62">
            <w:pPr>
              <w:spacing w:after="0"/>
              <w:jc w:val="center"/>
              <w:rPr>
                <w:rFonts w:eastAsia="Times New Roman" w:cs="Times New Roman"/>
                <w:sz w:val="20"/>
                <w:szCs w:val="20"/>
              </w:rPr>
            </w:pPr>
          </w:p>
        </w:tc>
        <w:tc>
          <w:tcPr>
            <w:tcW w:w="3140" w:type="dxa"/>
            <w:shd w:val="clear" w:color="auto" w:fill="auto"/>
            <w:vAlign w:val="center"/>
          </w:tcPr>
          <w:p w14:paraId="670AFFC3"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Poliaromātisko ogļūdeņražu pārstāvis – benz(a)pirēns</w:t>
            </w:r>
          </w:p>
        </w:tc>
        <w:tc>
          <w:tcPr>
            <w:tcW w:w="1156" w:type="dxa"/>
            <w:shd w:val="clear" w:color="auto" w:fill="auto"/>
            <w:vAlign w:val="center"/>
          </w:tcPr>
          <w:p w14:paraId="04338A02"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gliemji</w:t>
            </w:r>
          </w:p>
        </w:tc>
      </w:tr>
      <w:tr w:rsidR="002C1B75" w:rsidRPr="002C1B75" w14:paraId="741D7AF4" w14:textId="77777777" w:rsidTr="006F1D62">
        <w:trPr>
          <w:jc w:val="center"/>
        </w:trPr>
        <w:tc>
          <w:tcPr>
            <w:tcW w:w="1129" w:type="dxa"/>
            <w:shd w:val="clear" w:color="auto" w:fill="D9D9D9" w:themeFill="background1" w:themeFillShade="D9"/>
            <w:vAlign w:val="center"/>
          </w:tcPr>
          <w:p w14:paraId="2D99C5E2"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34.*</w:t>
            </w:r>
          </w:p>
        </w:tc>
        <w:tc>
          <w:tcPr>
            <w:tcW w:w="1119" w:type="dxa"/>
            <w:shd w:val="clear" w:color="auto" w:fill="auto"/>
            <w:vAlign w:val="center"/>
          </w:tcPr>
          <w:p w14:paraId="7F492798"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115-32-2</w:t>
            </w:r>
          </w:p>
        </w:tc>
        <w:tc>
          <w:tcPr>
            <w:tcW w:w="1128" w:type="dxa"/>
            <w:vAlign w:val="center"/>
          </w:tcPr>
          <w:p w14:paraId="3480F0C6"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204-082-0</w:t>
            </w:r>
          </w:p>
        </w:tc>
        <w:tc>
          <w:tcPr>
            <w:tcW w:w="3140" w:type="dxa"/>
            <w:shd w:val="clear" w:color="auto" w:fill="auto"/>
            <w:vAlign w:val="center"/>
          </w:tcPr>
          <w:p w14:paraId="51A1ADD3"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Dikofols</w:t>
            </w:r>
          </w:p>
        </w:tc>
        <w:tc>
          <w:tcPr>
            <w:tcW w:w="1156" w:type="dxa"/>
            <w:shd w:val="clear" w:color="auto" w:fill="auto"/>
            <w:vAlign w:val="center"/>
          </w:tcPr>
          <w:p w14:paraId="1ED1DD24"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zivis</w:t>
            </w:r>
          </w:p>
        </w:tc>
      </w:tr>
      <w:tr w:rsidR="002C1B75" w:rsidRPr="002C1B75" w14:paraId="12E2A9C9" w14:textId="77777777" w:rsidTr="006F1D62">
        <w:trPr>
          <w:jc w:val="center"/>
        </w:trPr>
        <w:tc>
          <w:tcPr>
            <w:tcW w:w="1129" w:type="dxa"/>
            <w:shd w:val="clear" w:color="auto" w:fill="D9D9D9" w:themeFill="background1" w:themeFillShade="D9"/>
            <w:vAlign w:val="center"/>
          </w:tcPr>
          <w:p w14:paraId="2A02CA6B"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35.</w:t>
            </w:r>
          </w:p>
        </w:tc>
        <w:tc>
          <w:tcPr>
            <w:tcW w:w="1119" w:type="dxa"/>
            <w:shd w:val="clear" w:color="auto" w:fill="auto"/>
            <w:vAlign w:val="center"/>
          </w:tcPr>
          <w:p w14:paraId="481C3460"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1763-23-1</w:t>
            </w:r>
          </w:p>
        </w:tc>
        <w:tc>
          <w:tcPr>
            <w:tcW w:w="1128" w:type="dxa"/>
            <w:vAlign w:val="center"/>
          </w:tcPr>
          <w:p w14:paraId="7D1227FB"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217-179-8</w:t>
            </w:r>
          </w:p>
        </w:tc>
        <w:tc>
          <w:tcPr>
            <w:tcW w:w="3140" w:type="dxa"/>
            <w:shd w:val="clear" w:color="auto" w:fill="auto"/>
            <w:vAlign w:val="center"/>
          </w:tcPr>
          <w:p w14:paraId="3C94B19C"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Perfluoroktānskābe un tās atvasinājumi (PFOS)</w:t>
            </w:r>
          </w:p>
        </w:tc>
        <w:tc>
          <w:tcPr>
            <w:tcW w:w="1156" w:type="dxa"/>
            <w:shd w:val="clear" w:color="auto" w:fill="auto"/>
            <w:vAlign w:val="center"/>
          </w:tcPr>
          <w:p w14:paraId="3BD91AB7"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zivis</w:t>
            </w:r>
          </w:p>
        </w:tc>
      </w:tr>
      <w:tr w:rsidR="002C1B75" w:rsidRPr="002C1B75" w14:paraId="46898F0D" w14:textId="77777777" w:rsidTr="006F1D62">
        <w:trPr>
          <w:jc w:val="center"/>
        </w:trPr>
        <w:tc>
          <w:tcPr>
            <w:tcW w:w="1129" w:type="dxa"/>
            <w:shd w:val="clear" w:color="auto" w:fill="D9D9D9" w:themeFill="background1" w:themeFillShade="D9"/>
            <w:vAlign w:val="center"/>
          </w:tcPr>
          <w:p w14:paraId="1C984C8D"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37.*</w:t>
            </w:r>
          </w:p>
        </w:tc>
        <w:tc>
          <w:tcPr>
            <w:tcW w:w="1119" w:type="dxa"/>
            <w:shd w:val="clear" w:color="auto" w:fill="auto"/>
            <w:vAlign w:val="center"/>
          </w:tcPr>
          <w:p w14:paraId="19BD9078"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nepiemēro</w:t>
            </w:r>
          </w:p>
        </w:tc>
        <w:tc>
          <w:tcPr>
            <w:tcW w:w="1128" w:type="dxa"/>
            <w:vAlign w:val="center"/>
          </w:tcPr>
          <w:p w14:paraId="185C1DDE"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nepiemēro</w:t>
            </w:r>
          </w:p>
        </w:tc>
        <w:tc>
          <w:tcPr>
            <w:tcW w:w="3140" w:type="dxa"/>
            <w:shd w:val="clear" w:color="auto" w:fill="auto"/>
            <w:vAlign w:val="center"/>
          </w:tcPr>
          <w:p w14:paraId="20F2920F"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Dioksīni un dioksīniem līdzīgie savienojumi</w:t>
            </w:r>
          </w:p>
        </w:tc>
        <w:tc>
          <w:tcPr>
            <w:tcW w:w="1156" w:type="dxa"/>
            <w:shd w:val="clear" w:color="auto" w:fill="auto"/>
            <w:vAlign w:val="center"/>
          </w:tcPr>
          <w:p w14:paraId="0E9A0A4B"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zivis</w:t>
            </w:r>
          </w:p>
        </w:tc>
      </w:tr>
      <w:tr w:rsidR="002C1B75" w:rsidRPr="002C1B75" w14:paraId="3700345A" w14:textId="77777777" w:rsidTr="006F1D62">
        <w:trPr>
          <w:jc w:val="center"/>
        </w:trPr>
        <w:tc>
          <w:tcPr>
            <w:tcW w:w="1129" w:type="dxa"/>
            <w:shd w:val="clear" w:color="auto" w:fill="D9D9D9" w:themeFill="background1" w:themeFillShade="D9"/>
            <w:vAlign w:val="center"/>
          </w:tcPr>
          <w:p w14:paraId="2641BB38"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43.*</w:t>
            </w:r>
          </w:p>
        </w:tc>
        <w:tc>
          <w:tcPr>
            <w:tcW w:w="1119" w:type="dxa"/>
            <w:shd w:val="clear" w:color="auto" w:fill="auto"/>
            <w:vAlign w:val="center"/>
          </w:tcPr>
          <w:p w14:paraId="42B8107C"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nepiemēro</w:t>
            </w:r>
          </w:p>
        </w:tc>
        <w:tc>
          <w:tcPr>
            <w:tcW w:w="1128" w:type="dxa"/>
            <w:vAlign w:val="center"/>
          </w:tcPr>
          <w:p w14:paraId="2A5D4748"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nepiemēro</w:t>
            </w:r>
          </w:p>
        </w:tc>
        <w:tc>
          <w:tcPr>
            <w:tcW w:w="3140" w:type="dxa"/>
            <w:shd w:val="clear" w:color="auto" w:fill="auto"/>
            <w:vAlign w:val="center"/>
          </w:tcPr>
          <w:p w14:paraId="57844DA7"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Heksabromciklododekāni (HBCDD)</w:t>
            </w:r>
          </w:p>
        </w:tc>
        <w:tc>
          <w:tcPr>
            <w:tcW w:w="1156" w:type="dxa"/>
            <w:shd w:val="clear" w:color="auto" w:fill="auto"/>
            <w:vAlign w:val="center"/>
          </w:tcPr>
          <w:p w14:paraId="6D9CE4BE"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zivis</w:t>
            </w:r>
          </w:p>
        </w:tc>
      </w:tr>
      <w:tr w:rsidR="002C1B75" w:rsidRPr="002C1B75" w14:paraId="5EC4C550" w14:textId="77777777" w:rsidTr="006F1D62">
        <w:trPr>
          <w:jc w:val="center"/>
        </w:trPr>
        <w:tc>
          <w:tcPr>
            <w:tcW w:w="1129" w:type="dxa"/>
            <w:shd w:val="clear" w:color="auto" w:fill="D9D9D9" w:themeFill="background1" w:themeFillShade="D9"/>
            <w:vAlign w:val="center"/>
          </w:tcPr>
          <w:p w14:paraId="1DE526C1"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44.</w:t>
            </w:r>
          </w:p>
        </w:tc>
        <w:tc>
          <w:tcPr>
            <w:tcW w:w="1119" w:type="dxa"/>
            <w:shd w:val="clear" w:color="auto" w:fill="auto"/>
            <w:vAlign w:val="center"/>
          </w:tcPr>
          <w:p w14:paraId="7B0C8D95"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76-44-8/ 1024-57-3</w:t>
            </w:r>
          </w:p>
        </w:tc>
        <w:tc>
          <w:tcPr>
            <w:tcW w:w="1128" w:type="dxa"/>
            <w:vAlign w:val="center"/>
          </w:tcPr>
          <w:p w14:paraId="2BA0744F" w14:textId="0AEA4DD6"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200-962-3/</w:t>
            </w:r>
          </w:p>
          <w:p w14:paraId="459AB2D2"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213-831-0</w:t>
            </w:r>
          </w:p>
        </w:tc>
        <w:tc>
          <w:tcPr>
            <w:tcW w:w="3140" w:type="dxa"/>
            <w:shd w:val="clear" w:color="auto" w:fill="auto"/>
            <w:vAlign w:val="center"/>
          </w:tcPr>
          <w:p w14:paraId="5ACAFE00"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Heptahlors un heptahlorepoksīds</w:t>
            </w:r>
          </w:p>
        </w:tc>
        <w:tc>
          <w:tcPr>
            <w:tcW w:w="1156" w:type="dxa"/>
            <w:shd w:val="clear" w:color="auto" w:fill="auto"/>
            <w:vAlign w:val="center"/>
          </w:tcPr>
          <w:p w14:paraId="01D8370E" w14:textId="77777777" w:rsidR="00E7039E" w:rsidRPr="002C1B75" w:rsidRDefault="00E7039E" w:rsidP="006F1D62">
            <w:pPr>
              <w:spacing w:after="0"/>
              <w:jc w:val="center"/>
              <w:rPr>
                <w:rFonts w:eastAsia="Times New Roman" w:cs="Times New Roman"/>
                <w:sz w:val="20"/>
                <w:szCs w:val="20"/>
              </w:rPr>
            </w:pPr>
            <w:r w:rsidRPr="002C1B75">
              <w:rPr>
                <w:rFonts w:eastAsia="Times New Roman" w:cs="Times New Roman"/>
                <w:sz w:val="20"/>
                <w:szCs w:val="20"/>
              </w:rPr>
              <w:t>zivis</w:t>
            </w:r>
          </w:p>
        </w:tc>
      </w:tr>
    </w:tbl>
    <w:p w14:paraId="3DD274DE" w14:textId="77777777" w:rsidR="00732787" w:rsidRPr="002C1B75" w:rsidRDefault="00154B70" w:rsidP="00A42355">
      <w:pPr>
        <w:pBdr>
          <w:top w:val="nil"/>
          <w:left w:val="nil"/>
          <w:bottom w:val="nil"/>
          <w:right w:val="nil"/>
          <w:between w:val="nil"/>
        </w:pBdr>
        <w:spacing w:after="120"/>
        <w:ind w:left="720"/>
        <w:rPr>
          <w:rFonts w:eastAsia="Times New Roman" w:cs="Times New Roman"/>
          <w:sz w:val="20"/>
          <w:szCs w:val="20"/>
        </w:rPr>
      </w:pPr>
      <w:r w:rsidRPr="002C1B75">
        <w:rPr>
          <w:rFonts w:eastAsia="Times New Roman" w:cs="Times New Roman"/>
          <w:sz w:val="20"/>
          <w:szCs w:val="20"/>
        </w:rPr>
        <w:t>* - ņemot vērā iepriekšējos monitoringa rezultātus un pētījumus, nepietiekama finansējuma gadījumā šīs vielas var neiekļaut ikgadējā monitoringa plānā.</w:t>
      </w:r>
    </w:p>
    <w:p w14:paraId="2C99B3C2" w14:textId="77777777" w:rsidR="00A42355" w:rsidRPr="002C1B75" w:rsidRDefault="00A42355" w:rsidP="00A42355">
      <w:pPr>
        <w:pBdr>
          <w:top w:val="nil"/>
          <w:left w:val="nil"/>
          <w:bottom w:val="nil"/>
          <w:right w:val="nil"/>
          <w:between w:val="nil"/>
        </w:pBdr>
        <w:spacing w:after="120"/>
        <w:ind w:left="720"/>
        <w:rPr>
          <w:rFonts w:eastAsia="Times New Roman" w:cs="Times New Roman"/>
          <w:sz w:val="20"/>
          <w:szCs w:val="20"/>
        </w:rPr>
      </w:pPr>
    </w:p>
    <w:p w14:paraId="4DDA3B38" w14:textId="3EC0609A" w:rsidR="00732787" w:rsidRPr="002C1B75" w:rsidRDefault="00154B70" w:rsidP="00045599">
      <w:pPr>
        <w:pStyle w:val="Heading2"/>
      </w:pPr>
      <w:bookmarkStart w:id="57" w:name="_Toc57249808"/>
      <w:bookmarkStart w:id="58" w:name="_Toc57273078"/>
      <w:bookmarkStart w:id="59" w:name="_Toc90467429"/>
      <w:r w:rsidRPr="002C1B75">
        <w:t>2.8. Novērojamo vielu monitorings</w:t>
      </w:r>
      <w:bookmarkEnd w:id="57"/>
      <w:bookmarkEnd w:id="58"/>
      <w:bookmarkEnd w:id="59"/>
    </w:p>
    <w:p w14:paraId="463012D9" w14:textId="77777777" w:rsidR="00A42355" w:rsidRPr="002C1B75" w:rsidRDefault="00A42355" w:rsidP="00A42355"/>
    <w:p w14:paraId="481EB3A0" w14:textId="77777777" w:rsidR="00732787" w:rsidRPr="002C1B75" w:rsidRDefault="00154B70" w:rsidP="00A42355">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Direktīva 2013/39/ES uzliek papildus pienākumu – īstenot EK vajadzībām izpētes monitoringu potenciāli risku radošām bīstamajām vielām, par kurām nav pietiekoši kvalitatīvu datu ES līmenī, kā arī, lai iegūtu nepieciešamo informāciju prioritāro vielu saraksta pārskatīšanai. Šāda veida monitorings ir uzsākts 2016. gadā un tiek veikts katru gadu. 2020. gada 4. augustā tika pieņemts jauns komisijas īstenošanas lēmums par jaunu novērojamo vielu sarakstu. Šī lēmuma prasības ir iekļautas monitoringa programmā, taču jāņem vērā, ka novērojamo vielu saraksts var tikt pārskatīts ik pēc 2 gadiem, tāpēc precizējot ikgadējos monitoringa plānus, ir jāņem vērā iespējamās izmaiņas novērojamo vielu sarakstā. Saraksts var paplašināties līdz 14 vienlaicīgi novērojamām vielām. </w:t>
      </w:r>
    </w:p>
    <w:p w14:paraId="5CDDEA9F" w14:textId="77777777" w:rsidR="00732787" w:rsidRPr="002C1B75" w:rsidRDefault="00154B70" w:rsidP="00A42355">
      <w:pPr>
        <w:pBdr>
          <w:top w:val="nil"/>
          <w:left w:val="nil"/>
          <w:bottom w:val="nil"/>
          <w:right w:val="nil"/>
          <w:between w:val="nil"/>
        </w:pBdr>
        <w:spacing w:before="120" w:after="120" w:line="240" w:lineRule="auto"/>
        <w:ind w:firstLine="720"/>
        <w:rPr>
          <w:rFonts w:eastAsia="Times New Roman" w:cs="Times New Roman"/>
          <w:szCs w:val="24"/>
        </w:rPr>
      </w:pPr>
      <w:r w:rsidRPr="002C1B75">
        <w:rPr>
          <w:rFonts w:eastAsia="Times New Roman" w:cs="Times New Roman"/>
          <w:szCs w:val="24"/>
        </w:rPr>
        <w:t>Komisijas lēmumā</w:t>
      </w:r>
      <w:r w:rsidRPr="002C1B75">
        <w:rPr>
          <w:rFonts w:eastAsia="Times New Roman" w:cs="Times New Roman"/>
          <w:szCs w:val="24"/>
          <w:vertAlign w:val="superscript"/>
        </w:rPr>
        <w:footnoteReference w:id="7"/>
      </w:r>
      <w:r w:rsidRPr="002C1B75">
        <w:rPr>
          <w:rFonts w:eastAsia="Times New Roman" w:cs="Times New Roman"/>
          <w:szCs w:val="24"/>
        </w:rPr>
        <w:t xml:space="preserve"> tiek norādītas, gan vielas, gan analizējamās matricas, kā arī izmantojamās analītiskās metodes un to minimālās veiktspējas prasības. Saskaņā ar Direktīvas 2013/39/ES 8b pantu katrai vielai, ko iekļauj turpmākajos sarakstos, jāsāk monitorings sešu mēnešu laikā pēc attiecīgās vielas iekļaušanas sarakstā. Katra dalībvalsts izraugās vismaz vienu monitoringa staciju un papildus vēl vienu staciju, ja tajā ir vairāk par vienu miljonu iedzīvotāju, un papildus tādu staciju skaitu, kas atbilst tās ģeogrāfiskajai platībai km</w:t>
      </w:r>
      <w:r w:rsidRPr="002C1B75">
        <w:rPr>
          <w:rFonts w:eastAsia="Times New Roman" w:cs="Times New Roman"/>
          <w:szCs w:val="24"/>
          <w:vertAlign w:val="superscript"/>
        </w:rPr>
        <w:t>2</w:t>
      </w:r>
      <w:r w:rsidRPr="002C1B75">
        <w:rPr>
          <w:rFonts w:eastAsia="Times New Roman" w:cs="Times New Roman"/>
          <w:szCs w:val="24"/>
        </w:rPr>
        <w:t>, dalītai ar 60 000 (noapaļojot līdz tuvākajam veselajam skaitlim), papildus tādu staciju skaitu, kas atbilst tās iedzīvotāju skaitam, dalītam ar pieciem miljoniem (noapaļojot līdz tuvākajam veselajam skaitlim). Latvijas gadījumā tās ir vismaz 3 monitoringa stacijas katrai vielai.</w:t>
      </w:r>
    </w:p>
    <w:p w14:paraId="487ECC5F" w14:textId="2B50B296" w:rsidR="00732787" w:rsidRPr="002C1B75" w:rsidRDefault="00154B70" w:rsidP="00A42355">
      <w:pPr>
        <w:pBdr>
          <w:top w:val="nil"/>
          <w:left w:val="nil"/>
          <w:bottom w:val="nil"/>
          <w:right w:val="nil"/>
          <w:between w:val="nil"/>
        </w:pBdr>
        <w:spacing w:before="120" w:after="120" w:line="240" w:lineRule="auto"/>
        <w:ind w:firstLine="720"/>
        <w:rPr>
          <w:rFonts w:eastAsia="Times New Roman" w:cs="Times New Roman"/>
          <w:szCs w:val="24"/>
        </w:rPr>
      </w:pPr>
      <w:r w:rsidRPr="002C1B75">
        <w:rPr>
          <w:rFonts w:eastAsia="Times New Roman" w:cs="Times New Roman"/>
          <w:szCs w:val="24"/>
        </w:rPr>
        <w:lastRenderedPageBreak/>
        <w:t xml:space="preserve">Izvēloties reprezentatīvās monitoringa stacijas, monitoringa biežumu un laiku katrai vielai, dalībvalstis ņem vērā vielas lietojumu un iespējamo klātesamību vidē. Papildus novērojamām vielām ir jānosaka arī atsevišķi fizikāli ķīmiskie parametri (temperatūra, skābeklis, pH, EVS un suspendētās vielas). Monitoringu veic ne retāk ka reizi gadā. Novērojamo vielu monitoringa programma </w:t>
      </w:r>
      <w:r w:rsidR="00CF6659" w:rsidRPr="002C1B75">
        <w:rPr>
          <w:rFonts w:eastAsia="Times New Roman" w:cs="Times New Roman"/>
          <w:szCs w:val="24"/>
        </w:rPr>
        <w:t>un karte atrodama 2. un 8. pielikumā</w:t>
      </w:r>
      <w:r w:rsidRPr="002C1B75">
        <w:rPr>
          <w:rFonts w:eastAsia="Times New Roman" w:cs="Times New Roman"/>
          <w:szCs w:val="24"/>
        </w:rPr>
        <w:t>.</w:t>
      </w:r>
    </w:p>
    <w:p w14:paraId="3D4FE3A7" w14:textId="77777777" w:rsidR="00A42355" w:rsidRPr="002C1B75" w:rsidRDefault="00A42355" w:rsidP="00A42355">
      <w:pPr>
        <w:pBdr>
          <w:top w:val="nil"/>
          <w:left w:val="nil"/>
          <w:bottom w:val="nil"/>
          <w:right w:val="nil"/>
          <w:between w:val="nil"/>
        </w:pBdr>
        <w:spacing w:before="120" w:after="120" w:line="240" w:lineRule="auto"/>
        <w:ind w:firstLine="720"/>
        <w:rPr>
          <w:rFonts w:eastAsia="Times New Roman" w:cs="Times New Roman"/>
          <w:szCs w:val="24"/>
        </w:rPr>
      </w:pPr>
    </w:p>
    <w:p w14:paraId="3875F4CE" w14:textId="5E308254" w:rsidR="00732787" w:rsidRPr="002C1B75" w:rsidRDefault="00154B70" w:rsidP="00045599">
      <w:pPr>
        <w:pStyle w:val="Heading2"/>
      </w:pPr>
      <w:bookmarkStart w:id="60" w:name="_Toc57249809"/>
      <w:bookmarkStart w:id="61" w:name="_Toc57273079"/>
      <w:bookmarkStart w:id="62" w:name="_Toc90467430"/>
      <w:r w:rsidRPr="002C1B75">
        <w:t>2.9. Iekšzemes ūdeņu radioaktivitātes monitorings</w:t>
      </w:r>
      <w:bookmarkEnd w:id="60"/>
      <w:bookmarkEnd w:id="61"/>
      <w:bookmarkEnd w:id="62"/>
    </w:p>
    <w:p w14:paraId="509A36B1" w14:textId="77777777" w:rsidR="00A42355" w:rsidRPr="002C1B75" w:rsidRDefault="00A42355" w:rsidP="00A42355"/>
    <w:p w14:paraId="203D4779" w14:textId="77777777" w:rsidR="00732787" w:rsidRPr="002C1B75" w:rsidRDefault="00154B70" w:rsidP="00A42355">
      <w:pPr>
        <w:spacing w:after="120"/>
        <w:ind w:firstLine="720"/>
        <w:rPr>
          <w:rFonts w:eastAsia="Times New Roman" w:cs="Times New Roman"/>
          <w:szCs w:val="24"/>
        </w:rPr>
      </w:pPr>
      <w:r w:rsidRPr="002C1B75">
        <w:rPr>
          <w:rFonts w:eastAsia="Times New Roman" w:cs="Times New Roman"/>
          <w:szCs w:val="24"/>
        </w:rPr>
        <w:t xml:space="preserve">Lai novērtētu iedzīvotāju saņemto jonizējošā starojuma dozas daļu, ko rada ūdens izmantošana, tostarp uzturā, iekšzemes ūdeņu radioaktivitātes monitorings paredz Latvijas lielāko upju, ezeru un atsevišķu dzeramā ūdens ņemšanas vietu radioaktivitātes kontroli. Iekšzemes ūdeņu radioaktivitātes monitoringa sadaļā ir iekļauts pazemes ūdeņu monitorings valsts nozīmes jonizējošā starojuma objektu kontrolei. </w:t>
      </w:r>
    </w:p>
    <w:p w14:paraId="69EBAF1E" w14:textId="77777777" w:rsidR="00732787" w:rsidRPr="002C1B75" w:rsidRDefault="00154B70" w:rsidP="00A42355">
      <w:pPr>
        <w:spacing w:after="120"/>
        <w:ind w:firstLine="720"/>
        <w:rPr>
          <w:rFonts w:eastAsia="Times New Roman" w:cs="Times New Roman"/>
          <w:szCs w:val="24"/>
        </w:rPr>
      </w:pPr>
      <w:r w:rsidRPr="002C1B75">
        <w:rPr>
          <w:rFonts w:eastAsia="Times New Roman" w:cs="Times New Roman"/>
          <w:szCs w:val="24"/>
        </w:rPr>
        <w:t>Monitoringa mērķis ir kontrolēt ūdeņu radioaktivitāti, ko rada mākslīgie un dabiskie radionuklīdi, un konstatēt radioaktīvā piesārņojuma izmaiņas, lai izvērtētu ietekmi uz iedzīvotājiem un vidi. Izpildot monitoringa uzdevumus, būs iespējams novērtēt Latvijas iekšzemes ūdeņu radioaktivitāti, tās izmaiņu tendences un atbilstību normatīvajos aktos noteiktajām prasībām.</w:t>
      </w:r>
    </w:p>
    <w:p w14:paraId="473115AB" w14:textId="77777777" w:rsidR="00A42355" w:rsidRPr="002C1B75" w:rsidRDefault="00A42355" w:rsidP="00A42355">
      <w:pPr>
        <w:spacing w:after="120"/>
        <w:ind w:firstLine="720"/>
        <w:rPr>
          <w:rFonts w:eastAsia="Times New Roman" w:cs="Times New Roman"/>
          <w:szCs w:val="24"/>
        </w:rPr>
      </w:pPr>
    </w:p>
    <w:p w14:paraId="41018999" w14:textId="1E072843" w:rsidR="00732787" w:rsidRPr="002C1B75" w:rsidRDefault="00154B70" w:rsidP="00045599">
      <w:pPr>
        <w:pStyle w:val="Heading3"/>
      </w:pPr>
      <w:bookmarkStart w:id="63" w:name="_Toc57249810"/>
      <w:bookmarkStart w:id="64" w:name="_Toc57273080"/>
      <w:bookmarkStart w:id="65" w:name="_Toc90467431"/>
      <w:r w:rsidRPr="002C1B75">
        <w:t>2.9.1. Monitoringa tīkls</w:t>
      </w:r>
      <w:bookmarkEnd w:id="63"/>
      <w:bookmarkEnd w:id="64"/>
      <w:bookmarkEnd w:id="65"/>
    </w:p>
    <w:p w14:paraId="7ACD9E0A" w14:textId="77777777" w:rsidR="00A42355" w:rsidRPr="002C1B75" w:rsidRDefault="00A42355" w:rsidP="00A42355"/>
    <w:p w14:paraId="73087D82" w14:textId="279D822B" w:rsidR="00732787" w:rsidRPr="002C1B75" w:rsidRDefault="00154B70" w:rsidP="00A42355">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Iekšzemes ūdens radioaktivitātes monitoringa tīklu</w:t>
      </w:r>
      <w:r w:rsidR="00CF6659" w:rsidRPr="002C1B75">
        <w:rPr>
          <w:rFonts w:eastAsia="Times New Roman" w:cs="Times New Roman"/>
          <w:szCs w:val="24"/>
        </w:rPr>
        <w:t xml:space="preserve"> veido paraugu ņemšanas vietas 3</w:t>
      </w:r>
      <w:r w:rsidRPr="002C1B75">
        <w:rPr>
          <w:rFonts w:eastAsia="Times New Roman" w:cs="Times New Roman"/>
          <w:szCs w:val="24"/>
        </w:rPr>
        <w:t xml:space="preserve"> upēs un 4 pazemes (dzeramā) ūdens ņemšanas vietas, tai skaitā arī 1 pazemes ūdens paraugu ņemšanas vieta (kontrolurbums) LVĢMC objekta ietekmes zonā Baldonē (</w:t>
      </w:r>
      <w:r w:rsidR="00CF6659" w:rsidRPr="002C1B75">
        <w:rPr>
          <w:rFonts w:eastAsia="Times New Roman" w:cs="Times New Roman"/>
          <w:szCs w:val="24"/>
        </w:rPr>
        <w:t>8</w:t>
      </w:r>
      <w:r w:rsidRPr="002C1B75">
        <w:rPr>
          <w:rFonts w:eastAsia="Times New Roman" w:cs="Times New Roman"/>
          <w:szCs w:val="24"/>
        </w:rPr>
        <w:t>.</w:t>
      </w:r>
      <w:r w:rsidR="00CF6659" w:rsidRPr="002C1B75">
        <w:rPr>
          <w:rFonts w:eastAsia="Times New Roman" w:cs="Times New Roman"/>
          <w:szCs w:val="24"/>
        </w:rPr>
        <w:t> </w:t>
      </w:r>
      <w:r w:rsidRPr="002C1B75">
        <w:rPr>
          <w:rFonts w:eastAsia="Times New Roman" w:cs="Times New Roman"/>
          <w:szCs w:val="24"/>
        </w:rPr>
        <w:t>tabula). Upēs par</w:t>
      </w:r>
      <w:r w:rsidR="00CF6659" w:rsidRPr="002C1B75">
        <w:rPr>
          <w:rFonts w:eastAsia="Times New Roman" w:cs="Times New Roman"/>
          <w:szCs w:val="24"/>
        </w:rPr>
        <w:t>augu ņemšanas vietas izvēlētas</w:t>
      </w:r>
      <w:r w:rsidRPr="002C1B75">
        <w:rPr>
          <w:rFonts w:eastAsia="Times New Roman" w:cs="Times New Roman"/>
          <w:szCs w:val="24"/>
        </w:rPr>
        <w:t xml:space="preserve"> upju grīvās. Daugavā paredzēta paraugu ņemšana grīvā,</w:t>
      </w:r>
      <w:r w:rsidR="00CF6659" w:rsidRPr="002C1B75">
        <w:rPr>
          <w:rFonts w:eastAsia="Times New Roman" w:cs="Times New Roman"/>
          <w:szCs w:val="24"/>
        </w:rPr>
        <w:t xml:space="preserve"> pierobežas monitoringa stacijā</w:t>
      </w:r>
      <w:r w:rsidRPr="002C1B75">
        <w:rPr>
          <w:rFonts w:eastAsia="Times New Roman" w:cs="Times New Roman"/>
          <w:szCs w:val="24"/>
        </w:rPr>
        <w:t xml:space="preserve"> Daugava, Piedruja.</w:t>
      </w:r>
    </w:p>
    <w:p w14:paraId="27C3D6A5" w14:textId="7321AF09" w:rsidR="00732787" w:rsidRPr="002C1B75" w:rsidRDefault="00154B70" w:rsidP="00A42355">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Tiek kontrolēts arī dzeramā ūdens radioloģiskais stāvoklis, monitoringa tīklā iekļaujot 2 ūdens ņemšanas vietas Daugavpils pilsētā, kā arī 1 vietu Rīgā. Viena dzeramā ūdens ņemšanas vieta atrodas radioaktīvo atkritumu glabātavas „Radons” – tuvumā. Informācija par iekšzemes ūdens pa</w:t>
      </w:r>
      <w:r w:rsidR="007345CA" w:rsidRPr="002C1B75">
        <w:rPr>
          <w:rFonts w:eastAsia="Times New Roman" w:cs="Times New Roman"/>
          <w:szCs w:val="24"/>
        </w:rPr>
        <w:t>raugu ņemšanas vietām apkopota 8</w:t>
      </w:r>
      <w:r w:rsidRPr="002C1B75">
        <w:rPr>
          <w:rFonts w:eastAsia="Times New Roman" w:cs="Times New Roman"/>
          <w:szCs w:val="24"/>
        </w:rPr>
        <w:t>.</w:t>
      </w:r>
      <w:r w:rsidR="007345CA" w:rsidRPr="002C1B75">
        <w:rPr>
          <w:rFonts w:eastAsia="Times New Roman" w:cs="Times New Roman"/>
          <w:szCs w:val="24"/>
        </w:rPr>
        <w:t xml:space="preserve"> tabulā un kartē (8. pielikums).</w:t>
      </w:r>
    </w:p>
    <w:p w14:paraId="7376D8E7" w14:textId="77777777" w:rsidR="00A42355" w:rsidRPr="002C1B75" w:rsidRDefault="00A42355">
      <w:pPr>
        <w:jc w:val="left"/>
        <w:rPr>
          <w:rFonts w:eastAsia="Times New Roman" w:cs="Times New Roman"/>
          <w:szCs w:val="24"/>
        </w:rPr>
      </w:pPr>
      <w:r w:rsidRPr="002C1B75">
        <w:rPr>
          <w:rFonts w:eastAsia="Times New Roman" w:cs="Times New Roman"/>
          <w:szCs w:val="24"/>
        </w:rPr>
        <w:br w:type="page"/>
      </w:r>
    </w:p>
    <w:p w14:paraId="30036445" w14:textId="7162B997" w:rsidR="00A42355" w:rsidRPr="002C1B75" w:rsidRDefault="00CF6659" w:rsidP="00A42355">
      <w:pPr>
        <w:pBdr>
          <w:top w:val="nil"/>
          <w:left w:val="nil"/>
          <w:bottom w:val="nil"/>
          <w:right w:val="nil"/>
          <w:between w:val="nil"/>
        </w:pBdr>
        <w:spacing w:after="120"/>
        <w:jc w:val="right"/>
        <w:rPr>
          <w:rFonts w:eastAsia="Times New Roman" w:cs="Times New Roman"/>
          <w:szCs w:val="24"/>
        </w:rPr>
      </w:pPr>
      <w:r w:rsidRPr="002C1B75">
        <w:rPr>
          <w:rFonts w:eastAsia="Times New Roman" w:cs="Times New Roman"/>
          <w:szCs w:val="24"/>
        </w:rPr>
        <w:lastRenderedPageBreak/>
        <w:t>8</w:t>
      </w:r>
      <w:r w:rsidR="00A42355" w:rsidRPr="002C1B75">
        <w:rPr>
          <w:rFonts w:eastAsia="Times New Roman" w:cs="Times New Roman"/>
          <w:szCs w:val="24"/>
        </w:rPr>
        <w:t>.tabula</w:t>
      </w:r>
    </w:p>
    <w:p w14:paraId="1F0E3982" w14:textId="2F0F19EF" w:rsidR="00732787" w:rsidRPr="002C1B75" w:rsidRDefault="00154B70" w:rsidP="00A42355">
      <w:pPr>
        <w:pBdr>
          <w:top w:val="nil"/>
          <w:left w:val="nil"/>
          <w:bottom w:val="nil"/>
          <w:right w:val="nil"/>
          <w:between w:val="nil"/>
        </w:pBdr>
        <w:spacing w:after="120"/>
        <w:jc w:val="center"/>
        <w:rPr>
          <w:rFonts w:eastAsia="Times New Roman" w:cs="Times New Roman"/>
          <w:szCs w:val="24"/>
        </w:rPr>
      </w:pPr>
      <w:r w:rsidRPr="002C1B75">
        <w:rPr>
          <w:rFonts w:eastAsia="Times New Roman" w:cs="Times New Roman"/>
          <w:b/>
          <w:szCs w:val="24"/>
        </w:rPr>
        <w:t>Iekšzemes ūdeņu radioaktivitātes monitoringa objekti</w:t>
      </w:r>
    </w:p>
    <w:tbl>
      <w:tblPr>
        <w:tblStyle w:val="a8"/>
        <w:tblW w:w="8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846"/>
        <w:gridCol w:w="850"/>
        <w:gridCol w:w="1696"/>
        <w:gridCol w:w="993"/>
        <w:gridCol w:w="1139"/>
        <w:gridCol w:w="1554"/>
        <w:gridCol w:w="1559"/>
      </w:tblGrid>
      <w:tr w:rsidR="002C1B75" w:rsidRPr="002C1B75" w14:paraId="24685FB1" w14:textId="77777777" w:rsidTr="00A42355">
        <w:trPr>
          <w:trHeight w:val="315"/>
          <w:tblHeader/>
        </w:trPr>
        <w:tc>
          <w:tcPr>
            <w:tcW w:w="846" w:type="dxa"/>
            <w:shd w:val="clear" w:color="auto" w:fill="D9D9D9" w:themeFill="background1" w:themeFillShade="D9"/>
            <w:vAlign w:val="center"/>
          </w:tcPr>
          <w:p w14:paraId="7FC0E13A" w14:textId="77777777" w:rsidR="00732787" w:rsidRPr="002C1B75" w:rsidRDefault="00154B70" w:rsidP="00A42355">
            <w:pPr>
              <w:spacing w:after="0" w:line="240" w:lineRule="auto"/>
              <w:jc w:val="center"/>
              <w:rPr>
                <w:rFonts w:eastAsia="Times New Roman" w:cs="Times New Roman"/>
                <w:b/>
                <w:sz w:val="20"/>
                <w:szCs w:val="20"/>
              </w:rPr>
            </w:pPr>
            <w:r w:rsidRPr="002C1B75">
              <w:rPr>
                <w:rFonts w:eastAsia="Times New Roman" w:cs="Times New Roman"/>
                <w:b/>
                <w:sz w:val="20"/>
                <w:szCs w:val="20"/>
              </w:rPr>
              <w:t>N.p.k.</w:t>
            </w:r>
          </w:p>
        </w:tc>
        <w:tc>
          <w:tcPr>
            <w:tcW w:w="850" w:type="dxa"/>
            <w:shd w:val="clear" w:color="auto" w:fill="D9D9D9" w:themeFill="background1" w:themeFillShade="D9"/>
            <w:vAlign w:val="center"/>
          </w:tcPr>
          <w:p w14:paraId="258D6655" w14:textId="77777777" w:rsidR="00732787" w:rsidRPr="002C1B75" w:rsidRDefault="00154B70" w:rsidP="00A42355">
            <w:pPr>
              <w:spacing w:after="0" w:line="240" w:lineRule="auto"/>
              <w:jc w:val="center"/>
              <w:rPr>
                <w:rFonts w:eastAsia="Times New Roman" w:cs="Times New Roman"/>
                <w:b/>
                <w:sz w:val="20"/>
                <w:szCs w:val="20"/>
              </w:rPr>
            </w:pPr>
            <w:r w:rsidRPr="002C1B75">
              <w:rPr>
                <w:rFonts w:eastAsia="Times New Roman" w:cs="Times New Roman"/>
                <w:b/>
                <w:sz w:val="20"/>
                <w:szCs w:val="20"/>
              </w:rPr>
              <w:t>ŪO kods</w:t>
            </w:r>
          </w:p>
        </w:tc>
        <w:tc>
          <w:tcPr>
            <w:tcW w:w="1696" w:type="dxa"/>
            <w:shd w:val="clear" w:color="auto" w:fill="D9D9D9" w:themeFill="background1" w:themeFillShade="D9"/>
            <w:vAlign w:val="center"/>
          </w:tcPr>
          <w:p w14:paraId="3C9B92E3" w14:textId="77777777" w:rsidR="00732787" w:rsidRPr="002C1B75" w:rsidRDefault="00154B70" w:rsidP="00A42355">
            <w:pPr>
              <w:spacing w:after="0" w:line="240" w:lineRule="auto"/>
              <w:jc w:val="center"/>
              <w:rPr>
                <w:rFonts w:eastAsia="Times New Roman" w:cs="Times New Roman"/>
                <w:b/>
                <w:sz w:val="20"/>
                <w:szCs w:val="20"/>
              </w:rPr>
            </w:pPr>
            <w:r w:rsidRPr="002C1B75">
              <w:rPr>
                <w:rFonts w:eastAsia="Times New Roman" w:cs="Times New Roman"/>
                <w:b/>
                <w:sz w:val="20"/>
                <w:szCs w:val="20"/>
              </w:rPr>
              <w:t>MS nosaukums</w:t>
            </w:r>
          </w:p>
        </w:tc>
        <w:tc>
          <w:tcPr>
            <w:tcW w:w="993" w:type="dxa"/>
            <w:shd w:val="clear" w:color="auto" w:fill="D9D9D9" w:themeFill="background1" w:themeFillShade="D9"/>
            <w:vAlign w:val="center"/>
          </w:tcPr>
          <w:p w14:paraId="375ED74C" w14:textId="77777777" w:rsidR="00732787" w:rsidRPr="002C1B75" w:rsidRDefault="00154B70" w:rsidP="00A42355">
            <w:pPr>
              <w:spacing w:after="0" w:line="240" w:lineRule="auto"/>
              <w:jc w:val="center"/>
              <w:rPr>
                <w:rFonts w:eastAsia="Times New Roman" w:cs="Times New Roman"/>
                <w:b/>
                <w:sz w:val="20"/>
                <w:szCs w:val="20"/>
              </w:rPr>
            </w:pPr>
            <w:r w:rsidRPr="002C1B75">
              <w:rPr>
                <w:rFonts w:eastAsia="Times New Roman" w:cs="Times New Roman"/>
                <w:b/>
                <w:sz w:val="20"/>
                <w:szCs w:val="20"/>
              </w:rPr>
              <w:t>Platums</w:t>
            </w:r>
          </w:p>
        </w:tc>
        <w:tc>
          <w:tcPr>
            <w:tcW w:w="1139" w:type="dxa"/>
            <w:shd w:val="clear" w:color="auto" w:fill="D9D9D9" w:themeFill="background1" w:themeFillShade="D9"/>
            <w:vAlign w:val="center"/>
          </w:tcPr>
          <w:p w14:paraId="4C76475D" w14:textId="77777777" w:rsidR="00732787" w:rsidRPr="002C1B75" w:rsidRDefault="00154B70" w:rsidP="00A42355">
            <w:pPr>
              <w:spacing w:after="0" w:line="240" w:lineRule="auto"/>
              <w:jc w:val="center"/>
              <w:rPr>
                <w:rFonts w:eastAsia="Times New Roman" w:cs="Times New Roman"/>
                <w:b/>
                <w:sz w:val="20"/>
                <w:szCs w:val="20"/>
              </w:rPr>
            </w:pPr>
            <w:r w:rsidRPr="002C1B75">
              <w:rPr>
                <w:rFonts w:eastAsia="Times New Roman" w:cs="Times New Roman"/>
                <w:b/>
                <w:sz w:val="20"/>
                <w:szCs w:val="20"/>
              </w:rPr>
              <w:t>Garums</w:t>
            </w:r>
          </w:p>
        </w:tc>
        <w:tc>
          <w:tcPr>
            <w:tcW w:w="1554" w:type="dxa"/>
            <w:shd w:val="clear" w:color="auto" w:fill="D9D9D9" w:themeFill="background1" w:themeFillShade="D9"/>
            <w:vAlign w:val="center"/>
          </w:tcPr>
          <w:p w14:paraId="709CA2EF" w14:textId="77777777" w:rsidR="00732787" w:rsidRPr="002C1B75" w:rsidRDefault="00154B70" w:rsidP="00A42355">
            <w:pPr>
              <w:spacing w:after="0" w:line="240" w:lineRule="auto"/>
              <w:jc w:val="center"/>
              <w:rPr>
                <w:rFonts w:eastAsia="Times New Roman" w:cs="Times New Roman"/>
                <w:b/>
                <w:sz w:val="20"/>
                <w:szCs w:val="20"/>
              </w:rPr>
            </w:pPr>
            <w:r w:rsidRPr="002C1B75">
              <w:rPr>
                <w:rFonts w:eastAsia="Times New Roman" w:cs="Times New Roman"/>
                <w:b/>
                <w:sz w:val="20"/>
                <w:szCs w:val="20"/>
              </w:rPr>
              <w:t>Ūdeņu veids</w:t>
            </w:r>
          </w:p>
        </w:tc>
        <w:tc>
          <w:tcPr>
            <w:tcW w:w="1559" w:type="dxa"/>
            <w:shd w:val="clear" w:color="auto" w:fill="D9D9D9" w:themeFill="background1" w:themeFillShade="D9"/>
            <w:vAlign w:val="center"/>
          </w:tcPr>
          <w:p w14:paraId="44239718" w14:textId="77777777" w:rsidR="00732787" w:rsidRPr="002C1B75" w:rsidRDefault="00154B70" w:rsidP="00A42355">
            <w:pPr>
              <w:spacing w:after="0" w:line="240" w:lineRule="auto"/>
              <w:jc w:val="center"/>
              <w:rPr>
                <w:rFonts w:eastAsia="Times New Roman" w:cs="Times New Roman"/>
                <w:b/>
                <w:sz w:val="20"/>
                <w:szCs w:val="20"/>
              </w:rPr>
            </w:pPr>
            <w:r w:rsidRPr="002C1B75">
              <w:rPr>
                <w:rFonts w:eastAsia="Times New Roman" w:cs="Times New Roman"/>
                <w:b/>
                <w:sz w:val="20"/>
                <w:szCs w:val="20"/>
              </w:rPr>
              <w:t>Paraugu ņemšanas biežums</w:t>
            </w:r>
          </w:p>
        </w:tc>
      </w:tr>
      <w:tr w:rsidR="002C1B75" w:rsidRPr="002C1B75" w14:paraId="249C6E6F" w14:textId="77777777" w:rsidTr="00A42355">
        <w:trPr>
          <w:trHeight w:val="300"/>
        </w:trPr>
        <w:tc>
          <w:tcPr>
            <w:tcW w:w="846" w:type="dxa"/>
            <w:shd w:val="clear" w:color="auto" w:fill="D9D9D9" w:themeFill="background1" w:themeFillShade="D9"/>
            <w:vAlign w:val="center"/>
          </w:tcPr>
          <w:p w14:paraId="532BD953" w14:textId="33B70265"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1</w:t>
            </w:r>
            <w:r w:rsidR="00A42355" w:rsidRPr="002C1B75">
              <w:rPr>
                <w:rFonts w:eastAsia="Times New Roman" w:cs="Times New Roman"/>
                <w:sz w:val="20"/>
                <w:szCs w:val="20"/>
              </w:rPr>
              <w:t>.</w:t>
            </w:r>
          </w:p>
        </w:tc>
        <w:tc>
          <w:tcPr>
            <w:tcW w:w="850" w:type="dxa"/>
            <w:shd w:val="clear" w:color="auto" w:fill="auto"/>
            <w:vAlign w:val="center"/>
          </w:tcPr>
          <w:p w14:paraId="543D1EB1" w14:textId="77777777" w:rsidR="00732787" w:rsidRPr="002C1B75" w:rsidRDefault="00732787" w:rsidP="00A42355">
            <w:pPr>
              <w:spacing w:after="0" w:line="240" w:lineRule="auto"/>
              <w:jc w:val="center"/>
              <w:rPr>
                <w:rFonts w:eastAsia="Times New Roman" w:cs="Times New Roman"/>
                <w:sz w:val="20"/>
                <w:szCs w:val="20"/>
              </w:rPr>
            </w:pPr>
          </w:p>
        </w:tc>
        <w:tc>
          <w:tcPr>
            <w:tcW w:w="1696" w:type="dxa"/>
            <w:shd w:val="clear" w:color="auto" w:fill="auto"/>
            <w:vAlign w:val="center"/>
          </w:tcPr>
          <w:p w14:paraId="47CF4876"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Daugavpils, “Ziemeļi”</w:t>
            </w:r>
          </w:p>
        </w:tc>
        <w:tc>
          <w:tcPr>
            <w:tcW w:w="993" w:type="dxa"/>
            <w:shd w:val="clear" w:color="auto" w:fill="auto"/>
            <w:vAlign w:val="center"/>
          </w:tcPr>
          <w:p w14:paraId="761BC0BD"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55.9073</w:t>
            </w:r>
          </w:p>
        </w:tc>
        <w:tc>
          <w:tcPr>
            <w:tcW w:w="1139" w:type="dxa"/>
            <w:shd w:val="clear" w:color="auto" w:fill="auto"/>
            <w:vAlign w:val="center"/>
          </w:tcPr>
          <w:p w14:paraId="21BE05C1"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26.5329</w:t>
            </w:r>
          </w:p>
        </w:tc>
        <w:tc>
          <w:tcPr>
            <w:tcW w:w="1554" w:type="dxa"/>
            <w:shd w:val="clear" w:color="auto" w:fill="auto"/>
            <w:vAlign w:val="center"/>
          </w:tcPr>
          <w:p w14:paraId="11EF7098"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Pazemes/ dzeramais ūdens</w:t>
            </w:r>
          </w:p>
        </w:tc>
        <w:tc>
          <w:tcPr>
            <w:tcW w:w="1559" w:type="dxa"/>
            <w:vAlign w:val="center"/>
          </w:tcPr>
          <w:p w14:paraId="29BF2287"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4 x gadā katru gadu</w:t>
            </w:r>
          </w:p>
        </w:tc>
      </w:tr>
      <w:tr w:rsidR="002C1B75" w:rsidRPr="002C1B75" w14:paraId="4A5FCDC5" w14:textId="77777777" w:rsidTr="00A42355">
        <w:trPr>
          <w:trHeight w:val="300"/>
        </w:trPr>
        <w:tc>
          <w:tcPr>
            <w:tcW w:w="846" w:type="dxa"/>
            <w:shd w:val="clear" w:color="auto" w:fill="D9D9D9" w:themeFill="background1" w:themeFillShade="D9"/>
            <w:vAlign w:val="center"/>
          </w:tcPr>
          <w:p w14:paraId="2045668D" w14:textId="0EE3AAD8"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2</w:t>
            </w:r>
            <w:r w:rsidR="00A42355" w:rsidRPr="002C1B75">
              <w:rPr>
                <w:rFonts w:eastAsia="Times New Roman" w:cs="Times New Roman"/>
                <w:sz w:val="20"/>
                <w:szCs w:val="20"/>
              </w:rPr>
              <w:t>.</w:t>
            </w:r>
          </w:p>
        </w:tc>
        <w:tc>
          <w:tcPr>
            <w:tcW w:w="850" w:type="dxa"/>
            <w:shd w:val="clear" w:color="auto" w:fill="auto"/>
            <w:vAlign w:val="center"/>
          </w:tcPr>
          <w:p w14:paraId="217BFAFA" w14:textId="77777777" w:rsidR="00732787" w:rsidRPr="002C1B75" w:rsidRDefault="00732787" w:rsidP="00A42355">
            <w:pPr>
              <w:spacing w:after="0" w:line="240" w:lineRule="auto"/>
              <w:jc w:val="center"/>
              <w:rPr>
                <w:rFonts w:eastAsia="Times New Roman" w:cs="Times New Roman"/>
                <w:sz w:val="20"/>
                <w:szCs w:val="20"/>
              </w:rPr>
            </w:pPr>
          </w:p>
        </w:tc>
        <w:tc>
          <w:tcPr>
            <w:tcW w:w="1696" w:type="dxa"/>
            <w:shd w:val="clear" w:color="auto" w:fill="auto"/>
            <w:vAlign w:val="center"/>
          </w:tcPr>
          <w:p w14:paraId="2C5814CD"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Daugavpils, “Vingri”</w:t>
            </w:r>
          </w:p>
        </w:tc>
        <w:tc>
          <w:tcPr>
            <w:tcW w:w="993" w:type="dxa"/>
            <w:shd w:val="clear" w:color="auto" w:fill="auto"/>
            <w:vAlign w:val="center"/>
          </w:tcPr>
          <w:p w14:paraId="4A22B6FE"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55.8927</w:t>
            </w:r>
          </w:p>
        </w:tc>
        <w:tc>
          <w:tcPr>
            <w:tcW w:w="1139" w:type="dxa"/>
            <w:shd w:val="clear" w:color="auto" w:fill="auto"/>
            <w:vAlign w:val="center"/>
          </w:tcPr>
          <w:p w14:paraId="30D302CB"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26.5339</w:t>
            </w:r>
          </w:p>
        </w:tc>
        <w:tc>
          <w:tcPr>
            <w:tcW w:w="1554" w:type="dxa"/>
            <w:shd w:val="clear" w:color="auto" w:fill="auto"/>
            <w:vAlign w:val="center"/>
          </w:tcPr>
          <w:p w14:paraId="2A1EFB64"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Pazemes/ dzeramais ūdens</w:t>
            </w:r>
          </w:p>
        </w:tc>
        <w:tc>
          <w:tcPr>
            <w:tcW w:w="1559" w:type="dxa"/>
            <w:vAlign w:val="center"/>
          </w:tcPr>
          <w:p w14:paraId="019EF669"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4 x gadā katru gadu</w:t>
            </w:r>
          </w:p>
        </w:tc>
      </w:tr>
      <w:tr w:rsidR="002C1B75" w:rsidRPr="002C1B75" w14:paraId="0730E0A7" w14:textId="77777777" w:rsidTr="00A42355">
        <w:trPr>
          <w:trHeight w:val="300"/>
        </w:trPr>
        <w:tc>
          <w:tcPr>
            <w:tcW w:w="846" w:type="dxa"/>
            <w:shd w:val="clear" w:color="auto" w:fill="D9D9D9" w:themeFill="background1" w:themeFillShade="D9"/>
            <w:vAlign w:val="center"/>
          </w:tcPr>
          <w:p w14:paraId="5865DE2D" w14:textId="4F1DE541"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3</w:t>
            </w:r>
            <w:r w:rsidR="00A42355" w:rsidRPr="002C1B75">
              <w:rPr>
                <w:rFonts w:eastAsia="Times New Roman" w:cs="Times New Roman"/>
                <w:sz w:val="20"/>
                <w:szCs w:val="20"/>
              </w:rPr>
              <w:t>.</w:t>
            </w:r>
          </w:p>
        </w:tc>
        <w:tc>
          <w:tcPr>
            <w:tcW w:w="850" w:type="dxa"/>
            <w:shd w:val="clear" w:color="auto" w:fill="auto"/>
            <w:vAlign w:val="center"/>
          </w:tcPr>
          <w:p w14:paraId="570940F5" w14:textId="77777777" w:rsidR="00732787" w:rsidRPr="002C1B75" w:rsidRDefault="00732787" w:rsidP="00A42355">
            <w:pPr>
              <w:spacing w:after="0" w:line="240" w:lineRule="auto"/>
              <w:jc w:val="center"/>
              <w:rPr>
                <w:rFonts w:eastAsia="Times New Roman" w:cs="Times New Roman"/>
                <w:sz w:val="20"/>
                <w:szCs w:val="20"/>
              </w:rPr>
            </w:pPr>
          </w:p>
        </w:tc>
        <w:tc>
          <w:tcPr>
            <w:tcW w:w="1696" w:type="dxa"/>
            <w:shd w:val="clear" w:color="auto" w:fill="auto"/>
            <w:vAlign w:val="center"/>
          </w:tcPr>
          <w:p w14:paraId="190DE454"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Baldones pilsēta, Rīgas 67</w:t>
            </w:r>
          </w:p>
        </w:tc>
        <w:tc>
          <w:tcPr>
            <w:tcW w:w="993" w:type="dxa"/>
            <w:shd w:val="clear" w:color="auto" w:fill="auto"/>
            <w:vAlign w:val="center"/>
          </w:tcPr>
          <w:p w14:paraId="44FD1E84"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56.7425</w:t>
            </w:r>
          </w:p>
        </w:tc>
        <w:tc>
          <w:tcPr>
            <w:tcW w:w="1139" w:type="dxa"/>
            <w:shd w:val="clear" w:color="auto" w:fill="auto"/>
            <w:vAlign w:val="center"/>
          </w:tcPr>
          <w:p w14:paraId="3D888A0A"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24.3923</w:t>
            </w:r>
          </w:p>
        </w:tc>
        <w:tc>
          <w:tcPr>
            <w:tcW w:w="1554" w:type="dxa"/>
            <w:shd w:val="clear" w:color="auto" w:fill="auto"/>
            <w:vAlign w:val="center"/>
          </w:tcPr>
          <w:p w14:paraId="3A24848A"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Pazemes/ dzeramais ūdens</w:t>
            </w:r>
          </w:p>
        </w:tc>
        <w:tc>
          <w:tcPr>
            <w:tcW w:w="1559" w:type="dxa"/>
            <w:vAlign w:val="center"/>
          </w:tcPr>
          <w:p w14:paraId="25FD72FB"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4 x gadā katru gadu</w:t>
            </w:r>
          </w:p>
        </w:tc>
      </w:tr>
      <w:tr w:rsidR="002C1B75" w:rsidRPr="002C1B75" w14:paraId="7FBB7306" w14:textId="77777777" w:rsidTr="00A42355">
        <w:trPr>
          <w:trHeight w:val="315"/>
        </w:trPr>
        <w:tc>
          <w:tcPr>
            <w:tcW w:w="846" w:type="dxa"/>
            <w:shd w:val="clear" w:color="auto" w:fill="D9D9D9" w:themeFill="background1" w:themeFillShade="D9"/>
            <w:vAlign w:val="center"/>
          </w:tcPr>
          <w:p w14:paraId="7927157F" w14:textId="48F0BEB6"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4</w:t>
            </w:r>
            <w:r w:rsidR="00A42355" w:rsidRPr="002C1B75">
              <w:rPr>
                <w:rFonts w:eastAsia="Times New Roman" w:cs="Times New Roman"/>
                <w:sz w:val="20"/>
                <w:szCs w:val="20"/>
              </w:rPr>
              <w:t>.</w:t>
            </w:r>
          </w:p>
        </w:tc>
        <w:tc>
          <w:tcPr>
            <w:tcW w:w="850" w:type="dxa"/>
            <w:shd w:val="clear" w:color="auto" w:fill="auto"/>
            <w:vAlign w:val="center"/>
          </w:tcPr>
          <w:p w14:paraId="6B709721" w14:textId="77777777" w:rsidR="00732787" w:rsidRPr="002C1B75" w:rsidRDefault="00732787" w:rsidP="00A42355">
            <w:pPr>
              <w:spacing w:after="0" w:line="240" w:lineRule="auto"/>
              <w:jc w:val="center"/>
              <w:rPr>
                <w:rFonts w:eastAsia="Times New Roman" w:cs="Times New Roman"/>
                <w:sz w:val="20"/>
                <w:szCs w:val="20"/>
              </w:rPr>
            </w:pPr>
          </w:p>
        </w:tc>
        <w:tc>
          <w:tcPr>
            <w:tcW w:w="1696" w:type="dxa"/>
            <w:shd w:val="clear" w:color="auto" w:fill="auto"/>
            <w:vAlign w:val="center"/>
          </w:tcPr>
          <w:p w14:paraId="5962BFB4"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Brīvības gatve 434a</w:t>
            </w:r>
          </w:p>
        </w:tc>
        <w:tc>
          <w:tcPr>
            <w:tcW w:w="993" w:type="dxa"/>
            <w:shd w:val="clear" w:color="auto" w:fill="auto"/>
            <w:vAlign w:val="center"/>
          </w:tcPr>
          <w:p w14:paraId="3C6139D4"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56.9896</w:t>
            </w:r>
          </w:p>
        </w:tc>
        <w:tc>
          <w:tcPr>
            <w:tcW w:w="1139" w:type="dxa"/>
            <w:shd w:val="clear" w:color="auto" w:fill="auto"/>
            <w:vAlign w:val="center"/>
          </w:tcPr>
          <w:p w14:paraId="78F440E5"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24.2451</w:t>
            </w:r>
          </w:p>
        </w:tc>
        <w:tc>
          <w:tcPr>
            <w:tcW w:w="1554" w:type="dxa"/>
            <w:shd w:val="clear" w:color="auto" w:fill="auto"/>
            <w:vAlign w:val="center"/>
          </w:tcPr>
          <w:p w14:paraId="4D6A8AF3"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Pazemes/</w:t>
            </w:r>
          </w:p>
          <w:p w14:paraId="0B616C90"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dzeramais ūdens</w:t>
            </w:r>
          </w:p>
        </w:tc>
        <w:tc>
          <w:tcPr>
            <w:tcW w:w="1559" w:type="dxa"/>
            <w:vAlign w:val="center"/>
          </w:tcPr>
          <w:p w14:paraId="338E9373"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4 x gadā katru gadu</w:t>
            </w:r>
          </w:p>
        </w:tc>
      </w:tr>
      <w:tr w:rsidR="002C1B75" w:rsidRPr="002C1B75" w14:paraId="2A5132B9" w14:textId="77777777" w:rsidTr="00A42355">
        <w:trPr>
          <w:trHeight w:val="300"/>
        </w:trPr>
        <w:tc>
          <w:tcPr>
            <w:tcW w:w="846" w:type="dxa"/>
            <w:shd w:val="clear" w:color="auto" w:fill="D9D9D9" w:themeFill="background1" w:themeFillShade="D9"/>
            <w:vAlign w:val="center"/>
          </w:tcPr>
          <w:p w14:paraId="0540EA65" w14:textId="56D12CA0" w:rsidR="00732787" w:rsidRPr="002C1B75" w:rsidRDefault="007345CA" w:rsidP="00A42355">
            <w:pPr>
              <w:spacing w:after="0" w:line="240" w:lineRule="auto"/>
              <w:jc w:val="center"/>
              <w:rPr>
                <w:rFonts w:eastAsia="Times New Roman" w:cs="Times New Roman"/>
                <w:sz w:val="20"/>
                <w:szCs w:val="20"/>
              </w:rPr>
            </w:pPr>
            <w:r w:rsidRPr="002C1B75">
              <w:rPr>
                <w:rFonts w:eastAsia="Times New Roman" w:cs="Times New Roman"/>
                <w:sz w:val="20"/>
                <w:szCs w:val="20"/>
              </w:rPr>
              <w:t>5</w:t>
            </w:r>
            <w:r w:rsidR="00A42355" w:rsidRPr="002C1B75">
              <w:rPr>
                <w:rFonts w:eastAsia="Times New Roman" w:cs="Times New Roman"/>
                <w:sz w:val="20"/>
                <w:szCs w:val="20"/>
              </w:rPr>
              <w:t>.</w:t>
            </w:r>
          </w:p>
        </w:tc>
        <w:tc>
          <w:tcPr>
            <w:tcW w:w="850" w:type="dxa"/>
            <w:shd w:val="clear" w:color="auto" w:fill="auto"/>
            <w:vAlign w:val="center"/>
          </w:tcPr>
          <w:p w14:paraId="266CE6DB"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D400SP</w:t>
            </w:r>
          </w:p>
        </w:tc>
        <w:tc>
          <w:tcPr>
            <w:tcW w:w="1696" w:type="dxa"/>
            <w:shd w:val="clear" w:color="auto" w:fill="auto"/>
            <w:vAlign w:val="center"/>
          </w:tcPr>
          <w:p w14:paraId="3AE121F2"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Daugava, grīva</w:t>
            </w:r>
          </w:p>
        </w:tc>
        <w:tc>
          <w:tcPr>
            <w:tcW w:w="993" w:type="dxa"/>
            <w:shd w:val="clear" w:color="auto" w:fill="auto"/>
            <w:vAlign w:val="center"/>
          </w:tcPr>
          <w:p w14:paraId="69E01834"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57.0569</w:t>
            </w:r>
          </w:p>
        </w:tc>
        <w:tc>
          <w:tcPr>
            <w:tcW w:w="1139" w:type="dxa"/>
            <w:shd w:val="clear" w:color="auto" w:fill="auto"/>
            <w:vAlign w:val="center"/>
          </w:tcPr>
          <w:p w14:paraId="550D742E"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24.0467</w:t>
            </w:r>
          </w:p>
        </w:tc>
        <w:tc>
          <w:tcPr>
            <w:tcW w:w="1554" w:type="dxa"/>
            <w:shd w:val="clear" w:color="auto" w:fill="auto"/>
            <w:vAlign w:val="center"/>
          </w:tcPr>
          <w:p w14:paraId="002EFB21"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Virszemes ūdens</w:t>
            </w:r>
          </w:p>
        </w:tc>
        <w:tc>
          <w:tcPr>
            <w:tcW w:w="1559" w:type="dxa"/>
            <w:vAlign w:val="center"/>
          </w:tcPr>
          <w:p w14:paraId="2564E27A"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4 x gadā katru gadu</w:t>
            </w:r>
          </w:p>
        </w:tc>
      </w:tr>
      <w:tr w:rsidR="002C1B75" w:rsidRPr="002C1B75" w14:paraId="526F77A8" w14:textId="77777777" w:rsidTr="00A42355">
        <w:trPr>
          <w:trHeight w:val="510"/>
        </w:trPr>
        <w:tc>
          <w:tcPr>
            <w:tcW w:w="846" w:type="dxa"/>
            <w:shd w:val="clear" w:color="auto" w:fill="D9D9D9" w:themeFill="background1" w:themeFillShade="D9"/>
            <w:vAlign w:val="center"/>
          </w:tcPr>
          <w:p w14:paraId="0813A140" w14:textId="31A9CE2B" w:rsidR="00732787" w:rsidRPr="002C1B75" w:rsidRDefault="007345CA" w:rsidP="00A42355">
            <w:pPr>
              <w:spacing w:after="0" w:line="240" w:lineRule="auto"/>
              <w:jc w:val="center"/>
              <w:rPr>
                <w:rFonts w:eastAsia="Times New Roman" w:cs="Times New Roman"/>
                <w:sz w:val="20"/>
                <w:szCs w:val="20"/>
              </w:rPr>
            </w:pPr>
            <w:r w:rsidRPr="002C1B75">
              <w:rPr>
                <w:rFonts w:eastAsia="Times New Roman" w:cs="Times New Roman"/>
                <w:sz w:val="20"/>
                <w:szCs w:val="20"/>
              </w:rPr>
              <w:t>6</w:t>
            </w:r>
            <w:r w:rsidR="00A42355" w:rsidRPr="002C1B75">
              <w:rPr>
                <w:rFonts w:eastAsia="Times New Roman" w:cs="Times New Roman"/>
                <w:sz w:val="20"/>
                <w:szCs w:val="20"/>
              </w:rPr>
              <w:t>.</w:t>
            </w:r>
          </w:p>
        </w:tc>
        <w:tc>
          <w:tcPr>
            <w:tcW w:w="850" w:type="dxa"/>
            <w:shd w:val="clear" w:color="auto" w:fill="auto"/>
            <w:vAlign w:val="center"/>
          </w:tcPr>
          <w:p w14:paraId="741DD702"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D500</w:t>
            </w:r>
          </w:p>
        </w:tc>
        <w:tc>
          <w:tcPr>
            <w:tcW w:w="1696" w:type="dxa"/>
            <w:shd w:val="clear" w:color="auto" w:fill="auto"/>
            <w:vAlign w:val="center"/>
          </w:tcPr>
          <w:p w14:paraId="37CE61DC"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Daugava, Piedruja, Latvijas - Baltkrievijas robeža</w:t>
            </w:r>
          </w:p>
        </w:tc>
        <w:tc>
          <w:tcPr>
            <w:tcW w:w="993" w:type="dxa"/>
            <w:shd w:val="clear" w:color="auto" w:fill="auto"/>
            <w:vAlign w:val="center"/>
          </w:tcPr>
          <w:p w14:paraId="038D11C3"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55.7939</w:t>
            </w:r>
          </w:p>
        </w:tc>
        <w:tc>
          <w:tcPr>
            <w:tcW w:w="1139" w:type="dxa"/>
            <w:shd w:val="clear" w:color="auto" w:fill="auto"/>
            <w:vAlign w:val="center"/>
          </w:tcPr>
          <w:p w14:paraId="55EF1B56"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27.4561</w:t>
            </w:r>
          </w:p>
        </w:tc>
        <w:tc>
          <w:tcPr>
            <w:tcW w:w="1554" w:type="dxa"/>
            <w:shd w:val="clear" w:color="auto" w:fill="auto"/>
            <w:vAlign w:val="center"/>
          </w:tcPr>
          <w:p w14:paraId="50F8A69B"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Virszemes ūdens</w:t>
            </w:r>
          </w:p>
        </w:tc>
        <w:tc>
          <w:tcPr>
            <w:tcW w:w="1559" w:type="dxa"/>
            <w:vAlign w:val="center"/>
          </w:tcPr>
          <w:p w14:paraId="6E1C6584"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4 x gadā katru gadu</w:t>
            </w:r>
          </w:p>
        </w:tc>
      </w:tr>
      <w:tr w:rsidR="002C1B75" w:rsidRPr="002C1B75" w14:paraId="3040329D" w14:textId="77777777" w:rsidTr="00A42355">
        <w:trPr>
          <w:trHeight w:val="510"/>
        </w:trPr>
        <w:tc>
          <w:tcPr>
            <w:tcW w:w="846" w:type="dxa"/>
            <w:shd w:val="clear" w:color="auto" w:fill="D9D9D9" w:themeFill="background1" w:themeFillShade="D9"/>
            <w:vAlign w:val="center"/>
          </w:tcPr>
          <w:p w14:paraId="4E1BDF2C" w14:textId="5A570B81" w:rsidR="00732787" w:rsidRPr="002C1B75" w:rsidRDefault="007345CA" w:rsidP="00A42355">
            <w:pPr>
              <w:spacing w:after="0" w:line="240" w:lineRule="auto"/>
              <w:jc w:val="center"/>
              <w:rPr>
                <w:rFonts w:eastAsia="Times New Roman" w:cs="Times New Roman"/>
                <w:sz w:val="20"/>
                <w:szCs w:val="20"/>
              </w:rPr>
            </w:pPr>
            <w:r w:rsidRPr="002C1B75">
              <w:rPr>
                <w:rFonts w:eastAsia="Times New Roman" w:cs="Times New Roman"/>
                <w:sz w:val="20"/>
                <w:szCs w:val="20"/>
              </w:rPr>
              <w:t>7</w:t>
            </w:r>
            <w:r w:rsidR="00A42355" w:rsidRPr="002C1B75">
              <w:rPr>
                <w:rFonts w:eastAsia="Times New Roman" w:cs="Times New Roman"/>
                <w:sz w:val="20"/>
                <w:szCs w:val="20"/>
              </w:rPr>
              <w:t>.</w:t>
            </w:r>
          </w:p>
        </w:tc>
        <w:tc>
          <w:tcPr>
            <w:tcW w:w="850" w:type="dxa"/>
            <w:shd w:val="clear" w:color="auto" w:fill="auto"/>
            <w:vAlign w:val="center"/>
          </w:tcPr>
          <w:p w14:paraId="1E4D7D71"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V029SP</w:t>
            </w:r>
          </w:p>
        </w:tc>
        <w:tc>
          <w:tcPr>
            <w:tcW w:w="1696" w:type="dxa"/>
            <w:shd w:val="clear" w:color="auto" w:fill="auto"/>
            <w:vAlign w:val="center"/>
          </w:tcPr>
          <w:p w14:paraId="1DD22574"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Venta, Ventspils, upes grīva, 0 horizonts</w:t>
            </w:r>
          </w:p>
        </w:tc>
        <w:tc>
          <w:tcPr>
            <w:tcW w:w="993" w:type="dxa"/>
            <w:shd w:val="clear" w:color="auto" w:fill="auto"/>
            <w:vAlign w:val="center"/>
          </w:tcPr>
          <w:p w14:paraId="21F39EF8"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57.3979</w:t>
            </w:r>
          </w:p>
        </w:tc>
        <w:tc>
          <w:tcPr>
            <w:tcW w:w="1139" w:type="dxa"/>
            <w:shd w:val="clear" w:color="auto" w:fill="auto"/>
            <w:vAlign w:val="center"/>
          </w:tcPr>
          <w:p w14:paraId="1A26630B"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21.5635</w:t>
            </w:r>
          </w:p>
        </w:tc>
        <w:tc>
          <w:tcPr>
            <w:tcW w:w="1554" w:type="dxa"/>
            <w:shd w:val="clear" w:color="auto" w:fill="auto"/>
            <w:vAlign w:val="center"/>
          </w:tcPr>
          <w:p w14:paraId="4DB25365"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Virszemes ūdens</w:t>
            </w:r>
          </w:p>
        </w:tc>
        <w:tc>
          <w:tcPr>
            <w:tcW w:w="1559" w:type="dxa"/>
            <w:vAlign w:val="center"/>
          </w:tcPr>
          <w:p w14:paraId="4D361E96" w14:textId="77777777" w:rsidR="00732787" w:rsidRPr="002C1B75" w:rsidRDefault="00154B70" w:rsidP="00A42355">
            <w:pPr>
              <w:spacing w:after="0" w:line="240" w:lineRule="auto"/>
              <w:jc w:val="center"/>
              <w:rPr>
                <w:rFonts w:eastAsia="Times New Roman" w:cs="Times New Roman"/>
                <w:sz w:val="20"/>
                <w:szCs w:val="20"/>
              </w:rPr>
            </w:pPr>
            <w:r w:rsidRPr="002C1B75">
              <w:rPr>
                <w:rFonts w:eastAsia="Times New Roman" w:cs="Times New Roman"/>
                <w:sz w:val="20"/>
                <w:szCs w:val="20"/>
              </w:rPr>
              <w:t>4 x gadā katru gadu</w:t>
            </w:r>
          </w:p>
        </w:tc>
      </w:tr>
    </w:tbl>
    <w:p w14:paraId="3881EA74" w14:textId="77777777" w:rsidR="00732787" w:rsidRPr="002C1B75" w:rsidRDefault="00732787">
      <w:pPr>
        <w:pBdr>
          <w:top w:val="nil"/>
          <w:left w:val="nil"/>
          <w:bottom w:val="nil"/>
          <w:right w:val="nil"/>
          <w:between w:val="nil"/>
        </w:pBdr>
        <w:spacing w:after="120"/>
        <w:rPr>
          <w:rFonts w:eastAsia="Times New Roman" w:cs="Times New Roman"/>
          <w:szCs w:val="24"/>
        </w:rPr>
      </w:pPr>
    </w:p>
    <w:p w14:paraId="6B0C39DB" w14:textId="4F2D2CDE" w:rsidR="00732787" w:rsidRPr="002C1B75" w:rsidRDefault="00154B70" w:rsidP="00045599">
      <w:pPr>
        <w:pStyle w:val="Heading3"/>
      </w:pPr>
      <w:bookmarkStart w:id="66" w:name="_Toc57249811"/>
      <w:bookmarkStart w:id="67" w:name="_Toc57273081"/>
      <w:bookmarkStart w:id="68" w:name="_Toc90467432"/>
      <w:r w:rsidRPr="002C1B75">
        <w:t>2.9.2. Radioaktivitātes monitoringa parametri, regularitāte un metodes</w:t>
      </w:r>
      <w:bookmarkEnd w:id="66"/>
      <w:bookmarkEnd w:id="67"/>
      <w:bookmarkEnd w:id="68"/>
    </w:p>
    <w:p w14:paraId="73A24827" w14:textId="77777777" w:rsidR="00A42355" w:rsidRPr="002C1B75" w:rsidRDefault="00A42355" w:rsidP="00A42355"/>
    <w:p w14:paraId="4F147EF8" w14:textId="03C59C23" w:rsidR="00732787" w:rsidRPr="002C1B75" w:rsidRDefault="007345CA" w:rsidP="00A42355">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Upju</w:t>
      </w:r>
      <w:r w:rsidR="00154B70" w:rsidRPr="002C1B75">
        <w:rPr>
          <w:rFonts w:eastAsia="Times New Roman" w:cs="Times New Roman"/>
          <w:szCs w:val="24"/>
        </w:rPr>
        <w:t xml:space="preserve"> ūdenī tiek noteikta mākslīgā radionuklīda cēzija </w:t>
      </w:r>
      <w:r w:rsidR="00154B70" w:rsidRPr="002C1B75">
        <w:rPr>
          <w:rFonts w:eastAsia="Times New Roman" w:cs="Times New Roman"/>
          <w:szCs w:val="24"/>
          <w:vertAlign w:val="superscript"/>
        </w:rPr>
        <w:t>137</w:t>
      </w:r>
      <w:r w:rsidR="00154B70" w:rsidRPr="002C1B75">
        <w:rPr>
          <w:rFonts w:eastAsia="Times New Roman" w:cs="Times New Roman"/>
          <w:szCs w:val="24"/>
        </w:rPr>
        <w:t xml:space="preserve">Cs īpatnējā radioaktivitāte un kopējā beta starojuma avotu (∑β) īpatnējā radioaktivitāte un kopējā alfa starojuma avotu (∑α) īpatnējā radioaktivitāte. </w:t>
      </w:r>
    </w:p>
    <w:p w14:paraId="22552E39" w14:textId="77777777" w:rsidR="00732787" w:rsidRPr="002C1B75" w:rsidRDefault="00154B70" w:rsidP="00A42355">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Dzeramajā ūdenī mēra dabīgā radionuklīda radona </w:t>
      </w:r>
      <w:r w:rsidRPr="002C1B75">
        <w:rPr>
          <w:rFonts w:eastAsia="Times New Roman" w:cs="Times New Roman"/>
          <w:szCs w:val="24"/>
          <w:vertAlign w:val="superscript"/>
        </w:rPr>
        <w:t>222</w:t>
      </w:r>
      <w:r w:rsidRPr="002C1B75">
        <w:rPr>
          <w:rFonts w:eastAsia="Times New Roman" w:cs="Times New Roman"/>
          <w:szCs w:val="24"/>
        </w:rPr>
        <w:t xml:space="preserve">Rn un kopējā beta starojuma avotu (∑β) īpatnējo radioaktivitāti un kopējā alfa starojuma avotu (∑α) īpatnējo radioaktivitāti un radionuklīda cēzija </w:t>
      </w:r>
      <w:r w:rsidRPr="002C1B75">
        <w:rPr>
          <w:rFonts w:eastAsia="Times New Roman" w:cs="Times New Roman"/>
          <w:szCs w:val="24"/>
          <w:vertAlign w:val="superscript"/>
        </w:rPr>
        <w:t>137</w:t>
      </w:r>
      <w:r w:rsidRPr="002C1B75">
        <w:rPr>
          <w:rFonts w:eastAsia="Times New Roman" w:cs="Times New Roman"/>
          <w:szCs w:val="24"/>
        </w:rPr>
        <w:t xml:space="preserve">Cs īpatnējo radioaktivitāti. </w:t>
      </w:r>
    </w:p>
    <w:p w14:paraId="38DB0A36" w14:textId="77777777" w:rsidR="00732787" w:rsidRPr="002C1B75" w:rsidRDefault="00154B70" w:rsidP="00A42355">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Pazemes ūdenī savukārt nosaka arī tritija </w:t>
      </w:r>
      <w:r w:rsidRPr="002C1B75">
        <w:rPr>
          <w:rFonts w:eastAsia="Times New Roman" w:cs="Times New Roman"/>
          <w:szCs w:val="24"/>
          <w:vertAlign w:val="superscript"/>
        </w:rPr>
        <w:t>3</w:t>
      </w:r>
      <w:r w:rsidRPr="002C1B75">
        <w:rPr>
          <w:rFonts w:eastAsia="Times New Roman" w:cs="Times New Roman"/>
          <w:szCs w:val="24"/>
        </w:rPr>
        <w:t xml:space="preserve">H un atsevišķos paraugos nepieciešamības gadījumā bez cēzija </w:t>
      </w:r>
      <w:r w:rsidRPr="002C1B75">
        <w:rPr>
          <w:rFonts w:eastAsia="Times New Roman" w:cs="Times New Roman"/>
          <w:szCs w:val="24"/>
          <w:vertAlign w:val="superscript"/>
        </w:rPr>
        <w:t>137</w:t>
      </w:r>
      <w:r w:rsidRPr="002C1B75">
        <w:rPr>
          <w:rFonts w:eastAsia="Times New Roman" w:cs="Times New Roman"/>
          <w:szCs w:val="24"/>
        </w:rPr>
        <w:t xml:space="preserve">Cs analizē arī pārējos gamma starojošos radionuklīdus. </w:t>
      </w:r>
    </w:p>
    <w:p w14:paraId="46239AB9" w14:textId="2E4FA8D5" w:rsidR="00732787" w:rsidRPr="002C1B75" w:rsidRDefault="00154B70" w:rsidP="00A42355">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Informācija par nosakāmo parametru noteikšanas biežumu </w:t>
      </w:r>
      <w:r w:rsidR="007345CA" w:rsidRPr="002C1B75">
        <w:rPr>
          <w:rFonts w:eastAsia="Times New Roman" w:cs="Times New Roman"/>
          <w:szCs w:val="24"/>
        </w:rPr>
        <w:t>apkopota 8</w:t>
      </w:r>
      <w:r w:rsidRPr="002C1B75">
        <w:rPr>
          <w:rFonts w:eastAsia="Times New Roman" w:cs="Times New Roman"/>
          <w:szCs w:val="24"/>
        </w:rPr>
        <w:t>.tabulā.</w:t>
      </w:r>
    </w:p>
    <w:p w14:paraId="5EF394A1" w14:textId="26CBC9DD" w:rsidR="00732787" w:rsidRPr="002C1B75" w:rsidRDefault="00154B70" w:rsidP="00A42355">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Radioaktivitātes monitoringa parametru mērījumu metodes norādītas </w:t>
      </w:r>
      <w:r w:rsidR="007345CA" w:rsidRPr="002C1B75">
        <w:rPr>
          <w:rFonts w:eastAsia="Times New Roman" w:cs="Times New Roman"/>
          <w:szCs w:val="24"/>
        </w:rPr>
        <w:t>13. pielikumā</w:t>
      </w:r>
      <w:r w:rsidRPr="002C1B75">
        <w:rPr>
          <w:rFonts w:eastAsia="Times New Roman" w:cs="Times New Roman"/>
          <w:szCs w:val="24"/>
        </w:rPr>
        <w:t>.</w:t>
      </w:r>
    </w:p>
    <w:p w14:paraId="229A096D" w14:textId="04E14086" w:rsidR="00590198" w:rsidRPr="002C1B75" w:rsidRDefault="00154B70" w:rsidP="00590198">
      <w:pPr>
        <w:pStyle w:val="Heading1"/>
      </w:pPr>
      <w:bookmarkStart w:id="69" w:name="_qsh70q" w:colFirst="0" w:colLast="0"/>
      <w:bookmarkEnd w:id="69"/>
      <w:r w:rsidRPr="002C1B75">
        <w:br w:type="page"/>
      </w:r>
      <w:bookmarkStart w:id="70" w:name="_Toc57249812"/>
      <w:bookmarkStart w:id="71" w:name="_Toc57273082"/>
      <w:bookmarkStart w:id="72" w:name="_Toc90467433"/>
      <w:r w:rsidR="00F1395B" w:rsidRPr="002C1B75">
        <w:lastRenderedPageBreak/>
        <w:t>3</w:t>
      </w:r>
      <w:r w:rsidR="00590198" w:rsidRPr="002C1B75">
        <w:t>. Pazemes ūdeņu monitoringa programma</w:t>
      </w:r>
      <w:bookmarkEnd w:id="70"/>
      <w:bookmarkEnd w:id="71"/>
      <w:bookmarkEnd w:id="72"/>
    </w:p>
    <w:p w14:paraId="56015C79" w14:textId="77777777" w:rsidR="00590198" w:rsidRPr="002C1B75" w:rsidRDefault="00590198" w:rsidP="002172C2">
      <w:pPr>
        <w:spacing w:line="240" w:lineRule="auto"/>
      </w:pPr>
    </w:p>
    <w:p w14:paraId="0A685A71" w14:textId="31C6A484" w:rsidR="00590198" w:rsidRPr="002C1B75" w:rsidRDefault="00610F5A" w:rsidP="002172C2">
      <w:pPr>
        <w:spacing w:line="240" w:lineRule="auto"/>
        <w:ind w:firstLine="720"/>
      </w:pPr>
      <w:r w:rsidRPr="002C1B75">
        <w:rPr>
          <w:rFonts w:cs="Times New Roman"/>
          <w:szCs w:val="24"/>
        </w:rPr>
        <w:t>Pazemes ūdeņu monitorings Latvijā nodrošina sistemātiskus, regulārus un mērķtiecīgus datus par pazemes ūdensobjektu (turpmāk PŪO) kvantitatīvo un ķīmisko stāvokli. Tas ir stratēģiskais monitoringa mērķis jebkurā monitoringa programmas perioda gadā – sasniegt labu pazemes ūdeņu stāvokli visos PŪO un novērtēt risku šī mērķa nesasniegšanai. Pazemes ūdeņu monitorings primāri tiek veikts PŪO līmenī, vienlaicīgi integrējot upju baseinu apgabalu (turpmāk UBA) apsaimniekošanu kopējā stratēģijā vides kvalitātes mērķu sasniegšanai</w:t>
      </w:r>
      <w:r w:rsidR="00590198" w:rsidRPr="002C1B75">
        <w:t>.</w:t>
      </w:r>
    </w:p>
    <w:p w14:paraId="60624B3C" w14:textId="4FFDFBAA" w:rsidR="00590198" w:rsidRPr="002C1B75" w:rsidRDefault="00610F5A" w:rsidP="002172C2">
      <w:pPr>
        <w:spacing w:before="240" w:after="240" w:line="240" w:lineRule="auto"/>
        <w:ind w:firstLine="720"/>
        <w:rPr>
          <w:rFonts w:eastAsia="Times New Roman" w:cs="Times New Roman"/>
          <w:szCs w:val="24"/>
        </w:rPr>
      </w:pPr>
      <w:r w:rsidRPr="002C1B75">
        <w:rPr>
          <w:rFonts w:cs="Times New Roman"/>
          <w:szCs w:val="24"/>
        </w:rPr>
        <w:t xml:space="preserve">Pazemes ūdeņu monitoringa nepieciešamību nosaka ES un LR normatīvie akti, kā arī rekomendējošie metodiskie norādījumi (vadlīnijas), kas nosaka kopējo pazemes ūdeņu monitoringa sistēmu valstī. Ir trīs augstākā līmeņa normatīvie dokumenti, kas nosaka pazemes ūdeņu monitoringa tīkla un reģionālo novērojumu nepieciešamību, kā arī vispārējā veidā raksturo novērojumu metodiku: </w:t>
      </w:r>
      <w:r w:rsidRPr="002C1B75">
        <w:rPr>
          <w:rFonts w:cs="Times New Roman"/>
          <w:b/>
          <w:bCs/>
          <w:szCs w:val="24"/>
        </w:rPr>
        <w:t xml:space="preserve">Ūdens struktūrdirektīvas (2000/60/EK) </w:t>
      </w:r>
      <w:r w:rsidRPr="002C1B75">
        <w:rPr>
          <w:rFonts w:cs="Times New Roman"/>
          <w:szCs w:val="24"/>
        </w:rPr>
        <w:t xml:space="preserve">8.panta 1.punkts, </w:t>
      </w:r>
      <w:r w:rsidRPr="002C1B75">
        <w:rPr>
          <w:rFonts w:cs="Times New Roman"/>
          <w:b/>
          <w:bCs/>
          <w:szCs w:val="24"/>
        </w:rPr>
        <w:t>Gruntsūdeņu direktīva (2006/118/EK)</w:t>
      </w:r>
      <w:r w:rsidRPr="002C1B75">
        <w:rPr>
          <w:rFonts w:cs="Times New Roman"/>
          <w:szCs w:val="24"/>
        </w:rPr>
        <w:t xml:space="preserve"> un Direktīva par ūdeņu aizsardzību no lauksaimniecības izraisītā piesārņojuma ar nitrātiem (</w:t>
      </w:r>
      <w:r w:rsidRPr="002C1B75">
        <w:rPr>
          <w:rFonts w:cs="Times New Roman"/>
          <w:b/>
          <w:bCs/>
          <w:szCs w:val="24"/>
        </w:rPr>
        <w:t xml:space="preserve">Nitrātu direktīvas 91/676/EK </w:t>
      </w:r>
      <w:r w:rsidRPr="002C1B75">
        <w:rPr>
          <w:rFonts w:cs="Times New Roman"/>
          <w:szCs w:val="24"/>
        </w:rPr>
        <w:t>5.panta 6.punkts). Kā arī ar to saistītie dokumenti – EK rekomendācijas par monitoringa veikšanu saistībā ar ES Ūdens struktūrdirektīvu (</w:t>
      </w:r>
      <w:r w:rsidRPr="002C1B75">
        <w:rPr>
          <w:rFonts w:cs="Times New Roman"/>
          <w:szCs w:val="24"/>
          <w:lang w:val="en-US"/>
        </w:rPr>
        <w:t>Guidance Document Nr.15, “Guidance on Groundwater Monitoring”, EC, 2007</w:t>
      </w:r>
      <w:r w:rsidRPr="002C1B75">
        <w:rPr>
          <w:rFonts w:cs="Times New Roman"/>
          <w:szCs w:val="24"/>
        </w:rPr>
        <w:t>), EK vadlīnijas par riska novērtējumu un gruntsūdeņu konceptuālo modeļu izmantošanu (</w:t>
      </w:r>
      <w:r w:rsidRPr="002C1B75">
        <w:rPr>
          <w:rFonts w:cs="Times New Roman"/>
          <w:szCs w:val="24"/>
          <w:lang w:val="en-US"/>
        </w:rPr>
        <w:t>Guidance Document Nr.26, “Guidance on Risk Assessment and the Use of Conceptual Models for Groundwater”, EC, 2010</w:t>
      </w:r>
      <w:r w:rsidRPr="002C1B75">
        <w:rPr>
          <w:rFonts w:cs="Times New Roman"/>
          <w:szCs w:val="24"/>
        </w:rPr>
        <w:t>), kā arī EK vadlīnijas par dzeramā ūdens ņemšanas vietu aizsargājamajām teritorijām (</w:t>
      </w:r>
      <w:r w:rsidRPr="002C1B75">
        <w:rPr>
          <w:rFonts w:cs="Times New Roman"/>
          <w:szCs w:val="24"/>
          <w:lang w:val="en-US"/>
        </w:rPr>
        <w:t>Guidance Document Nr.16 “Guidance on Groundwater in Drinking Water Protected Areas”, EC, 2006</w:t>
      </w:r>
      <w:r w:rsidRPr="002C1B75">
        <w:rPr>
          <w:rFonts w:cs="Times New Roman"/>
          <w:szCs w:val="24"/>
        </w:rPr>
        <w:t>)</w:t>
      </w:r>
      <w:r w:rsidR="00590198" w:rsidRPr="002C1B75">
        <w:rPr>
          <w:rFonts w:eastAsia="Times New Roman" w:cs="Times New Roman"/>
          <w:szCs w:val="24"/>
        </w:rPr>
        <w:t>.</w:t>
      </w:r>
    </w:p>
    <w:p w14:paraId="01439748" w14:textId="77777777" w:rsidR="00610F5A" w:rsidRPr="002C1B75" w:rsidRDefault="00610F5A" w:rsidP="00610F5A">
      <w:pPr>
        <w:spacing w:after="120" w:line="240" w:lineRule="auto"/>
        <w:rPr>
          <w:rFonts w:eastAsia="Times New Roman" w:cs="Times New Roman"/>
          <w:szCs w:val="24"/>
        </w:rPr>
      </w:pPr>
      <w:r w:rsidRPr="002C1B75">
        <w:rPr>
          <w:rFonts w:eastAsia="Times New Roman" w:cs="Times New Roman"/>
          <w:szCs w:val="24"/>
        </w:rPr>
        <w:t>Šajā monitoringa programmā izdalīti sekojoši pazemes ūdeņu monitoringa veidi:</w:t>
      </w:r>
    </w:p>
    <w:p w14:paraId="190F5CD5" w14:textId="77777777" w:rsidR="00610F5A" w:rsidRPr="002C1B75" w:rsidRDefault="00610F5A" w:rsidP="00610F5A">
      <w:pPr>
        <w:spacing w:after="120" w:line="240" w:lineRule="auto"/>
        <w:ind w:firstLine="720"/>
        <w:rPr>
          <w:rFonts w:eastAsia="Times New Roman" w:cs="Times New Roman"/>
          <w:szCs w:val="24"/>
        </w:rPr>
      </w:pPr>
      <w:r w:rsidRPr="002C1B75">
        <w:rPr>
          <w:rFonts w:eastAsia="Times New Roman" w:cs="Times New Roman"/>
          <w:szCs w:val="24"/>
        </w:rPr>
        <w:t>1) pazemes ūdeņu kvantitātes monitorings;</w:t>
      </w:r>
    </w:p>
    <w:p w14:paraId="7D690947" w14:textId="77777777" w:rsidR="00610F5A" w:rsidRPr="002C1B75" w:rsidRDefault="00610F5A" w:rsidP="00610F5A">
      <w:pPr>
        <w:spacing w:after="120" w:line="240" w:lineRule="auto"/>
        <w:ind w:firstLine="720"/>
        <w:rPr>
          <w:rFonts w:eastAsia="Times New Roman" w:cs="Times New Roman"/>
          <w:szCs w:val="24"/>
        </w:rPr>
      </w:pPr>
      <w:r w:rsidRPr="002C1B75">
        <w:rPr>
          <w:rFonts w:eastAsia="Times New Roman" w:cs="Times New Roman"/>
          <w:szCs w:val="24"/>
        </w:rPr>
        <w:t>2) pazemes ūdeņu kvalitātes monitorings (uzraudzības un operatīvais);</w:t>
      </w:r>
    </w:p>
    <w:p w14:paraId="4195F373" w14:textId="77777777" w:rsidR="00610F5A" w:rsidRPr="002C1B75" w:rsidRDefault="00610F5A" w:rsidP="00610F5A">
      <w:pPr>
        <w:spacing w:after="120" w:line="240" w:lineRule="auto"/>
        <w:ind w:firstLine="720"/>
        <w:rPr>
          <w:rFonts w:eastAsia="Times New Roman" w:cs="Times New Roman"/>
          <w:szCs w:val="24"/>
        </w:rPr>
      </w:pPr>
      <w:r w:rsidRPr="002C1B75">
        <w:rPr>
          <w:rFonts w:eastAsia="Times New Roman" w:cs="Times New Roman"/>
          <w:szCs w:val="24"/>
        </w:rPr>
        <w:t>3) monitorings</w:t>
      </w:r>
      <w:r w:rsidRPr="002C1B75">
        <w:rPr>
          <w:rFonts w:cs="Times New Roman"/>
          <w:szCs w:val="24"/>
        </w:rPr>
        <w:t xml:space="preserve"> </w:t>
      </w:r>
      <w:r w:rsidRPr="002C1B75">
        <w:rPr>
          <w:rStyle w:val="tlid-translation"/>
        </w:rPr>
        <w:t>aizsargājamajās teritorijās</w:t>
      </w:r>
      <w:r w:rsidRPr="002C1B75">
        <w:rPr>
          <w:rFonts w:eastAsia="Times New Roman" w:cs="Times New Roman"/>
          <w:szCs w:val="24"/>
        </w:rPr>
        <w:t>;</w:t>
      </w:r>
    </w:p>
    <w:p w14:paraId="30A94E62" w14:textId="77777777" w:rsidR="00610F5A" w:rsidRPr="002C1B75" w:rsidRDefault="00610F5A" w:rsidP="00610F5A">
      <w:pPr>
        <w:spacing w:after="120" w:line="240" w:lineRule="auto"/>
        <w:ind w:firstLine="720"/>
        <w:rPr>
          <w:rFonts w:eastAsia="Times New Roman" w:cs="Times New Roman"/>
          <w:szCs w:val="24"/>
        </w:rPr>
      </w:pPr>
      <w:r w:rsidRPr="002C1B75">
        <w:rPr>
          <w:rFonts w:eastAsia="Times New Roman" w:cs="Times New Roman"/>
          <w:szCs w:val="24"/>
        </w:rPr>
        <w:t>4) pētnieciskais monitorings.</w:t>
      </w:r>
    </w:p>
    <w:p w14:paraId="77B0F1A9" w14:textId="6A30C3A4" w:rsidR="00590198" w:rsidRPr="002C1B75" w:rsidRDefault="00610F5A" w:rsidP="00610F5A">
      <w:pPr>
        <w:spacing w:before="240" w:after="240" w:line="240" w:lineRule="auto"/>
        <w:ind w:firstLine="720"/>
      </w:pPr>
      <w:r w:rsidRPr="002C1B75">
        <w:rPr>
          <w:bCs/>
        </w:rPr>
        <w:t>Tomēr jāņem vērā, ka esošais pazemes ūdeņu monitoringa tīkls galvenokārt ļauj novērtēt pazemes ūdeņu reģionālās izmaiņas un nodrošina fona datus par pazemes ūdeņu ķīmisko un kvantitatīvo stāvokli PŪO līmenī, pamatā uzraugot ūdens nesējslāņus, kas tiek izmantoti ūdensapgādē. Attiecīgi, tas nevar pilnvērtīgi nodrošināt monitoringu visās aizsargājamajās teritorijās, kas tiek identificētas Ūdens struktūrdirektīvas 4.pielikumā (izņēmums ir teritorijas, kurās atrodas esoša pazemes ūdeņu monitoringa stacija), kā arī bez papildus pētījumiem vai pētnieciskā monitoringa nespēj pilnīgi reprezentēt reģionālo difūzo un punktveida piesārņojumu</w:t>
      </w:r>
      <w:r w:rsidR="00590198" w:rsidRPr="002C1B75">
        <w:t>.</w:t>
      </w:r>
    </w:p>
    <w:p w14:paraId="5A33C625" w14:textId="77777777" w:rsidR="00590198" w:rsidRPr="002C1B75" w:rsidRDefault="00590198" w:rsidP="00590198">
      <w:pPr>
        <w:spacing w:before="240" w:after="240"/>
      </w:pPr>
      <w:r w:rsidRPr="002C1B75">
        <w:t xml:space="preserve"> </w:t>
      </w:r>
    </w:p>
    <w:p w14:paraId="0F456D0F" w14:textId="3545811F" w:rsidR="00590198" w:rsidRPr="002C1B75" w:rsidRDefault="00F1395B" w:rsidP="00590198">
      <w:pPr>
        <w:pStyle w:val="Heading2"/>
      </w:pPr>
      <w:bookmarkStart w:id="73" w:name="_Toc57249813"/>
      <w:bookmarkStart w:id="74" w:name="_Toc57273083"/>
      <w:bookmarkStart w:id="75" w:name="_Toc90467434"/>
      <w:r w:rsidRPr="002C1B75">
        <w:t>3</w:t>
      </w:r>
      <w:r w:rsidR="00590198" w:rsidRPr="002C1B75">
        <w:t>.1. Pazemes ūdeņu monitoringa tīkls</w:t>
      </w:r>
      <w:bookmarkEnd w:id="73"/>
      <w:bookmarkEnd w:id="74"/>
      <w:bookmarkEnd w:id="75"/>
    </w:p>
    <w:p w14:paraId="75759656" w14:textId="12C32150" w:rsidR="00590198" w:rsidRPr="002C1B75" w:rsidRDefault="003C1FAE" w:rsidP="002172C2">
      <w:pPr>
        <w:spacing w:before="240" w:after="240" w:line="240" w:lineRule="auto"/>
        <w:ind w:firstLine="720"/>
        <w:rPr>
          <w:rFonts w:eastAsia="Times New Roman" w:cs="Times New Roman"/>
          <w:szCs w:val="24"/>
        </w:rPr>
      </w:pPr>
      <w:r w:rsidRPr="002C1B75">
        <w:rPr>
          <w:rFonts w:cs="Times New Roman"/>
          <w:szCs w:val="24"/>
        </w:rPr>
        <w:t xml:space="preserve">Šobrīd pazemes ūdeņu monitoringa tīklā ietilpst 315 urbumi, kas izvietoti 61 stacijā, kā arī 30 avoti (monitoringa punktu skaits Gaujas UBA – 46, Daugavas UBA – 121, Lielupes UBA – 83 un Ventas UBA – 95). No tiem kvalitātes (ķīmiskā sastāva) </w:t>
      </w:r>
      <w:r w:rsidRPr="002C1B75">
        <w:rPr>
          <w:rFonts w:cs="Times New Roman"/>
          <w:szCs w:val="24"/>
        </w:rPr>
        <w:lastRenderedPageBreak/>
        <w:t>novērojumi tiek nodrošināti 53 stacijās un 30 avotos (Pielikums Nr. 21), bet kvantitātes (ūdens līmeņu) novērojumi – 60 stacijās (Pielikums Nr. 22). Monitoringa punkti, kuri katrā gadā tiek uzraudzīti, un pazemes ūdeņu kvalitātes novērojamie parametri var būt mainīgi atbilstoši ikgadēji izstrādātajiem monitoringa plāniem</w:t>
      </w:r>
      <w:r w:rsidR="00590198" w:rsidRPr="002C1B75">
        <w:rPr>
          <w:rFonts w:eastAsia="Times New Roman" w:cs="Times New Roman"/>
          <w:szCs w:val="24"/>
        </w:rPr>
        <w:t>.</w:t>
      </w:r>
    </w:p>
    <w:p w14:paraId="3B1562CB" w14:textId="6D7D4149" w:rsidR="00590198" w:rsidRPr="002C1B75" w:rsidRDefault="003C1FAE" w:rsidP="002172C2">
      <w:pPr>
        <w:spacing w:before="240" w:after="120" w:line="240" w:lineRule="auto"/>
        <w:ind w:firstLine="720"/>
        <w:rPr>
          <w:rFonts w:eastAsia="Times New Roman" w:cs="Times New Roman"/>
          <w:szCs w:val="24"/>
        </w:rPr>
      </w:pPr>
      <w:r w:rsidRPr="002C1B75">
        <w:rPr>
          <w:rFonts w:cs="Times New Roman"/>
          <w:szCs w:val="24"/>
        </w:rPr>
        <w:t xml:space="preserve">Jāņem vērā, ka esošo pazemes ūdeņu monitoringa tīklu plānots pilnveidot Eiropas Savienības Kohēzijas fonda 5.4.2.specifiskā atbalsta mērķa “Nodrošināt vides monitoringa un kontroles sistēmas attīstību un savlaicīgu vides risku novēršanu, kā arī sabiedrības līdzdalību vides pārvaldībā” 5.4.2.2.pasākuma “Vides monitoringa un kontroles sistēmas attīstība un sabiedrības līdzdalības vides pārvaldībā veicināšana” trešās atlases kārtas projekta “Ūdens monitoringa un kontroles sistēmas attīstība” (turpmāk – KF projekts) ietvaros, ierīkojot 25 jaunas pazemes ūdeņu monitoringa stacijas, kopumā ar 70 urbumiem un pilnveidojot divas esošās pazemes ūdeņu monitoringa stacijas (plānots pārurbt 1 urbumu esošajā stacijā un aizvietot esošo monitoringa staciju, papildinot to ar 4 urbumiem). Jaunos urbumus plānots ierīkot dažādos dziļumos: </w:t>
      </w:r>
      <w:r w:rsidRPr="002C1B75">
        <w:rPr>
          <w:rFonts w:eastAsia="Times New Roman" w:cs="Times New Roman"/>
          <w:szCs w:val="24"/>
        </w:rPr>
        <w:t xml:space="preserve">0 – 5 m, 5 – 15 m, 5 – 30 m, &gt; 30 m (Kvartāra nogulumu urbumi) un dziļākie pazemes ūdeņu nesējslāņi jeb pirmskvartāra nogulumu urbumi </w:t>
      </w:r>
      <w:r w:rsidRPr="002C1B75">
        <w:rPr>
          <w:rFonts w:cs="Times New Roman"/>
          <w:szCs w:val="24"/>
        </w:rPr>
        <w:t>(Gaujas UBA – 17, Daugavas UBA – 18, Lielupes UBA – 11 un Ventas UBA – 29)</w:t>
      </w:r>
      <w:r w:rsidR="00590198" w:rsidRPr="002C1B75">
        <w:rPr>
          <w:rFonts w:eastAsia="Times New Roman" w:cs="Times New Roman"/>
          <w:szCs w:val="24"/>
        </w:rPr>
        <w:t>.</w:t>
      </w:r>
    </w:p>
    <w:p w14:paraId="3E7BE1D5" w14:textId="6652BCC0" w:rsidR="00590198" w:rsidRPr="002C1B75" w:rsidRDefault="003C1FAE" w:rsidP="002172C2">
      <w:pPr>
        <w:spacing w:before="240" w:after="120"/>
        <w:ind w:firstLine="720"/>
        <w:rPr>
          <w:rFonts w:eastAsia="Times New Roman" w:cs="Times New Roman"/>
          <w:szCs w:val="24"/>
        </w:rPr>
      </w:pPr>
      <w:r w:rsidRPr="002C1B75">
        <w:rPr>
          <w:rFonts w:eastAsia="Times New Roman" w:cs="Times New Roman"/>
          <w:szCs w:val="24"/>
        </w:rPr>
        <w:t>Paplašinātais pazemes ūdeņu monitoringa tīkls pilnveidos pazemes ūdeņu kvalitātes un kvantitātes novērtējumu PŪO horizontālā un vertikālā mērogā, tai skaitā uzlabos pārrobežu monitoringu pārrobežu PŪO ar Lietuvu (LEGMC, LGS, 2019.) un Igauniju. Papildus tam tiks paplašināts tīkls Nitrātu direktīvas monitoringa īstenošanai un rezultātā uzlabos arī Latvijas Ziņojumu EK par Nitrātu direktīvas ieviešanu. Jauno monitoringa staciju ierīkošanas prioritāte ir PŪO, kuros šobrīd nav nevienas pazemes ūdeņu monitoringa stacijas un PŪO ar nepietiekamu monitoringa tīkla blīvumu. Kā arī PŪO, kas ietilpst īpaši jutīgā teritorijā un riska PŪO (turpmāk RPŪO)</w:t>
      </w:r>
      <w:r w:rsidR="00590198" w:rsidRPr="002C1B75">
        <w:rPr>
          <w:rFonts w:eastAsia="Times New Roman" w:cs="Times New Roman"/>
          <w:szCs w:val="24"/>
        </w:rPr>
        <w:t>.</w:t>
      </w:r>
    </w:p>
    <w:p w14:paraId="31938B49" w14:textId="79F72A24" w:rsidR="00590198" w:rsidRPr="002C1B75" w:rsidRDefault="003C1FAE" w:rsidP="002172C2">
      <w:pPr>
        <w:spacing w:before="240" w:after="240"/>
        <w:ind w:firstLine="720"/>
        <w:rPr>
          <w:rFonts w:eastAsia="Times New Roman" w:cs="Times New Roman"/>
          <w:szCs w:val="24"/>
        </w:rPr>
      </w:pPr>
      <w:r w:rsidRPr="002C1B75">
        <w:rPr>
          <w:rFonts w:cs="Times New Roman"/>
          <w:szCs w:val="24"/>
        </w:rPr>
        <w:t>Jāņem vērā, ka monitoringa urbumi, kas pašlaik ir iekļauti pazemes ūdeņu monitoringa tiklā, pārsvarā ir ierīkoti laika posmā no 1959.gada līdz 1988.gadam. Tie ir aptuveni 81% no visiem monitoringa urbumiem (aptuveni 73% urbumi iekļauti kvalitātes monitoringā, bet 81% ir kvantitātes monitoringā). Vairāku urbumu tehniskais stāvoklis jau pašlaik nenodrošina reprezentatīvu datu iegūšanu jeb pazemes ūdeņu paraugu noņemšanu atbilstoši LVS ISO 5667-11 standartam (LVĢMC, 2018.). Lielākās problēmas ir konstatētas kvartāra pazemes ūdeņu nesējslāņu urbumos, jo iespējama tikai urbumu impulsu paraugošana, kas ietekmē datu kvalitāti vai neļauj ievākt nepieciešamo ūdens daudzumu pilna plānotā monitoringa saraksta analizēšanai laboratorijā. Tomēr jāatzīmē, ka urbumu tehniskā stāvokļa problēmas novērotas arī urbumos, kas raksturo pirmskvartāra nogulumus un urbumos, kuros veic tikai līmeņu mērījumus, urbumu tehniskais stāvoklis nav zināms (Pielikums Nr.18). Sekojoši tiek rekomendēts vismaz iepriekš minētajos urbumos veikt urbumu tehniskā stāvokļa pārbaudi un nepieciešamības gadījumā paredzēt urbumu tīrīšanu vai to atjaunošanu, ierīkojot jaunus urbumus to urbumu vietā, kur ir konstatētas problēmas, lai saglabātu un nepazaudēto esošo novērojumu laika rindu, kas ir būtiska tendenču analīzei. Rekomendēts ar laiku veikt visu pazemes ūdeņu monitoringa tīklā iekļauto esošo monitoringa urbumu tehniskā stāvokļa pārbaudi</w:t>
      </w:r>
      <w:r w:rsidR="00590198" w:rsidRPr="002C1B75">
        <w:rPr>
          <w:rFonts w:eastAsia="Times New Roman" w:cs="Times New Roman"/>
          <w:szCs w:val="24"/>
        </w:rPr>
        <w:t>.</w:t>
      </w:r>
    </w:p>
    <w:p w14:paraId="0453405F" w14:textId="09874977" w:rsidR="00590198" w:rsidRPr="002C1B75" w:rsidRDefault="00F1395B" w:rsidP="009A31F6">
      <w:pPr>
        <w:pStyle w:val="Heading3"/>
      </w:pPr>
      <w:bookmarkStart w:id="76" w:name="_Toc57249814"/>
      <w:bookmarkStart w:id="77" w:name="_Toc57273084"/>
      <w:bookmarkStart w:id="78" w:name="_Toc90467435"/>
      <w:r w:rsidRPr="002C1B75">
        <w:lastRenderedPageBreak/>
        <w:t>3</w:t>
      </w:r>
      <w:r w:rsidR="00590198" w:rsidRPr="002C1B75">
        <w:t>.1.1. Pazemes ūdeņu kvantitātes monitoringa tīkls</w:t>
      </w:r>
      <w:bookmarkEnd w:id="76"/>
      <w:bookmarkEnd w:id="77"/>
      <w:bookmarkEnd w:id="78"/>
    </w:p>
    <w:p w14:paraId="08D92F9E" w14:textId="2F296FA4" w:rsidR="00590198" w:rsidRPr="002C1B75" w:rsidRDefault="003C1FAE" w:rsidP="002172C2">
      <w:pPr>
        <w:spacing w:before="240" w:after="240"/>
        <w:ind w:firstLine="720"/>
        <w:rPr>
          <w:rFonts w:eastAsia="Times New Roman" w:cs="Times New Roman"/>
          <w:szCs w:val="24"/>
        </w:rPr>
      </w:pPr>
      <w:r w:rsidRPr="002C1B75">
        <w:rPr>
          <w:rFonts w:cs="Times New Roman"/>
          <w:szCs w:val="24"/>
        </w:rPr>
        <w:t>Pazemes ūdeņu kvantitātes monitoringa tīklam jāspēj novērtēt visu PŪO kvantitatīvo stāvokli, tai skaitā noteiktas ar pazemes ūdeņu ieguvi saistītas izmaiņas (identificēt RPŪO) un ūdensapgādei pieejamus pazemes ūdeņu resursus. Kā arī kvantitatīvajiem datiem jeb līmeņu datiem jāļauj novērtēt pazemes ūdeņu nesējslāņu iespējamo saistību ar virszemes ŪO un sauszemes ekosistēmām. Kvantitatīvie dati palīdz novērtēt arī ķīmiskās kvalitātes datus un veikt to tendenču analīzi</w:t>
      </w:r>
      <w:r w:rsidR="00590198" w:rsidRPr="002C1B75">
        <w:rPr>
          <w:rFonts w:eastAsia="Times New Roman" w:cs="Times New Roman"/>
          <w:szCs w:val="24"/>
        </w:rPr>
        <w:t>.</w:t>
      </w:r>
    </w:p>
    <w:p w14:paraId="575ABD06" w14:textId="77777777" w:rsidR="003C1FAE" w:rsidRPr="002C1B75" w:rsidRDefault="003C1FAE" w:rsidP="003C1FAE">
      <w:pPr>
        <w:spacing w:after="120" w:line="240" w:lineRule="auto"/>
        <w:ind w:firstLine="720"/>
        <w:rPr>
          <w:rFonts w:cs="Times New Roman"/>
          <w:szCs w:val="24"/>
        </w:rPr>
      </w:pPr>
      <w:r w:rsidRPr="002C1B75">
        <w:rPr>
          <w:rFonts w:cs="Times New Roman"/>
          <w:szCs w:val="24"/>
        </w:rPr>
        <w:t>Esošais pazemes ūdeņu monitoringa tīkls galvenokārt kontrolē reģionālās izmaiņas un nodrošina fona datus par pazemes ūdeņu kvantitatīvo stāvokli PŪO līmenī. Tas nenodrošina atbilstošu un pilnvērtīgu monitoringu visās aizsargājamajās teritorijās, kas identificētas ŪSD 4.pielikumā. Tas arī neļauj pilnīgi novērtēt pazemes ūdeņu sasaisti ar virszemes ŪO un sauszemes ekosistēmām; izņēmums ir vietas, kurās atrodas esoša pazemes ūdeņu monitoringa stacija. Sekojoši, šim nolūkam jāparedz papildus monitoringu jeb pētījumus, kas var nodrošināt vairāk datu par iepriekš minētajām teritorijām.</w:t>
      </w:r>
    </w:p>
    <w:p w14:paraId="4F127E39" w14:textId="77777777" w:rsidR="003C1FAE" w:rsidRPr="002C1B75" w:rsidRDefault="003C1FAE" w:rsidP="003C1FAE">
      <w:pPr>
        <w:spacing w:after="120" w:line="240" w:lineRule="auto"/>
        <w:ind w:firstLine="720"/>
        <w:rPr>
          <w:rFonts w:eastAsia="Times New Roman" w:cs="Times New Roman"/>
          <w:szCs w:val="24"/>
        </w:rPr>
      </w:pPr>
      <w:r w:rsidRPr="002C1B75">
        <w:rPr>
          <w:rFonts w:cs="Times New Roman"/>
          <w:szCs w:val="24"/>
        </w:rPr>
        <w:t>Pazemes ūdeņu kvantitatīvā stāvokļa monitoringu paredzēts veikt 86 staciju 387 urbumos, no tiem ir 60 esošās pazemes ūdeņu kvantitātes monitoringa stacijas ar 313 esošajiem urbumiem un vienu jaunierīkotu urbumu (pēc urbuma ierīkošanas aizvietos vienu esošo urbumu), kā arī 25 jaunas monitoringa stacijas ar 70 urbumiem un 1 esošā aizvietotā monitoringa stacija ar 4 jaunierīkotiem urbumiem. Attiecīgi Gaujas UBA – 48, Daugavas UBA – 136, Lielupes UBA – 87 un Ventas UBA – 116 urbumos. P</w:t>
      </w:r>
      <w:r w:rsidRPr="002C1B75">
        <w:rPr>
          <w:rFonts w:eastAsia="Times New Roman" w:cs="Times New Roman"/>
          <w:szCs w:val="24"/>
        </w:rPr>
        <w:t>azemes ūdeņu kvantitātes novērojumu programma sniegta Pielikumā Nr.20.</w:t>
      </w:r>
    </w:p>
    <w:p w14:paraId="08F24288" w14:textId="138131E4" w:rsidR="00590198" w:rsidRPr="002C1B75" w:rsidRDefault="003C1FAE" w:rsidP="003C1FAE">
      <w:pPr>
        <w:spacing w:before="240" w:after="120"/>
        <w:ind w:firstLine="720"/>
        <w:rPr>
          <w:rFonts w:eastAsia="Times New Roman" w:cs="Times New Roman"/>
          <w:szCs w:val="24"/>
        </w:rPr>
      </w:pPr>
      <w:r w:rsidRPr="002C1B75">
        <w:rPr>
          <w:rFonts w:eastAsia="Times New Roman" w:cs="Times New Roman"/>
          <w:szCs w:val="24"/>
        </w:rPr>
        <w:t xml:space="preserve">Jāņem vērā </w:t>
      </w:r>
      <w:r w:rsidRPr="002C1B75">
        <w:rPr>
          <w:rFonts w:cs="Times New Roman"/>
          <w:szCs w:val="24"/>
        </w:rPr>
        <w:t>–</w:t>
      </w:r>
      <w:r w:rsidRPr="002C1B75">
        <w:rPr>
          <w:rFonts w:eastAsia="Times New Roman" w:cs="Times New Roman"/>
          <w:szCs w:val="24"/>
        </w:rPr>
        <w:t xml:space="preserve"> lai pilnība realizētu iepriekšminēto programmu, nepieciešams uzlabot esošo pazemes ūdeņu kvantitātes novērojumu tīklu. Pirmkārt, nepieciešams paredzēt atsevišķo urbumu, kas līdz šim netika iekļauti kvantitātes monitoringa tīklā, apsekošanu un tehniskā stāvokļa novērtēšanu; nepieciešamības gadījumā arī urbumu atjaunošanu un aprīkošanu monitoringa veikšanai. Otrkārt, atsevišķus urbumus nepieciešams aprīkot  ar automātiskajiem ūdens līmeņu mērītājiem. Urbumos, kuros pašlaik ir iespējams nodrošināt manuālos mērījumus, līdz automātikas uzstādīšanai jānodrošina atbilstošs monitoringa biežums. Treškārt, nepieciešams pilnībā realizēt KF projektu</w:t>
      </w:r>
      <w:r w:rsidR="00590198" w:rsidRPr="002C1B75">
        <w:rPr>
          <w:rFonts w:eastAsia="Times New Roman" w:cs="Times New Roman"/>
          <w:szCs w:val="24"/>
        </w:rPr>
        <w:t>.</w:t>
      </w:r>
    </w:p>
    <w:p w14:paraId="5115726D" w14:textId="77777777" w:rsidR="002172C2" w:rsidRPr="002C1B75" w:rsidRDefault="002172C2" w:rsidP="002172C2">
      <w:pPr>
        <w:spacing w:before="240" w:after="120"/>
        <w:ind w:firstLine="720"/>
        <w:rPr>
          <w:rFonts w:eastAsia="Times New Roman" w:cs="Times New Roman"/>
          <w:szCs w:val="24"/>
        </w:rPr>
      </w:pPr>
    </w:p>
    <w:p w14:paraId="50EF1267" w14:textId="19AD0AB6" w:rsidR="00590198" w:rsidRPr="002C1B75" w:rsidRDefault="00F1395B" w:rsidP="009A31F6">
      <w:pPr>
        <w:pStyle w:val="Heading3"/>
      </w:pPr>
      <w:bookmarkStart w:id="79" w:name="_Toc57249815"/>
      <w:bookmarkStart w:id="80" w:name="_Toc57273085"/>
      <w:bookmarkStart w:id="81" w:name="_Toc90467436"/>
      <w:r w:rsidRPr="002C1B75">
        <w:t>3</w:t>
      </w:r>
      <w:r w:rsidR="00590198" w:rsidRPr="002C1B75">
        <w:t>.1.2. Pazemes ūdeņu kvalitātes monitoringa tīkls</w:t>
      </w:r>
      <w:bookmarkEnd w:id="79"/>
      <w:bookmarkEnd w:id="80"/>
      <w:bookmarkEnd w:id="81"/>
    </w:p>
    <w:p w14:paraId="780A9F06" w14:textId="77777777" w:rsidR="003C1FAE" w:rsidRPr="002C1B75" w:rsidRDefault="003C1FAE" w:rsidP="003C1FAE">
      <w:pPr>
        <w:spacing w:line="240" w:lineRule="auto"/>
        <w:ind w:firstLine="720"/>
        <w:rPr>
          <w:rFonts w:cs="Times New Roman"/>
          <w:szCs w:val="24"/>
        </w:rPr>
      </w:pPr>
      <w:r w:rsidRPr="002C1B75">
        <w:rPr>
          <w:rFonts w:cs="Times New Roman"/>
          <w:szCs w:val="24"/>
        </w:rPr>
        <w:t>Pazemes ūdeņu kvalitātes monitoringa tīklam jāspēj novērtēt visu PŪO kvalitatīvo jeb ķīmisko stāvoli, identificējot RPŪO, kur nav iespējams sasniegt labu pazemes ūdeņu kvalitāti intensīvas antropogēnas slodzes dēļ. Pazemes ūdeņu kvalitātes datiem arī jāļauj identificēt draudus virszemes ŪO un sauszemes ekosistēmām.</w:t>
      </w:r>
    </w:p>
    <w:p w14:paraId="4A83B31F" w14:textId="77777777" w:rsidR="003C1FAE" w:rsidRPr="002C1B75" w:rsidRDefault="003C1FAE" w:rsidP="003C1FAE">
      <w:pPr>
        <w:spacing w:line="240" w:lineRule="auto"/>
        <w:ind w:firstLine="720"/>
        <w:rPr>
          <w:rFonts w:cs="Times New Roman"/>
          <w:szCs w:val="24"/>
        </w:rPr>
      </w:pPr>
      <w:r w:rsidRPr="002C1B75">
        <w:rPr>
          <w:rFonts w:cs="Times New Roman"/>
          <w:szCs w:val="24"/>
        </w:rPr>
        <w:t xml:space="preserve">Esošais pazemes ūdeņu monitoringa tīkls pamatā uzrauga reģionālās izmaiņas, pievēršot uzmanību ūdens nesējslāņiem, kas tiek izmantoti ūdensapgādē, tādēļ neļauj pilnvērtīgi nodrošināt monitoringu visās aizsargājamajās teritorijās, kam nepieciešams lokāli specifiskam uzraudzības mērķim izstrādāts novērojumu tīkls. Attiecīgi, lai iegūtu vairāk datu par virszemes-pazemes ūdeņu sasaisti, kā arī iegūtu vairāk informācijas par pazemes ūdeņu ietekmi uz sauszemes ekosistēmām, nepieciešams realizēt vairāk pētījumu un papildu monitoringu iepriekš minētajās teritorijās. Kā arī jāievieš stingrākās prasības pazemes ūdeņu monitoringa izpildīšanai pazemes ūdeņu ieguves vietās (dzeramā ūdens aizsargājamajās teritorijās, atbilstoši ŪSD 7.pantam), kas nodrošināts pazemes ūdeņu </w:t>
      </w:r>
      <w:r w:rsidRPr="002C1B75">
        <w:rPr>
          <w:rFonts w:cs="Times New Roman"/>
          <w:szCs w:val="24"/>
        </w:rPr>
        <w:lastRenderedPageBreak/>
        <w:t>atradnēs un individuālās ūdens ieguves vietās atbilstoši pazemes ūdeņu atradnes pases nosacījumiem un izsniegtajai ūdens resursu lietošanas atļaujai.</w:t>
      </w:r>
    </w:p>
    <w:p w14:paraId="25C1CF8C" w14:textId="397B9589" w:rsidR="00590198" w:rsidRPr="002C1B75" w:rsidRDefault="003C1FAE" w:rsidP="003C1FAE">
      <w:pPr>
        <w:spacing w:before="240" w:after="240"/>
        <w:ind w:firstLine="720"/>
        <w:rPr>
          <w:rFonts w:eastAsia="Times New Roman" w:cs="Times New Roman"/>
          <w:szCs w:val="24"/>
        </w:rPr>
      </w:pPr>
      <w:r w:rsidRPr="002C1B75">
        <w:rPr>
          <w:rFonts w:cs="Times New Roman"/>
          <w:szCs w:val="24"/>
        </w:rPr>
        <w:t>Pašlaik p</w:t>
      </w:r>
      <w:r w:rsidRPr="002C1B75">
        <w:rPr>
          <w:rFonts w:eastAsia="Times New Roman" w:cs="Times New Roman"/>
          <w:szCs w:val="24"/>
        </w:rPr>
        <w:t xml:space="preserve">azemes ūdeņu kvalitātes monitoringu paredzēts veikt 30 avotos un 78 monitoringa staciju 298 urbumos, no tiem ir 53 esošas pazemes ūdeņu kvalitātes monitoringa stacijas ar 223 </w:t>
      </w:r>
      <w:r w:rsidRPr="002C1B75">
        <w:rPr>
          <w:rFonts w:cs="Times New Roman"/>
          <w:szCs w:val="24"/>
        </w:rPr>
        <w:t xml:space="preserve">esošajiem urbumiem un pieciem jaunierīkotājiem urbumiem, kā arī 25 jaunas monitoringa stacijas ar 70 urbumiem. Papildus </w:t>
      </w:r>
      <w:r w:rsidRPr="002C1B75">
        <w:rPr>
          <w:rFonts w:eastAsia="CIDFont+F1" w:cs="Times New Roman"/>
          <w:szCs w:val="24"/>
        </w:rPr>
        <w:t>plānots veikt monitoringu 19 pazemes ūdeņu atradņu 22 urbumos.</w:t>
      </w:r>
      <w:r w:rsidRPr="002C1B75">
        <w:rPr>
          <w:rFonts w:cs="Times New Roman"/>
          <w:szCs w:val="24"/>
        </w:rPr>
        <w:t xml:space="preserve"> </w:t>
      </w:r>
      <w:r w:rsidRPr="002C1B75">
        <w:rPr>
          <w:rFonts w:eastAsia="Times New Roman" w:cs="Times New Roman"/>
          <w:szCs w:val="24"/>
        </w:rPr>
        <w:t>Attiecīgi Gaujas UBA – 60, Daugavas UBA – 107, Lielupes UBA – 77 un Ventas UBA – 106 staciju. Urbumi un avoti, kuri katrā gadā tiks monitorēti, var būt mainīgi atbilstoši izstrādātajiem gada monitoringa plāniem. Pazemes ūdeņu monitoringa tīkls nodrošina galvenokārt uzraudzības monitoringu, kā arī operatīvo monitoringu izdalītājos RPŪO starplaikos starp uzraudzības monitoringu. Detāla pazemes ūdeņu kvalitātes novērojumu programma sniegta Pielikumā Nr.20</w:t>
      </w:r>
      <w:r w:rsidR="00590198" w:rsidRPr="002C1B75">
        <w:rPr>
          <w:rFonts w:eastAsia="Times New Roman" w:cs="Times New Roman"/>
          <w:szCs w:val="24"/>
        </w:rPr>
        <w:t>.</w:t>
      </w:r>
    </w:p>
    <w:p w14:paraId="1743ED8D" w14:textId="7099B462" w:rsidR="00590198" w:rsidRPr="002C1B75" w:rsidRDefault="003C1FAE" w:rsidP="002172C2">
      <w:pPr>
        <w:spacing w:before="240" w:after="120"/>
        <w:ind w:firstLine="720"/>
        <w:rPr>
          <w:rFonts w:eastAsia="Times New Roman" w:cs="Times New Roman"/>
          <w:szCs w:val="24"/>
        </w:rPr>
      </w:pPr>
      <w:r w:rsidRPr="002C1B75">
        <w:rPr>
          <w:rFonts w:eastAsia="Times New Roman" w:cs="Times New Roman"/>
          <w:szCs w:val="24"/>
        </w:rPr>
        <w:t>Tomēr jāņem vērā, ka, lai pilnībā realizētu iepriekšminēto programmu, nepieciešams uzlabot esošo pazemes ūdeņu kvalitātes novērojumu tīklu. Pirmkārt, nepieciešams paredzēt atsevišķo urbumu, kas līdz šim netika iekļauti kvalitātes monitoringa tīklā, apsekošanu un tehniskā stāvokļa novērtēšanu, nepieciešamības gadījumā arī urbumu atjaunošanu un aprīkošanu monitoringa veikšanai. Otrkārt, nepieciešams nodrošināt esošo urbumu tehniskā stāvokļa pārbaudi un nepieciešamības gadījumā urbumu tīrīšanu vai to atjaunošanu. Treškārt, nepieciešams pilnībā realizēt KF projektu</w:t>
      </w:r>
      <w:r w:rsidR="00590198" w:rsidRPr="002C1B75">
        <w:rPr>
          <w:rFonts w:eastAsia="Times New Roman" w:cs="Times New Roman"/>
          <w:szCs w:val="24"/>
        </w:rPr>
        <w:t>.</w:t>
      </w:r>
    </w:p>
    <w:p w14:paraId="23FCFCD6" w14:textId="77777777" w:rsidR="00590198" w:rsidRPr="002C1B75" w:rsidRDefault="00590198" w:rsidP="00590198">
      <w:pPr>
        <w:spacing w:before="240" w:after="120"/>
        <w:rPr>
          <w:rFonts w:eastAsia="Times New Roman" w:cs="Times New Roman"/>
          <w:szCs w:val="24"/>
        </w:rPr>
      </w:pPr>
      <w:r w:rsidRPr="002C1B75">
        <w:rPr>
          <w:rFonts w:eastAsia="Times New Roman" w:cs="Times New Roman"/>
          <w:szCs w:val="24"/>
        </w:rPr>
        <w:t xml:space="preserve"> </w:t>
      </w:r>
    </w:p>
    <w:p w14:paraId="3B7C6393" w14:textId="12FE756A" w:rsidR="00590198" w:rsidRPr="002C1B75" w:rsidRDefault="00F1395B" w:rsidP="009A31F6">
      <w:pPr>
        <w:pStyle w:val="Heading2"/>
      </w:pPr>
      <w:bookmarkStart w:id="82" w:name="_Toc57249816"/>
      <w:bookmarkStart w:id="83" w:name="_Toc57273086"/>
      <w:bookmarkStart w:id="84" w:name="_Toc90467437"/>
      <w:r w:rsidRPr="002C1B75">
        <w:t>3</w:t>
      </w:r>
      <w:r w:rsidR="00590198" w:rsidRPr="002C1B75">
        <w:t>.2. Analizējamo parametru raksturojums un novērojumu biežums</w:t>
      </w:r>
      <w:bookmarkEnd w:id="82"/>
      <w:bookmarkEnd w:id="83"/>
      <w:bookmarkEnd w:id="84"/>
    </w:p>
    <w:p w14:paraId="62AA8A38" w14:textId="77777777" w:rsidR="009A31F6" w:rsidRPr="002C1B75" w:rsidRDefault="009A31F6" w:rsidP="009A31F6"/>
    <w:p w14:paraId="2E04E355" w14:textId="247D5FB1" w:rsidR="00590198" w:rsidRPr="002C1B75" w:rsidRDefault="00F1395B" w:rsidP="009A31F6">
      <w:pPr>
        <w:pStyle w:val="Heading3"/>
      </w:pPr>
      <w:bookmarkStart w:id="85" w:name="_Toc57249817"/>
      <w:bookmarkStart w:id="86" w:name="_Toc57273087"/>
      <w:bookmarkStart w:id="87" w:name="_Toc90467438"/>
      <w:r w:rsidRPr="002C1B75">
        <w:t>3</w:t>
      </w:r>
      <w:r w:rsidR="00590198" w:rsidRPr="002C1B75">
        <w:t>.2.1. Pazemes ūdeņu kvalitātes novērojamie rādītāji</w:t>
      </w:r>
      <w:bookmarkEnd w:id="85"/>
      <w:bookmarkEnd w:id="86"/>
      <w:bookmarkEnd w:id="87"/>
    </w:p>
    <w:p w14:paraId="10BEE263" w14:textId="77777777" w:rsidR="003C1FAE" w:rsidRPr="002C1B75" w:rsidRDefault="00590198" w:rsidP="003C1FAE">
      <w:pPr>
        <w:rPr>
          <w:rFonts w:cs="Times New Roman"/>
          <w:b/>
          <w:bCs/>
          <w:szCs w:val="24"/>
        </w:rPr>
      </w:pPr>
      <w:r w:rsidRPr="002C1B75">
        <w:rPr>
          <w:rFonts w:eastAsia="Times New Roman" w:cs="Times New Roman"/>
          <w:szCs w:val="24"/>
        </w:rPr>
        <w:t xml:space="preserve">1) </w:t>
      </w:r>
      <w:r w:rsidR="003C1FAE" w:rsidRPr="002C1B75">
        <w:rPr>
          <w:rFonts w:cs="Times New Roman"/>
          <w:b/>
          <w:bCs/>
          <w:szCs w:val="24"/>
        </w:rPr>
        <w:t>Uzraudzības monitoringa tīkla novērojamu rādītāji PŪO robežas</w:t>
      </w:r>
    </w:p>
    <w:p w14:paraId="583F535F" w14:textId="7F1C9062" w:rsidR="00590198" w:rsidRPr="002C1B75" w:rsidRDefault="003C1FAE" w:rsidP="2E66E9A4">
      <w:pPr>
        <w:spacing w:before="240" w:after="240"/>
        <w:rPr>
          <w:rFonts w:eastAsia="Times New Roman" w:cs="Times New Roman"/>
        </w:rPr>
      </w:pPr>
      <w:r w:rsidRPr="002C1B75">
        <w:rPr>
          <w:rFonts w:cs="Times New Roman"/>
        </w:rPr>
        <w:t xml:space="preserve">Pazemes ūdeņu kvalitātes monitoringa programmā nosakāmo rādītāju sarakstu nosaka gan LR normatīvie akti, gan Ūdens struktūrdirektīva, Gruntsūdeņu direktīva un Nitrātu direktīva, </w:t>
      </w:r>
      <w:r w:rsidR="690C7CE0" w:rsidRPr="002C1B75">
        <w:rPr>
          <w:rFonts w:cs="Times New Roman"/>
        </w:rPr>
        <w:t xml:space="preserve">jaunā Dzeramā ūdens direktīva 2020/2184 </w:t>
      </w:r>
      <w:r w:rsidRPr="002C1B75">
        <w:rPr>
          <w:rFonts w:cs="Times New Roman"/>
        </w:rPr>
        <w:t>kā arī ar to saistītie dokumenti. Pazemes ūdeņu kvalitātes raksturošanai un stāvokļa novērtēšanai jānosaka universālie rādītāji visos monitoringa punktos (avoti, urbumi) un specifiskie rādītāji monitoringa punktos, kas raksturo attiecīgo antropogēno slodzi (monitoringa punkts faktiski atrodas urbanizētās, lauksaimniecības un īpaši jutīgajās teritorijās vai daļēji var raksturot arī citu slodzi)</w:t>
      </w:r>
      <w:r w:rsidR="00590198" w:rsidRPr="002C1B75">
        <w:rPr>
          <w:rFonts w:eastAsia="Times New Roman" w:cs="Times New Roman"/>
        </w:rPr>
        <w:t>.</w:t>
      </w:r>
    </w:p>
    <w:p w14:paraId="183BFC82" w14:textId="77777777" w:rsidR="003C1FAE" w:rsidRPr="002C1B75" w:rsidRDefault="003C1FAE" w:rsidP="003C1FAE">
      <w:pPr>
        <w:ind w:firstLine="360"/>
        <w:rPr>
          <w:rFonts w:cs="Times New Roman"/>
          <w:bCs/>
          <w:szCs w:val="24"/>
        </w:rPr>
      </w:pPr>
      <w:r w:rsidRPr="002C1B75">
        <w:rPr>
          <w:rFonts w:cs="Times New Roman"/>
          <w:b/>
          <w:szCs w:val="24"/>
        </w:rPr>
        <w:t>Universālie rādītāji</w:t>
      </w:r>
      <w:r w:rsidRPr="002C1B75">
        <w:rPr>
          <w:rFonts w:cs="Times New Roman"/>
          <w:bCs/>
          <w:szCs w:val="24"/>
        </w:rPr>
        <w:t xml:space="preserve"> ir viegli nosākami un to noteikšanas metodes ir labi attīstītas, pietiekami jutīgas, precīzas un robustas. Tie vienlaikus kalpo kā daudzu hidroģeoķīmisko procesu, t.sk. difūzā piesārņojuma indikatori. </w:t>
      </w:r>
      <w:r w:rsidRPr="002C1B75">
        <w:rPr>
          <w:rFonts w:cs="Times New Roman"/>
          <w:szCs w:val="24"/>
        </w:rPr>
        <w:t>Universālie pazemes ūdeņu kvalitātes stāvokļa rādītāji ir šādi:</w:t>
      </w:r>
    </w:p>
    <w:p w14:paraId="5052D36E" w14:textId="77777777" w:rsidR="003C1FAE" w:rsidRPr="002C1B75" w:rsidRDefault="003C1FAE" w:rsidP="006A1759">
      <w:pPr>
        <w:pStyle w:val="ListParagraph"/>
        <w:numPr>
          <w:ilvl w:val="0"/>
          <w:numId w:val="71"/>
        </w:numPr>
        <w:spacing w:line="240" w:lineRule="auto"/>
        <w:rPr>
          <w:rFonts w:cs="Times New Roman"/>
          <w:bCs/>
          <w:szCs w:val="24"/>
        </w:rPr>
      </w:pPr>
      <w:r w:rsidRPr="002C1B75">
        <w:rPr>
          <w:rFonts w:cs="Times New Roman"/>
          <w:bCs/>
          <w:szCs w:val="24"/>
        </w:rPr>
        <w:t>tradicionālie lauka mērījumi (temperatūra, EVS, pH, Eh, Fe</w:t>
      </w:r>
      <w:r w:rsidRPr="002C1B75">
        <w:rPr>
          <w:rFonts w:cs="Times New Roman"/>
          <w:bCs/>
          <w:szCs w:val="24"/>
          <w:vertAlign w:val="subscript"/>
        </w:rPr>
        <w:t>kop</w:t>
      </w:r>
      <w:r w:rsidRPr="002C1B75">
        <w:rPr>
          <w:rFonts w:cs="Times New Roman"/>
          <w:bCs/>
          <w:szCs w:val="24"/>
        </w:rPr>
        <w:t>, O</w:t>
      </w:r>
      <w:r w:rsidRPr="002C1B75">
        <w:rPr>
          <w:rFonts w:cs="Times New Roman"/>
          <w:bCs/>
          <w:szCs w:val="24"/>
          <w:vertAlign w:val="subscript"/>
        </w:rPr>
        <w:t>2</w:t>
      </w:r>
      <w:r w:rsidRPr="002C1B75">
        <w:rPr>
          <w:rFonts w:cs="Times New Roman"/>
          <w:bCs/>
          <w:szCs w:val="24"/>
        </w:rPr>
        <w:t xml:space="preserve">). Jāatzīmē, ka dzelzs Latvijas apstākļos tiek noteikts lauka apstākļos, bet citās ES </w:t>
      </w:r>
      <w:r w:rsidRPr="002C1B75">
        <w:rPr>
          <w:rFonts w:cs="Times New Roman"/>
          <w:bCs/>
          <w:szCs w:val="24"/>
        </w:rPr>
        <w:lastRenderedPageBreak/>
        <w:t>dalībvalstīs, piemēram, Igaunijā, pieejas ir atšķirīgas. Attiecīgi tiek rekomendēts dzelzi turpmāk noteikt arī laboratorijā;</w:t>
      </w:r>
    </w:p>
    <w:p w14:paraId="1485F263" w14:textId="77777777" w:rsidR="003C1FAE" w:rsidRPr="002C1B75" w:rsidRDefault="003C1FAE" w:rsidP="006A1759">
      <w:pPr>
        <w:pStyle w:val="ListParagraph"/>
        <w:numPr>
          <w:ilvl w:val="0"/>
          <w:numId w:val="71"/>
        </w:numPr>
        <w:spacing w:line="240" w:lineRule="auto"/>
        <w:rPr>
          <w:rFonts w:cs="Times New Roman"/>
          <w:bCs/>
          <w:szCs w:val="24"/>
        </w:rPr>
      </w:pPr>
      <w:r w:rsidRPr="002C1B75">
        <w:rPr>
          <w:rFonts w:cs="Times New Roman"/>
          <w:bCs/>
          <w:szCs w:val="24"/>
        </w:rPr>
        <w:t>galvenie joni: pamatjoni (Na</w:t>
      </w:r>
      <w:r w:rsidRPr="002C1B75">
        <w:rPr>
          <w:rFonts w:cs="Times New Roman"/>
          <w:bCs/>
          <w:szCs w:val="24"/>
          <w:vertAlign w:val="superscript"/>
        </w:rPr>
        <w:t>+</w:t>
      </w:r>
      <w:r w:rsidRPr="002C1B75">
        <w:rPr>
          <w:rFonts w:cs="Times New Roman"/>
          <w:bCs/>
          <w:szCs w:val="24"/>
        </w:rPr>
        <w:t>, K</w:t>
      </w:r>
      <w:r w:rsidRPr="002C1B75">
        <w:rPr>
          <w:rFonts w:cs="Times New Roman"/>
          <w:bCs/>
          <w:szCs w:val="24"/>
          <w:vertAlign w:val="superscript"/>
        </w:rPr>
        <w:t>+</w:t>
      </w:r>
      <w:r w:rsidRPr="002C1B75">
        <w:rPr>
          <w:rFonts w:cs="Times New Roman"/>
          <w:bCs/>
          <w:szCs w:val="24"/>
        </w:rPr>
        <w:t>, Ca</w:t>
      </w:r>
      <w:r w:rsidRPr="002C1B75">
        <w:rPr>
          <w:rFonts w:cs="Times New Roman"/>
          <w:bCs/>
          <w:szCs w:val="24"/>
          <w:vertAlign w:val="superscript"/>
        </w:rPr>
        <w:t>2+</w:t>
      </w:r>
      <w:r w:rsidRPr="002C1B75">
        <w:rPr>
          <w:rFonts w:cs="Times New Roman"/>
          <w:bCs/>
          <w:szCs w:val="24"/>
        </w:rPr>
        <w:t>, Mg</w:t>
      </w:r>
      <w:r w:rsidRPr="002C1B75">
        <w:rPr>
          <w:rFonts w:cs="Times New Roman"/>
          <w:bCs/>
          <w:szCs w:val="24"/>
          <w:vertAlign w:val="superscript"/>
        </w:rPr>
        <w:t>2+</w:t>
      </w:r>
      <w:r w:rsidRPr="002C1B75">
        <w:rPr>
          <w:rFonts w:cs="Times New Roman"/>
          <w:bCs/>
          <w:szCs w:val="24"/>
        </w:rPr>
        <w:t>, Cl</w:t>
      </w:r>
      <w:r w:rsidRPr="002C1B75">
        <w:rPr>
          <w:rFonts w:cs="Times New Roman"/>
          <w:bCs/>
          <w:szCs w:val="24"/>
          <w:vertAlign w:val="superscript"/>
        </w:rPr>
        <w:t>-</w:t>
      </w:r>
      <w:r w:rsidRPr="002C1B75">
        <w:rPr>
          <w:rFonts w:cs="Times New Roman"/>
          <w:bCs/>
          <w:szCs w:val="24"/>
        </w:rPr>
        <w:t xml:space="preserve">, </w:t>
      </w:r>
      <w:bookmarkStart w:id="88" w:name="_Hlk47941723"/>
      <w:r w:rsidRPr="002C1B75">
        <w:rPr>
          <w:rFonts w:cs="Times New Roman"/>
          <w:bCs/>
          <w:szCs w:val="24"/>
        </w:rPr>
        <w:t>SO</w:t>
      </w:r>
      <w:r w:rsidRPr="002C1B75">
        <w:rPr>
          <w:rFonts w:cs="Times New Roman"/>
          <w:bCs/>
          <w:szCs w:val="24"/>
          <w:vertAlign w:val="subscript"/>
        </w:rPr>
        <w:t>4</w:t>
      </w:r>
      <w:r w:rsidRPr="002C1B75">
        <w:rPr>
          <w:rFonts w:cs="Times New Roman"/>
          <w:bCs/>
          <w:szCs w:val="24"/>
          <w:vertAlign w:val="superscript"/>
        </w:rPr>
        <w:t>2-</w:t>
      </w:r>
      <w:bookmarkEnd w:id="88"/>
      <w:r w:rsidRPr="002C1B75">
        <w:rPr>
          <w:rFonts w:cs="Times New Roman"/>
          <w:bCs/>
          <w:szCs w:val="24"/>
        </w:rPr>
        <w:t>, HCO</w:t>
      </w:r>
      <w:r w:rsidRPr="002C1B75">
        <w:rPr>
          <w:rFonts w:cs="Times New Roman"/>
          <w:bCs/>
          <w:szCs w:val="24"/>
          <w:vertAlign w:val="subscript"/>
        </w:rPr>
        <w:t>3</w:t>
      </w:r>
      <w:r w:rsidRPr="002C1B75">
        <w:rPr>
          <w:rFonts w:cs="Times New Roman"/>
          <w:bCs/>
          <w:szCs w:val="24"/>
          <w:vertAlign w:val="superscript"/>
        </w:rPr>
        <w:t>-</w:t>
      </w:r>
      <w:r w:rsidRPr="002C1B75">
        <w:rPr>
          <w:rFonts w:cs="Times New Roman"/>
          <w:bCs/>
          <w:szCs w:val="24"/>
        </w:rPr>
        <w:t>); makrokompenenti: Mn, P</w:t>
      </w:r>
      <w:r w:rsidRPr="002C1B75">
        <w:rPr>
          <w:rFonts w:cs="Times New Roman"/>
          <w:bCs/>
          <w:szCs w:val="24"/>
          <w:vertAlign w:val="subscript"/>
        </w:rPr>
        <w:t>kop</w:t>
      </w:r>
      <w:r w:rsidRPr="002C1B75">
        <w:rPr>
          <w:rFonts w:cs="Times New Roman"/>
          <w:bCs/>
          <w:szCs w:val="24"/>
        </w:rPr>
        <w:t>, PO</w:t>
      </w:r>
      <w:r w:rsidRPr="002C1B75">
        <w:rPr>
          <w:rFonts w:cs="Times New Roman"/>
          <w:bCs/>
          <w:szCs w:val="24"/>
          <w:vertAlign w:val="subscript"/>
        </w:rPr>
        <w:t>4</w:t>
      </w:r>
      <w:r w:rsidRPr="002C1B75">
        <w:rPr>
          <w:rFonts w:cs="Times New Roman"/>
          <w:bCs/>
          <w:szCs w:val="24"/>
          <w:vertAlign w:val="superscript"/>
        </w:rPr>
        <w:t>3-</w:t>
      </w:r>
      <w:r w:rsidRPr="002C1B75">
        <w:rPr>
          <w:rFonts w:cs="Times New Roman"/>
          <w:bCs/>
          <w:szCs w:val="24"/>
        </w:rPr>
        <w:t xml:space="preserve"> joni  un atvasinātie rādītāji: kopējā cietība;</w:t>
      </w:r>
    </w:p>
    <w:p w14:paraId="71B0881E" w14:textId="77777777" w:rsidR="003C1FAE" w:rsidRPr="002C1B75" w:rsidRDefault="003C1FAE" w:rsidP="006A1759">
      <w:pPr>
        <w:pStyle w:val="ListParagraph"/>
        <w:numPr>
          <w:ilvl w:val="0"/>
          <w:numId w:val="71"/>
        </w:numPr>
        <w:spacing w:line="240" w:lineRule="auto"/>
        <w:rPr>
          <w:rFonts w:cs="Times New Roman"/>
          <w:bCs/>
          <w:szCs w:val="24"/>
        </w:rPr>
      </w:pPr>
      <w:r w:rsidRPr="002C1B75">
        <w:rPr>
          <w:rFonts w:cs="Times New Roman"/>
          <w:bCs/>
          <w:szCs w:val="24"/>
        </w:rPr>
        <w:t>slāpekļa savienojumi (NH</w:t>
      </w:r>
      <w:r w:rsidRPr="002C1B75">
        <w:rPr>
          <w:rFonts w:cs="Times New Roman"/>
          <w:bCs/>
          <w:szCs w:val="24"/>
          <w:vertAlign w:val="subscript"/>
        </w:rPr>
        <w:t>4</w:t>
      </w:r>
      <w:r w:rsidRPr="002C1B75">
        <w:rPr>
          <w:rFonts w:cs="Times New Roman"/>
          <w:bCs/>
          <w:szCs w:val="24"/>
          <w:vertAlign w:val="superscript"/>
        </w:rPr>
        <w:t>+</w:t>
      </w:r>
      <w:r w:rsidRPr="002C1B75">
        <w:rPr>
          <w:rFonts w:cs="Times New Roman"/>
          <w:bCs/>
          <w:szCs w:val="24"/>
        </w:rPr>
        <w:t>, NO</w:t>
      </w:r>
      <w:r w:rsidRPr="002C1B75">
        <w:rPr>
          <w:rFonts w:cs="Times New Roman"/>
          <w:bCs/>
          <w:szCs w:val="24"/>
          <w:vertAlign w:val="subscript"/>
        </w:rPr>
        <w:t>2</w:t>
      </w:r>
      <w:r w:rsidRPr="002C1B75">
        <w:rPr>
          <w:rFonts w:cs="Times New Roman"/>
          <w:bCs/>
          <w:szCs w:val="24"/>
          <w:vertAlign w:val="superscript"/>
        </w:rPr>
        <w:t>-</w:t>
      </w:r>
      <w:r w:rsidRPr="002C1B75">
        <w:rPr>
          <w:rFonts w:cs="Times New Roman"/>
          <w:bCs/>
          <w:szCs w:val="24"/>
        </w:rPr>
        <w:t>, NO</w:t>
      </w:r>
      <w:r w:rsidRPr="002C1B75">
        <w:rPr>
          <w:rFonts w:cs="Times New Roman"/>
          <w:bCs/>
          <w:szCs w:val="24"/>
          <w:vertAlign w:val="subscript"/>
        </w:rPr>
        <w:t>3</w:t>
      </w:r>
      <w:r w:rsidRPr="002C1B75">
        <w:rPr>
          <w:rFonts w:cs="Times New Roman"/>
          <w:bCs/>
          <w:szCs w:val="24"/>
          <w:vertAlign w:val="superscript"/>
        </w:rPr>
        <w:t>-</w:t>
      </w:r>
      <w:r w:rsidRPr="002C1B75">
        <w:rPr>
          <w:rFonts w:cs="Times New Roman"/>
          <w:bCs/>
          <w:szCs w:val="24"/>
          <w:vertAlign w:val="subscript"/>
        </w:rPr>
        <w:t>,</w:t>
      </w:r>
      <w:r w:rsidRPr="002C1B75">
        <w:rPr>
          <w:rFonts w:cs="Times New Roman"/>
          <w:bCs/>
          <w:szCs w:val="24"/>
        </w:rPr>
        <w:t xml:space="preserve"> N</w:t>
      </w:r>
      <w:r w:rsidRPr="002C1B75">
        <w:rPr>
          <w:rFonts w:cs="Times New Roman"/>
          <w:bCs/>
          <w:szCs w:val="24"/>
          <w:vertAlign w:val="subscript"/>
        </w:rPr>
        <w:t>kop</w:t>
      </w:r>
      <w:r w:rsidRPr="002C1B75">
        <w:rPr>
          <w:rFonts w:cs="Times New Roman"/>
          <w:bCs/>
          <w:szCs w:val="24"/>
        </w:rPr>
        <w:t>), kopējais organisko vielu saturs – TOC, DOC, UV absorbcija vai permanganāta indekss;</w:t>
      </w:r>
    </w:p>
    <w:p w14:paraId="1126C4DB" w14:textId="1C62E408" w:rsidR="00590198" w:rsidRPr="002C1B75" w:rsidRDefault="003C1FAE" w:rsidP="006A1759">
      <w:pPr>
        <w:pStyle w:val="ListParagraph"/>
        <w:numPr>
          <w:ilvl w:val="0"/>
          <w:numId w:val="71"/>
        </w:numPr>
        <w:spacing w:before="240" w:after="240"/>
        <w:rPr>
          <w:rFonts w:eastAsia="Times New Roman" w:cs="Times New Roman"/>
          <w:szCs w:val="24"/>
        </w:rPr>
      </w:pPr>
      <w:r w:rsidRPr="002C1B75">
        <w:rPr>
          <w:rFonts w:cs="Times New Roman"/>
          <w:bCs/>
          <w:szCs w:val="24"/>
        </w:rPr>
        <w:t>smagie metāli (Cd, Pb, Ni, Hg, As)</w:t>
      </w:r>
      <w:r w:rsidR="00590198" w:rsidRPr="002C1B75">
        <w:rPr>
          <w:rFonts w:eastAsia="Times New Roman" w:cs="Times New Roman"/>
          <w:szCs w:val="24"/>
        </w:rPr>
        <w:t>.</w:t>
      </w:r>
    </w:p>
    <w:p w14:paraId="16C66FAC" w14:textId="77777777" w:rsidR="003C1FAE" w:rsidRPr="002C1B75" w:rsidRDefault="003C1FAE" w:rsidP="003C1FAE">
      <w:pPr>
        <w:ind w:firstLine="720"/>
        <w:rPr>
          <w:rFonts w:cs="Times New Roman"/>
          <w:bCs/>
          <w:szCs w:val="24"/>
        </w:rPr>
      </w:pPr>
      <w:r w:rsidRPr="002C1B75">
        <w:rPr>
          <w:rFonts w:cs="Times New Roman"/>
          <w:bCs/>
          <w:szCs w:val="24"/>
        </w:rPr>
        <w:t>Tradicionālo lauka mērījumu un galveno jonu noteikšana ir nepieciešama arī ūdens paraugu kvalitātes kontrolei. Datu ticamības pārbaudei, iegūstamo datu koriģēšanai un precizitātes paaugstināšanai, kas ir ļoti svarīgi tipiski zemu koncentrāciju vai pretēji ļoti augstas mineralizācijas amplitūdas apstākļos, nosākamo ūdens kvalitātes rādītāju sarakstā iekļauti kontroles rādītāji: N</w:t>
      </w:r>
      <w:r w:rsidRPr="002C1B75">
        <w:rPr>
          <w:rFonts w:cs="Times New Roman"/>
          <w:bCs/>
          <w:szCs w:val="24"/>
          <w:vertAlign w:val="subscript"/>
        </w:rPr>
        <w:t>kop</w:t>
      </w:r>
      <w:r w:rsidRPr="002C1B75">
        <w:rPr>
          <w:rFonts w:cs="Times New Roman"/>
          <w:bCs/>
          <w:szCs w:val="24"/>
        </w:rPr>
        <w:t>, kopējā cietība un UV absorbcija vai permanganāta indekss. Tomēr ultravioletā absorbcija ir vieglāk nosākama un mazāk interferējama. Savukārt P</w:t>
      </w:r>
      <w:r w:rsidRPr="002C1B75">
        <w:rPr>
          <w:rFonts w:cs="Times New Roman"/>
          <w:bCs/>
          <w:szCs w:val="24"/>
          <w:vertAlign w:val="subscript"/>
        </w:rPr>
        <w:t>kop</w:t>
      </w:r>
      <w:r w:rsidRPr="002C1B75">
        <w:rPr>
          <w:rFonts w:cs="Times New Roman"/>
          <w:bCs/>
          <w:szCs w:val="24"/>
        </w:rPr>
        <w:t>, PO</w:t>
      </w:r>
      <w:r w:rsidRPr="002C1B75">
        <w:rPr>
          <w:rFonts w:cs="Times New Roman"/>
          <w:bCs/>
          <w:szCs w:val="24"/>
          <w:vertAlign w:val="subscript"/>
        </w:rPr>
        <w:t>4</w:t>
      </w:r>
      <w:r w:rsidRPr="002C1B75">
        <w:rPr>
          <w:rFonts w:cs="Times New Roman"/>
          <w:bCs/>
          <w:szCs w:val="24"/>
          <w:vertAlign w:val="superscript"/>
        </w:rPr>
        <w:t>3-</w:t>
      </w:r>
      <w:r w:rsidRPr="002C1B75">
        <w:rPr>
          <w:rFonts w:cs="Times New Roman"/>
          <w:bCs/>
          <w:szCs w:val="24"/>
        </w:rPr>
        <w:t xml:space="preserve"> un N</w:t>
      </w:r>
      <w:r w:rsidRPr="002C1B75">
        <w:rPr>
          <w:rFonts w:cs="Times New Roman"/>
          <w:bCs/>
          <w:szCs w:val="24"/>
          <w:vertAlign w:val="subscript"/>
        </w:rPr>
        <w:t>kop</w:t>
      </w:r>
      <w:r w:rsidRPr="002C1B75">
        <w:rPr>
          <w:rFonts w:cs="Times New Roman"/>
          <w:bCs/>
          <w:szCs w:val="24"/>
        </w:rPr>
        <w:t xml:space="preserve"> rādītāji ļauj identificēt pazemes ūdeņu ietekmi uz virszemes ŪO un sauszemes ekosistēmām, kurus obligāti jāmonitorē atbilstoši Gruntsūdeņu direktīvas prasībām un kurus pirmo reizi sāk monitorēt Vides monitoringa programmas 2015.-2020.gadu ietvaros.</w:t>
      </w:r>
    </w:p>
    <w:p w14:paraId="0FB5A8B9" w14:textId="55B6D474" w:rsidR="00590198" w:rsidRPr="002C1B75" w:rsidRDefault="003C1FAE" w:rsidP="003C1FAE">
      <w:pPr>
        <w:spacing w:before="240" w:after="240"/>
        <w:ind w:firstLine="360"/>
        <w:rPr>
          <w:rFonts w:eastAsia="Times New Roman" w:cs="Times New Roman"/>
          <w:szCs w:val="24"/>
        </w:rPr>
      </w:pPr>
      <w:r w:rsidRPr="002C1B75">
        <w:rPr>
          <w:rFonts w:cs="Times New Roman"/>
          <w:bCs/>
          <w:szCs w:val="24"/>
        </w:rPr>
        <w:t>Smagos metālus (Cd, Pb, Ni, Hg, As) obligāti pastāvīgi jānovēro kvartāra un pirmajā zemāk iegulošajā ūdens nesējslāņa monitoringa urbumos (atbilst sadalījumam I, Ic, II, IIc stacijas līmenī</w:t>
      </w:r>
      <w:r w:rsidRPr="002C1B75">
        <w:rPr>
          <w:rStyle w:val="FootnoteReference"/>
          <w:rFonts w:cs="Times New Roman"/>
          <w:bCs/>
          <w:szCs w:val="24"/>
        </w:rPr>
        <w:footnoteReference w:id="8"/>
      </w:r>
      <w:r w:rsidRPr="002C1B75">
        <w:rPr>
          <w:rFonts w:cs="Times New Roman"/>
          <w:bCs/>
          <w:szCs w:val="24"/>
        </w:rPr>
        <w:t>), kā arī avotos, neatkarīgi no monitoringa punkta atrašanās vietas un identificētās slodzes. Pārējos monitoringa urbumos smago metālu noteikšana var tikt samazināta līdz 1 reizei 6 gados (izņēmums – urbumi ar noteikšanas biežumu 1 reizi 4 gados; tur biežums paliek atbilstošs paraugu parastajam ņemšanas biežumam). Tomēr rekomendēts turpināt noteikt smagos metālus visos monitoringa punktos, lai uzkrātu nepieciešamo datu apjomu par smago metālu fona koncentrācijām pazemes ūdeņos un nākotnē izdalītu fona koncentrācijas aerobos un anaerobos ūdeņos (</w:t>
      </w:r>
      <w:r w:rsidRPr="002C1B75">
        <w:rPr>
          <w:rFonts w:cs="Times New Roman"/>
          <w:szCs w:val="24"/>
        </w:rPr>
        <w:t>Retiķe I., Bikše, J., 2019.</w:t>
      </w:r>
      <w:r w:rsidRPr="002C1B75">
        <w:rPr>
          <w:rFonts w:cs="Times New Roman"/>
          <w:bCs/>
          <w:szCs w:val="24"/>
        </w:rPr>
        <w:t>)</w:t>
      </w:r>
      <w:r w:rsidR="00590198" w:rsidRPr="002C1B75">
        <w:rPr>
          <w:rFonts w:eastAsia="Times New Roman" w:cs="Times New Roman"/>
          <w:szCs w:val="24"/>
        </w:rPr>
        <w:t>.</w:t>
      </w:r>
    </w:p>
    <w:p w14:paraId="640D6710" w14:textId="77777777" w:rsidR="003C1FAE" w:rsidRPr="002C1B75" w:rsidRDefault="003C1FAE" w:rsidP="003C1FAE">
      <w:pPr>
        <w:ind w:firstLine="360"/>
        <w:rPr>
          <w:rFonts w:cs="Times New Roman"/>
          <w:bCs/>
          <w:szCs w:val="24"/>
        </w:rPr>
      </w:pPr>
      <w:r w:rsidRPr="002C1B75">
        <w:rPr>
          <w:rFonts w:cs="Times New Roman"/>
          <w:b/>
          <w:szCs w:val="24"/>
        </w:rPr>
        <w:t>Specifiskie rādītāji</w:t>
      </w:r>
      <w:r w:rsidRPr="002C1B75">
        <w:rPr>
          <w:rFonts w:cs="Times New Roman"/>
          <w:bCs/>
          <w:szCs w:val="24"/>
        </w:rPr>
        <w:t xml:space="preserve"> ir galvenokārt difūzā piesārņojuma indikatori, kuri ir nosākami ūdens nesējslāņos ar zemāku aizsargātības pakāpi</w:t>
      </w:r>
      <w:r w:rsidRPr="002C1B75">
        <w:rPr>
          <w:rStyle w:val="FootnoteReference"/>
          <w:rFonts w:cs="Times New Roman"/>
          <w:bCs/>
          <w:szCs w:val="24"/>
        </w:rPr>
        <w:footnoteReference w:id="9"/>
      </w:r>
      <w:r w:rsidRPr="002C1B75">
        <w:rPr>
          <w:rFonts w:cs="Times New Roman"/>
          <w:bCs/>
          <w:szCs w:val="24"/>
        </w:rPr>
        <w:t>, un kuru spektrs ir atkarīgs no antropogēnas slodzes īpatnībām, kā arī no vielu migrācijas spējas. Specifiski pazemes ūdeņu kvalitātes stāvokļa rādītāji ir šādi:</w:t>
      </w:r>
    </w:p>
    <w:p w14:paraId="7137C0FA" w14:textId="77777777" w:rsidR="003C1FAE" w:rsidRPr="002C1B75" w:rsidRDefault="003C1FAE" w:rsidP="006A1759">
      <w:pPr>
        <w:pStyle w:val="ListParagraph"/>
        <w:numPr>
          <w:ilvl w:val="0"/>
          <w:numId w:val="72"/>
        </w:numPr>
        <w:spacing w:after="0" w:line="240" w:lineRule="auto"/>
        <w:rPr>
          <w:rFonts w:eastAsia="Times New Roman" w:cs="Times New Roman"/>
          <w:szCs w:val="24"/>
        </w:rPr>
      </w:pPr>
      <w:r w:rsidRPr="002C1B75">
        <w:rPr>
          <w:rFonts w:cs="Times New Roman"/>
          <w:bCs/>
          <w:szCs w:val="24"/>
        </w:rPr>
        <w:t>ķīmiskās piesārņojošās vielas  (t</w:t>
      </w:r>
      <w:r w:rsidRPr="002C1B75">
        <w:rPr>
          <w:rFonts w:cs="Times New Roman"/>
          <w:szCs w:val="24"/>
        </w:rPr>
        <w:t>rihloretilēns, tetrahloretilēns, trihlormetāns, 1,2-dihloretāns, BTEX). Minētās vielas nosaka monitoringa punktos, kas faktiski atrodas pilsētu teritorijās vai daļēji var raksturot arī urbanizētas teritorijas slodzi (galvenokārt avoti);</w:t>
      </w:r>
    </w:p>
    <w:p w14:paraId="7D18B6E2" w14:textId="02F333CE" w:rsidR="00590198" w:rsidRPr="002C1B75" w:rsidRDefault="003C1FAE" w:rsidP="006A1759">
      <w:pPr>
        <w:pStyle w:val="ListParagraph"/>
        <w:numPr>
          <w:ilvl w:val="0"/>
          <w:numId w:val="72"/>
        </w:numPr>
        <w:spacing w:before="240" w:after="240"/>
        <w:rPr>
          <w:rFonts w:eastAsia="Times New Roman" w:cs="Times New Roman"/>
          <w:szCs w:val="24"/>
        </w:rPr>
      </w:pPr>
      <w:r w:rsidRPr="002C1B75">
        <w:rPr>
          <w:rFonts w:cs="Times New Roman"/>
          <w:bCs/>
          <w:szCs w:val="24"/>
        </w:rPr>
        <w:t>pesticīdi</w:t>
      </w:r>
      <w:r w:rsidRPr="002C1B75">
        <w:rPr>
          <w:rFonts w:cs="Times New Roman"/>
          <w:szCs w:val="24"/>
        </w:rPr>
        <w:t xml:space="preserve">  (atrazīns, simazīns, bentazons, MCPA, prometrīns, propazīns, 2,4-D,  MCPB, izoproturons, aklonifēns, bifenokss, aldrīns, dieldrīns, heptahlors, heptahlora epoksīds, dimetoāts, cipermetrīns, alfa-cipermetrīns, trifluralīns, </w:t>
      </w:r>
      <w:r w:rsidRPr="002C1B75">
        <w:rPr>
          <w:rFonts w:cs="Times New Roman"/>
          <w:szCs w:val="24"/>
        </w:rPr>
        <w:lastRenderedPageBreak/>
        <w:t>tebukonazols, epoksikonazols, prohlorazs, diflufenikans, metribuzīns, pendimetalīns, azoksistrobīns, metazahlors). Minētās vielas nosaka monitoringa punktos, kas faktiski atrodas lauksaimniecības teritorijās, tai skaitā arī vietās, kuras sakrīt ar īpaši jutīgajām nitrātu teritorijām vai monitoringa punktos (galvenokārt, avotos), kas spēj raksturot lauksaimniecības slodzes ietekmi</w:t>
      </w:r>
      <w:r w:rsidR="00590198" w:rsidRPr="002C1B75">
        <w:rPr>
          <w:rFonts w:eastAsia="Times New Roman" w:cs="Times New Roman"/>
          <w:szCs w:val="24"/>
        </w:rPr>
        <w:t>.</w:t>
      </w:r>
    </w:p>
    <w:p w14:paraId="19E5B0F4" w14:textId="77777777" w:rsidR="003C1FAE" w:rsidRPr="002C1B75" w:rsidRDefault="003C1FAE" w:rsidP="003C1FAE">
      <w:pPr>
        <w:ind w:firstLine="720"/>
        <w:rPr>
          <w:rFonts w:cs="Times New Roman"/>
          <w:szCs w:val="24"/>
        </w:rPr>
      </w:pPr>
      <w:r w:rsidRPr="002C1B75">
        <w:rPr>
          <w:rFonts w:cs="Times New Roman"/>
          <w:bCs/>
          <w:szCs w:val="24"/>
        </w:rPr>
        <w:t xml:space="preserve">Tā kā Vides monitoringa programma 2015.-2020.gadam tika realizētā daļēji, ņemot vērā ierobežoto finansējumu, turpmāk rekomendēts turpināt noteikt visus iepriekšējos gados minētos specifiskos rādītājus, papildinot to ar Valsts augu aizsardzības dienesta (VAAD) rekomendētājām vielām, kas faktiski tiek lietotas Latvijā – </w:t>
      </w:r>
      <w:r w:rsidRPr="002C1B75">
        <w:rPr>
          <w:rFonts w:cs="Times New Roman"/>
          <w:szCs w:val="24"/>
        </w:rPr>
        <w:t xml:space="preserve">tebukonazols, epoksikonazols, prohlorazs, diflufenikans, metribuzīns, pendimetalīns, azoksistrobīns, metazahlors. </w:t>
      </w:r>
    </w:p>
    <w:p w14:paraId="1BC23D56" w14:textId="77777777" w:rsidR="003C1FAE" w:rsidRPr="002C1B75" w:rsidRDefault="003C1FAE" w:rsidP="003C1FAE">
      <w:pPr>
        <w:ind w:firstLine="720"/>
        <w:rPr>
          <w:rFonts w:cs="Times New Roman"/>
          <w:bCs/>
          <w:szCs w:val="24"/>
        </w:rPr>
      </w:pPr>
      <w:r w:rsidRPr="002C1B75">
        <w:rPr>
          <w:rFonts w:cs="Times New Roman"/>
          <w:bCs/>
          <w:szCs w:val="24"/>
        </w:rPr>
        <w:t>Primāri ķīmiskās piesārņojošās vielas un pesticīdi jānosaka monitoringa punktos, kas nav aizsargāti vai relatīvi aizsargāti no piesārņojuma (atbilst 1., 2.klasei) vai aizsargātos monitoringa punktos, kuros iepriekšējā sešu gadu monitoringa īstenošanas laikā tika konstatēta šo parametru klātbūtne vai pārsniegumi. Tomēr, ņemot vērā pašreizējo iegūto monitoringa datu apjomu, pēc piesardzības principa tiek rekomendēts specifiskos rādītājus novērot visos kvartāra urbumos un avotos, kā arī pirmskvartāra urbumos, kas atbilst sadalījumam I, Ic, II, IIc stacijas līmenī. Pēc nepieciešamo datu apjoma iegūšanas šo parametru noteikšana pirmskvartāra urbumos ar labāko aizsargātības pakāpi var būt samazināta līdz 1 reizei 6 gados vai to izslēgšana no monitoringa programmas. Kā arī neaizsargātos vai relatīvi aizsargātos monitoringa punktos šo parametru noteikšana var būt samazināta līdz 1 reizei 6 gados. Pašlaik specifisko rādītāju noteikšanas biežumu iepriekš minētajos urbumos var samazināt, bet pazemes ūdeņu ķīmiskais novērtējums būs ar zemu ticamību.</w:t>
      </w:r>
    </w:p>
    <w:p w14:paraId="7F574220" w14:textId="05B7C4AB" w:rsidR="00590198" w:rsidRPr="002C1B75" w:rsidRDefault="003C1FAE" w:rsidP="003C1FAE">
      <w:pPr>
        <w:spacing w:before="240" w:after="240"/>
        <w:ind w:firstLine="720"/>
        <w:rPr>
          <w:rFonts w:eastAsia="Times New Roman" w:cs="Times New Roman"/>
          <w:szCs w:val="24"/>
        </w:rPr>
      </w:pPr>
      <w:r w:rsidRPr="002C1B75">
        <w:rPr>
          <w:rFonts w:cs="Times New Roman"/>
          <w:szCs w:val="24"/>
        </w:rPr>
        <w:t>Atbilstoši Ūdens Struktūrdirektīvas ieviešanas vadlīnijām par pazemes ūdeņu monitoringu, sešu gadu monitoringa īstenošanas laikā jāievēro princips par paraugošanu dažādos gados attiecīgi vienā un tajā pašā mēnesī</w:t>
      </w:r>
      <w:r w:rsidR="00590198" w:rsidRPr="002C1B75">
        <w:rPr>
          <w:rFonts w:eastAsia="Times New Roman" w:cs="Times New Roman"/>
          <w:szCs w:val="24"/>
        </w:rPr>
        <w:t>.</w:t>
      </w:r>
    </w:p>
    <w:p w14:paraId="5190C680" w14:textId="77777777" w:rsidR="00590198" w:rsidRPr="002C1B75" w:rsidRDefault="00590198" w:rsidP="00590198">
      <w:pPr>
        <w:spacing w:before="240" w:after="240"/>
        <w:rPr>
          <w:rFonts w:eastAsia="Times New Roman" w:cs="Times New Roman"/>
          <w:b/>
          <w:szCs w:val="24"/>
        </w:rPr>
      </w:pPr>
      <w:r w:rsidRPr="002C1B75">
        <w:rPr>
          <w:rFonts w:eastAsia="Times New Roman" w:cs="Times New Roman"/>
          <w:szCs w:val="24"/>
        </w:rPr>
        <w:t xml:space="preserve">2) </w:t>
      </w:r>
      <w:r w:rsidRPr="002C1B75">
        <w:rPr>
          <w:rFonts w:eastAsia="Times New Roman" w:cs="Times New Roman"/>
          <w:b/>
          <w:szCs w:val="24"/>
        </w:rPr>
        <w:t>Operatīvā monitoringa tīkla novērojamu rādītāji RPŪO robežās</w:t>
      </w:r>
    </w:p>
    <w:p w14:paraId="49133BFF" w14:textId="77777777" w:rsidR="003C1FAE" w:rsidRPr="002C1B75" w:rsidRDefault="003C1FAE" w:rsidP="003C1FAE">
      <w:pPr>
        <w:ind w:firstLine="567"/>
        <w:rPr>
          <w:rFonts w:cs="Times New Roman"/>
          <w:szCs w:val="24"/>
        </w:rPr>
      </w:pPr>
      <w:r w:rsidRPr="002C1B75">
        <w:rPr>
          <w:rFonts w:cs="Times New Roman"/>
          <w:szCs w:val="24"/>
        </w:rPr>
        <w:t>RPŪO robežās īsteno operatīvo monitoringu starplaikos starp uzraudzības monitoringu, veicot novērojumus uzraudzības monitoringa stacijās. Katrā monitoringa punktā primāri tiek monitorēti pamata jeb universālie kvalitātes rādītāji un risku raksturojošie rādītāji, kā arī atbilstoši antropogēnai slodzei un monitoringa punkta aizsargātības pakāpei jānovēro specifiskie rādītāji ar mazāku biežumu (var būt samazināts līdz 1 reizei 6 gados).</w:t>
      </w:r>
    </w:p>
    <w:p w14:paraId="60331D57" w14:textId="01F19030" w:rsidR="00590198" w:rsidRPr="002C1B75" w:rsidRDefault="003C1FAE" w:rsidP="003C1FAE">
      <w:pPr>
        <w:spacing w:before="240" w:after="240"/>
        <w:ind w:firstLine="567"/>
        <w:rPr>
          <w:rFonts w:eastAsia="Times New Roman" w:cs="Times New Roman"/>
          <w:szCs w:val="24"/>
        </w:rPr>
      </w:pPr>
      <w:r w:rsidRPr="002C1B75">
        <w:rPr>
          <w:rFonts w:cs="Times New Roman"/>
          <w:szCs w:val="24"/>
        </w:rPr>
        <w:t>Pašlaik Latvijā ir izdalīti trīs RPŪO: F5 “Liepāja un pilsētas dienvidaustrumu apkārtne līdz ūdensgūtnei “Otaņķi””, A11 “Inčukalna sērskābā gudrona dīķi” un Q2 “Ūdensgūtne “Baltezers” un “Baltezers II” līdz Mazajam Baltezeram”. Tāpat ir izdalīta riska zona “Rīgas teritorija no Rīgas līča līdz izgāztuvei “Getliņi””, kura pielīdzināta RPŪO statusam. Katram iepriekš minētajam objektam pazemes ūdeņu stāvokļa novērtēšanas laikā tika noteikti riska pazemes ūdensobjektu kvalitātes stāvokļa indikatori, kuri raksturo riska problēmas cēloni un ietekmi. Attiecīgi monitoringa punktos, kas ietilpst iepriekš minētajos RPŪO, obligāti jānosaka šādi jutīgie rādītāji</w:t>
      </w:r>
      <w:r w:rsidR="00590198" w:rsidRPr="002C1B75">
        <w:rPr>
          <w:rFonts w:eastAsia="Times New Roman" w:cs="Times New Roman"/>
          <w:szCs w:val="24"/>
        </w:rPr>
        <w:t>:</w:t>
      </w:r>
    </w:p>
    <w:p w14:paraId="23F98A91" w14:textId="05C6A7AF" w:rsidR="00590198" w:rsidRPr="002C1B75" w:rsidRDefault="00590198" w:rsidP="006A1759">
      <w:pPr>
        <w:pStyle w:val="ListParagraph"/>
        <w:numPr>
          <w:ilvl w:val="0"/>
          <w:numId w:val="73"/>
        </w:numPr>
        <w:spacing w:before="240" w:after="240"/>
        <w:ind w:left="567"/>
        <w:rPr>
          <w:rFonts w:eastAsia="Times New Roman" w:cs="Times New Roman"/>
          <w:szCs w:val="24"/>
        </w:rPr>
      </w:pPr>
      <w:r w:rsidRPr="002C1B75">
        <w:rPr>
          <w:rFonts w:eastAsia="Times New Roman" w:cs="Times New Roman"/>
          <w:szCs w:val="24"/>
        </w:rPr>
        <w:lastRenderedPageBreak/>
        <w:t>Monitoringa punktos, kas ietilpst RPŪO F5 robežās: Cl</w:t>
      </w:r>
      <w:r w:rsidRPr="002C1B75">
        <w:rPr>
          <w:rFonts w:eastAsia="Times New Roman" w:cs="Times New Roman"/>
          <w:szCs w:val="24"/>
          <w:vertAlign w:val="superscript"/>
        </w:rPr>
        <w:t>-</w:t>
      </w:r>
      <w:r w:rsidRPr="002C1B75">
        <w:rPr>
          <w:rFonts w:eastAsia="Times New Roman" w:cs="Times New Roman"/>
          <w:szCs w:val="24"/>
        </w:rPr>
        <w:t>, Na, SO</w:t>
      </w:r>
      <w:r w:rsidRPr="002C1B75">
        <w:rPr>
          <w:rFonts w:eastAsia="Times New Roman" w:cs="Times New Roman"/>
          <w:szCs w:val="24"/>
          <w:vertAlign w:val="subscript"/>
        </w:rPr>
        <w:t>4</w:t>
      </w:r>
      <w:r w:rsidRPr="002C1B75">
        <w:rPr>
          <w:rFonts w:eastAsia="Times New Roman" w:cs="Times New Roman"/>
          <w:szCs w:val="24"/>
          <w:vertAlign w:val="superscript"/>
        </w:rPr>
        <w:t>2-</w:t>
      </w:r>
      <w:r w:rsidRPr="002C1B75">
        <w:rPr>
          <w:rFonts w:eastAsia="Times New Roman" w:cs="Times New Roman"/>
          <w:szCs w:val="24"/>
        </w:rPr>
        <w:t>;</w:t>
      </w:r>
    </w:p>
    <w:p w14:paraId="3745AF19" w14:textId="391B59E9" w:rsidR="00590198" w:rsidRPr="002C1B75" w:rsidRDefault="00590198" w:rsidP="006A1759">
      <w:pPr>
        <w:pStyle w:val="ListParagraph"/>
        <w:numPr>
          <w:ilvl w:val="0"/>
          <w:numId w:val="73"/>
        </w:numPr>
        <w:spacing w:before="240" w:after="240"/>
        <w:ind w:left="567"/>
        <w:rPr>
          <w:rFonts w:eastAsia="Times New Roman" w:cs="Times New Roman"/>
          <w:szCs w:val="24"/>
        </w:rPr>
      </w:pPr>
      <w:r w:rsidRPr="002C1B75">
        <w:rPr>
          <w:rFonts w:eastAsia="Times New Roman" w:cs="Times New Roman"/>
          <w:szCs w:val="24"/>
        </w:rPr>
        <w:t>Monitoringa punktos, kas ietilpst RPŪO A11 robežās: ķīmiskais skābekļa patēriņš (ĶSP), SO</w:t>
      </w:r>
      <w:r w:rsidRPr="002C1B75">
        <w:rPr>
          <w:rFonts w:eastAsia="Times New Roman" w:cs="Times New Roman"/>
          <w:szCs w:val="24"/>
          <w:vertAlign w:val="subscript"/>
        </w:rPr>
        <w:t>4</w:t>
      </w:r>
      <w:r w:rsidRPr="002C1B75">
        <w:rPr>
          <w:rFonts w:eastAsia="Times New Roman" w:cs="Times New Roman"/>
          <w:szCs w:val="24"/>
          <w:vertAlign w:val="superscript"/>
        </w:rPr>
        <w:t>2-</w:t>
      </w:r>
      <w:r w:rsidRPr="002C1B75">
        <w:rPr>
          <w:rFonts w:eastAsia="Times New Roman" w:cs="Times New Roman"/>
          <w:szCs w:val="24"/>
        </w:rPr>
        <w:t>, sintētiskās virsmaktīvās vielas (SVAV), elektrovadītspēja (EVS), trihloretilēns, tetrahloretilēns, gaistošie aromātiskie savienojumi (BTEX), As, Cd, Pb (Gaujas ūdeņu nesējslāņu urbumos nenosaka Cd, Pb);</w:t>
      </w:r>
    </w:p>
    <w:p w14:paraId="075B246F" w14:textId="08FA88A3" w:rsidR="00590198" w:rsidRPr="002C1B75" w:rsidRDefault="00590198" w:rsidP="006A1759">
      <w:pPr>
        <w:pStyle w:val="ListParagraph"/>
        <w:numPr>
          <w:ilvl w:val="0"/>
          <w:numId w:val="73"/>
        </w:numPr>
        <w:spacing w:before="240" w:after="240"/>
        <w:ind w:left="567"/>
        <w:rPr>
          <w:rFonts w:eastAsia="Times New Roman" w:cs="Times New Roman"/>
          <w:szCs w:val="24"/>
        </w:rPr>
      </w:pPr>
      <w:r w:rsidRPr="002C1B75">
        <w:rPr>
          <w:rFonts w:eastAsia="Times New Roman" w:cs="Times New Roman"/>
          <w:szCs w:val="24"/>
        </w:rPr>
        <w:t>Monitoringa punktos, kas ietilpst RPŪO Q2 robežās: Cl</w:t>
      </w:r>
      <w:r w:rsidRPr="002C1B75">
        <w:rPr>
          <w:rFonts w:eastAsia="Times New Roman" w:cs="Times New Roman"/>
          <w:szCs w:val="24"/>
          <w:vertAlign w:val="superscript"/>
        </w:rPr>
        <w:t>-</w:t>
      </w:r>
      <w:r w:rsidRPr="002C1B75">
        <w:rPr>
          <w:rFonts w:eastAsia="Times New Roman" w:cs="Times New Roman"/>
          <w:szCs w:val="24"/>
        </w:rPr>
        <w:t>;</w:t>
      </w:r>
    </w:p>
    <w:p w14:paraId="4E915B57" w14:textId="39AA59E5" w:rsidR="00590198" w:rsidRPr="002C1B75" w:rsidRDefault="00590198" w:rsidP="006A1759">
      <w:pPr>
        <w:pStyle w:val="ListParagraph"/>
        <w:numPr>
          <w:ilvl w:val="0"/>
          <w:numId w:val="73"/>
        </w:numPr>
        <w:spacing w:before="240" w:after="240"/>
        <w:ind w:left="567"/>
        <w:rPr>
          <w:rFonts w:eastAsia="Times New Roman" w:cs="Times New Roman"/>
          <w:szCs w:val="24"/>
        </w:rPr>
      </w:pPr>
      <w:r w:rsidRPr="002C1B75">
        <w:rPr>
          <w:rFonts w:eastAsia="Times New Roman" w:cs="Times New Roman"/>
          <w:szCs w:val="24"/>
        </w:rPr>
        <w:t>Monitoringa punktos, kas ietilpst riska zonas “Rīgas teritorija no Rīgas līča līdz izgāztuvei “Getliņi”” robežās: NH</w:t>
      </w:r>
      <w:r w:rsidRPr="002C1B75">
        <w:rPr>
          <w:rFonts w:eastAsia="Times New Roman" w:cs="Times New Roman"/>
          <w:szCs w:val="24"/>
          <w:vertAlign w:val="subscript"/>
        </w:rPr>
        <w:t>4</w:t>
      </w:r>
      <w:r w:rsidRPr="002C1B75">
        <w:rPr>
          <w:rFonts w:eastAsia="Times New Roman" w:cs="Times New Roman"/>
          <w:szCs w:val="24"/>
          <w:vertAlign w:val="superscript"/>
        </w:rPr>
        <w:t>+</w:t>
      </w:r>
      <w:r w:rsidRPr="002C1B75">
        <w:rPr>
          <w:rFonts w:eastAsia="Times New Roman" w:cs="Times New Roman"/>
          <w:szCs w:val="24"/>
        </w:rPr>
        <w:t>, NO</w:t>
      </w:r>
      <w:r w:rsidRPr="002C1B75">
        <w:rPr>
          <w:rFonts w:eastAsia="Times New Roman" w:cs="Times New Roman"/>
          <w:szCs w:val="24"/>
          <w:vertAlign w:val="subscript"/>
        </w:rPr>
        <w:t>3</w:t>
      </w:r>
      <w:r w:rsidRPr="002C1B75">
        <w:rPr>
          <w:rFonts w:eastAsia="Times New Roman" w:cs="Times New Roman"/>
          <w:szCs w:val="24"/>
          <w:vertAlign w:val="superscript"/>
        </w:rPr>
        <w:t>-</w:t>
      </w:r>
      <w:r w:rsidRPr="002C1B75">
        <w:rPr>
          <w:rFonts w:eastAsia="Times New Roman" w:cs="Times New Roman"/>
          <w:szCs w:val="24"/>
        </w:rPr>
        <w:t>,</w:t>
      </w:r>
      <w:r w:rsidRPr="002C1B75">
        <w:rPr>
          <w:rFonts w:eastAsia="Times New Roman" w:cs="Times New Roman"/>
          <w:szCs w:val="24"/>
          <w:vertAlign w:val="subscript"/>
        </w:rPr>
        <w:t xml:space="preserve"> </w:t>
      </w:r>
      <w:r w:rsidRPr="002C1B75">
        <w:rPr>
          <w:rFonts w:eastAsia="Times New Roman" w:cs="Times New Roman"/>
          <w:szCs w:val="24"/>
        </w:rPr>
        <w:t>Cl</w:t>
      </w:r>
      <w:r w:rsidRPr="002C1B75">
        <w:rPr>
          <w:rFonts w:eastAsia="Times New Roman" w:cs="Times New Roman"/>
          <w:szCs w:val="24"/>
          <w:vertAlign w:val="superscript"/>
        </w:rPr>
        <w:t>-</w:t>
      </w:r>
      <w:r w:rsidRPr="002C1B75">
        <w:rPr>
          <w:rFonts w:eastAsia="Times New Roman" w:cs="Times New Roman"/>
          <w:szCs w:val="24"/>
        </w:rPr>
        <w:t>, As, Cd, Pb, trihloretilēns, tetrahloretilēns, trihlormetāns, 1,2-dihloretāns, gaistošie aromātiskie savienojumi (BTEX) (spiedienūdeņu nesējslāņu urbumos nenosaka Cd, Pb).</w:t>
      </w:r>
    </w:p>
    <w:p w14:paraId="0D762938" w14:textId="77777777" w:rsidR="003C1FAE" w:rsidRPr="002C1B75" w:rsidRDefault="003C1FAE" w:rsidP="003C1FAE">
      <w:pPr>
        <w:ind w:firstLine="207"/>
        <w:rPr>
          <w:rFonts w:cs="Times New Roman"/>
          <w:szCs w:val="24"/>
        </w:rPr>
      </w:pPr>
      <w:r w:rsidRPr="002C1B75">
        <w:rPr>
          <w:rFonts w:cs="Times New Roman"/>
          <w:szCs w:val="24"/>
        </w:rPr>
        <w:t>Atbilstoši 2018.gada pārskata “Pētnieciskais pazemes ūdeņu monitorings riska pazemes ūdensobjektā F1 - Liepāja un teritorija uz dienvidaustrumiem no tās līdz ūdensgūtnei “Otaņķi”” rekomendācijām RPŪO F5 papildus nepieciešams noteikt bromīdjonu, jodīdjoni un stroncija (Br, I un Sr) analīzes, lai korekti veiktu tendenču analīzi, ilgtermiņā efektīvi un ilgtspējīgi apsaimniekotu jūras intrūzijas ietekmēto teritoriju.</w:t>
      </w:r>
    </w:p>
    <w:p w14:paraId="0917FA93" w14:textId="77777777" w:rsidR="003C1FAE" w:rsidRPr="002C1B75" w:rsidRDefault="003C1FAE" w:rsidP="003C1FAE">
      <w:pPr>
        <w:pStyle w:val="TextBodyIndent"/>
        <w:ind w:left="0" w:firstLine="207"/>
        <w:jc w:val="both"/>
        <w:rPr>
          <w:bCs/>
        </w:rPr>
      </w:pPr>
      <w:r w:rsidRPr="002C1B75">
        <w:rPr>
          <w:bCs/>
        </w:rPr>
        <w:t>Jāatzīmē, ka papildu datus RPŪO A11 nodrošina LVĢMC pētnieciskais monitorings, kā arī Valsts vides dienests (turpmāk – VVD) nepārtraukti nodrošina vēsturiski piesārņotas vietas “Inčukalna sērskābā gudrona dīķi” uzraudzības monitoringu pēc sanācijas darbiem.</w:t>
      </w:r>
    </w:p>
    <w:p w14:paraId="4D1AFD78" w14:textId="77F499D6" w:rsidR="00590198" w:rsidRPr="002C1B75" w:rsidRDefault="003C1FAE" w:rsidP="003C1FAE">
      <w:pPr>
        <w:spacing w:before="240" w:after="240"/>
        <w:ind w:firstLine="207"/>
        <w:rPr>
          <w:rFonts w:eastAsia="Times New Roman" w:cs="Times New Roman"/>
          <w:szCs w:val="24"/>
        </w:rPr>
      </w:pPr>
      <w:r w:rsidRPr="002C1B75">
        <w:rPr>
          <w:rFonts w:cs="Times New Roman"/>
          <w:szCs w:val="24"/>
        </w:rPr>
        <w:t>Lai pilnvērtīgi apsaimniekotu visus RPŪO un izdalīto risku zonu, rekomendēts stingrāk uzraudzīt pazemes ūdeņu monitoringa izpildīšanu pazemes ūdeņu ieguves vietās (dzeramā ūdens aizsargājamās teritorijas, atbilstoši ŪSD 7.pantam): pazemes ūdeņu atradnēs un individuālās ūdens ieguves vietās, kas ietilpst iepriekš minētajās teritorijās. Kā arī nepieciešams pārskatīt pašreizējās pazemes ūdeņu kvalitātes monitoringa prasības atradnēs, papildinot novērojamo radītāju sarakstu ar RPŪO kvalitātes stāvokļa identificētājiem indikatoriem</w:t>
      </w:r>
      <w:r w:rsidR="00590198" w:rsidRPr="002C1B75">
        <w:rPr>
          <w:rFonts w:eastAsia="Times New Roman" w:cs="Times New Roman"/>
          <w:szCs w:val="24"/>
        </w:rPr>
        <w:t>.</w:t>
      </w:r>
    </w:p>
    <w:p w14:paraId="1F7ACBD9" w14:textId="77777777" w:rsidR="00590198" w:rsidRPr="002C1B75" w:rsidRDefault="00590198" w:rsidP="00590198">
      <w:pPr>
        <w:spacing w:before="240" w:after="240"/>
        <w:rPr>
          <w:b/>
        </w:rPr>
      </w:pPr>
      <w:r w:rsidRPr="002C1B75">
        <w:t xml:space="preserve">3) </w:t>
      </w:r>
      <w:r w:rsidRPr="002C1B75">
        <w:rPr>
          <w:b/>
        </w:rPr>
        <w:t>Aizsargājamo teritoriju monitorings</w:t>
      </w:r>
    </w:p>
    <w:p w14:paraId="44EB02D9" w14:textId="29411094" w:rsidR="00590198" w:rsidRPr="002C1B75" w:rsidRDefault="00237272" w:rsidP="00237272">
      <w:pPr>
        <w:spacing w:before="240" w:after="240"/>
        <w:ind w:firstLine="207"/>
      </w:pPr>
      <w:r w:rsidRPr="002C1B75">
        <w:rPr>
          <w:bCs/>
        </w:rPr>
        <w:t xml:space="preserve">Esošais pazemes ūdeņu monitoringa tīkls nevar pilnīgi nodrošināt atbilstošu monitoringu visās </w:t>
      </w:r>
      <w:r w:rsidRPr="002C1B75">
        <w:t>aizsargājamajās teritorijās</w:t>
      </w:r>
      <w:r w:rsidRPr="002C1B75">
        <w:rPr>
          <w:bCs/>
        </w:rPr>
        <w:t>, kas tiek identificētas ŪSD 4.pielikumā (</w:t>
      </w:r>
      <w:r w:rsidRPr="002C1B75">
        <w:t>dzeramā ūdens ņemšanas vietas, īpaši jutīgas teritorijas un īpaši aizsargājamās dabas teritorijas – no pazemes ūdeņiem atkarīgās ekosistēmas)</w:t>
      </w:r>
      <w:r w:rsidRPr="002C1B75">
        <w:rPr>
          <w:bCs/>
        </w:rPr>
        <w:t>. Sekojoši a</w:t>
      </w:r>
      <w:r w:rsidRPr="002C1B75">
        <w:t>izsargājamo teritoriju monitorings tiks integrēts ar dažādām ekspluatācijas un uzraudzības pazemes ūdeņu monitoringa programmām, kuras organizē un izpilda dažādas organizācijas. Aizsargājamo teritoriju monitoringu nodrošina</w:t>
      </w:r>
      <w:r w:rsidR="00590198" w:rsidRPr="002C1B75">
        <w:t>:</w:t>
      </w:r>
    </w:p>
    <w:p w14:paraId="06D90F75" w14:textId="644A789C" w:rsidR="00590198" w:rsidRPr="002C1B75" w:rsidRDefault="00237272" w:rsidP="006A1759">
      <w:pPr>
        <w:pStyle w:val="ListParagraph"/>
        <w:numPr>
          <w:ilvl w:val="0"/>
          <w:numId w:val="74"/>
        </w:numPr>
        <w:spacing w:before="240" w:after="240"/>
        <w:ind w:left="567"/>
        <w:rPr>
          <w:szCs w:val="24"/>
        </w:rPr>
      </w:pPr>
      <w:r w:rsidRPr="002C1B75">
        <w:t xml:space="preserve">Vides monitoringa programma 2021.-2026.gadam, veicot atbilstošu uzraudzības un operatīvo pazemes ūdeņu monitoringu PŪO un RPŪO robežās, galvenokārt pievēršot uzmanību ūdens nesējslāņiem, kurus pamatā ekspluatē dzeramā ūdens ieguvei (galvenokārt nodrošina reģionālā mēroga datus). Kā arī nodrošinot monitoringa datus īpaši jutīgo teritoriju robežās </w:t>
      </w:r>
      <w:r w:rsidRPr="002C1B75">
        <w:rPr>
          <w:rFonts w:cs="Times New Roman"/>
        </w:rPr>
        <w:t>(</w:t>
      </w:r>
      <w:r w:rsidR="340676F8" w:rsidRPr="002C1B75">
        <w:rPr>
          <w:rFonts w:eastAsia="Verdana" w:cs="Times New Roman"/>
          <w:sz w:val="19"/>
          <w:szCs w:val="19"/>
        </w:rPr>
        <w:t>Dobeles, Jelgavas, Bauskas, Mārupes, Olaines, Ķekavas, Salaspils, Ropažu, Ādažu, Saulkrastu un Siguldas novada pašvaldības administratīvās teritorijas robežas, izņemot Bauskas novada Valles un Kurmenes pagasta, Siguldas novada Lēdurgas pagasta, kā arī Jelgavas, Rīgas un Jūrmalas valstspilsētas pašvaldības administratīvās teritorijas robežas</w:t>
      </w:r>
      <w:r w:rsidRPr="002C1B75">
        <w:rPr>
          <w:rFonts w:cs="Times New Roman"/>
        </w:rPr>
        <w:t>)</w:t>
      </w:r>
      <w:r w:rsidR="00590198" w:rsidRPr="002C1B75">
        <w:rPr>
          <w:rFonts w:cs="Times New Roman"/>
        </w:rPr>
        <w:t>;</w:t>
      </w:r>
    </w:p>
    <w:p w14:paraId="5032C010" w14:textId="509C9CD2" w:rsidR="00590198" w:rsidRPr="002C1B75" w:rsidRDefault="00237272" w:rsidP="006A1759">
      <w:pPr>
        <w:pStyle w:val="ListParagraph"/>
        <w:numPr>
          <w:ilvl w:val="0"/>
          <w:numId w:val="74"/>
        </w:numPr>
        <w:spacing w:before="240" w:after="240"/>
        <w:ind w:left="567"/>
      </w:pPr>
      <w:r w:rsidRPr="002C1B75">
        <w:lastRenderedPageBreak/>
        <w:t>Īpaši jutīgo teritoriju robežās papildus lauksaimniecības noteču monitoringu nodrošina Latvijas Lauksaimniecības universitāte Latvijas Vides monitoringa programmas ietvaros, kā arī saskaņā ar MK noteikumu Nr.834 “Prasības ūdens, augsnes un gaisa aizsardzībai no lauksaimnieciskās darbības izraisīta piesārņojuma” 11.punktu (23.12.2014.) Valsts augu aizsardzības dienests īsteno augsnes minerālā slāpekļa monitoringu</w:t>
      </w:r>
      <w:r w:rsidR="00590198" w:rsidRPr="002C1B75">
        <w:t>;</w:t>
      </w:r>
    </w:p>
    <w:p w14:paraId="45FF075E" w14:textId="7B81B24C" w:rsidR="00590198" w:rsidRPr="002C1B75" w:rsidRDefault="00237272" w:rsidP="006A1759">
      <w:pPr>
        <w:pStyle w:val="ListParagraph"/>
        <w:numPr>
          <w:ilvl w:val="0"/>
          <w:numId w:val="74"/>
        </w:numPr>
        <w:spacing w:before="240" w:after="240"/>
        <w:ind w:left="567"/>
      </w:pPr>
      <w:r w:rsidRPr="002C1B75">
        <w:t>Dzeramā ūdens aizsargājamajās teritorijās, kurās pazemes ūdeņu krājumi ir lielāki par 100 m</w:t>
      </w:r>
      <w:r w:rsidRPr="002C1B75">
        <w:rPr>
          <w:vertAlign w:val="superscript"/>
        </w:rPr>
        <w:t>3</w:t>
      </w:r>
      <w:r w:rsidRPr="002C1B75">
        <w:t>/d, atbilstošu pazemes ūdeņu monitoringu nodrošina ūdens resursu lietotājs atbilstoši pazemes ūdeņu atradnes pasē noteiktajām prasībām. Atbilstoši Ministru kabineta noteikumu Nr.92 “Prasības virszemes ūdeņu, pazemes ūdeņu un aizsargājamo teritoriju monitoringam un monitoringa programmu izstrādei” (17.02.2004.) 27. un 35.punktu prasībām iepriekš minēto monitoringu rezultātus lietotājs iesniedz LVĢMC</w:t>
      </w:r>
    </w:p>
    <w:p w14:paraId="63CA8E04" w14:textId="20082DA1" w:rsidR="00590198" w:rsidRPr="002C1B75" w:rsidRDefault="00237272" w:rsidP="00C96EA1">
      <w:pPr>
        <w:spacing w:before="240" w:after="240"/>
        <w:ind w:firstLine="567"/>
        <w:rPr>
          <w:rFonts w:eastAsia="Times New Roman" w:cs="Times New Roman"/>
          <w:szCs w:val="24"/>
        </w:rPr>
      </w:pPr>
      <w:r w:rsidRPr="002C1B75">
        <w:rPr>
          <w:rFonts w:cs="Times New Roman"/>
          <w:szCs w:val="24"/>
        </w:rPr>
        <w:t xml:space="preserve">Monitorings no pazemes ūdeņiem atkarīgo ekosistēmu teritorijās pašlaik nav nodrošināts nevienā no monitoringa programmām, jo pašlaik </w:t>
      </w:r>
      <w:r w:rsidRPr="002C1B75">
        <w:rPr>
          <w:rStyle w:val="tlid-translation"/>
        </w:rPr>
        <w:t>pazemes ūdeņu monitoringa tīkla monitoringa punkti un ekosistēmas atrašanās vietas nepārklājas.</w:t>
      </w:r>
      <w:r w:rsidRPr="002C1B75">
        <w:t xml:space="preserve"> </w:t>
      </w:r>
      <w:r w:rsidRPr="002C1B75">
        <w:rPr>
          <w:rFonts w:cs="Times New Roman"/>
          <w:szCs w:val="24"/>
        </w:rPr>
        <w:t>Lai izstrādātu atbilstošu monitoringa programmu un ierīkotu atbilstošas monitoringa stacijas šī uzdevuma izpildei, nepieciešama konceptuāla izpratne par katru nozīmīgo no pazemes ūdeņiem atkarīgo ekosistēmu teritoriju un attiecīgi finansējums monitoringa tīkla pilnveidošanai ar jauniem monitoringa urbumiem vai avotiem</w:t>
      </w:r>
      <w:r w:rsidR="00590198" w:rsidRPr="002C1B75">
        <w:rPr>
          <w:rFonts w:eastAsia="Times New Roman" w:cs="Times New Roman"/>
          <w:szCs w:val="24"/>
        </w:rPr>
        <w:t>.</w:t>
      </w:r>
    </w:p>
    <w:p w14:paraId="6CB72CBB" w14:textId="3698855A" w:rsidR="00590198" w:rsidRPr="002C1B75" w:rsidRDefault="00237272" w:rsidP="00C96EA1">
      <w:pPr>
        <w:spacing w:before="240" w:after="240"/>
        <w:ind w:firstLine="567"/>
        <w:rPr>
          <w:rFonts w:eastAsia="Times New Roman" w:cs="Times New Roman"/>
          <w:szCs w:val="24"/>
        </w:rPr>
      </w:pPr>
      <w:r w:rsidRPr="002C1B75">
        <w:rPr>
          <w:rFonts w:cs="Times New Roman"/>
          <w:szCs w:val="24"/>
        </w:rPr>
        <w:t>Jāatzīmē, lai pilnvērtīgi apsaimniekotu dzeramā ūdens aizsargājamās teritorijas, nepieciešams stingrāk uzraudzīt pazemes ūdeņu monitoringa izpildīšanu pazemes ūdeņu ieguves vietās (pazemes ūdeņu atradnēs un individuālajās ūdens ieguves vietās) visu PŪO robežās. Attiecīgi, atbilstošu pazemes ūdeņu monitoringu jāintegrē vismaz ar minimālo paraugošanas biežumu (1 reizi 6 gados) visās pazemes ūdeņu ieguves vietās, kur ūdens ieguve pārsniedz 10 m</w:t>
      </w:r>
      <w:r w:rsidRPr="002C1B75">
        <w:rPr>
          <w:rFonts w:cs="Times New Roman"/>
          <w:szCs w:val="24"/>
          <w:vertAlign w:val="superscript"/>
        </w:rPr>
        <w:t>3</w:t>
      </w:r>
      <w:r w:rsidRPr="002C1B75">
        <w:rPr>
          <w:rFonts w:cs="Times New Roman"/>
          <w:szCs w:val="24"/>
        </w:rPr>
        <w:t>/d vai plānots nodrošināt ūdensapgādi 50 vai vairāk cilvēkiem, nepārsniedzot 100 m</w:t>
      </w:r>
      <w:r w:rsidRPr="002C1B75">
        <w:rPr>
          <w:rFonts w:cs="Times New Roman"/>
          <w:szCs w:val="24"/>
          <w:vertAlign w:val="superscript"/>
        </w:rPr>
        <w:t>3</w:t>
      </w:r>
      <w:r w:rsidRPr="002C1B75">
        <w:rPr>
          <w:rFonts w:cs="Times New Roman"/>
          <w:szCs w:val="24"/>
        </w:rPr>
        <w:t>/d (nepieciešamības gadījumā jāveic attiecīgi grozījumi ūdens resursu lietošanas atļaujā)</w:t>
      </w:r>
      <w:r w:rsidR="00590198" w:rsidRPr="002C1B75">
        <w:rPr>
          <w:rFonts w:eastAsia="Times New Roman" w:cs="Times New Roman"/>
          <w:szCs w:val="24"/>
        </w:rPr>
        <w:t>.</w:t>
      </w:r>
    </w:p>
    <w:p w14:paraId="72DB2C12" w14:textId="77777777" w:rsidR="00237272" w:rsidRPr="002C1B75" w:rsidRDefault="00237272" w:rsidP="00237272">
      <w:pPr>
        <w:rPr>
          <w:rFonts w:cs="Times New Roman"/>
          <w:b/>
          <w:szCs w:val="24"/>
        </w:rPr>
      </w:pPr>
      <w:r w:rsidRPr="002C1B75">
        <w:rPr>
          <w:rFonts w:cs="Times New Roman"/>
          <w:b/>
          <w:szCs w:val="24"/>
        </w:rPr>
        <w:t xml:space="preserve">4) </w:t>
      </w:r>
      <w:r w:rsidRPr="002C1B75">
        <w:rPr>
          <w:rFonts w:cs="Times New Roman"/>
          <w:b/>
          <w:bCs/>
          <w:szCs w:val="24"/>
        </w:rPr>
        <w:t>Pētnieciskais monitorings</w:t>
      </w:r>
    </w:p>
    <w:p w14:paraId="1440A0F2" w14:textId="02D6D125" w:rsidR="00237272" w:rsidRPr="002C1B75" w:rsidRDefault="00237272" w:rsidP="00237272">
      <w:pPr>
        <w:spacing w:before="240" w:after="240"/>
        <w:ind w:firstLine="567"/>
        <w:rPr>
          <w:rFonts w:cs="Times New Roman"/>
          <w:szCs w:val="24"/>
        </w:rPr>
      </w:pPr>
      <w:r w:rsidRPr="002C1B75">
        <w:rPr>
          <w:rFonts w:cs="Times New Roman"/>
          <w:szCs w:val="24"/>
        </w:rPr>
        <w:t>Pazemes ūdeņu pētnieciskā monitoringa mērķis ir iegūt papildu informāciju un zināšanu bāzi par pazemes ūdeņu ķīmisko kvalitāti un kvantitāti PŪO, kā arī RPŪO robežās. Attiecīgi, šī monitoringa galvenie uzdevumi ir:</w:t>
      </w:r>
    </w:p>
    <w:p w14:paraId="0622233B" w14:textId="090813B4" w:rsidR="00237272" w:rsidRPr="002C1B75" w:rsidRDefault="00237272" w:rsidP="006A1759">
      <w:pPr>
        <w:pStyle w:val="ListParagraph"/>
        <w:numPr>
          <w:ilvl w:val="0"/>
          <w:numId w:val="80"/>
        </w:numPr>
        <w:spacing w:before="240" w:after="240"/>
        <w:ind w:left="720"/>
        <w:rPr>
          <w:rFonts w:eastAsia="Times New Roman" w:cs="Times New Roman"/>
          <w:szCs w:val="24"/>
        </w:rPr>
      </w:pPr>
      <w:r w:rsidRPr="002C1B75">
        <w:rPr>
          <w:rFonts w:cs="Times New Roman"/>
          <w:szCs w:val="24"/>
        </w:rPr>
        <w:t>nodrošināt jauno parametru</w:t>
      </w:r>
      <w:r w:rsidRPr="002C1B75">
        <w:rPr>
          <w:rStyle w:val="FootnoteReference"/>
          <w:rFonts w:cs="Times New Roman"/>
          <w:szCs w:val="24"/>
        </w:rPr>
        <w:footnoteReference w:id="10"/>
      </w:r>
      <w:r w:rsidRPr="002C1B75">
        <w:rPr>
          <w:rFonts w:cs="Times New Roman"/>
          <w:szCs w:val="24"/>
        </w:rPr>
        <w:t xml:space="preserve"> izpēti (skrīningu) pazemes ūdeņos, lai iegūtu zināšanu bāzi par jauno vielu sastopamību Latvijas pazemes ūdeņos un šo parametru iekļaušanu pazemes ūdens kvalitātes novērtēšanā (pazemes ūdeņu ilggadīgajā monitoringa programmā). Tā kā šo vielu izpēte Latvijas pazemes </w:t>
      </w:r>
      <w:r w:rsidRPr="002C1B75">
        <w:rPr>
          <w:rFonts w:cs="Times New Roman"/>
          <w:szCs w:val="24"/>
        </w:rPr>
        <w:lastRenderedPageBreak/>
        <w:t>ūdeņos līdz šim pamatā nav tikusi veikta, tad rekomendēts veikt šo vielu skrīningu visos monitoringa punktos, neatkarīgi no zemes lietojuma veida, pazemes ūdeņu aizsargātības pakāpes un urbumu dziļuma. Jāņem gan vērā, ka sākotnēji būtu nepieciešams veikt arī papildus datu apkopošanu un analizēšanu, lai noskaidrotu šo vielu potenciālos un faktiskos avotus tieši Latvijā, kas ļautu optimizēt monitorējamo punktu skaitu un veikt monitoringu tikai tajos punktos, kur minēto vielu nokļūšana ir faktiski iespējama;</w:t>
      </w:r>
    </w:p>
    <w:p w14:paraId="15E8978A" w14:textId="47184525" w:rsidR="00237272" w:rsidRPr="002C1B75" w:rsidRDefault="00237272" w:rsidP="006A1759">
      <w:pPr>
        <w:pStyle w:val="ListParagraph"/>
        <w:numPr>
          <w:ilvl w:val="0"/>
          <w:numId w:val="80"/>
        </w:numPr>
        <w:spacing w:before="240" w:after="240"/>
        <w:ind w:left="720"/>
        <w:rPr>
          <w:rFonts w:eastAsia="Times New Roman" w:cs="Times New Roman"/>
          <w:szCs w:val="24"/>
        </w:rPr>
      </w:pPr>
      <w:r w:rsidRPr="002C1B75">
        <w:rPr>
          <w:rFonts w:cs="Times New Roman"/>
          <w:szCs w:val="24"/>
        </w:rPr>
        <w:t>nodrošināt jauno parametru izpēti pazemes ūdeņos, kas ir saistīti ar plānotam izmaiņām Dzeramā ūdens direktīvā (98/83/EK), paredzot jauno parametru iekļaušanu monitoringā un citādāku pieeju dzeramā ūdens kvalitātes novērtēšanai visā ūdens piegādes ķēdē, no sateces baseina (ūdens ieguves vietas) līdz patērētāja krāna galam. Turpināt uzkrāt papildus datus par tādiem ķīmiskajiem parametriem kā mikrocistīns-LR, nonilfenols, bisfenols-A un urāns</w:t>
      </w:r>
      <w:r w:rsidRPr="002C1B75">
        <w:rPr>
          <w:rStyle w:val="FootnoteReference"/>
          <w:rFonts w:cs="Times New Roman"/>
          <w:szCs w:val="24"/>
        </w:rPr>
        <w:footnoteReference w:id="11"/>
      </w:r>
      <w:r w:rsidRPr="002C1B75">
        <w:rPr>
          <w:rFonts w:cs="Times New Roman"/>
          <w:szCs w:val="24"/>
        </w:rPr>
        <w:t>, ņemot vērā starp LVĢMC un BIOR 2018.gada realizētā pētījuma “Dzeramā ūdens monitoringā plānoto jauno parametru izpēte pazemes ūdeņu atradņu urbumos un publiskajās ūdens padošanas vietās” rezultātus; sākotnēji būtu nepieciešams identificēt paraugu ņemšanas vietas atbilstoši šī pētījumā rezultātiem;</w:t>
      </w:r>
    </w:p>
    <w:p w14:paraId="092176BC" w14:textId="6225C741" w:rsidR="00237272" w:rsidRPr="002C1B75" w:rsidRDefault="00237272" w:rsidP="006A1759">
      <w:pPr>
        <w:pStyle w:val="ListParagraph"/>
        <w:numPr>
          <w:ilvl w:val="0"/>
          <w:numId w:val="80"/>
        </w:numPr>
        <w:spacing w:before="240" w:after="240"/>
        <w:ind w:left="720"/>
        <w:rPr>
          <w:rFonts w:eastAsia="Times New Roman" w:cs="Times New Roman"/>
          <w:szCs w:val="24"/>
        </w:rPr>
      </w:pPr>
      <w:r w:rsidRPr="002C1B75">
        <w:rPr>
          <w:rFonts w:cs="Times New Roman"/>
          <w:szCs w:val="24"/>
        </w:rPr>
        <w:t>nodrošināt papildus datus RPŪO A11 “Inčukalna sērskābā gudrona dīķi” robežās, novērojot universālos kvalitātes rādītājus un risku raksturojošos rādītājus, atbilstoši 2019.gada LVĢMC sagatavotā pārskata “Pazemes riska ūdensobjektu izdalīšana, raksturojums un stāvokļa novērtējums nākamo upju baseinu apsaimniekošanas plānošanu sagatavošanai” iegūtajiem rezultātiem. Tā kā Valsts vides dienests (turpmāk VVD) nepārtraukti nodrošina vēsturiski piesārņotas vietas “Inčukalna sērskābā gudrona dīķi” uzraudzības monitoringu pēc sanācijas darbiem, tiek rekomendēts pārskatīt VVD īstenoto monitoringu RPŪO A11 atbilstību operatīvā monitoringa prasībām un sagatavot novērtējumu par turpmāko LVĢMC pētnieciskā monitoringa saglabāšanu (nepieciešamību);</w:t>
      </w:r>
    </w:p>
    <w:p w14:paraId="5E59F93B" w14:textId="44CEE58B" w:rsidR="00237272" w:rsidRPr="002C1B75" w:rsidRDefault="00237272" w:rsidP="006A1759">
      <w:pPr>
        <w:pStyle w:val="ListParagraph"/>
        <w:numPr>
          <w:ilvl w:val="0"/>
          <w:numId w:val="80"/>
        </w:numPr>
        <w:spacing w:before="240" w:after="240"/>
        <w:ind w:left="720"/>
        <w:rPr>
          <w:rFonts w:eastAsia="Times New Roman" w:cs="Times New Roman"/>
          <w:szCs w:val="24"/>
        </w:rPr>
      </w:pPr>
      <w:r w:rsidRPr="002C1B75">
        <w:rPr>
          <w:rFonts w:eastAsia="Times New Roman" w:cs="Times New Roman"/>
          <w:szCs w:val="24"/>
        </w:rPr>
        <w:t xml:space="preserve">pilnveidot esošo pazemes ūdeņu kvantitātes monitoringa tīklu, uzsākot avotu debitu mērījumus monitoringa punktos, kur ir krītošie avoti, vai pastāv tehniskas iespējas novērojamo rādītāju mērīšanai (kā papildus rādītāji lauku apstākļos mērīt </w:t>
      </w:r>
      <w:r w:rsidRPr="002C1B75">
        <w:rPr>
          <w:rFonts w:cs="Times New Roman"/>
          <w:szCs w:val="24"/>
        </w:rPr>
        <w:t>pH, Eh, O</w:t>
      </w:r>
      <w:r w:rsidRPr="002C1B75">
        <w:rPr>
          <w:rFonts w:cs="Times New Roman"/>
          <w:szCs w:val="24"/>
          <w:vertAlign w:val="subscript"/>
        </w:rPr>
        <w:t>2</w:t>
      </w:r>
      <w:r w:rsidRPr="002C1B75">
        <w:rPr>
          <w:rFonts w:cs="Times New Roman"/>
          <w:szCs w:val="24"/>
        </w:rPr>
        <w:t>, EVS, Fe</w:t>
      </w:r>
      <w:r w:rsidRPr="002C1B75">
        <w:rPr>
          <w:rFonts w:cs="Times New Roman"/>
          <w:szCs w:val="24"/>
          <w:vertAlign w:val="subscript"/>
        </w:rPr>
        <w:t>kop</w:t>
      </w:r>
      <w:r w:rsidRPr="002C1B75">
        <w:t>); avotu</w:t>
      </w:r>
      <w:r w:rsidRPr="002C1B75">
        <w:rPr>
          <w:rFonts w:eastAsia="Times New Roman" w:cs="Times New Roman"/>
          <w:szCs w:val="24"/>
        </w:rPr>
        <w:t xml:space="preserve"> debitu mērīšanu īsteno daudzās valstīs, lai sekotu klimata pārmaiņām, kā arī tā ir viena no rekomendācijām, kas izvirzīta EK vadlīnijās – attiecīgi nepieciešams veikt vismaz monitoringa tīklā iekļauto avotu topogrāfisko piesaisti, zemes piederības un statusa (kā dabas elementa) noteikšanu un veikt esošā avotu monitoringa tīkla aprīkošanas iespēju analīzi.</w:t>
      </w:r>
    </w:p>
    <w:p w14:paraId="5048F1EB" w14:textId="7FB2BAD4" w:rsidR="00237272" w:rsidRPr="002C1B75" w:rsidRDefault="00237272" w:rsidP="00237272">
      <w:pPr>
        <w:spacing w:before="240" w:after="240"/>
        <w:rPr>
          <w:rFonts w:eastAsia="Times New Roman" w:cs="Times New Roman"/>
          <w:szCs w:val="24"/>
        </w:rPr>
      </w:pPr>
      <w:r w:rsidRPr="002C1B75">
        <w:rPr>
          <w:rFonts w:cs="Times New Roman"/>
          <w:szCs w:val="24"/>
        </w:rPr>
        <w:t>Pētniecisko monitoringu jānodrošina Valsts monitoringa tīkla esošajos monitoringa punktos uzraudzības vai operatīvā monitoringa ietvaros, kā arī iespēju robežās pētniecisko monitoringu var realizēt pazemes ūdeņu ieguves vietās (atradnēs vai ūdens ieguves urbumos) jeb citos monitoringa urbumos. Ja pētniecisko monitoringu nevar nodrošināt Valsts monitoringa programmas ietvaros limitētā finansējumu dēļ, tad nepieciešams šos pētījumus nodrošināt cita finansējuma ietvaros (piemērām, realizējot projektus).</w:t>
      </w:r>
    </w:p>
    <w:p w14:paraId="4A3BF6BF" w14:textId="71A76F5C" w:rsidR="00590198" w:rsidRPr="002C1B75" w:rsidRDefault="00F1395B" w:rsidP="009A31F6">
      <w:pPr>
        <w:pStyle w:val="Heading3"/>
      </w:pPr>
      <w:bookmarkStart w:id="89" w:name="_Toc57249818"/>
      <w:bookmarkStart w:id="90" w:name="_Toc57273088"/>
      <w:bookmarkStart w:id="91" w:name="_Toc90467439"/>
      <w:r w:rsidRPr="002C1B75">
        <w:lastRenderedPageBreak/>
        <w:t>3</w:t>
      </w:r>
      <w:r w:rsidR="00590198" w:rsidRPr="002C1B75">
        <w:t>.2.2. Pazemes ūdeņu kvalitātes paraugošanas biežums</w:t>
      </w:r>
      <w:bookmarkEnd w:id="89"/>
      <w:bookmarkEnd w:id="90"/>
      <w:bookmarkEnd w:id="91"/>
    </w:p>
    <w:p w14:paraId="7975DE1E" w14:textId="77777777" w:rsidR="00590198" w:rsidRPr="002C1B75" w:rsidRDefault="00590198" w:rsidP="00590198">
      <w:pPr>
        <w:spacing w:before="240" w:after="240"/>
        <w:rPr>
          <w:rFonts w:eastAsia="Times New Roman" w:cs="Times New Roman"/>
          <w:szCs w:val="24"/>
        </w:rPr>
      </w:pPr>
      <w:r w:rsidRPr="002C1B75">
        <w:rPr>
          <w:rFonts w:eastAsia="Times New Roman" w:cs="Times New Roman"/>
          <w:szCs w:val="24"/>
        </w:rPr>
        <w:t xml:space="preserve">1) </w:t>
      </w:r>
      <w:r w:rsidRPr="002C1B75">
        <w:rPr>
          <w:rFonts w:eastAsia="Times New Roman" w:cs="Times New Roman"/>
          <w:b/>
          <w:szCs w:val="24"/>
        </w:rPr>
        <w:t xml:space="preserve">Uzraudzības </w:t>
      </w:r>
      <w:r w:rsidRPr="002C1B75">
        <w:rPr>
          <w:rFonts w:eastAsia="Times New Roman" w:cs="Times New Roman"/>
          <w:szCs w:val="24"/>
        </w:rPr>
        <w:t>monitoringa tīkla novērojamu biežums PŪO robežas.</w:t>
      </w:r>
    </w:p>
    <w:p w14:paraId="33F63F0C" w14:textId="77777777" w:rsidR="000A3D8F" w:rsidRPr="002C1B75" w:rsidRDefault="000A3D8F" w:rsidP="000A3D8F">
      <w:pPr>
        <w:shd w:val="clear" w:color="auto" w:fill="FFFFFF" w:themeFill="background1"/>
        <w:spacing w:line="240" w:lineRule="auto"/>
        <w:ind w:firstLine="720"/>
        <w:rPr>
          <w:rFonts w:cs="Times New Roman"/>
          <w:szCs w:val="24"/>
        </w:rPr>
      </w:pPr>
      <w:r w:rsidRPr="002C1B75">
        <w:rPr>
          <w:rFonts w:cs="Times New Roman"/>
          <w:szCs w:val="24"/>
        </w:rPr>
        <w:t>Uzraudzības monitoringa</w:t>
      </w:r>
      <w:r w:rsidRPr="002C1B75">
        <w:rPr>
          <w:rFonts w:cs="Times New Roman"/>
          <w:i/>
          <w:iCs/>
          <w:szCs w:val="24"/>
        </w:rPr>
        <w:t xml:space="preserve"> </w:t>
      </w:r>
      <w:r w:rsidRPr="002C1B75">
        <w:rPr>
          <w:rFonts w:cs="Times New Roman"/>
          <w:szCs w:val="24"/>
        </w:rPr>
        <w:t>biežums nav definēts LR normatīvajos aktos. Arī Ūdens struktūrdirektīva, Gruntsūdeņu un Nitrātu direktīva nenosaka konkrētas prasības pazemes ūdeņu monitoringa novērojumu biežumam, bet nosaka tikai novērojumu periodiskumu (cikliskumu). Paraugošanas biežums var būt ievērojami atkarīgs no novērojumu uzdevumiem un katra PŪO hidroģeoloģiskajām īpašībām.</w:t>
      </w:r>
    </w:p>
    <w:p w14:paraId="0AD46982" w14:textId="08DD72CC" w:rsidR="00590198" w:rsidRPr="002C1B75" w:rsidRDefault="000A3D8F" w:rsidP="000A3D8F">
      <w:pPr>
        <w:shd w:val="clear" w:color="auto" w:fill="FFFFFF"/>
        <w:spacing w:before="240" w:after="240"/>
        <w:ind w:firstLine="720"/>
        <w:rPr>
          <w:rFonts w:eastAsia="Times New Roman" w:cs="Times New Roman"/>
          <w:szCs w:val="24"/>
        </w:rPr>
      </w:pPr>
      <w:r w:rsidRPr="002C1B75">
        <w:rPr>
          <w:rFonts w:cs="Times New Roman"/>
          <w:szCs w:val="24"/>
        </w:rPr>
        <w:t>Atbilstoši EK rekomendācijām par monitoringa veikšanu saistībā ar ES Ūdens struktūrdirektīvu (Guidance Document Nr.15, “Guidance on Groundwater Monitoring”, EC, 2007), rekomendējamais paraugu noņemšanas biežums uzraudzības monitoringā var mainīties no 2 reizēm gadā seklajiem urbumiem ar lielāko piesārņojuma risku līdz vienai reizei 6 gados dziļākajos urbumos ar zemāko piesārņojuma risku (sākotnējā novērtējuma biežums attiecīgi var svārstīties no 4 līdz 2 reizēm gadā katru gadu). Tomēr jāņem vērā, ka šī prasība nav izpildīta nevienā no iepriekšējām ilggadīgajām monitoringa programmām. Viens no iemeslam ir ierobežots finansējums, bet otrais iemesls – kvartāra pazemes ūdeņu nesējslāņa mazā nozīme ūdensapgādē (pārsvarā lokāla) un paraugošanas īpatnības (mazcaurlaidīgos nogulumos ir vāja pazemes ūdeņu pietece)</w:t>
      </w:r>
      <w:r w:rsidR="00590198" w:rsidRPr="002C1B75">
        <w:rPr>
          <w:rFonts w:eastAsia="Times New Roman" w:cs="Times New Roman"/>
          <w:szCs w:val="24"/>
        </w:rPr>
        <w:t>.</w:t>
      </w:r>
    </w:p>
    <w:p w14:paraId="0413515A" w14:textId="77777777" w:rsidR="000A3D8F" w:rsidRPr="002C1B75" w:rsidRDefault="000A3D8F" w:rsidP="000A3D8F">
      <w:pPr>
        <w:shd w:val="clear" w:color="auto" w:fill="FFFFFF" w:themeFill="background1"/>
        <w:spacing w:line="240" w:lineRule="auto"/>
        <w:ind w:firstLine="720"/>
        <w:rPr>
          <w:rFonts w:cs="Times New Roman"/>
          <w:szCs w:val="24"/>
        </w:rPr>
      </w:pPr>
      <w:r w:rsidRPr="002C1B75">
        <w:rPr>
          <w:rFonts w:cs="Times New Roman"/>
          <w:szCs w:val="24"/>
        </w:rPr>
        <w:t xml:space="preserve">Attiecīgi, pazemes ūdeņu paraugu ņemšanas biežums noteikts, ņemot vērā katra monitoringa punkta aizsargātības pakāpi un aprēķināto vertikālās filtrācijas laiku (t), kas atspoguļo aptuvenu virszemes piesārņojuma pārteces laiku līdz novērojamajam pazemes ūdeņu nesējslānim. </w:t>
      </w:r>
      <w:r w:rsidRPr="002C1B75">
        <w:rPr>
          <w:rFonts w:cs="Times New Roman"/>
          <w:szCs w:val="24"/>
          <w:shd w:val="clear" w:color="auto" w:fill="FFFFFF"/>
        </w:rPr>
        <w:t xml:space="preserve">Papildus paraugu ņemšanas biežuma sadalījumam tika ņemti vērā pazemes ūdeņu monitoringa  programmas ierobežotie finansējuma apjomi, kā arī esošā monitoringa tīkla stāvoklis (pamatā kvartāra nogulumu monitoringa urbumiem) un </w:t>
      </w:r>
      <w:r w:rsidRPr="002C1B75">
        <w:rPr>
          <w:rFonts w:cs="Times New Roman"/>
          <w:szCs w:val="24"/>
        </w:rPr>
        <w:t>iepriekšējās Vides monitoringa programmas 2015.-2020.gadam laikā iegūti rezultāti (skatītas pazemes ūdeņu ķīmiskā sastāva izmaiņas un konstatēti pārsniegumi), kā arī esošā antropogēnā slodze.</w:t>
      </w:r>
    </w:p>
    <w:p w14:paraId="65BB94C7" w14:textId="7424A20A" w:rsidR="00590198" w:rsidRPr="002C1B75" w:rsidRDefault="000A3D8F" w:rsidP="000A3D8F">
      <w:pPr>
        <w:spacing w:before="240" w:after="240"/>
        <w:ind w:firstLine="360"/>
        <w:rPr>
          <w:rFonts w:eastAsia="Times New Roman" w:cs="Times New Roman"/>
          <w:szCs w:val="24"/>
        </w:rPr>
      </w:pPr>
      <w:r w:rsidRPr="002C1B75">
        <w:rPr>
          <w:rFonts w:cs="Times New Roman"/>
          <w:szCs w:val="24"/>
        </w:rPr>
        <w:t>Pazemes ūdeņu kvalitātes uzraudzības cikls jeb apsekošanas biežums</w:t>
      </w:r>
      <w:r w:rsidRPr="002C1B75">
        <w:rPr>
          <w:rStyle w:val="FootnoteAnchor"/>
          <w:rFonts w:cs="Times New Roman"/>
          <w:szCs w:val="24"/>
        </w:rPr>
        <w:footnoteReference w:id="12"/>
      </w:r>
      <w:r w:rsidRPr="002C1B75">
        <w:rPr>
          <w:rFonts w:cs="Times New Roman"/>
          <w:szCs w:val="24"/>
        </w:rPr>
        <w:t xml:space="preserve"> monitoringa punktos var mainīties no vienas reizes gadā līdz vienai reizei 6 gados. Apsekošanas biežums monitoringa punktos</w:t>
      </w:r>
      <w:r w:rsidRPr="002C1B75">
        <w:rPr>
          <w:rFonts w:cs="Times New Roman"/>
          <w:szCs w:val="24"/>
          <w:shd w:val="clear" w:color="auto" w:fill="FFFFFF"/>
        </w:rPr>
        <w:t xml:space="preserve"> </w:t>
      </w:r>
      <w:r w:rsidRPr="002C1B75">
        <w:rPr>
          <w:rFonts w:eastAsia="CIDFont+F1" w:cs="Times New Roman"/>
          <w:szCs w:val="24"/>
        </w:rPr>
        <w:t xml:space="preserve">galvenokārt samazinās ar ūdens nesējslāņa ieguluma dziļuma palielināšanos, kā arī samazinoties virszemes piesārņojuma infiltrācijas riska pakāpei. Attiecīgi, apsekošanas biežumi, kuri tiek izmantoti </w:t>
      </w:r>
      <w:r w:rsidRPr="002C1B75">
        <w:rPr>
          <w:rFonts w:cs="Times New Roman"/>
          <w:szCs w:val="24"/>
        </w:rPr>
        <w:t>Vides monitoringa programmā 2021.-2026.gadam, ir sekojoši</w:t>
      </w:r>
      <w:r w:rsidR="00590198" w:rsidRPr="002C1B75">
        <w:rPr>
          <w:rFonts w:eastAsia="Times New Roman" w:cs="Times New Roman"/>
          <w:szCs w:val="24"/>
        </w:rPr>
        <w:t>:</w:t>
      </w:r>
    </w:p>
    <w:p w14:paraId="6847797F" w14:textId="4EAB706E" w:rsidR="00590198" w:rsidRPr="002C1B75" w:rsidRDefault="000A3D8F" w:rsidP="006A1759">
      <w:pPr>
        <w:pStyle w:val="ListParagraph"/>
        <w:numPr>
          <w:ilvl w:val="0"/>
          <w:numId w:val="75"/>
        </w:numPr>
        <w:spacing w:before="240"/>
        <w:ind w:left="567" w:hanging="425"/>
        <w:rPr>
          <w:rFonts w:eastAsia="Times New Roman" w:cs="Times New Roman"/>
          <w:szCs w:val="24"/>
        </w:rPr>
      </w:pPr>
      <w:r w:rsidRPr="002C1B75">
        <w:rPr>
          <w:rFonts w:cs="Times New Roman"/>
          <w:szCs w:val="24"/>
        </w:rPr>
        <w:t>monitoringa punktos, kas nav aizsargāti vai ir relatīvi aizsargāti (1., 2.klase), apsekošanas biežums mainās no 1 reizes gadā</w:t>
      </w:r>
      <w:r w:rsidRPr="002C1B75">
        <w:rPr>
          <w:rStyle w:val="FootnoteAnchor"/>
          <w:rFonts w:cs="Times New Roman"/>
          <w:szCs w:val="24"/>
        </w:rPr>
        <w:footnoteReference w:id="13"/>
      </w:r>
      <w:r w:rsidRPr="002C1B75">
        <w:rPr>
          <w:rFonts w:cs="Times New Roman"/>
          <w:szCs w:val="24"/>
        </w:rPr>
        <w:t xml:space="preserve"> līdz 1 reizei 2 gados. Monitoringa punktos, kas pilnībā ietilpst vai faktiski atrodas mežu un dabisko zālāju teritorijā, </w:t>
      </w:r>
      <w:r w:rsidRPr="002C1B75">
        <w:rPr>
          <w:rFonts w:cs="Times New Roman"/>
          <w:szCs w:val="24"/>
        </w:rPr>
        <w:lastRenderedPageBreak/>
        <w:t>apsekošanas biežums var tikt samazināts līdz 1 reizei 4 gados jeb līdz 2 reizēm 6 gados. Bet ar nosacījumu, ka iepriekšminētajos monitoringa punktos nav konstatēts nitrātu saturs, kas pārsniedz 10 mg/l, un nav konstatēti citu rādītāju pastāvīgi pārsniegumi vai pazemes ūdeņu ķīmiska sastāvā izmaiņas</w:t>
      </w:r>
      <w:r w:rsidR="00590198" w:rsidRPr="002C1B75">
        <w:rPr>
          <w:rFonts w:eastAsia="Times New Roman" w:cs="Times New Roman"/>
          <w:szCs w:val="24"/>
        </w:rPr>
        <w:t>;</w:t>
      </w:r>
    </w:p>
    <w:p w14:paraId="190CE9DC" w14:textId="78BD994C" w:rsidR="00590198" w:rsidRPr="002C1B75" w:rsidRDefault="000A3D8F" w:rsidP="006A1759">
      <w:pPr>
        <w:pStyle w:val="ListParagraph"/>
        <w:numPr>
          <w:ilvl w:val="0"/>
          <w:numId w:val="75"/>
        </w:numPr>
        <w:spacing w:before="240" w:after="240"/>
        <w:ind w:left="567" w:hanging="425"/>
        <w:rPr>
          <w:rFonts w:eastAsia="Times New Roman" w:cs="Times New Roman"/>
          <w:szCs w:val="24"/>
        </w:rPr>
      </w:pPr>
      <w:r w:rsidRPr="002C1B75">
        <w:rPr>
          <w:rFonts w:eastAsia="CIDFont+F1" w:cs="Times New Roman"/>
          <w:szCs w:val="24"/>
        </w:rPr>
        <w:t>monitoringa punktos (urbumos) ar aizsargātības pakāpi virs 2.klases apsekošanas biežums var mainīties no 1 reizes 2 gados līdz 1 reizei 6 gados. Apsekošanas biežums urbumos ar aizsargātības pakāpi 5., 6.klase (līdz 100 m dziļumam) palielināts līdz 2 reizei 6 gados</w:t>
      </w:r>
      <w:r w:rsidR="00590198" w:rsidRPr="002C1B75">
        <w:rPr>
          <w:rFonts w:eastAsia="Times New Roman" w:cs="Times New Roman"/>
          <w:szCs w:val="24"/>
        </w:rPr>
        <w:t>;</w:t>
      </w:r>
    </w:p>
    <w:p w14:paraId="1F7465E8" w14:textId="5830C28B" w:rsidR="00590198" w:rsidRPr="002C1B75" w:rsidRDefault="000A3D8F" w:rsidP="006A1759">
      <w:pPr>
        <w:pStyle w:val="ListParagraph"/>
        <w:numPr>
          <w:ilvl w:val="0"/>
          <w:numId w:val="75"/>
        </w:numPr>
        <w:spacing w:before="240" w:after="240"/>
        <w:ind w:left="567" w:hanging="425"/>
        <w:rPr>
          <w:rFonts w:eastAsia="Times New Roman" w:cs="Times New Roman"/>
          <w:szCs w:val="24"/>
        </w:rPr>
      </w:pPr>
      <w:r w:rsidRPr="002C1B75">
        <w:rPr>
          <w:rFonts w:cs="Times New Roman"/>
          <w:szCs w:val="24"/>
        </w:rPr>
        <w:t>sākotnējo apsekošanas biežumu jaunajos monitoringa urbumos plānots nodrošināt 1 reizi gadā urbumos, kas nav aizsargāti (1.klase)  no piesārņojuma, un 1 reizi 2 gados urbumos ar aizsargātības pakāpi virs 1.klases. Apsekošanas biežums var tikt precizēts pēc attiecīgo urbumu ierīkošanas laikā iegūtajiem datiem un pēc nepieciešamo datu iegūšanas par pazemes ūdeņu kvalitāti attiecīgajos monitoringa punktos</w:t>
      </w:r>
      <w:r w:rsidR="00590198" w:rsidRPr="002C1B75">
        <w:rPr>
          <w:rFonts w:eastAsia="Times New Roman" w:cs="Times New Roman"/>
          <w:szCs w:val="24"/>
        </w:rPr>
        <w:t>.</w:t>
      </w:r>
    </w:p>
    <w:p w14:paraId="4F76259C" w14:textId="77777777" w:rsidR="00590198" w:rsidRPr="002C1B75" w:rsidRDefault="00590198" w:rsidP="00C96EA1">
      <w:pPr>
        <w:spacing w:before="240"/>
        <w:ind w:firstLine="360"/>
        <w:rPr>
          <w:rFonts w:eastAsia="Times New Roman" w:cs="Times New Roman"/>
          <w:szCs w:val="24"/>
        </w:rPr>
      </w:pPr>
      <w:r w:rsidRPr="002C1B75">
        <w:rPr>
          <w:rFonts w:eastAsia="Times New Roman" w:cs="Times New Roman"/>
          <w:szCs w:val="24"/>
        </w:rPr>
        <w:t>Savukārt apsekošanas periodā jeb uzraudzības ciklā paraugu ņemšanas biežums monitoringa punktos var mainīties no 4 reizēm gadā līdz 1 reizei gadā. Attiecīgi:</w:t>
      </w:r>
    </w:p>
    <w:p w14:paraId="2219BCBC" w14:textId="77777777" w:rsidR="000A3D8F" w:rsidRPr="002C1B75" w:rsidRDefault="000A3D8F" w:rsidP="006A1759">
      <w:pPr>
        <w:pStyle w:val="ListParagraph"/>
        <w:numPr>
          <w:ilvl w:val="0"/>
          <w:numId w:val="82"/>
        </w:numPr>
        <w:spacing w:after="0" w:line="240" w:lineRule="auto"/>
        <w:ind w:left="426"/>
        <w:rPr>
          <w:rFonts w:eastAsia="CIDFont+F1" w:cs="Times New Roman"/>
          <w:szCs w:val="24"/>
        </w:rPr>
      </w:pPr>
      <w:r w:rsidRPr="002C1B75">
        <w:rPr>
          <w:rFonts w:cs="Times New Roman"/>
          <w:szCs w:val="24"/>
        </w:rPr>
        <w:t>paraugi no seklajiem gruntsūdeņu urbumiem, kas ierīkoti ļoti labi filtrējošos nogulumos, jānoņem 4 reizes gadā vai vismaz 2 reizes gadā (mazūdens un daudzūdens periodā). Monitoringa urbumos, kuros ir konstatēts nitrātu saturs virs 25 mg/l, saglabāt maksimālo paraugu ņemšanas biežumu;</w:t>
      </w:r>
    </w:p>
    <w:p w14:paraId="506A33FA" w14:textId="77777777" w:rsidR="000A3D8F" w:rsidRPr="002C1B75" w:rsidRDefault="000A3D8F" w:rsidP="006A1759">
      <w:pPr>
        <w:pStyle w:val="ListParagraph"/>
        <w:numPr>
          <w:ilvl w:val="0"/>
          <w:numId w:val="81"/>
        </w:numPr>
        <w:spacing w:after="0" w:line="240" w:lineRule="auto"/>
        <w:ind w:left="426"/>
        <w:rPr>
          <w:rFonts w:eastAsia="CIDFont+F1" w:cs="Times New Roman"/>
          <w:szCs w:val="24"/>
        </w:rPr>
      </w:pPr>
      <w:r w:rsidRPr="002C1B75">
        <w:rPr>
          <w:rFonts w:cs="Times New Roman"/>
          <w:szCs w:val="24"/>
        </w:rPr>
        <w:t>paraugi no pārējiem seklajiem gruntsūdeņu urbumiem jānodrošina 1 reizi gadā (izņēmums ir urbumi, kuros ir konstatēti pesticīdu, citu piesārņojošo vielu klātbūtne vai konstatēti vienreizēji smago metālu vai nitrātu pārsniegumi). Šos urbumos jāparauga 2 reizes gadā;</w:t>
      </w:r>
    </w:p>
    <w:p w14:paraId="1558DE71" w14:textId="77777777" w:rsidR="000A3D8F" w:rsidRPr="002C1B75" w:rsidRDefault="000A3D8F" w:rsidP="006A1759">
      <w:pPr>
        <w:pStyle w:val="ListParagraph"/>
        <w:numPr>
          <w:ilvl w:val="0"/>
          <w:numId w:val="81"/>
        </w:numPr>
        <w:spacing w:after="0" w:line="240" w:lineRule="auto"/>
        <w:ind w:left="426"/>
        <w:rPr>
          <w:rFonts w:eastAsia="CIDFont+F1" w:cs="Times New Roman"/>
          <w:szCs w:val="24"/>
        </w:rPr>
      </w:pPr>
      <w:r w:rsidRPr="002C1B75">
        <w:rPr>
          <w:rFonts w:cs="Times New Roman"/>
          <w:szCs w:val="24"/>
        </w:rPr>
        <w:t>paraugi no citiem monitoringa urbumiem galvenokārt jānoņem vismaz 1 reizi gadā (izņēmums ir urbumi, kas nav aizsargāti vai ir relatīvi aizsargāti no piesārņojuma – 1., 2.klase, tad šajos urbumos paraugošanas biežumu jāsaglabā 2 reizes gadā);</w:t>
      </w:r>
    </w:p>
    <w:p w14:paraId="0D5A6454" w14:textId="77777777" w:rsidR="000A3D8F" w:rsidRPr="002C1B75" w:rsidRDefault="000A3D8F" w:rsidP="006A1759">
      <w:pPr>
        <w:pStyle w:val="ListParagraph"/>
        <w:numPr>
          <w:ilvl w:val="0"/>
          <w:numId w:val="81"/>
        </w:numPr>
        <w:spacing w:line="240" w:lineRule="auto"/>
        <w:ind w:left="426"/>
        <w:rPr>
          <w:rFonts w:eastAsia="CIDFont+F1" w:cs="Times New Roman"/>
          <w:szCs w:val="24"/>
        </w:rPr>
      </w:pPr>
      <w:r w:rsidRPr="002C1B75">
        <w:rPr>
          <w:rFonts w:eastAsia="CIDFont+F1" w:cs="Times New Roman"/>
          <w:szCs w:val="24"/>
        </w:rPr>
        <w:t>paraugi no sezonāliem avotiem jānoņem 4 reizes gadā, no pārējiem avotiem – 2 reizes gadā. Nepieciešamības gadījumā paraugošanas biežumu attiecīgi sezonālos avotos var samazināt līdz 2 reizēm gadā un pārējiem avotiem līdz 1 reizei gadā (izņēmums ir avoti, kuriem ir konstatēts nitrātu saturs virs 25 mg/l vai novēroti pastāvīgi pesticīdu pārsniegumi);</w:t>
      </w:r>
    </w:p>
    <w:p w14:paraId="4C35A6D5" w14:textId="5FC7A4BC" w:rsidR="00590198" w:rsidRPr="002C1B75" w:rsidRDefault="000A3D8F" w:rsidP="006A1759">
      <w:pPr>
        <w:pStyle w:val="ListParagraph"/>
        <w:numPr>
          <w:ilvl w:val="0"/>
          <w:numId w:val="76"/>
        </w:numPr>
        <w:spacing w:before="240" w:after="240"/>
        <w:ind w:left="567"/>
        <w:rPr>
          <w:rFonts w:eastAsia="Times New Roman" w:cs="Times New Roman"/>
          <w:szCs w:val="24"/>
        </w:rPr>
      </w:pPr>
      <w:r w:rsidRPr="002C1B75">
        <w:rPr>
          <w:rFonts w:eastAsia="CIDFont+F1" w:cs="Times New Roman"/>
          <w:szCs w:val="24"/>
        </w:rPr>
        <w:t>paraugi no jauniem monitoringa urbumiem jānoņem 4 reizes gadā urbumos ar aizsargātības pakāpi – 1.klase, pārējos monitoringa urbumos to nodrošināt 2 reizes gadā</w:t>
      </w:r>
      <w:r w:rsidR="00590198" w:rsidRPr="002C1B75">
        <w:rPr>
          <w:rFonts w:eastAsia="Times New Roman" w:cs="Times New Roman"/>
          <w:szCs w:val="24"/>
        </w:rPr>
        <w:t>.</w:t>
      </w:r>
    </w:p>
    <w:p w14:paraId="1DA5BB6E" w14:textId="77777777" w:rsidR="00105C23" w:rsidRPr="002C1B75" w:rsidRDefault="00105C23" w:rsidP="00105C23">
      <w:pPr>
        <w:spacing w:line="240" w:lineRule="auto"/>
        <w:ind w:firstLine="567"/>
        <w:rPr>
          <w:rFonts w:eastAsia="CIDFont+F1" w:cs="Times New Roman"/>
          <w:szCs w:val="24"/>
        </w:rPr>
      </w:pPr>
      <w:r w:rsidRPr="002C1B75">
        <w:rPr>
          <w:rFonts w:eastAsia="CIDFont+F1" w:cs="Times New Roman"/>
          <w:szCs w:val="24"/>
        </w:rPr>
        <w:t xml:space="preserve">Lai nodrošinātu nepieciešamo novērojumu blīvumu un kontrolētu pazemes ūdeņu kvalitatīvo stāvokli atbilstoši LR normatīvajiem aktiem un ES direktīvas prasībām, nākamajā </w:t>
      </w:r>
      <w:r w:rsidRPr="002C1B75">
        <w:rPr>
          <w:rFonts w:cs="Times New Roman"/>
          <w:szCs w:val="24"/>
        </w:rPr>
        <w:t>Vides monitoringa programmā 2021.-2026.gadam</w:t>
      </w:r>
      <w:r w:rsidRPr="002C1B75">
        <w:rPr>
          <w:rFonts w:eastAsia="CIDFont+F1" w:cs="Times New Roman"/>
          <w:szCs w:val="24"/>
        </w:rPr>
        <w:t xml:space="preserve"> plānots veikt monitoringu 19 pazemes ūdeņu atradnēs. Apsekošanas biežums atradnēs mainīsies no 1 reizes 2 gados līdz 1 reizei 4 gados, kas ir atkarīgs no ekspluatējamā ūdens nesējslāņa aizsargātības pakāpes. Nepieciešamības gadījumā paraugošanas biežumu visās iepriekš minētajās atradnēs var samazināt līdz 1 reizei 4 gados, izņemot atradnes, kas ietilpts PŪO A9, D9 un A2, kur pašlaik nav nevienas monitoringa stacijas (monitoringu jāturpina atbilstoši aizsargātības pakāpei). Pēc jauno monitoringa urbumu ierīkošanas paraugošanas biežumu atradnēs var samazināt līdz 1 reizei 6 gados vai tās vispār izslēgt no monitoringa programmas (izņēmums ir divas atradnes “Ziemeļi” un “Madona (Raiņa iela)”). </w:t>
      </w:r>
    </w:p>
    <w:p w14:paraId="6C2732CC" w14:textId="7A142E2B" w:rsidR="00590198" w:rsidRPr="002C1B75" w:rsidRDefault="00105C23" w:rsidP="00105C23">
      <w:pPr>
        <w:spacing w:before="240" w:after="240"/>
        <w:ind w:firstLine="720"/>
        <w:rPr>
          <w:rFonts w:eastAsia="Times New Roman" w:cs="Times New Roman"/>
          <w:szCs w:val="24"/>
        </w:rPr>
      </w:pPr>
      <w:r w:rsidRPr="002C1B75">
        <w:rPr>
          <w:rFonts w:eastAsia="CIDFont+F1" w:cs="Times New Roman"/>
          <w:szCs w:val="24"/>
        </w:rPr>
        <w:lastRenderedPageBreak/>
        <w:t>Paraugu noņemšanas biežums sastādot ikgadējo pazemes ūdeņu monitoringa programmu var tikt precizēts monitoringa punktos un pazemes ūdeņu atradnēs, kas var būt atkarīgs no monitoringā iegūtajiem rezultātiem. Ja paraugošanas laikā tiks konstatēti pārsniegumi vai konstatētas pazemes ūdeņu kvalitātes izmaiņas, apsekošanas un paraugu noņemšanas biežums var tikt atbilstoši palielināts.Kā arī jāatzīmē, ka paraugu noņemšanas biežums var tikt precizēts pēc jauno datu iegūšanas par pazemes ūdeņu ķīmisko kvalitātes stāvokli</w:t>
      </w:r>
      <w:r w:rsidR="00590198" w:rsidRPr="002C1B75">
        <w:rPr>
          <w:rFonts w:eastAsia="Times New Roman" w:cs="Times New Roman"/>
          <w:szCs w:val="24"/>
        </w:rPr>
        <w:t xml:space="preserve">. </w:t>
      </w:r>
    </w:p>
    <w:p w14:paraId="36D4A935" w14:textId="77777777" w:rsidR="00590198" w:rsidRPr="002C1B75" w:rsidRDefault="00590198" w:rsidP="00590198">
      <w:pPr>
        <w:spacing w:before="240" w:after="240"/>
        <w:rPr>
          <w:rFonts w:eastAsia="Times New Roman" w:cs="Times New Roman"/>
          <w:b/>
          <w:szCs w:val="24"/>
        </w:rPr>
      </w:pPr>
      <w:r w:rsidRPr="002C1B75">
        <w:rPr>
          <w:rFonts w:eastAsia="Times New Roman" w:cs="Times New Roman"/>
          <w:szCs w:val="24"/>
        </w:rPr>
        <w:t xml:space="preserve">1) </w:t>
      </w:r>
      <w:r w:rsidRPr="002C1B75">
        <w:rPr>
          <w:rFonts w:eastAsia="Times New Roman" w:cs="Times New Roman"/>
          <w:b/>
          <w:szCs w:val="24"/>
        </w:rPr>
        <w:t>Operatīvā monitoringa tīkla novērojamu biežums RPŪO robežas</w:t>
      </w:r>
    </w:p>
    <w:p w14:paraId="1792628C" w14:textId="77777777" w:rsidR="00105C23" w:rsidRPr="002C1B75" w:rsidRDefault="00105C23" w:rsidP="00105C23">
      <w:pPr>
        <w:spacing w:line="240" w:lineRule="auto"/>
        <w:ind w:firstLine="720"/>
        <w:rPr>
          <w:rFonts w:cs="Times New Roman"/>
          <w:szCs w:val="24"/>
          <w:highlight w:val="green"/>
        </w:rPr>
      </w:pPr>
      <w:r w:rsidRPr="002C1B75">
        <w:rPr>
          <w:rFonts w:cs="Times New Roman"/>
          <w:szCs w:val="24"/>
        </w:rPr>
        <w:t>Operatīvā monitoringa apsekošanas biežums ir definēts LR normatīvajos aktos, kā arī tā prasības ir izvirzītas Ūdens struktūrdirektīvā, t.i. uzraudzības cikls – ne retāk kā reizi gadā. Monitoringa punktus, kas atrodas RPŪO vai riska zonas robežās, būtu nepieciešams turpināt paraugot ar biežumu 2 līdz 4 reizes gadā,  lai korekti veiktu tendenču analīzi. Nepieciešamības gadījumā to var samazināt līdz 1-2 reizēm gadā (izņēmums ir RPŪO Q2 teritorija, kur paraugošanas biežums jāsaglabā 2-4 reizes gadā).</w:t>
      </w:r>
    </w:p>
    <w:p w14:paraId="296FFD92" w14:textId="65DB572B" w:rsidR="00590198" w:rsidRPr="002C1B75" w:rsidRDefault="00105C23" w:rsidP="00105C23">
      <w:pPr>
        <w:spacing w:before="240" w:after="240"/>
        <w:ind w:firstLine="720"/>
        <w:rPr>
          <w:rFonts w:eastAsia="Times New Roman" w:cs="Times New Roman"/>
          <w:szCs w:val="24"/>
        </w:rPr>
      </w:pPr>
      <w:r w:rsidRPr="002C1B75">
        <w:rPr>
          <w:rFonts w:cs="Times New Roman"/>
          <w:szCs w:val="24"/>
        </w:rPr>
        <w:t>Lai nodrošinātu ilgtermiņā efektīvu un ilgstošu apsaimniekošanu jūras intrūzijas ietekmētajā teritorijā, plānots veikt monitoringu pazemes ūdeņu atradnē “Otaņķi” 1 reizi gadā, bet paraugošanas biežumu var samazināt līdz 2 reizēm 4 gados. Pēc jaunās monitoringa stacijas ierīkošanas RPŪO F5 paraugošanas biežumu atradnē var samazināt līdz 1 reizei 6 gados vai vispār izslēgt to no monitoringa programmas</w:t>
      </w:r>
      <w:r w:rsidR="00590198" w:rsidRPr="002C1B75">
        <w:rPr>
          <w:rFonts w:eastAsia="Times New Roman" w:cs="Times New Roman"/>
          <w:szCs w:val="24"/>
        </w:rPr>
        <w:t>.</w:t>
      </w:r>
    </w:p>
    <w:p w14:paraId="485F8575" w14:textId="3EC6D1E3" w:rsidR="00590198" w:rsidRPr="002C1B75" w:rsidRDefault="00F1395B" w:rsidP="009A31F6">
      <w:pPr>
        <w:pStyle w:val="Heading3"/>
      </w:pPr>
      <w:bookmarkStart w:id="92" w:name="_Toc57249819"/>
      <w:bookmarkStart w:id="93" w:name="_Toc57273089"/>
      <w:bookmarkStart w:id="94" w:name="_Toc90467440"/>
      <w:r w:rsidRPr="002C1B75">
        <w:t>3</w:t>
      </w:r>
      <w:r w:rsidR="00590198" w:rsidRPr="002C1B75">
        <w:t>.2.3. Pazemes ūdeņu kvantitātes novērojamie rādītāji un to biežums</w:t>
      </w:r>
      <w:bookmarkEnd w:id="92"/>
      <w:bookmarkEnd w:id="93"/>
      <w:bookmarkEnd w:id="94"/>
    </w:p>
    <w:p w14:paraId="390A2159" w14:textId="77777777" w:rsidR="00042D2F" w:rsidRPr="002C1B75" w:rsidRDefault="00042D2F" w:rsidP="00042D2F">
      <w:pPr>
        <w:spacing w:after="120" w:line="240" w:lineRule="auto"/>
        <w:ind w:firstLine="720"/>
        <w:rPr>
          <w:rFonts w:eastAsia="Times New Roman" w:cs="Times New Roman"/>
          <w:szCs w:val="24"/>
        </w:rPr>
      </w:pPr>
      <w:r w:rsidRPr="002C1B75">
        <w:rPr>
          <w:rFonts w:eastAsia="Times New Roman" w:cs="Times New Roman"/>
          <w:szCs w:val="24"/>
        </w:rPr>
        <w:t>Novērojamais rādītājs pazemes ūdeņu kvantitatīvā stāvokļa kontrolei – pazemes ūdeņu līmenis. Novērojumu biežums monitoringa urbumos pašlaik mainās no divām reizēm dienā (automātiskie līmeņu mērījumi) līdz četrām reizēm gadā.</w:t>
      </w:r>
    </w:p>
    <w:p w14:paraId="54AE2D2C" w14:textId="77777777" w:rsidR="00042D2F" w:rsidRPr="002C1B75" w:rsidRDefault="00042D2F" w:rsidP="00042D2F">
      <w:pPr>
        <w:spacing w:after="120" w:line="240" w:lineRule="auto"/>
        <w:ind w:firstLine="720"/>
        <w:rPr>
          <w:rFonts w:eastAsia="Times New Roman" w:cs="Times New Roman"/>
          <w:szCs w:val="24"/>
        </w:rPr>
      </w:pPr>
      <w:r w:rsidRPr="002C1B75">
        <w:rPr>
          <w:rFonts w:eastAsia="Times New Roman" w:cs="Times New Roman"/>
          <w:szCs w:val="24"/>
        </w:rPr>
        <w:t>Rekomendēts izskatīt iespēju pazemes ūdeņu monitoringa stacijās, kurās ir identificēta iespējama pazemes-virszemes ūdeņu sasaiste (arī jūras un citu sāļo ūdeņu intrūzijas risks (vismaz RPŪO F5, Q2)) palielināt automātisko līmeņu mērījumu biežumu vismaz līdz 12 reizēm dienā (vai palielināt līdz 1 reizei stundā).</w:t>
      </w:r>
    </w:p>
    <w:p w14:paraId="2F4D1A83" w14:textId="3907C2A8" w:rsidR="00590198" w:rsidRPr="002C1B75" w:rsidRDefault="00042D2F" w:rsidP="00042D2F">
      <w:pPr>
        <w:spacing w:before="240" w:after="120"/>
        <w:ind w:firstLine="720"/>
        <w:rPr>
          <w:rFonts w:eastAsia="Times New Roman" w:cs="Times New Roman"/>
          <w:szCs w:val="24"/>
        </w:rPr>
      </w:pPr>
      <w:r w:rsidRPr="002C1B75">
        <w:rPr>
          <w:rFonts w:eastAsia="Times New Roman" w:cs="Times New Roman"/>
          <w:szCs w:val="24"/>
        </w:rPr>
        <w:t>Atbilstoši EK vadlīniju rekomendācijām kā papildus parametri, kas ļauj raksturot pazemes ūdeņu kvantitatīvo stāvokli, ir norādīts ūdens temperatūra, kā arī elektrovadītspēja (EVS). Papildus rādītāji var uzlabot pazemes ūdeņu raksturošanu un klasifikāciju, kā arī ļauj kontrolēt jūras ūdeņu vai cita veida intrūzijas attīstību. Attiecīgi monitoringa urbumos, kas aprīkoti ar automātiskajiem līmeņu mērītājiem, plānots uzkrāt arī datus par pazemes ūdens temperatūru. Savukārt monitoringa urbumiem, kas var raksturot jebkāda veida intrūzijas attīstību, rekomendēts atrast tehnisko risinājumu, kas ļautu automātiski novērot arī EVS. Pēc tāda paša principa jāaprīko monitoringa urbumi, kas var raksturot pazemes-virszemes ūdeņu saistību</w:t>
      </w:r>
      <w:r w:rsidR="00590198" w:rsidRPr="002C1B75">
        <w:rPr>
          <w:rFonts w:eastAsia="Times New Roman" w:cs="Times New Roman"/>
          <w:szCs w:val="24"/>
        </w:rPr>
        <w:t>.</w:t>
      </w:r>
    </w:p>
    <w:p w14:paraId="3BFECF15" w14:textId="640FDB96" w:rsidR="00590198" w:rsidRPr="002C1B75" w:rsidRDefault="00F1395B" w:rsidP="00042D2F">
      <w:pPr>
        <w:pStyle w:val="Heading2"/>
        <w:jc w:val="left"/>
      </w:pPr>
      <w:bookmarkStart w:id="95" w:name="_Toc57249820"/>
      <w:bookmarkStart w:id="96" w:name="_Toc57273090"/>
      <w:bookmarkStart w:id="97" w:name="_Toc90467441"/>
      <w:r w:rsidRPr="002C1B75">
        <w:t>3</w:t>
      </w:r>
      <w:r w:rsidR="00590198" w:rsidRPr="002C1B75">
        <w:t>.3. Metodes</w:t>
      </w:r>
      <w:bookmarkEnd w:id="95"/>
      <w:bookmarkEnd w:id="96"/>
      <w:bookmarkEnd w:id="97"/>
    </w:p>
    <w:p w14:paraId="395B3B03" w14:textId="7353E7E9" w:rsidR="00590198" w:rsidRPr="002C1B75" w:rsidRDefault="00042D2F" w:rsidP="00C96EA1">
      <w:pPr>
        <w:spacing w:before="240" w:after="120"/>
        <w:ind w:firstLine="720"/>
        <w:rPr>
          <w:rFonts w:eastAsia="Times New Roman" w:cs="Times New Roman"/>
          <w:szCs w:val="24"/>
        </w:rPr>
      </w:pPr>
      <w:r w:rsidRPr="002C1B75">
        <w:rPr>
          <w:rFonts w:eastAsia="Times New Roman" w:cs="Times New Roman"/>
          <w:szCs w:val="24"/>
        </w:rPr>
        <w:t>Pamatprasības pazemes ūdeņu monitoringa pielietojamajām metodēm ir noteiktas vadlīnijās “</w:t>
      </w:r>
      <w:r w:rsidRPr="002C1B75">
        <w:rPr>
          <w:rFonts w:eastAsia="Times New Roman" w:cs="Times New Roman"/>
          <w:i/>
          <w:iCs/>
          <w:szCs w:val="24"/>
        </w:rPr>
        <w:t xml:space="preserve">Guidance Document No.15, Guidance on Groundwater Monitoring”, EC, </w:t>
      </w:r>
      <w:r w:rsidRPr="002C1B75">
        <w:rPr>
          <w:rFonts w:eastAsia="Times New Roman" w:cs="Times New Roman"/>
          <w:iCs/>
          <w:szCs w:val="24"/>
        </w:rPr>
        <w:t xml:space="preserve">2007, ka arī </w:t>
      </w:r>
      <w:r w:rsidRPr="002C1B75">
        <w:rPr>
          <w:rFonts w:eastAsia="Times New Roman" w:cs="Times New Roman"/>
          <w:szCs w:val="24"/>
        </w:rPr>
        <w:t>Ūdens struktūrdirektīvas 8.panta trešās daļas paredzētajā procedūrā</w:t>
      </w:r>
      <w:r w:rsidRPr="002C1B75">
        <w:rPr>
          <w:rFonts w:eastAsia="Times New Roman" w:cs="Times New Roman"/>
          <w:iCs/>
          <w:szCs w:val="24"/>
        </w:rPr>
        <w:t xml:space="preserve">. Iepriekšminētās prasības galvenokārt pārņemtas un integrētas iekšējajās izstrādātajās </w:t>
      </w:r>
      <w:r w:rsidRPr="002C1B75">
        <w:rPr>
          <w:rFonts w:eastAsia="Times New Roman" w:cs="Times New Roman"/>
          <w:iCs/>
          <w:szCs w:val="24"/>
        </w:rPr>
        <w:lastRenderedPageBreak/>
        <w:t>instrukcijās, atbilstoši kurām tiek nodrošināts pazemes ūdeņu kvalitātes un kvantitātes monitorings</w:t>
      </w:r>
      <w:r w:rsidR="00590198" w:rsidRPr="002C1B75">
        <w:rPr>
          <w:rFonts w:eastAsia="Times New Roman" w:cs="Times New Roman"/>
          <w:szCs w:val="24"/>
        </w:rPr>
        <w:t>.</w:t>
      </w:r>
    </w:p>
    <w:p w14:paraId="66655239" w14:textId="77777777" w:rsidR="00C96EA1" w:rsidRPr="002C1B75" w:rsidRDefault="00C96EA1" w:rsidP="00590198">
      <w:pPr>
        <w:spacing w:before="240" w:after="120"/>
        <w:rPr>
          <w:rFonts w:eastAsia="Times New Roman" w:cs="Times New Roman"/>
          <w:szCs w:val="24"/>
        </w:rPr>
      </w:pPr>
    </w:p>
    <w:p w14:paraId="7BF3A885" w14:textId="4A4F5805" w:rsidR="00590198" w:rsidRPr="002C1B75" w:rsidRDefault="00F1395B" w:rsidP="009A31F6">
      <w:pPr>
        <w:pStyle w:val="Heading3"/>
      </w:pPr>
      <w:bookmarkStart w:id="98" w:name="_Toc57249821"/>
      <w:bookmarkStart w:id="99" w:name="_Toc57273091"/>
      <w:bookmarkStart w:id="100" w:name="_Toc90467442"/>
      <w:r w:rsidRPr="002C1B75">
        <w:t>3</w:t>
      </w:r>
      <w:r w:rsidR="00590198" w:rsidRPr="002C1B75">
        <w:t>.3.1. Pazemes ūdeņu kvantitātes monitorings un rezultātu kontrole</w:t>
      </w:r>
      <w:bookmarkEnd w:id="98"/>
      <w:bookmarkEnd w:id="99"/>
      <w:bookmarkEnd w:id="100"/>
    </w:p>
    <w:p w14:paraId="4D94ECA1" w14:textId="77777777" w:rsidR="00590198" w:rsidRPr="002C1B75" w:rsidRDefault="00590198" w:rsidP="00C96EA1">
      <w:pPr>
        <w:spacing w:before="240" w:after="120"/>
        <w:ind w:firstLine="720"/>
        <w:rPr>
          <w:rFonts w:eastAsia="Times New Roman" w:cs="Times New Roman"/>
          <w:szCs w:val="24"/>
        </w:rPr>
      </w:pPr>
      <w:r w:rsidRPr="002C1B75">
        <w:rPr>
          <w:rFonts w:eastAsia="Times New Roman" w:cs="Times New Roman"/>
          <w:szCs w:val="24"/>
        </w:rPr>
        <w:t>Ūdens līmeņu mērījumi manuāli, ar manometru un ar automātiskajiem līmeņa mērīšanas sensoriem un novērojumu reģistrācija notiek atbilstoši izstrādātajai instrukcijai. Novērojumu rezultātu kontrole – pēc līmeņu režīma veidošanās likumsakarībām.</w:t>
      </w:r>
    </w:p>
    <w:p w14:paraId="28B8CC77" w14:textId="77777777" w:rsidR="00C96EA1" w:rsidRPr="002C1B75" w:rsidRDefault="00C96EA1" w:rsidP="00C96EA1">
      <w:pPr>
        <w:spacing w:before="240" w:after="120"/>
        <w:ind w:firstLine="720"/>
        <w:rPr>
          <w:rFonts w:eastAsia="Times New Roman" w:cs="Times New Roman"/>
          <w:szCs w:val="24"/>
        </w:rPr>
      </w:pPr>
    </w:p>
    <w:p w14:paraId="6546AF22" w14:textId="1FDE8B19" w:rsidR="00590198" w:rsidRPr="002C1B75" w:rsidRDefault="00F1395B" w:rsidP="009A31F6">
      <w:pPr>
        <w:pStyle w:val="Heading3"/>
      </w:pPr>
      <w:bookmarkStart w:id="101" w:name="_Toc57249822"/>
      <w:bookmarkStart w:id="102" w:name="_Toc57273092"/>
      <w:bookmarkStart w:id="103" w:name="_Toc90467443"/>
      <w:r w:rsidRPr="002C1B75">
        <w:t>3</w:t>
      </w:r>
      <w:r w:rsidR="00590198" w:rsidRPr="002C1B75">
        <w:t>.3.2. Pazemes ūdeņu kvalitātes monitorings</w:t>
      </w:r>
      <w:bookmarkEnd w:id="101"/>
      <w:bookmarkEnd w:id="102"/>
      <w:bookmarkEnd w:id="103"/>
    </w:p>
    <w:p w14:paraId="63B9929A" w14:textId="4766486D" w:rsidR="00590198" w:rsidRPr="002C1B75" w:rsidRDefault="00590198" w:rsidP="00C96EA1">
      <w:pPr>
        <w:spacing w:before="240" w:after="120"/>
        <w:ind w:firstLine="720"/>
        <w:rPr>
          <w:rFonts w:eastAsia="Times New Roman" w:cs="Times New Roman"/>
          <w:szCs w:val="24"/>
        </w:rPr>
      </w:pPr>
      <w:r w:rsidRPr="002C1B75">
        <w:rPr>
          <w:rFonts w:eastAsia="Times New Roman" w:cs="Times New Roman"/>
          <w:szCs w:val="24"/>
        </w:rPr>
        <w:t>Urbumu atsūknēšana, paraugu noņemšana, glabāšana, transportēšana, paraugu testēšanai izmantotas standartizētas metodes ūdens stāvokļa analīzei un monitoringam saskaņā ar Ūdens struktūrdirektīvas 8.panta trešajā daļā paredzēto procedūru, kā arī ņemot vērā EK vadlīniju Nr.15 pamatprasības. Pārsvarā analīzes tiek veiktas VSIA “Latvijas Vides, ģeoloģijas un meteoroloģijas centrs” akreditētā laboratorijā saskaņā ar LVS EN ISO/IEC 17025 prasībām. Izmantotās metodes ir apkopotas Pielikumā Nr.</w:t>
      </w:r>
      <w:r w:rsidR="00412929" w:rsidRPr="002C1B75">
        <w:rPr>
          <w:rFonts w:eastAsia="Times New Roman" w:cs="Times New Roman"/>
          <w:szCs w:val="24"/>
        </w:rPr>
        <w:t>19</w:t>
      </w:r>
      <w:r w:rsidRPr="002C1B75">
        <w:rPr>
          <w:rFonts w:eastAsia="Times New Roman" w:cs="Times New Roman"/>
          <w:szCs w:val="24"/>
        </w:rPr>
        <w:t>.</w:t>
      </w:r>
    </w:p>
    <w:p w14:paraId="613A0352" w14:textId="77777777" w:rsidR="00590198" w:rsidRPr="002C1B75" w:rsidRDefault="00590198" w:rsidP="00C96EA1">
      <w:pPr>
        <w:spacing w:before="240" w:after="120"/>
        <w:ind w:firstLine="720"/>
        <w:rPr>
          <w:rFonts w:eastAsia="Times New Roman" w:cs="Times New Roman"/>
          <w:szCs w:val="24"/>
        </w:rPr>
      </w:pPr>
      <w:r w:rsidRPr="002C1B75">
        <w:rPr>
          <w:rFonts w:eastAsia="Times New Roman" w:cs="Times New Roman"/>
          <w:szCs w:val="24"/>
        </w:rPr>
        <w:t>Gadījumā, ja LVĢMC laboratorija nespēj nodrošināt pazemes ūdeņu paraugu analizēšanu, tad to var realizēt cita akreditēta laboratorija</w:t>
      </w:r>
      <w:r w:rsidRPr="002C1B75">
        <w:t xml:space="preserve"> </w:t>
      </w:r>
      <w:r w:rsidRPr="002C1B75">
        <w:rPr>
          <w:rFonts w:eastAsia="Times New Roman" w:cs="Times New Roman"/>
          <w:szCs w:val="24"/>
        </w:rPr>
        <w:t>saskaņā ar LVS EN ISO/IEC 17025 prasībām, kura paraugu testēšanai izmanto standartizētas metodes ūdens stāvokļa analīzei ar atbilstošu detektēšanas līmeni.</w:t>
      </w:r>
    </w:p>
    <w:p w14:paraId="7FD3248C" w14:textId="77777777" w:rsidR="00C96EA1" w:rsidRPr="002C1B75" w:rsidRDefault="00C96EA1" w:rsidP="00C96EA1">
      <w:pPr>
        <w:spacing w:before="240" w:after="120"/>
        <w:ind w:firstLine="720"/>
        <w:rPr>
          <w:rFonts w:eastAsia="Times New Roman" w:cs="Times New Roman"/>
          <w:szCs w:val="24"/>
        </w:rPr>
      </w:pPr>
    </w:p>
    <w:p w14:paraId="099E57C7" w14:textId="1E5A0D5B" w:rsidR="00590198" w:rsidRPr="002C1B75" w:rsidRDefault="00F1395B" w:rsidP="009A31F6">
      <w:pPr>
        <w:pStyle w:val="Heading3"/>
      </w:pPr>
      <w:bookmarkStart w:id="104" w:name="_Toc57249823"/>
      <w:bookmarkStart w:id="105" w:name="_Toc57273093"/>
      <w:bookmarkStart w:id="106" w:name="_Toc90467444"/>
      <w:r w:rsidRPr="002C1B75">
        <w:t>3</w:t>
      </w:r>
      <w:r w:rsidR="00590198" w:rsidRPr="002C1B75">
        <w:t>.3.3. Pazemes ūdeņu kvalitātes monitoringa nodrošinājums un kvalitātes kontrole</w:t>
      </w:r>
      <w:bookmarkEnd w:id="104"/>
      <w:bookmarkEnd w:id="105"/>
      <w:bookmarkEnd w:id="106"/>
    </w:p>
    <w:p w14:paraId="34992358" w14:textId="77777777" w:rsidR="00042D2F" w:rsidRPr="002C1B75" w:rsidRDefault="00042D2F" w:rsidP="00042D2F">
      <w:pPr>
        <w:spacing w:after="120" w:line="240" w:lineRule="auto"/>
        <w:ind w:firstLine="720"/>
        <w:rPr>
          <w:rFonts w:cs="Times New Roman"/>
          <w:szCs w:val="24"/>
        </w:rPr>
      </w:pPr>
      <w:r w:rsidRPr="002C1B75">
        <w:rPr>
          <w:rFonts w:eastAsia="Times New Roman" w:cs="Times New Roman"/>
          <w:iCs/>
          <w:szCs w:val="24"/>
        </w:rPr>
        <w:t>Pazemes</w:t>
      </w:r>
      <w:r w:rsidRPr="002C1B75">
        <w:rPr>
          <w:rFonts w:cs="Times New Roman"/>
          <w:iCs/>
          <w:szCs w:val="24"/>
        </w:rPr>
        <w:t xml:space="preserve"> ūdeņu kvalitātes monitoringa nodrošinājuma un kvalitātes kontroles (turpmāk attiecīgi –</w:t>
      </w:r>
      <w:r w:rsidRPr="002C1B75">
        <w:rPr>
          <w:rFonts w:eastAsia="Times New Roman" w:cs="Times New Roman"/>
          <w:iCs/>
          <w:szCs w:val="24"/>
        </w:rPr>
        <w:t xml:space="preserve"> </w:t>
      </w:r>
      <w:r w:rsidRPr="002C1B75">
        <w:rPr>
          <w:rFonts w:eastAsia="Times New Roman" w:cs="Times New Roman"/>
          <w:b/>
          <w:bCs/>
          <w:i/>
          <w:szCs w:val="24"/>
        </w:rPr>
        <w:t>KN/KK)</w:t>
      </w:r>
      <w:r w:rsidRPr="002C1B75">
        <w:rPr>
          <w:rFonts w:eastAsia="Times New Roman" w:cs="Times New Roman"/>
          <w:bCs/>
          <w:szCs w:val="24"/>
        </w:rPr>
        <w:t xml:space="preserve"> mērķis ir nodrošināt kvalitatīvu pazemes ūdeņu stāvokļa datu novērtēšanu nacionālā un starptautiskā līmenī. </w:t>
      </w:r>
      <w:r w:rsidRPr="002C1B75">
        <w:rPr>
          <w:rFonts w:cs="Times New Roman"/>
          <w:szCs w:val="24"/>
        </w:rPr>
        <w:t xml:space="preserve">Lai nodrošinātu iegūto mērījumu rezultātu atbilstību noteiktām kvalitātes prasībām un radītu pārliecību par šo rezultātu pareizību attiecīgajā ticamības līmenī, un lai samazinātu nejaušās un sistemātiskās kļūdas vai uzturētu tās zināmās pieļaujamās robežās, pazemes ūdeņu </w:t>
      </w:r>
      <w:r w:rsidRPr="002C1B75">
        <w:rPr>
          <w:rFonts w:cs="Times New Roman"/>
          <w:b/>
          <w:i/>
          <w:szCs w:val="24"/>
        </w:rPr>
        <w:t xml:space="preserve">KN/KK </w:t>
      </w:r>
      <w:r w:rsidRPr="002C1B75">
        <w:rPr>
          <w:rFonts w:cs="Times New Roman"/>
          <w:szCs w:val="24"/>
        </w:rPr>
        <w:t>procedūras un darbības attiecas uz paraugu ņemšanu, paraugu testēšanu un galīgo rezultātu statistiskas pārbaudi.</w:t>
      </w:r>
    </w:p>
    <w:p w14:paraId="287759C1" w14:textId="71EDB305" w:rsidR="00590198" w:rsidRPr="002C1B75" w:rsidRDefault="00042D2F" w:rsidP="00042D2F">
      <w:pPr>
        <w:spacing w:before="240" w:after="120"/>
        <w:ind w:firstLine="720"/>
        <w:rPr>
          <w:rFonts w:eastAsia="Times New Roman" w:cs="Times New Roman"/>
          <w:szCs w:val="24"/>
        </w:rPr>
      </w:pPr>
      <w:r w:rsidRPr="002C1B75">
        <w:rPr>
          <w:rFonts w:cs="Times New Roman"/>
          <w:szCs w:val="24"/>
        </w:rPr>
        <w:t>Kvalitatīvai pazemes ūdeņu paraugu ievākšanas nodrošināšanai nepieciešamas ievērot šādas prasības</w:t>
      </w:r>
      <w:r w:rsidR="00590198" w:rsidRPr="002C1B75">
        <w:rPr>
          <w:rFonts w:eastAsia="Times New Roman" w:cs="Times New Roman"/>
          <w:szCs w:val="24"/>
        </w:rPr>
        <w:t>:</w:t>
      </w:r>
    </w:p>
    <w:p w14:paraId="330F2F84" w14:textId="77777777" w:rsidR="00042D2F" w:rsidRPr="002C1B75" w:rsidRDefault="00042D2F" w:rsidP="006A1759">
      <w:pPr>
        <w:pStyle w:val="ListParagraph"/>
        <w:numPr>
          <w:ilvl w:val="0"/>
          <w:numId w:val="62"/>
        </w:numPr>
        <w:spacing w:after="120" w:line="240" w:lineRule="auto"/>
        <w:rPr>
          <w:rFonts w:cs="Times New Roman"/>
          <w:szCs w:val="24"/>
        </w:rPr>
      </w:pPr>
      <w:r w:rsidRPr="002C1B75">
        <w:rPr>
          <w:rFonts w:cs="Times New Roman"/>
          <w:szCs w:val="24"/>
        </w:rPr>
        <w:t>laboratorijām jābūt akreditētām uz ūdens paraugu ievākšanu saskaņā ar LVS EN ISO/IEC 17025 prasībām;</w:t>
      </w:r>
    </w:p>
    <w:p w14:paraId="689E9EB0" w14:textId="77777777" w:rsidR="00042D2F" w:rsidRPr="002C1B75" w:rsidRDefault="00042D2F" w:rsidP="006A1759">
      <w:pPr>
        <w:pStyle w:val="ListParagraph"/>
        <w:numPr>
          <w:ilvl w:val="0"/>
          <w:numId w:val="62"/>
        </w:numPr>
        <w:spacing w:after="120" w:line="240" w:lineRule="auto"/>
        <w:rPr>
          <w:rFonts w:cs="Times New Roman"/>
          <w:szCs w:val="24"/>
        </w:rPr>
      </w:pPr>
      <w:r w:rsidRPr="002C1B75">
        <w:rPr>
          <w:rFonts w:eastAsia="Times New Roman" w:cs="Times New Roman"/>
          <w:bCs/>
          <w:szCs w:val="24"/>
        </w:rPr>
        <w:t>paraugošanas darbus jāveic saskaņā ar apstiprinātām un spēkā esošām paraugošanas LVS, EN, ISO standartu metodēm;</w:t>
      </w:r>
    </w:p>
    <w:p w14:paraId="283AA792" w14:textId="77777777" w:rsidR="00042D2F" w:rsidRPr="002C1B75" w:rsidRDefault="00042D2F" w:rsidP="006A1759">
      <w:pPr>
        <w:pStyle w:val="ListParagraph"/>
        <w:numPr>
          <w:ilvl w:val="0"/>
          <w:numId w:val="62"/>
        </w:numPr>
        <w:spacing w:after="120" w:line="240" w:lineRule="auto"/>
        <w:rPr>
          <w:rFonts w:cs="Times New Roman"/>
          <w:szCs w:val="24"/>
        </w:rPr>
      </w:pPr>
      <w:r w:rsidRPr="002C1B75">
        <w:rPr>
          <w:rFonts w:eastAsia="Times New Roman" w:cs="Times New Roman"/>
          <w:bCs/>
          <w:szCs w:val="24"/>
        </w:rPr>
        <w:t>jābūt dokumentētām</w:t>
      </w:r>
      <w:r w:rsidRPr="002C1B75">
        <w:rPr>
          <w:rFonts w:eastAsia="Times New Roman" w:cs="Times New Roman"/>
          <w:b/>
          <w:bCs/>
          <w:szCs w:val="24"/>
        </w:rPr>
        <w:t xml:space="preserve"> </w:t>
      </w:r>
      <w:r w:rsidRPr="002C1B75">
        <w:rPr>
          <w:rFonts w:eastAsia="Times New Roman" w:cs="Times New Roman"/>
          <w:bCs/>
          <w:szCs w:val="24"/>
        </w:rPr>
        <w:t>paraugošanas standartizētām darba procedūrām, tai skaitā, lauka parametru nomērīšana paraugošanas laikā, lauka novērojumi, paraugu uz</w:t>
      </w:r>
      <w:r w:rsidRPr="002C1B75">
        <w:rPr>
          <w:rFonts w:eastAsia="Times New Roman" w:cs="Times New Roman"/>
          <w:szCs w:val="24"/>
        </w:rPr>
        <w:t>glabāšanas apstākļi starp paraugu ņemšanas reizēm, paraugu konservēšana, transportēšana uz laboratoriju, paraugu uzglabāšana;</w:t>
      </w:r>
    </w:p>
    <w:p w14:paraId="6D3B5983" w14:textId="77777777" w:rsidR="00042D2F" w:rsidRPr="002C1B75" w:rsidRDefault="00042D2F" w:rsidP="006A1759">
      <w:pPr>
        <w:pStyle w:val="ListParagraph"/>
        <w:numPr>
          <w:ilvl w:val="0"/>
          <w:numId w:val="62"/>
        </w:numPr>
        <w:spacing w:after="120" w:line="240" w:lineRule="auto"/>
        <w:rPr>
          <w:rFonts w:cs="Times New Roman"/>
          <w:szCs w:val="24"/>
        </w:rPr>
      </w:pPr>
      <w:r w:rsidRPr="002C1B75">
        <w:rPr>
          <w:rFonts w:eastAsia="Times New Roman" w:cs="Times New Roman"/>
          <w:szCs w:val="24"/>
        </w:rPr>
        <w:lastRenderedPageBreak/>
        <w:t>lauka darbu aparatūras kalibrācijai jābūt nodrošinātai nacionālos un starptautiskos kalibrācijas centros;</w:t>
      </w:r>
    </w:p>
    <w:p w14:paraId="20574E93" w14:textId="18E5EFC0" w:rsidR="00590198" w:rsidRPr="002C1B75" w:rsidRDefault="00042D2F" w:rsidP="006A1759">
      <w:pPr>
        <w:pStyle w:val="ListParagraph"/>
        <w:numPr>
          <w:ilvl w:val="0"/>
          <w:numId w:val="62"/>
        </w:numPr>
        <w:spacing w:before="240" w:after="120"/>
        <w:rPr>
          <w:rFonts w:eastAsia="Times New Roman" w:cs="Times New Roman"/>
          <w:szCs w:val="24"/>
        </w:rPr>
      </w:pPr>
      <w:r w:rsidRPr="002C1B75">
        <w:rPr>
          <w:rFonts w:eastAsia="Times New Roman" w:cs="Times New Roman"/>
          <w:szCs w:val="24"/>
        </w:rPr>
        <w:t xml:space="preserve">paraugošanas speciālistiem </w:t>
      </w:r>
      <w:r w:rsidRPr="002C1B75">
        <w:rPr>
          <w:rFonts w:eastAsia="Times New Roman" w:cs="Times New Roman"/>
          <w:bCs/>
          <w:szCs w:val="24"/>
        </w:rPr>
        <w:t>jābūt labi apmācītiem (tiek izsniegta pilnvara paraugu ņemšanai) un laboratorijas kvalitātes sistēmas vadītājam vismaz reizi gadā jāinspektē paraugu ņemšanu un iekārtas</w:t>
      </w:r>
      <w:r w:rsidR="00590198" w:rsidRPr="002C1B75">
        <w:rPr>
          <w:rFonts w:eastAsia="Times New Roman" w:cs="Times New Roman"/>
          <w:szCs w:val="24"/>
        </w:rPr>
        <w:t>.</w:t>
      </w:r>
    </w:p>
    <w:p w14:paraId="506E1513" w14:textId="77777777" w:rsidR="00590198" w:rsidRPr="002C1B75" w:rsidRDefault="00590198" w:rsidP="00C96EA1">
      <w:pPr>
        <w:spacing w:before="240" w:after="120"/>
        <w:ind w:firstLine="567"/>
        <w:rPr>
          <w:rFonts w:eastAsia="Times New Roman" w:cs="Times New Roman"/>
          <w:szCs w:val="24"/>
        </w:rPr>
      </w:pPr>
      <w:r w:rsidRPr="002C1B75">
        <w:rPr>
          <w:rFonts w:eastAsia="Times New Roman" w:cs="Times New Roman"/>
          <w:szCs w:val="24"/>
        </w:rPr>
        <w:t>Lai nodrošinātu paraugu testēšanas rezultātu kvalitātes salīdzināmību un ticamību, nepieciešams ievērot šādas prasības:</w:t>
      </w:r>
    </w:p>
    <w:p w14:paraId="5EF5D678" w14:textId="77777777" w:rsidR="00042D2F" w:rsidRPr="002C1B75" w:rsidRDefault="00042D2F" w:rsidP="006A1759">
      <w:pPr>
        <w:pStyle w:val="ListParagraph"/>
        <w:numPr>
          <w:ilvl w:val="0"/>
          <w:numId w:val="63"/>
        </w:numPr>
        <w:spacing w:after="120" w:line="240" w:lineRule="auto"/>
        <w:rPr>
          <w:rFonts w:eastAsia="Times New Roman" w:cs="Times New Roman"/>
          <w:szCs w:val="24"/>
        </w:rPr>
      </w:pPr>
      <w:r w:rsidRPr="002C1B75">
        <w:rPr>
          <w:rFonts w:cs="Times New Roman"/>
          <w:szCs w:val="24"/>
        </w:rPr>
        <w:t>laboratorijām jābūt akreditētām ūdens paraugu testēšanā saskaņā ar LVS EN ISO/IEC 17025 prasībām;</w:t>
      </w:r>
    </w:p>
    <w:p w14:paraId="1831AE1C" w14:textId="77777777" w:rsidR="00042D2F" w:rsidRPr="002C1B75" w:rsidRDefault="00042D2F" w:rsidP="006A1759">
      <w:pPr>
        <w:pStyle w:val="ListParagraph"/>
        <w:numPr>
          <w:ilvl w:val="0"/>
          <w:numId w:val="63"/>
        </w:numPr>
        <w:spacing w:after="120" w:line="240" w:lineRule="auto"/>
        <w:rPr>
          <w:rFonts w:eastAsia="Times New Roman" w:cs="Times New Roman"/>
          <w:szCs w:val="24"/>
        </w:rPr>
      </w:pPr>
      <w:r w:rsidRPr="002C1B75">
        <w:rPr>
          <w:rFonts w:cs="Times New Roman"/>
          <w:szCs w:val="24"/>
        </w:rPr>
        <w:t>ūdens parametru testēšanu jāveic saskaņā ar apstiprināto standartu metožu (LVS, EN, ISO, USA EPA, DIN) prasībām. Ja laboratorija lieto citas testēšanas metodikas, tai jānodrošina šo metodiku novērtējums attiecībā pret ieteiktajām references metodēm;</w:t>
      </w:r>
    </w:p>
    <w:p w14:paraId="44F12CF5" w14:textId="77777777" w:rsidR="00042D2F" w:rsidRPr="002C1B75" w:rsidRDefault="00042D2F" w:rsidP="006A1759">
      <w:pPr>
        <w:pStyle w:val="ListParagraph"/>
        <w:numPr>
          <w:ilvl w:val="0"/>
          <w:numId w:val="63"/>
        </w:numPr>
        <w:spacing w:after="120" w:line="240" w:lineRule="auto"/>
        <w:rPr>
          <w:rFonts w:eastAsia="Times New Roman" w:cs="Times New Roman"/>
          <w:szCs w:val="24"/>
        </w:rPr>
      </w:pPr>
      <w:r w:rsidRPr="002C1B75">
        <w:rPr>
          <w:rFonts w:cs="Times New Roman"/>
          <w:szCs w:val="24"/>
        </w:rPr>
        <w:t>laboratorijām vismaz reizi akreditācijas periodā (attiecīgi 1 reizi 5 gados) jāpiedalās starplaboratoriju salīdzinošā vai prasmes pārbaudes programmā, kas ietver visu nosakāmo parametru testēšanu atbilstošā paraugu matricē un koncentrāciju līmenī, ar mērķi novērst iespējamās sistemātiskās kļūdas atsevišķu parametru testēšanā. Jāatzīmē, ka laboratorijām jāveic regulāro ikdienas kontroli un nepieciešamības gadījumā jāpiedalās katrā konkrētā starplaboratoriju salīdzinošā vai prasmes pārbaudes programmā biežāk nekā noteikts LVS EN ISO/IEC 17025 gadījumos;</w:t>
      </w:r>
    </w:p>
    <w:p w14:paraId="73568319" w14:textId="77777777" w:rsidR="00042D2F" w:rsidRPr="002C1B75" w:rsidRDefault="00042D2F" w:rsidP="006A1759">
      <w:pPr>
        <w:pStyle w:val="ListParagraph"/>
        <w:numPr>
          <w:ilvl w:val="0"/>
          <w:numId w:val="63"/>
        </w:numPr>
        <w:spacing w:after="120" w:line="240" w:lineRule="auto"/>
        <w:rPr>
          <w:rFonts w:eastAsia="Times New Roman" w:cs="Times New Roman"/>
          <w:szCs w:val="24"/>
        </w:rPr>
      </w:pPr>
      <w:r w:rsidRPr="002C1B75">
        <w:rPr>
          <w:rFonts w:cs="Times New Roman"/>
          <w:szCs w:val="24"/>
        </w:rPr>
        <w:t>jābūt dokumentētām iekšējās kvalitātes kontroles procedūrām, kas ietver tukšo paraugu, piemērotas koncentrācijas kontrolparaugu un reālo paraugu, dublikātu testēšanas biežumu katrā paraugu sērijā piedevu lietošanu atgūstamības pārbaudei, kontrolgrafiku veidus un pieļaujamās novirzes;</w:t>
      </w:r>
    </w:p>
    <w:p w14:paraId="58F05CF4" w14:textId="77777777" w:rsidR="00042D2F" w:rsidRPr="002C1B75" w:rsidRDefault="00042D2F" w:rsidP="006A1759">
      <w:pPr>
        <w:pStyle w:val="ListParagraph"/>
        <w:numPr>
          <w:ilvl w:val="0"/>
          <w:numId w:val="63"/>
        </w:numPr>
        <w:spacing w:after="120" w:line="240" w:lineRule="auto"/>
        <w:rPr>
          <w:rFonts w:eastAsia="Times New Roman" w:cs="Times New Roman"/>
          <w:szCs w:val="24"/>
        </w:rPr>
      </w:pPr>
      <w:r w:rsidRPr="002C1B75">
        <w:rPr>
          <w:rFonts w:eastAsia="Times New Roman" w:cs="Times New Roman"/>
          <w:szCs w:val="24"/>
        </w:rPr>
        <w:t xml:space="preserve">laboratorijas speciālistiem </w:t>
      </w:r>
      <w:r w:rsidRPr="002C1B75">
        <w:rPr>
          <w:rFonts w:eastAsia="Times New Roman" w:cs="Times New Roman"/>
          <w:bCs/>
          <w:szCs w:val="24"/>
        </w:rPr>
        <w:t>jābūt labi apmācītiem un laboratorijas kvalitātes sistēmas vadītājam vismaz reizi gadā jākontrolē visas testēšanas jomas;</w:t>
      </w:r>
    </w:p>
    <w:p w14:paraId="182AD4AF" w14:textId="77777777" w:rsidR="00042D2F" w:rsidRPr="002C1B75" w:rsidRDefault="00042D2F" w:rsidP="006A1759">
      <w:pPr>
        <w:pStyle w:val="ListParagraph"/>
        <w:numPr>
          <w:ilvl w:val="0"/>
          <w:numId w:val="63"/>
        </w:numPr>
        <w:spacing w:after="120" w:line="240" w:lineRule="auto"/>
        <w:rPr>
          <w:rFonts w:eastAsia="Times New Roman" w:cs="Times New Roman"/>
          <w:szCs w:val="24"/>
        </w:rPr>
      </w:pPr>
      <w:r w:rsidRPr="002C1B75">
        <w:rPr>
          <w:rFonts w:cs="Times New Roman"/>
          <w:szCs w:val="24"/>
        </w:rPr>
        <w:t>jābūt specifisku testēšanas rezultātu kvalitātes pārbaudes procedūrām: vismaz cik</w:t>
      </w:r>
      <w:r w:rsidRPr="002C1B75">
        <w:rPr>
          <w:rFonts w:eastAsia="Times New Roman" w:cs="Times New Roman"/>
          <w:szCs w:val="24"/>
        </w:rPr>
        <w:t xml:space="preserve"> lielā mērā procentuāli sakrīt katjonu un anjonu summārās ekvivalentu koncentrācijas;</w:t>
      </w:r>
    </w:p>
    <w:p w14:paraId="4F1AD28E" w14:textId="3E2E0176" w:rsidR="00590198" w:rsidRPr="002C1B75" w:rsidRDefault="00042D2F" w:rsidP="006A1759">
      <w:pPr>
        <w:pStyle w:val="ListParagraph"/>
        <w:numPr>
          <w:ilvl w:val="0"/>
          <w:numId w:val="63"/>
        </w:numPr>
        <w:spacing w:before="240" w:after="120"/>
        <w:rPr>
          <w:rFonts w:eastAsia="Times New Roman" w:cs="Times New Roman"/>
          <w:szCs w:val="24"/>
        </w:rPr>
      </w:pPr>
      <w:r w:rsidRPr="002C1B75">
        <w:rPr>
          <w:rFonts w:eastAsia="Times New Roman" w:cs="Times New Roman"/>
          <w:szCs w:val="24"/>
        </w:rPr>
        <w:t>jābūt datu ticamības pārbaudei, izmantojot vienkāršas sakarības starp parametriem (P/PO</w:t>
      </w:r>
      <w:r w:rsidRPr="002C1B75">
        <w:rPr>
          <w:rFonts w:eastAsia="Times New Roman" w:cs="Times New Roman"/>
          <w:szCs w:val="24"/>
          <w:vertAlign w:val="subscript"/>
        </w:rPr>
        <w:t>4</w:t>
      </w:r>
      <w:r w:rsidRPr="002C1B75">
        <w:rPr>
          <w:rFonts w:cs="Times New Roman"/>
          <w:szCs w:val="24"/>
        </w:rPr>
        <w:t>&lt;P</w:t>
      </w:r>
      <w:r w:rsidRPr="002C1B75">
        <w:rPr>
          <w:rFonts w:cs="Times New Roman"/>
          <w:szCs w:val="24"/>
          <w:vertAlign w:val="subscript"/>
        </w:rPr>
        <w:t>kop</w:t>
      </w:r>
      <w:r w:rsidRPr="002C1B75">
        <w:rPr>
          <w:rFonts w:cs="Times New Roman"/>
          <w:szCs w:val="24"/>
        </w:rPr>
        <w:t>, N/NO</w:t>
      </w:r>
      <w:r w:rsidRPr="002C1B75">
        <w:rPr>
          <w:rFonts w:cs="Times New Roman"/>
          <w:szCs w:val="24"/>
          <w:vertAlign w:val="subscript"/>
        </w:rPr>
        <w:t>3</w:t>
      </w:r>
      <w:r w:rsidRPr="002C1B75">
        <w:rPr>
          <w:rFonts w:cs="Times New Roman"/>
          <w:szCs w:val="24"/>
        </w:rPr>
        <w:t>+N/NH</w:t>
      </w:r>
      <w:r w:rsidRPr="002C1B75">
        <w:rPr>
          <w:rFonts w:cs="Times New Roman"/>
          <w:szCs w:val="24"/>
          <w:vertAlign w:val="subscript"/>
        </w:rPr>
        <w:t>4</w:t>
      </w:r>
      <w:r w:rsidRPr="002C1B75">
        <w:rPr>
          <w:rFonts w:cs="Times New Roman"/>
          <w:szCs w:val="24"/>
        </w:rPr>
        <w:t>+N/NO</w:t>
      </w:r>
      <w:r w:rsidRPr="002C1B75">
        <w:rPr>
          <w:rFonts w:cs="Times New Roman"/>
          <w:szCs w:val="24"/>
          <w:vertAlign w:val="subscript"/>
        </w:rPr>
        <w:t>2</w:t>
      </w:r>
      <w:r w:rsidRPr="002C1B75">
        <w:rPr>
          <w:rFonts w:cs="Times New Roman"/>
          <w:szCs w:val="24"/>
        </w:rPr>
        <w:t>&lt;N</w:t>
      </w:r>
      <w:r w:rsidRPr="002C1B75">
        <w:rPr>
          <w:rFonts w:cs="Times New Roman"/>
          <w:szCs w:val="24"/>
          <w:vertAlign w:val="subscript"/>
        </w:rPr>
        <w:t>kop</w:t>
      </w:r>
      <w:r w:rsidRPr="002C1B75">
        <w:rPr>
          <w:rFonts w:cs="Times New Roman"/>
          <w:szCs w:val="24"/>
        </w:rPr>
        <w:t xml:space="preserve"> mg/l)</w:t>
      </w:r>
      <w:r w:rsidR="00590198" w:rsidRPr="002C1B75">
        <w:rPr>
          <w:rFonts w:eastAsia="Times New Roman" w:cs="Times New Roman"/>
          <w:szCs w:val="24"/>
        </w:rPr>
        <w:t>.</w:t>
      </w:r>
    </w:p>
    <w:p w14:paraId="530C7E9B" w14:textId="1C1EB4B9" w:rsidR="00590198" w:rsidRPr="002C1B75" w:rsidRDefault="00042D2F" w:rsidP="00C96EA1">
      <w:pPr>
        <w:spacing w:before="240" w:after="120"/>
        <w:ind w:firstLine="567"/>
        <w:rPr>
          <w:rFonts w:eastAsia="Times New Roman" w:cs="Times New Roman"/>
          <w:szCs w:val="24"/>
        </w:rPr>
      </w:pPr>
      <w:r w:rsidRPr="002C1B75">
        <w:rPr>
          <w:rFonts w:eastAsia="Times New Roman" w:cs="Times New Roman"/>
          <w:szCs w:val="24"/>
        </w:rPr>
        <w:t xml:space="preserve">Pēc </w:t>
      </w:r>
      <w:r w:rsidRPr="002C1B75">
        <w:rPr>
          <w:rFonts w:eastAsia="Times New Roman" w:cs="Times New Roman"/>
          <w:b/>
          <w:szCs w:val="24"/>
        </w:rPr>
        <w:t>KK</w:t>
      </w:r>
      <w:r w:rsidRPr="002C1B75">
        <w:rPr>
          <w:rFonts w:eastAsia="Times New Roman" w:cs="Times New Roman"/>
          <w:szCs w:val="24"/>
        </w:rPr>
        <w:t xml:space="preserve"> mērījumu rezultāti tiek iezīmēti ar atbilstošu paraugošanas vai laboratorijas datu validēšanas karogu. </w:t>
      </w:r>
      <w:r w:rsidRPr="002C1B75">
        <w:rPr>
          <w:rFonts w:cs="Times New Roman"/>
          <w:szCs w:val="24"/>
        </w:rPr>
        <w:t xml:space="preserve">Statistiskas </w:t>
      </w:r>
      <w:r w:rsidRPr="002C1B75">
        <w:rPr>
          <w:rFonts w:cs="Times New Roman"/>
          <w:b/>
          <w:szCs w:val="24"/>
        </w:rPr>
        <w:t>KK</w:t>
      </w:r>
      <w:r w:rsidRPr="002C1B75">
        <w:rPr>
          <w:rFonts w:cs="Times New Roman"/>
          <w:szCs w:val="24"/>
        </w:rPr>
        <w:t xml:space="preserve"> tiek veikta vides datu bāzē no Laboratorijas ienākušajiem datiem un ietver</w:t>
      </w:r>
      <w:r w:rsidR="00590198" w:rsidRPr="002C1B75">
        <w:rPr>
          <w:rFonts w:eastAsia="Times New Roman" w:cs="Times New Roman"/>
          <w:szCs w:val="24"/>
        </w:rPr>
        <w:t>:</w:t>
      </w:r>
    </w:p>
    <w:p w14:paraId="002E7052" w14:textId="77777777" w:rsidR="00042D2F" w:rsidRPr="002C1B75" w:rsidRDefault="00042D2F" w:rsidP="006A1759">
      <w:pPr>
        <w:pStyle w:val="ListParagraph"/>
        <w:numPr>
          <w:ilvl w:val="0"/>
          <w:numId w:val="64"/>
        </w:numPr>
        <w:spacing w:after="120" w:line="240" w:lineRule="auto"/>
        <w:rPr>
          <w:rFonts w:eastAsia="Times New Roman" w:cs="Times New Roman"/>
          <w:szCs w:val="24"/>
        </w:rPr>
      </w:pPr>
      <w:r w:rsidRPr="002C1B75">
        <w:rPr>
          <w:rFonts w:cs="Times New Roman"/>
          <w:szCs w:val="24"/>
        </w:rPr>
        <w:t>novērojumu programmas izpildes apjoms;</w:t>
      </w:r>
    </w:p>
    <w:p w14:paraId="1097A327" w14:textId="77777777" w:rsidR="00042D2F" w:rsidRPr="002C1B75" w:rsidRDefault="00042D2F" w:rsidP="006A1759">
      <w:pPr>
        <w:pStyle w:val="ListParagraph"/>
        <w:numPr>
          <w:ilvl w:val="0"/>
          <w:numId w:val="64"/>
        </w:numPr>
        <w:spacing w:after="120" w:line="240" w:lineRule="auto"/>
        <w:rPr>
          <w:rFonts w:eastAsia="Times New Roman" w:cs="Times New Roman"/>
          <w:szCs w:val="24"/>
        </w:rPr>
      </w:pPr>
      <w:r w:rsidRPr="002C1B75">
        <w:rPr>
          <w:rFonts w:cs="Times New Roman"/>
          <w:szCs w:val="24"/>
        </w:rPr>
        <w:t>datu kvalitātes novērtēšana pēc paraugu procentuālā skaita, kuru vērtības zemākas par metodes detektēšanas robežu un kvantitatīvi nosākamo koncentrāciju;</w:t>
      </w:r>
    </w:p>
    <w:p w14:paraId="1C7FB0A4" w14:textId="245ACCD6" w:rsidR="00590198" w:rsidRPr="002C1B75" w:rsidRDefault="00042D2F" w:rsidP="006A1759">
      <w:pPr>
        <w:pStyle w:val="ListParagraph"/>
        <w:numPr>
          <w:ilvl w:val="0"/>
          <w:numId w:val="64"/>
        </w:numPr>
        <w:spacing w:before="240" w:after="120"/>
        <w:rPr>
          <w:rFonts w:eastAsia="Times New Roman" w:cs="Times New Roman"/>
          <w:szCs w:val="24"/>
        </w:rPr>
      </w:pPr>
      <w:r w:rsidRPr="002C1B75">
        <w:rPr>
          <w:rFonts w:cs="Times New Roman"/>
          <w:szCs w:val="24"/>
        </w:rPr>
        <w:t>rādītāju ekstremālo vērtību analīze, par pamatu ņemot iepriekšējo gadu novērotās rādītāju vērtības, un ņemot vērā attiecīgā pazemes ūdens horizonta ģeoķīmiskos paraugu noņemšanas apstākļus</w:t>
      </w:r>
      <w:r w:rsidR="00590198" w:rsidRPr="002C1B75">
        <w:rPr>
          <w:rFonts w:eastAsia="Times New Roman" w:cs="Times New Roman"/>
          <w:szCs w:val="24"/>
        </w:rPr>
        <w:t>.</w:t>
      </w:r>
    </w:p>
    <w:p w14:paraId="69A83C26" w14:textId="67080234" w:rsidR="00590198" w:rsidRPr="002C1B75" w:rsidRDefault="00042D2F" w:rsidP="00C96EA1">
      <w:pPr>
        <w:spacing w:before="240" w:after="120"/>
        <w:ind w:firstLine="567"/>
        <w:rPr>
          <w:rFonts w:eastAsia="Times New Roman" w:cs="Times New Roman"/>
          <w:szCs w:val="24"/>
        </w:rPr>
      </w:pPr>
      <w:r w:rsidRPr="002C1B75">
        <w:rPr>
          <w:rFonts w:cs="Times New Roman"/>
          <w:szCs w:val="24"/>
        </w:rPr>
        <w:t xml:space="preserve">Pēc datu </w:t>
      </w:r>
      <w:r w:rsidRPr="002C1B75">
        <w:rPr>
          <w:rFonts w:cs="Times New Roman"/>
          <w:b/>
          <w:bCs/>
          <w:szCs w:val="24"/>
        </w:rPr>
        <w:t>KK</w:t>
      </w:r>
      <w:r w:rsidRPr="002C1B75">
        <w:rPr>
          <w:rFonts w:cs="Times New Roman"/>
          <w:szCs w:val="24"/>
        </w:rPr>
        <w:t xml:space="preserve"> datu bāzē esošās vērtības tiek iezīmētas ar atbilstošu datu validēšanas karogu. Datu validēšanas karogi tiek dalīti divas kategorijas: “V” kategorija – vērtība ir </w:t>
      </w:r>
      <w:r w:rsidRPr="002C1B75">
        <w:rPr>
          <w:rFonts w:cs="Times New Roman"/>
          <w:szCs w:val="24"/>
        </w:rPr>
        <w:lastRenderedPageBreak/>
        <w:t xml:space="preserve">ticama un “I” kategorija – vērtība nav ticama. Dati, kas ir novērtēti kā neticami, netiek izmantoti statistisko raksturlielumu aprēķināšanai. Attiecīgi </w:t>
      </w:r>
      <w:r w:rsidRPr="002C1B75">
        <w:rPr>
          <w:rFonts w:cs="Times New Roman"/>
          <w:b/>
          <w:szCs w:val="24"/>
        </w:rPr>
        <w:t>KN/KK</w:t>
      </w:r>
      <w:r w:rsidRPr="002C1B75">
        <w:rPr>
          <w:rFonts w:cs="Times New Roman"/>
          <w:szCs w:val="24"/>
        </w:rPr>
        <w:t xml:space="preserve"> vadošie dokumenti</w:t>
      </w:r>
      <w:r w:rsidR="00590198" w:rsidRPr="002C1B75">
        <w:rPr>
          <w:rFonts w:eastAsia="Times New Roman" w:cs="Times New Roman"/>
          <w:szCs w:val="24"/>
        </w:rPr>
        <w:t>:</w:t>
      </w:r>
    </w:p>
    <w:p w14:paraId="18401068" w14:textId="77777777" w:rsidR="00042D2F" w:rsidRPr="002C1B75" w:rsidRDefault="00042D2F" w:rsidP="006A1759">
      <w:pPr>
        <w:pStyle w:val="ListParagraph"/>
        <w:numPr>
          <w:ilvl w:val="0"/>
          <w:numId w:val="65"/>
        </w:numPr>
        <w:spacing w:after="120" w:line="240" w:lineRule="auto"/>
        <w:rPr>
          <w:rFonts w:cs="Times New Roman"/>
          <w:szCs w:val="24"/>
        </w:rPr>
      </w:pPr>
      <w:r w:rsidRPr="002C1B75">
        <w:rPr>
          <w:rFonts w:cs="Times New Roman"/>
          <w:szCs w:val="24"/>
        </w:rPr>
        <w:t>Laboratorijas Kvalitātes rokasgrāmata;</w:t>
      </w:r>
    </w:p>
    <w:p w14:paraId="6CC22B3D" w14:textId="77777777" w:rsidR="00042D2F" w:rsidRPr="002C1B75" w:rsidRDefault="00042D2F" w:rsidP="006A1759">
      <w:pPr>
        <w:pStyle w:val="ListParagraph"/>
        <w:numPr>
          <w:ilvl w:val="0"/>
          <w:numId w:val="65"/>
        </w:numPr>
        <w:spacing w:after="120" w:line="240" w:lineRule="auto"/>
        <w:rPr>
          <w:rFonts w:cs="Times New Roman"/>
          <w:szCs w:val="24"/>
        </w:rPr>
      </w:pPr>
      <w:r w:rsidRPr="002C1B75">
        <w:rPr>
          <w:rFonts w:cs="Times New Roman"/>
          <w:szCs w:val="24"/>
        </w:rPr>
        <w:t>Laboratorijas procedūru un instrukciju kopums;</w:t>
      </w:r>
    </w:p>
    <w:p w14:paraId="7001AB9C" w14:textId="77777777" w:rsidR="00042D2F" w:rsidRPr="002C1B75" w:rsidRDefault="00042D2F" w:rsidP="006A1759">
      <w:pPr>
        <w:pStyle w:val="ListParagraph"/>
        <w:numPr>
          <w:ilvl w:val="0"/>
          <w:numId w:val="65"/>
        </w:numPr>
        <w:spacing w:after="120" w:line="240" w:lineRule="auto"/>
        <w:rPr>
          <w:rFonts w:cs="Times New Roman"/>
          <w:szCs w:val="24"/>
        </w:rPr>
      </w:pPr>
      <w:r w:rsidRPr="002C1B75">
        <w:rPr>
          <w:rFonts w:cs="Times New Roman"/>
          <w:szCs w:val="24"/>
        </w:rPr>
        <w:t>LVS EN ISO 5667-14 standarta. 14.daļa: Norādījumi vides ūdens paraugu ņemšanas un glabāšanas kvalitātes nodrošināšanai: Pazemes ūdeņu paraugu ņemšanas un lauku mērījumu veikšanas atbilsts LVS ISO 5667-11 standarta 11.daļa:” Norādījumi pazemes ūdens paraugu ņemšanai”;</w:t>
      </w:r>
    </w:p>
    <w:p w14:paraId="0C4BF818" w14:textId="0B21619B" w:rsidR="00590198" w:rsidRPr="002C1B75" w:rsidRDefault="00042D2F" w:rsidP="00042D2F">
      <w:pPr>
        <w:spacing w:before="240" w:after="120"/>
        <w:ind w:firstLine="720"/>
        <w:rPr>
          <w:rFonts w:eastAsia="Times New Roman" w:cs="Times New Roman"/>
          <w:szCs w:val="24"/>
        </w:rPr>
      </w:pPr>
      <w:r w:rsidRPr="002C1B75">
        <w:rPr>
          <w:rFonts w:cs="Times New Roman"/>
          <w:szCs w:val="24"/>
          <w:lang w:val="en-US"/>
        </w:rPr>
        <w:t>American Society for Quality Statistics Division. Boris Iglewicz and David C. Hoaglin. How to detect and handle outliers</w:t>
      </w:r>
      <w:r w:rsidRPr="002C1B75">
        <w:rPr>
          <w:rFonts w:cs="Times New Roman"/>
          <w:szCs w:val="24"/>
        </w:rPr>
        <w:t>. 1</w:t>
      </w:r>
      <w:r w:rsidR="00590198" w:rsidRPr="002C1B75">
        <w:rPr>
          <w:rFonts w:eastAsia="Times New Roman" w:cs="Times New Roman"/>
          <w:szCs w:val="24"/>
        </w:rPr>
        <w:t>.</w:t>
      </w:r>
    </w:p>
    <w:p w14:paraId="5979647E" w14:textId="77777777" w:rsidR="00590198" w:rsidRPr="002C1B75" w:rsidRDefault="00590198" w:rsidP="00590198">
      <w:pPr>
        <w:spacing w:line="256" w:lineRule="auto"/>
        <w:rPr>
          <w:rFonts w:eastAsia="Times New Roman" w:cs="Times New Roman"/>
          <w:szCs w:val="24"/>
        </w:rPr>
      </w:pPr>
    </w:p>
    <w:p w14:paraId="21112352" w14:textId="77777777" w:rsidR="00590198" w:rsidRPr="002C1B75" w:rsidRDefault="00590198" w:rsidP="009A31F6">
      <w:r w:rsidRPr="002C1B75">
        <w:t>IZMANTOTĀ LITERATŪRA</w:t>
      </w:r>
    </w:p>
    <w:p w14:paraId="594BE350" w14:textId="77777777" w:rsidR="00042D2F" w:rsidRPr="002C1B75" w:rsidRDefault="00042D2F" w:rsidP="006A1759">
      <w:pPr>
        <w:pStyle w:val="ListParagraph"/>
        <w:numPr>
          <w:ilvl w:val="0"/>
          <w:numId w:val="42"/>
        </w:numPr>
        <w:spacing w:after="0"/>
        <w:rPr>
          <w:rFonts w:cs="Times New Roman"/>
          <w:szCs w:val="24"/>
        </w:rPr>
      </w:pPr>
      <w:r w:rsidRPr="002C1B75">
        <w:rPr>
          <w:rFonts w:cs="Times New Roman"/>
          <w:szCs w:val="24"/>
        </w:rPr>
        <w:t>LVĢMC, 2018</w:t>
      </w:r>
      <w:r w:rsidRPr="002C1B75">
        <w:rPr>
          <w:rFonts w:cs="Times New Roman"/>
          <w:szCs w:val="24"/>
          <w:vertAlign w:val="superscript"/>
        </w:rPr>
        <w:t>a</w:t>
      </w:r>
      <w:r w:rsidRPr="002C1B75">
        <w:rPr>
          <w:rFonts w:cs="Times New Roman"/>
          <w:szCs w:val="24"/>
        </w:rPr>
        <w:t>. Pārskats “</w:t>
      </w:r>
      <w:r w:rsidRPr="002C1B75">
        <w:rPr>
          <w:rFonts w:cs="Times New Roman"/>
          <w:iCs/>
          <w:szCs w:val="24"/>
        </w:rPr>
        <w:t>Stratēģijas un rīcības programmas izstrāde pazemes ūdeņu monitoringa tīkla optimizācijai atbilstoši pārskatītajām pazemes ūdensobjektu robežām</w:t>
      </w:r>
      <w:r w:rsidRPr="002C1B75">
        <w:rPr>
          <w:rFonts w:cs="Times New Roman"/>
          <w:szCs w:val="24"/>
        </w:rPr>
        <w:t>”.</w:t>
      </w:r>
    </w:p>
    <w:p w14:paraId="4F5C4F8D" w14:textId="77777777" w:rsidR="00042D2F" w:rsidRPr="002C1B75" w:rsidRDefault="00042D2F" w:rsidP="006A1759">
      <w:pPr>
        <w:pStyle w:val="ListParagraph"/>
        <w:numPr>
          <w:ilvl w:val="0"/>
          <w:numId w:val="42"/>
        </w:numPr>
        <w:spacing w:after="0"/>
        <w:rPr>
          <w:rFonts w:cs="Times New Roman"/>
          <w:szCs w:val="24"/>
        </w:rPr>
      </w:pPr>
      <w:r w:rsidRPr="002C1B75">
        <w:rPr>
          <w:rFonts w:cs="Times New Roman"/>
          <w:szCs w:val="24"/>
        </w:rPr>
        <w:t>LVĢMC, 2018</w:t>
      </w:r>
      <w:r w:rsidRPr="002C1B75">
        <w:rPr>
          <w:rFonts w:cs="Times New Roman"/>
          <w:szCs w:val="24"/>
          <w:vertAlign w:val="superscript"/>
        </w:rPr>
        <w:t>b</w:t>
      </w:r>
      <w:r w:rsidRPr="002C1B75">
        <w:rPr>
          <w:rFonts w:cs="Times New Roman"/>
          <w:szCs w:val="24"/>
        </w:rPr>
        <w:t xml:space="preserve">. </w:t>
      </w:r>
      <w:r w:rsidRPr="002C1B75">
        <w:rPr>
          <w:rFonts w:cs="Times New Roman"/>
          <w:iCs/>
          <w:szCs w:val="24"/>
        </w:rPr>
        <w:t>Pētnieciskais pazemes ūdeņu monitorings riska pazemes ūdensobjektā F1 – Liepāja un teritorijā uz dienvidaustrumiem no tās līdz ūdensgūtnei “Otaņķi”.</w:t>
      </w:r>
      <w:r w:rsidRPr="002C1B75">
        <w:rPr>
          <w:rFonts w:cs="Times New Roman"/>
          <w:szCs w:val="24"/>
        </w:rPr>
        <w:t xml:space="preserve"> Pieejams:https://www.meteo.lv/fs/CKFinderJava/userfiles/files/Vide/Udens/Ud_apsaimn/Papildus% 20materiali/Parskats_Petnieciskais_monitorings_Liepaja.pdf</w:t>
      </w:r>
    </w:p>
    <w:p w14:paraId="2364A5BF" w14:textId="77777777" w:rsidR="00042D2F" w:rsidRPr="002C1B75" w:rsidRDefault="00042D2F" w:rsidP="006A1759">
      <w:pPr>
        <w:pStyle w:val="ListParagraph"/>
        <w:numPr>
          <w:ilvl w:val="0"/>
          <w:numId w:val="42"/>
        </w:numPr>
        <w:spacing w:after="0"/>
        <w:rPr>
          <w:rFonts w:cs="Times New Roman"/>
          <w:szCs w:val="24"/>
        </w:rPr>
      </w:pPr>
      <w:r w:rsidRPr="002C1B75">
        <w:rPr>
          <w:rFonts w:cs="Times New Roman"/>
          <w:szCs w:val="24"/>
        </w:rPr>
        <w:t xml:space="preserve">Retiķe I., Bikše, J., 2019. </w:t>
      </w:r>
      <w:r w:rsidRPr="002C1B75">
        <w:rPr>
          <w:rFonts w:cs="Times New Roman"/>
          <w:iCs/>
          <w:szCs w:val="24"/>
        </w:rPr>
        <w:t>Fona līmeņi un robežvērtības Latvijas pazemes ūdensobjektiem. LVAF finansētais projekts “Fona un kvalitātes robežvērtību izstrāde Latvijas pazemes ūdensobjektiem”.</w:t>
      </w:r>
      <w:r w:rsidRPr="002C1B75">
        <w:rPr>
          <w:rFonts w:cs="Times New Roman"/>
          <w:szCs w:val="24"/>
        </w:rPr>
        <w:t xml:space="preserve"> Reģ Nr. 1-08/191/2018. Latvijas Universitāte, Rīga.</w:t>
      </w:r>
    </w:p>
    <w:p w14:paraId="67375BD6" w14:textId="77777777" w:rsidR="00042D2F" w:rsidRPr="002C1B75" w:rsidRDefault="00042D2F" w:rsidP="006A1759">
      <w:pPr>
        <w:pStyle w:val="ListParagraph"/>
        <w:numPr>
          <w:ilvl w:val="0"/>
          <w:numId w:val="42"/>
        </w:numPr>
        <w:spacing w:after="0"/>
        <w:rPr>
          <w:rFonts w:cs="Times New Roman"/>
          <w:szCs w:val="24"/>
        </w:rPr>
      </w:pPr>
      <w:r w:rsidRPr="002C1B75">
        <w:rPr>
          <w:rFonts w:cs="Times New Roman"/>
          <w:szCs w:val="24"/>
        </w:rPr>
        <w:t xml:space="preserve">URBUMI 2020. LVĢMC datu bāze “URBUMI”, 2018.gads. VSIA “Latvijas Vides, ģeoloģijas un meteoroloģijas centrs”. </w:t>
      </w:r>
    </w:p>
    <w:p w14:paraId="51CB1D92" w14:textId="77777777" w:rsidR="00042D2F" w:rsidRPr="002C1B75" w:rsidRDefault="00042D2F" w:rsidP="006A1759">
      <w:pPr>
        <w:pStyle w:val="ListParagraph"/>
        <w:numPr>
          <w:ilvl w:val="0"/>
          <w:numId w:val="42"/>
        </w:numPr>
        <w:spacing w:after="0"/>
      </w:pPr>
      <w:r w:rsidRPr="002C1B75">
        <w:rPr>
          <w:rFonts w:cs="Times New Roman"/>
          <w:szCs w:val="24"/>
        </w:rPr>
        <w:t xml:space="preserve">LEGMC,  LGS,  2019. </w:t>
      </w:r>
      <w:r w:rsidRPr="002C1B75">
        <w:rPr>
          <w:rFonts w:eastAsia="Arial" w:cs="Times New Roman"/>
          <w:szCs w:val="24"/>
          <w:lang w:val="en-US"/>
        </w:rPr>
        <w:t>B − solutions initiative’s pilot action “Lithuanian Geological Survey and Latvian Environment, Geology and Meteorology Centre institutional cooperation on cross-border groundwater management”.</w:t>
      </w:r>
      <w:r w:rsidRPr="002C1B75">
        <w:rPr>
          <w:rFonts w:eastAsia="Arial" w:cs="Times New Roman"/>
          <w:szCs w:val="24"/>
        </w:rPr>
        <w:t xml:space="preserve"> </w:t>
      </w:r>
      <w:r w:rsidRPr="002C1B75">
        <w:rPr>
          <w:rFonts w:eastAsia="Arial" w:cs="Times New Roman"/>
          <w:iCs/>
          <w:szCs w:val="24"/>
        </w:rPr>
        <w:t xml:space="preserve">Pieejams: </w:t>
      </w:r>
      <w:r w:rsidRPr="002C1B75">
        <w:rPr>
          <w:rFonts w:cs="Times New Roman"/>
          <w:szCs w:val="24"/>
        </w:rPr>
        <w:t xml:space="preserve">  </w:t>
      </w:r>
      <w:hyperlink r:id="rId9">
        <w:r w:rsidRPr="002C1B75">
          <w:rPr>
            <w:rStyle w:val="InternetLink"/>
            <w:rFonts w:cs="Times New Roman"/>
            <w:color w:val="auto"/>
            <w:szCs w:val="24"/>
          </w:rPr>
          <w:t>https://www.meteo.lv/lapas/projekta-b-solutions-informacija?&amp;id=2459&amp;nid=1176</w:t>
        </w:r>
      </w:hyperlink>
    </w:p>
    <w:p w14:paraId="783A5B67" w14:textId="77777777" w:rsidR="00042D2F" w:rsidRPr="002C1B75" w:rsidRDefault="00042D2F" w:rsidP="006A1759">
      <w:pPr>
        <w:pStyle w:val="ListParagraph"/>
        <w:numPr>
          <w:ilvl w:val="0"/>
          <w:numId w:val="42"/>
        </w:numPr>
        <w:spacing w:after="0"/>
        <w:rPr>
          <w:rFonts w:cs="Times New Roman"/>
          <w:szCs w:val="24"/>
        </w:rPr>
      </w:pPr>
      <w:r w:rsidRPr="002C1B75">
        <w:rPr>
          <w:rFonts w:cs="Times New Roman"/>
          <w:szCs w:val="24"/>
        </w:rPr>
        <w:t xml:space="preserve">The Copernicus programme, 2018. </w:t>
      </w:r>
      <w:r w:rsidRPr="002C1B75">
        <w:rPr>
          <w:rFonts w:cs="Times New Roman"/>
          <w:iCs/>
          <w:szCs w:val="24"/>
        </w:rPr>
        <w:t>CORINE Land Cover 2018.</w:t>
      </w:r>
      <w:r w:rsidRPr="002C1B75">
        <w:rPr>
          <w:rFonts w:cs="Times New Roman"/>
          <w:szCs w:val="24"/>
        </w:rPr>
        <w:t xml:space="preserve"> Pieejams: https://land. copernicus.eu/pan-european/corine-land-cover/clc2018</w:t>
      </w:r>
    </w:p>
    <w:p w14:paraId="71D177CD" w14:textId="77777777" w:rsidR="00042D2F" w:rsidRPr="002C1B75" w:rsidRDefault="00042D2F" w:rsidP="006A1759">
      <w:pPr>
        <w:pStyle w:val="ListParagraph"/>
        <w:numPr>
          <w:ilvl w:val="0"/>
          <w:numId w:val="42"/>
        </w:numPr>
        <w:spacing w:after="0"/>
        <w:rPr>
          <w:rFonts w:cs="Times New Roman"/>
          <w:szCs w:val="24"/>
        </w:rPr>
      </w:pPr>
      <w:r w:rsidRPr="002C1B75">
        <w:rPr>
          <w:rFonts w:cs="Times New Roman"/>
          <w:szCs w:val="24"/>
        </w:rPr>
        <w:t xml:space="preserve">LVĢMC, 2019. </w:t>
      </w:r>
      <w:r w:rsidRPr="002C1B75">
        <w:rPr>
          <w:rFonts w:cs="Times New Roman"/>
          <w:iCs/>
          <w:szCs w:val="24"/>
        </w:rPr>
        <w:t xml:space="preserve">Pazemes riska ūdensobjektu izdalīšana, raksturojums un stāvokļa novērtējums nākamo upju baseinu apsaimniekošanas plānošanu sagatavošanai </w:t>
      </w:r>
      <w:r w:rsidRPr="002C1B75">
        <w:rPr>
          <w:rFonts w:cs="Times New Roman"/>
          <w:szCs w:val="24"/>
        </w:rPr>
        <w:t>(Iepirkuma līguma Nr. IL/19/2019 ietvaros).</w:t>
      </w:r>
    </w:p>
    <w:p w14:paraId="0BEDD735" w14:textId="77777777" w:rsidR="00042D2F" w:rsidRPr="002C1B75" w:rsidRDefault="00042D2F" w:rsidP="006A1759">
      <w:pPr>
        <w:pStyle w:val="ListParagraph"/>
        <w:numPr>
          <w:ilvl w:val="0"/>
          <w:numId w:val="42"/>
        </w:numPr>
        <w:spacing w:after="0"/>
        <w:rPr>
          <w:rFonts w:cs="Times New Roman"/>
          <w:szCs w:val="24"/>
        </w:rPr>
      </w:pPr>
      <w:r w:rsidRPr="002C1B75">
        <w:rPr>
          <w:rFonts w:cs="Times New Roman"/>
          <w:szCs w:val="24"/>
        </w:rPr>
        <w:t>LVĢMC, 2019</w:t>
      </w:r>
      <w:r w:rsidRPr="002C1B75">
        <w:rPr>
          <w:rFonts w:cs="Times New Roman"/>
          <w:szCs w:val="24"/>
          <w:vertAlign w:val="superscript"/>
        </w:rPr>
        <w:t>a</w:t>
      </w:r>
      <w:r w:rsidRPr="002C1B75">
        <w:rPr>
          <w:rFonts w:cs="Times New Roman"/>
          <w:szCs w:val="24"/>
        </w:rPr>
        <w:t>.  Pārskats “</w:t>
      </w:r>
      <w:r w:rsidRPr="002C1B75">
        <w:rPr>
          <w:rFonts w:cs="Times New Roman"/>
          <w:iCs/>
          <w:szCs w:val="24"/>
        </w:rPr>
        <w:t>Pazemes ūdeņu monitoringa tīkla optimizācija</w:t>
      </w:r>
      <w:r w:rsidRPr="002C1B75">
        <w:rPr>
          <w:rFonts w:cs="Times New Roman"/>
          <w:szCs w:val="24"/>
        </w:rPr>
        <w:t>”.</w:t>
      </w:r>
    </w:p>
    <w:p w14:paraId="3E65B6BD" w14:textId="77777777" w:rsidR="00042D2F" w:rsidRPr="002C1B75" w:rsidRDefault="00042D2F" w:rsidP="006A1759">
      <w:pPr>
        <w:pStyle w:val="ListParagraph"/>
        <w:numPr>
          <w:ilvl w:val="0"/>
          <w:numId w:val="42"/>
        </w:numPr>
        <w:spacing w:after="0" w:line="240" w:lineRule="auto"/>
      </w:pPr>
      <w:r w:rsidRPr="002C1B75">
        <w:rPr>
          <w:rFonts w:cs="Times New Roman"/>
          <w:szCs w:val="24"/>
          <w:lang w:val="en-GB"/>
        </w:rPr>
        <w:t xml:space="preserve">European Commission 2003a. Common Implementation Strategy for the Water Framework Directive (2000/60/EC). Guidance Document No.3, Analysis of Pressures and Impacts. </w:t>
      </w:r>
      <w:r w:rsidRPr="002C1B75">
        <w:rPr>
          <w:rFonts w:cs="Times New Roman"/>
          <w:szCs w:val="24"/>
        </w:rPr>
        <w:t>Pieejams</w:t>
      </w:r>
      <w:r w:rsidRPr="002C1B75">
        <w:rPr>
          <w:rFonts w:cs="Times New Roman"/>
          <w:szCs w:val="24"/>
          <w:lang w:val="en-GB"/>
        </w:rPr>
        <w:t xml:space="preserve">: </w:t>
      </w:r>
      <w:hyperlink r:id="rId10">
        <w:r w:rsidRPr="002C1B75">
          <w:rPr>
            <w:rStyle w:val="InternetLink"/>
            <w:rFonts w:cs="Times New Roman"/>
            <w:color w:val="auto"/>
            <w:szCs w:val="24"/>
            <w:lang w:val="en-GB"/>
          </w:rPr>
          <w:t>https://circabc.europa.eu/</w:t>
        </w:r>
      </w:hyperlink>
    </w:p>
    <w:p w14:paraId="5F204A1F" w14:textId="77777777" w:rsidR="00042D2F" w:rsidRPr="002C1B75" w:rsidRDefault="00042D2F" w:rsidP="006A1759">
      <w:pPr>
        <w:pStyle w:val="ListParagraph"/>
        <w:numPr>
          <w:ilvl w:val="0"/>
          <w:numId w:val="42"/>
        </w:numPr>
        <w:spacing w:after="0" w:line="240" w:lineRule="auto"/>
      </w:pPr>
      <w:r w:rsidRPr="002C1B75">
        <w:rPr>
          <w:rFonts w:cs="Times New Roman"/>
          <w:szCs w:val="24"/>
          <w:lang w:val="en-GB"/>
        </w:rPr>
        <w:t xml:space="preserve">European Commission 2003b. Common Implementation Strategy for the Water Framework Directive (2000/60/EC). Guidance Document No.7, Monitoring under the Water Framework Directive. </w:t>
      </w:r>
      <w:r w:rsidRPr="002C1B75">
        <w:rPr>
          <w:rFonts w:cs="Times New Roman"/>
          <w:szCs w:val="24"/>
        </w:rPr>
        <w:t>Pieejams</w:t>
      </w:r>
      <w:r w:rsidRPr="002C1B75">
        <w:rPr>
          <w:rFonts w:cs="Times New Roman"/>
          <w:szCs w:val="24"/>
          <w:lang w:val="en-GB"/>
        </w:rPr>
        <w:t xml:space="preserve">: </w:t>
      </w:r>
      <w:hyperlink r:id="rId11">
        <w:r w:rsidRPr="002C1B75">
          <w:rPr>
            <w:rStyle w:val="InternetLink"/>
            <w:rFonts w:cs="Times New Roman"/>
            <w:color w:val="auto"/>
            <w:szCs w:val="24"/>
            <w:lang w:val="en-GB"/>
          </w:rPr>
          <w:t>https://circabc.europa.eu/</w:t>
        </w:r>
      </w:hyperlink>
    </w:p>
    <w:p w14:paraId="74C882D1" w14:textId="77777777" w:rsidR="00042D2F" w:rsidRPr="002C1B75" w:rsidRDefault="00042D2F" w:rsidP="006A1759">
      <w:pPr>
        <w:pStyle w:val="ListParagraph"/>
        <w:numPr>
          <w:ilvl w:val="0"/>
          <w:numId w:val="42"/>
        </w:numPr>
        <w:spacing w:after="0"/>
      </w:pPr>
      <w:r w:rsidRPr="002C1B75">
        <w:rPr>
          <w:rFonts w:cs="Times New Roman"/>
          <w:szCs w:val="24"/>
        </w:rPr>
        <w:lastRenderedPageBreak/>
        <w:t>European  Commission,  2007</w:t>
      </w:r>
      <w:r w:rsidRPr="002C1B75">
        <w:rPr>
          <w:rFonts w:cs="Times New Roman"/>
          <w:szCs w:val="24"/>
          <w:lang w:val="en-US"/>
        </w:rPr>
        <w:t xml:space="preserve">. </w:t>
      </w:r>
      <w:r w:rsidRPr="002C1B75">
        <w:rPr>
          <w:rFonts w:cs="Times New Roman"/>
          <w:iCs/>
          <w:szCs w:val="24"/>
          <w:lang w:val="en-US"/>
        </w:rPr>
        <w:t>Common Implementation Strategy of the Water Framework Directive (2000/60/EC). Guidance Document No.15. Guidance on Groundwater Monitoring</w:t>
      </w:r>
      <w:r w:rsidRPr="002C1B75">
        <w:rPr>
          <w:rFonts w:cs="Times New Roman"/>
          <w:iCs/>
          <w:szCs w:val="24"/>
        </w:rPr>
        <w:t>.</w:t>
      </w:r>
      <w:r w:rsidRPr="002C1B75">
        <w:rPr>
          <w:rFonts w:cs="Times New Roman"/>
          <w:szCs w:val="24"/>
        </w:rPr>
        <w:t xml:space="preserve"> Pieejams: </w:t>
      </w:r>
      <w:hyperlink r:id="rId12">
        <w:r w:rsidRPr="002C1B75">
          <w:rPr>
            <w:rStyle w:val="InternetLink"/>
            <w:rFonts w:cs="Times New Roman"/>
            <w:color w:val="auto"/>
            <w:szCs w:val="24"/>
          </w:rPr>
          <w:t>http://eur-lex.europa.eu</w:t>
        </w:r>
      </w:hyperlink>
    </w:p>
    <w:p w14:paraId="4B4F79EC" w14:textId="77777777" w:rsidR="00042D2F" w:rsidRPr="002C1B75" w:rsidRDefault="00042D2F" w:rsidP="006A1759">
      <w:pPr>
        <w:pStyle w:val="ListParagraph"/>
        <w:numPr>
          <w:ilvl w:val="0"/>
          <w:numId w:val="42"/>
        </w:numPr>
        <w:spacing w:after="0"/>
      </w:pPr>
      <w:r w:rsidRPr="002C1B75">
        <w:rPr>
          <w:rFonts w:cs="Times New Roman"/>
          <w:szCs w:val="24"/>
        </w:rPr>
        <w:t xml:space="preserve">European  Commission,  2007. </w:t>
      </w:r>
      <w:r w:rsidRPr="002C1B75">
        <w:rPr>
          <w:rFonts w:cs="Times New Roman"/>
          <w:iCs/>
          <w:szCs w:val="24"/>
          <w:lang w:val="en-US"/>
        </w:rPr>
        <w:t>Common Implementation Strategy of the Water Framework Directive (2000/60/EC). Guidance Document No.16. Guidance on Groundwater in Drinking Water Protected Areas.</w:t>
      </w:r>
      <w:r w:rsidRPr="002C1B75">
        <w:rPr>
          <w:rFonts w:cs="Times New Roman"/>
          <w:szCs w:val="24"/>
          <w:lang w:val="en-US"/>
        </w:rPr>
        <w:t xml:space="preserve"> </w:t>
      </w:r>
      <w:r w:rsidRPr="002C1B75">
        <w:rPr>
          <w:rFonts w:cs="Times New Roman"/>
          <w:szCs w:val="24"/>
        </w:rPr>
        <w:t xml:space="preserve">Pieejams: </w:t>
      </w:r>
      <w:hyperlink r:id="rId13">
        <w:r w:rsidRPr="002C1B75">
          <w:rPr>
            <w:rStyle w:val="InternetLink"/>
            <w:rFonts w:cs="Times New Roman"/>
            <w:color w:val="auto"/>
            <w:szCs w:val="24"/>
          </w:rPr>
          <w:t>http://eur-lex.europa.eu</w:t>
        </w:r>
      </w:hyperlink>
    </w:p>
    <w:p w14:paraId="43051F16" w14:textId="77777777" w:rsidR="00042D2F" w:rsidRPr="002C1B75" w:rsidRDefault="00042D2F" w:rsidP="006A1759">
      <w:pPr>
        <w:pStyle w:val="ListParagraph"/>
        <w:numPr>
          <w:ilvl w:val="0"/>
          <w:numId w:val="42"/>
        </w:numPr>
        <w:spacing w:after="0"/>
      </w:pPr>
      <w:r w:rsidRPr="002C1B75">
        <w:rPr>
          <w:rFonts w:cs="Times New Roman"/>
          <w:szCs w:val="24"/>
        </w:rPr>
        <w:t xml:space="preserve">European  Commission,  2010. </w:t>
      </w:r>
      <w:r w:rsidRPr="002C1B75">
        <w:rPr>
          <w:rFonts w:cs="Times New Roman"/>
          <w:iCs/>
          <w:szCs w:val="24"/>
          <w:lang w:val="en-US"/>
        </w:rPr>
        <w:t>Common Implementation Strategy of the Water Framework Directive (2000/60/EC). Guidance Document No.26. Guidance on risk assessment and the use of conceptual models for groundwaters.</w:t>
      </w:r>
      <w:r w:rsidRPr="002C1B75">
        <w:rPr>
          <w:rFonts w:cs="Times New Roman"/>
          <w:szCs w:val="24"/>
          <w:lang w:val="en-US"/>
        </w:rPr>
        <w:t xml:space="preserve"> </w:t>
      </w:r>
      <w:r w:rsidRPr="002C1B75">
        <w:rPr>
          <w:rFonts w:cs="Times New Roman"/>
          <w:szCs w:val="24"/>
        </w:rPr>
        <w:t xml:space="preserve">Pieejams: </w:t>
      </w:r>
      <w:hyperlink r:id="rId14">
        <w:r w:rsidRPr="002C1B75">
          <w:rPr>
            <w:rStyle w:val="InternetLink"/>
            <w:rFonts w:cs="Times New Roman"/>
            <w:color w:val="auto"/>
            <w:szCs w:val="24"/>
          </w:rPr>
          <w:t>http://eur-lex.europa.eu</w:t>
        </w:r>
      </w:hyperlink>
    </w:p>
    <w:p w14:paraId="36866C5B" w14:textId="77777777" w:rsidR="00042D2F" w:rsidRPr="002C1B75" w:rsidRDefault="00042D2F" w:rsidP="006A1759">
      <w:pPr>
        <w:pStyle w:val="ListParagraph"/>
        <w:numPr>
          <w:ilvl w:val="0"/>
          <w:numId w:val="42"/>
        </w:numPr>
        <w:spacing w:after="0"/>
      </w:pPr>
      <w:r w:rsidRPr="002C1B75">
        <w:rPr>
          <w:rFonts w:cs="Times New Roman"/>
          <w:szCs w:val="24"/>
        </w:rPr>
        <w:t>European  Commission  2000</w:t>
      </w:r>
      <w:r w:rsidRPr="002C1B75">
        <w:rPr>
          <w:rFonts w:cs="Times New Roman"/>
          <w:iCs/>
          <w:szCs w:val="24"/>
        </w:rPr>
        <w:t xml:space="preserve">. </w:t>
      </w:r>
      <w:r w:rsidRPr="002C1B75">
        <w:rPr>
          <w:rFonts w:cs="Times New Roman"/>
          <w:iCs/>
          <w:szCs w:val="24"/>
          <w:lang w:val="en-US"/>
        </w:rPr>
        <w:t>Directive 2000/60/EC of the European Parliament and of the Council Establishing a Framework for Community Action in the field of Water Policy</w:t>
      </w:r>
      <w:r w:rsidRPr="002C1B75">
        <w:rPr>
          <w:rFonts w:cs="Times New Roman"/>
          <w:iCs/>
          <w:szCs w:val="24"/>
        </w:rPr>
        <w:t xml:space="preserve">. </w:t>
      </w:r>
      <w:r w:rsidRPr="002C1B75">
        <w:rPr>
          <w:rFonts w:cs="Times New Roman"/>
          <w:szCs w:val="24"/>
        </w:rPr>
        <w:t xml:space="preserve">Pieejams: </w:t>
      </w:r>
      <w:hyperlink r:id="rId15">
        <w:r w:rsidRPr="002C1B75">
          <w:rPr>
            <w:rStyle w:val="InternetLink"/>
            <w:rFonts w:cs="Times New Roman"/>
            <w:color w:val="auto"/>
            <w:szCs w:val="24"/>
          </w:rPr>
          <w:t>http://eur-lex.europa.eu/</w:t>
        </w:r>
      </w:hyperlink>
    </w:p>
    <w:p w14:paraId="5DF79EF9" w14:textId="77777777" w:rsidR="00042D2F" w:rsidRPr="002C1B75" w:rsidRDefault="00042D2F" w:rsidP="006A1759">
      <w:pPr>
        <w:pStyle w:val="ListParagraph"/>
        <w:numPr>
          <w:ilvl w:val="0"/>
          <w:numId w:val="42"/>
        </w:numPr>
        <w:spacing w:after="0"/>
        <w:rPr>
          <w:rFonts w:cs="Times New Roman"/>
          <w:iCs/>
          <w:szCs w:val="24"/>
        </w:rPr>
      </w:pPr>
      <w:r w:rsidRPr="002C1B75">
        <w:rPr>
          <w:rFonts w:cs="Times New Roman"/>
          <w:szCs w:val="24"/>
        </w:rPr>
        <w:t xml:space="preserve">Eiropas Komisija, 2006. </w:t>
      </w:r>
      <w:r w:rsidRPr="002C1B75">
        <w:rPr>
          <w:rFonts w:cs="Times New Roman"/>
          <w:iCs/>
          <w:szCs w:val="24"/>
        </w:rPr>
        <w:t>Eiropas Parlamenta un padomes direktīva 2006/118/EK par gruntsūdeņu aizsardzību pret piesārņojumu un pasliktināšanas.</w:t>
      </w:r>
    </w:p>
    <w:p w14:paraId="7F9A8DF8" w14:textId="77777777" w:rsidR="00042D2F" w:rsidRPr="002C1B75" w:rsidRDefault="00042D2F" w:rsidP="006A1759">
      <w:pPr>
        <w:pStyle w:val="ListParagraph"/>
        <w:numPr>
          <w:ilvl w:val="0"/>
          <w:numId w:val="42"/>
        </w:numPr>
        <w:spacing w:after="0"/>
        <w:rPr>
          <w:rFonts w:cs="Times New Roman"/>
          <w:iCs/>
          <w:szCs w:val="24"/>
        </w:rPr>
      </w:pPr>
      <w:r w:rsidRPr="002C1B75">
        <w:rPr>
          <w:rFonts w:cs="Times New Roman"/>
          <w:szCs w:val="24"/>
        </w:rPr>
        <w:t xml:space="preserve">Eiropas Komisija, 1991. </w:t>
      </w:r>
      <w:r w:rsidRPr="002C1B75">
        <w:rPr>
          <w:rFonts w:cs="Times New Roman"/>
          <w:iCs/>
          <w:szCs w:val="24"/>
        </w:rPr>
        <w:t>Padomes direktīva attiecībā uz ūdeņu aizsardzību pret piesārņojumu, ko rada lauksaimniecības izcelsmes nitrāti.</w:t>
      </w:r>
    </w:p>
    <w:p w14:paraId="6745694A" w14:textId="77777777" w:rsidR="00042D2F" w:rsidRPr="002C1B75" w:rsidRDefault="00042D2F" w:rsidP="006A1759">
      <w:pPr>
        <w:pStyle w:val="ListParagraph"/>
        <w:numPr>
          <w:ilvl w:val="0"/>
          <w:numId w:val="42"/>
        </w:numPr>
        <w:spacing w:after="0"/>
        <w:rPr>
          <w:rFonts w:cs="Times New Roman"/>
          <w:iCs/>
          <w:szCs w:val="24"/>
        </w:rPr>
      </w:pPr>
      <w:r w:rsidRPr="002C1B75">
        <w:rPr>
          <w:rFonts w:cs="Times New Roman"/>
          <w:szCs w:val="24"/>
        </w:rPr>
        <w:t>Bikše J., Retiķe I., Dēliņa, A. 2018, Ziņojums – rekomendācijas Latvijas pazemes ūdeņu monitoringa tīkla optimizācijai. LVAF finansētais projekts “Jauni dati par nitrātu slodzēm uz gruntsūdeņiem tipveida nogulumos Latvijā (NITRA)”, Reģ Nr. 1-08/136/2017. Latvijas Universitāte, Rīga.</w:t>
      </w:r>
    </w:p>
    <w:p w14:paraId="21E186DD" w14:textId="6CE52202" w:rsidR="00590198" w:rsidRPr="002C1B75" w:rsidRDefault="00042D2F" w:rsidP="006A1759">
      <w:pPr>
        <w:pStyle w:val="ListParagraph"/>
        <w:numPr>
          <w:ilvl w:val="0"/>
          <w:numId w:val="42"/>
        </w:numPr>
        <w:spacing w:after="0"/>
        <w:rPr>
          <w:rFonts w:eastAsia="Times New Roman" w:cs="Times New Roman"/>
          <w:szCs w:val="24"/>
        </w:rPr>
      </w:pPr>
      <w:r w:rsidRPr="002C1B75">
        <w:rPr>
          <w:rFonts w:eastAsia="Times New Roman" w:cs="Times New Roman"/>
          <w:szCs w:val="24"/>
          <w:lang w:val="en-US"/>
        </w:rPr>
        <w:t>38</w:t>
      </w:r>
      <w:r w:rsidRPr="002C1B75">
        <w:rPr>
          <w:rFonts w:eastAsia="Times New Roman" w:cs="Times New Roman"/>
          <w:szCs w:val="24"/>
          <w:vertAlign w:val="superscript"/>
          <w:lang w:val="en-US"/>
        </w:rPr>
        <w:t>th</w:t>
      </w:r>
      <w:r w:rsidRPr="002C1B75">
        <w:rPr>
          <w:rFonts w:eastAsia="Times New Roman" w:cs="Times New Roman"/>
          <w:szCs w:val="24"/>
          <w:lang w:val="en-US"/>
        </w:rPr>
        <w:t xml:space="preserve"> Groundwater Group Plenary Meeting</w:t>
      </w:r>
      <w:r w:rsidRPr="002C1B75">
        <w:rPr>
          <w:rFonts w:eastAsia="Times New Roman" w:cs="Times New Roman"/>
          <w:szCs w:val="24"/>
        </w:rPr>
        <w:t xml:space="preserve">, 2020.  Pieejams: </w:t>
      </w:r>
      <w:r w:rsidRPr="002C1B75">
        <w:rPr>
          <w:rFonts w:cs="Times New Roman"/>
          <w:szCs w:val="24"/>
        </w:rPr>
        <w:t>https://circabc.europa.eu/ui/group/9ab5926d-bed4-4322-9aa7-9964bbe8312d/library/13c60f19-75a4-4a6c-9a5e-3b535045f81e/details</w:t>
      </w:r>
      <w:r w:rsidR="00590198" w:rsidRPr="002C1B75">
        <w:rPr>
          <w:rFonts w:eastAsia="Times New Roman" w:cs="Times New Roman"/>
          <w:szCs w:val="24"/>
        </w:rPr>
        <w:t>.</w:t>
      </w:r>
    </w:p>
    <w:p w14:paraId="4199D422" w14:textId="62A1EC07" w:rsidR="00223484" w:rsidRPr="002C1B75" w:rsidRDefault="00223484">
      <w:pPr>
        <w:jc w:val="left"/>
      </w:pPr>
      <w:r w:rsidRPr="002C1B75">
        <w:br w:type="page"/>
      </w:r>
    </w:p>
    <w:p w14:paraId="0C6383C3" w14:textId="65C2483F" w:rsidR="0044105C" w:rsidRPr="002C1B75" w:rsidRDefault="0044105C" w:rsidP="0044105C">
      <w:pPr>
        <w:pStyle w:val="Heading1"/>
      </w:pPr>
      <w:bookmarkStart w:id="107" w:name="_Toc90467445"/>
      <w:r w:rsidRPr="002C1B75">
        <w:lastRenderedPageBreak/>
        <w:t>4.</w:t>
      </w:r>
      <w:r w:rsidR="004A3AD6" w:rsidRPr="002C1B75">
        <w:t xml:space="preserve"> </w:t>
      </w:r>
      <w:bookmarkStart w:id="108" w:name="_Toc57249824"/>
      <w:bookmarkStart w:id="109" w:name="_Toc57273094"/>
      <w:bookmarkStart w:id="110" w:name="_Toc57273176"/>
      <w:r w:rsidRPr="002C1B75">
        <w:t>Jūras vides monitoringa programma</w:t>
      </w:r>
      <w:bookmarkEnd w:id="107"/>
      <w:bookmarkEnd w:id="108"/>
      <w:bookmarkEnd w:id="109"/>
      <w:bookmarkEnd w:id="110"/>
    </w:p>
    <w:p w14:paraId="60C27AC6" w14:textId="77777777" w:rsidR="0044105C" w:rsidRPr="002C1B75" w:rsidRDefault="0044105C" w:rsidP="0044105C"/>
    <w:p w14:paraId="1FECDAD8" w14:textId="77777777" w:rsidR="0044105C" w:rsidRPr="002C1B75" w:rsidRDefault="0044105C" w:rsidP="0044105C">
      <w:pPr>
        <w:ind w:firstLine="720"/>
        <w:rPr>
          <w:rFonts w:cs="Times New Roman"/>
          <w:szCs w:val="24"/>
        </w:rPr>
      </w:pPr>
      <w:r w:rsidRPr="002C1B75">
        <w:rPr>
          <w:rFonts w:cs="Times New Roman"/>
          <w:szCs w:val="24"/>
        </w:rPr>
        <w:t>Jūras vides monitoringa mērķis ir nodrošināt informāciju par jūras ūdeņu ekoloģisko un ķīmisko kvalitāti, ņemot vērā šo kvalitāti ietekmējošās slodzes. Iegūtos datus izmantos jūras ūdeņu ekoloģiskā stāvokļa izvērtēšanai, kas kalpos par pamatu laba vides stāvokļa sasniegšanai paredzētas pasākumu programmas izstrādei. Jūras vides monitoringa programma ir izstrādāta ievērojot Jūras stratēģijas pamatdirektīvas 2008/56/EK prasības un strukturēta apakšprogrammās. Tā kā monitoringa programmas apakšprogrammas aptver ļoti plašu stāvokli un slodzes raksturojošu parametru loku, kas saskaņā ar nacionālajiem normatīvajiem aktiem ir vairāku institūciju kompetencē, tad monitoringa programmā tiek norādītas gan atbildīgās kompetentās institūcijas, gan atbildīgās institūcijas. Turklāt apakšprogrammām ir norādīta sasaiste ar citām Latvijas saistību izpildei īstenotām datu vākšanas programmām. Ņemot vērā, ka valsts budžets tiek plānots tikai vienam gadam un ka tas nedod iespēju monitoringa darbu plānošanu visam programmas darbības periodam, katru gadu, atbilstoši pieejamajam budžetam, tiks izstrādāti kārtējā gadā īstenojamie uzdevumi.</w:t>
      </w:r>
    </w:p>
    <w:p w14:paraId="5C944CEF" w14:textId="1238DC41" w:rsidR="0044105C" w:rsidRPr="002C1B75" w:rsidRDefault="00B96F99" w:rsidP="0044105C">
      <w:pPr>
        <w:jc w:val="right"/>
      </w:pPr>
      <w:r w:rsidRPr="002C1B75">
        <w:t xml:space="preserve">9. </w:t>
      </w:r>
      <w:r w:rsidR="0044105C" w:rsidRPr="002C1B75">
        <w:t>tabula</w:t>
      </w:r>
    </w:p>
    <w:p w14:paraId="40585D11" w14:textId="77777777" w:rsidR="0044105C" w:rsidRPr="002C1B75" w:rsidRDefault="0044105C" w:rsidP="0044105C">
      <w:pPr>
        <w:jc w:val="center"/>
        <w:rPr>
          <w:b/>
        </w:rPr>
      </w:pPr>
      <w:r w:rsidRPr="002C1B75">
        <w:rPr>
          <w:b/>
        </w:rPr>
        <w:t>Kopsavilkuma tabula – Institūciju atbildības sfēra</w:t>
      </w:r>
    </w:p>
    <w:tbl>
      <w:tblPr>
        <w:tblStyle w:val="TableGrid"/>
        <w:tblW w:w="0" w:type="auto"/>
        <w:tblLook w:val="04A0" w:firstRow="1" w:lastRow="0" w:firstColumn="1" w:lastColumn="0" w:noHBand="0" w:noVBand="1"/>
      </w:tblPr>
      <w:tblGrid>
        <w:gridCol w:w="3102"/>
        <w:gridCol w:w="5879"/>
      </w:tblGrid>
      <w:tr w:rsidR="002C1B75" w:rsidRPr="002C1B75" w14:paraId="1F5B198D" w14:textId="77777777" w:rsidTr="0072022B">
        <w:tc>
          <w:tcPr>
            <w:tcW w:w="3114" w:type="dxa"/>
            <w:shd w:val="clear" w:color="auto" w:fill="D9D9D9" w:themeFill="background1" w:themeFillShade="D9"/>
            <w:vAlign w:val="center"/>
          </w:tcPr>
          <w:p w14:paraId="18F732C4" w14:textId="77777777" w:rsidR="0044105C" w:rsidRPr="002C1B75" w:rsidRDefault="0044105C" w:rsidP="0072022B">
            <w:pPr>
              <w:jc w:val="center"/>
              <w:rPr>
                <w:b/>
              </w:rPr>
            </w:pPr>
            <w:r w:rsidRPr="002C1B75">
              <w:rPr>
                <w:b/>
              </w:rPr>
              <w:t>Institūcija</w:t>
            </w:r>
          </w:p>
        </w:tc>
        <w:tc>
          <w:tcPr>
            <w:tcW w:w="5902" w:type="dxa"/>
            <w:shd w:val="clear" w:color="auto" w:fill="D9D9D9" w:themeFill="background1" w:themeFillShade="D9"/>
            <w:vAlign w:val="center"/>
          </w:tcPr>
          <w:p w14:paraId="5E6337A8" w14:textId="77777777" w:rsidR="0044105C" w:rsidRPr="002C1B75" w:rsidRDefault="0044105C" w:rsidP="0072022B">
            <w:pPr>
              <w:jc w:val="center"/>
              <w:rPr>
                <w:b/>
              </w:rPr>
            </w:pPr>
            <w:r w:rsidRPr="002C1B75">
              <w:rPr>
                <w:b/>
              </w:rPr>
              <w:t>Atbildības sfēra (apakšnodaļas)</w:t>
            </w:r>
          </w:p>
        </w:tc>
      </w:tr>
      <w:tr w:rsidR="002C1B75" w:rsidRPr="002C1B75" w14:paraId="1D6A7D08" w14:textId="77777777" w:rsidTr="0072022B">
        <w:tc>
          <w:tcPr>
            <w:tcW w:w="3114" w:type="dxa"/>
            <w:shd w:val="clear" w:color="auto" w:fill="D9D9D9" w:themeFill="background1" w:themeFillShade="D9"/>
            <w:vAlign w:val="center"/>
          </w:tcPr>
          <w:p w14:paraId="04EFF0D2" w14:textId="77777777" w:rsidR="0044105C" w:rsidRPr="002C1B75" w:rsidRDefault="0044105C" w:rsidP="0072022B">
            <w:pPr>
              <w:jc w:val="center"/>
              <w:rPr>
                <w:b/>
              </w:rPr>
            </w:pPr>
            <w:r w:rsidRPr="002C1B75">
              <w:rPr>
                <w:b/>
              </w:rPr>
              <w:t>LHEI</w:t>
            </w:r>
          </w:p>
        </w:tc>
        <w:tc>
          <w:tcPr>
            <w:tcW w:w="5902" w:type="dxa"/>
            <w:shd w:val="clear" w:color="auto" w:fill="auto"/>
            <w:vAlign w:val="center"/>
          </w:tcPr>
          <w:p w14:paraId="03F65D6B" w14:textId="51A649C8" w:rsidR="003562FD" w:rsidRPr="002C1B75" w:rsidRDefault="003562FD" w:rsidP="0072022B">
            <w:pPr>
              <w:jc w:val="center"/>
            </w:pPr>
            <w:r w:rsidRPr="002C1B75">
              <w:t>4.1.2.1.;4.2.1.;4.2.2.1.; 4.2.3.; 4.4.1.1.; 4.5.1.1.; 4.5.1.2.;</w:t>
            </w:r>
            <w:r w:rsidR="0072022B" w:rsidRPr="002C1B75">
              <w:t xml:space="preserve"> 4.5.1.3.; 4.5.1.4.; 4.5.1.5.; 4.5.2.1.; 4.5.2.2.; 4.5.2.3.; 4.5.3.;4.5.4.; 4.5.5.; 4.5.7.; 4.6.1.; 4.6.3.; 4.6.4.; 4.6.5.1.; 4.6.5.2.; 4.7.1.; 4.7.2.; 4.8.1.; 4.8.2.; 4.10.2.; 4.11.2.</w:t>
            </w:r>
          </w:p>
        </w:tc>
      </w:tr>
      <w:tr w:rsidR="002C1B75" w:rsidRPr="002C1B75" w14:paraId="47B397D5" w14:textId="77777777" w:rsidTr="0072022B">
        <w:tc>
          <w:tcPr>
            <w:tcW w:w="3114" w:type="dxa"/>
            <w:shd w:val="clear" w:color="auto" w:fill="D9D9D9" w:themeFill="background1" w:themeFillShade="D9"/>
            <w:vAlign w:val="center"/>
          </w:tcPr>
          <w:p w14:paraId="194B675D" w14:textId="77777777" w:rsidR="0044105C" w:rsidRPr="002C1B75" w:rsidRDefault="0044105C" w:rsidP="0072022B">
            <w:pPr>
              <w:jc w:val="center"/>
              <w:rPr>
                <w:b/>
              </w:rPr>
            </w:pPr>
            <w:r w:rsidRPr="002C1B75">
              <w:rPr>
                <w:b/>
              </w:rPr>
              <w:t>BIOR</w:t>
            </w:r>
          </w:p>
        </w:tc>
        <w:tc>
          <w:tcPr>
            <w:tcW w:w="5902" w:type="dxa"/>
            <w:shd w:val="clear" w:color="auto" w:fill="auto"/>
            <w:vAlign w:val="center"/>
          </w:tcPr>
          <w:p w14:paraId="7CC90AE3" w14:textId="2F36DECF" w:rsidR="0044105C" w:rsidRPr="002C1B75" w:rsidRDefault="0072022B" w:rsidP="0072022B">
            <w:pPr>
              <w:jc w:val="center"/>
            </w:pPr>
            <w:r w:rsidRPr="002C1B75">
              <w:t>4.1.1.1.; 4.1.1.2.; 4.2.2.2.; 4.3.1.; 4.3.2.; 4.3.3.; 4.6.2.; 4.10.1.</w:t>
            </w:r>
          </w:p>
        </w:tc>
      </w:tr>
      <w:tr w:rsidR="002C1B75" w:rsidRPr="002C1B75" w14:paraId="5B1676AE" w14:textId="77777777" w:rsidTr="0072022B">
        <w:tc>
          <w:tcPr>
            <w:tcW w:w="3114" w:type="dxa"/>
            <w:shd w:val="clear" w:color="auto" w:fill="D9D9D9" w:themeFill="background1" w:themeFillShade="D9"/>
            <w:vAlign w:val="center"/>
          </w:tcPr>
          <w:p w14:paraId="4FD49979" w14:textId="77777777" w:rsidR="0044105C" w:rsidRPr="002C1B75" w:rsidRDefault="0044105C" w:rsidP="0072022B">
            <w:pPr>
              <w:jc w:val="center"/>
              <w:rPr>
                <w:b/>
              </w:rPr>
            </w:pPr>
            <w:r w:rsidRPr="002C1B75">
              <w:rPr>
                <w:b/>
              </w:rPr>
              <w:t>DAP</w:t>
            </w:r>
          </w:p>
        </w:tc>
        <w:tc>
          <w:tcPr>
            <w:tcW w:w="5902" w:type="dxa"/>
            <w:shd w:val="clear" w:color="auto" w:fill="auto"/>
            <w:vAlign w:val="center"/>
          </w:tcPr>
          <w:p w14:paraId="2A10A1A8" w14:textId="500DD4D0" w:rsidR="0044105C" w:rsidRPr="002C1B75" w:rsidRDefault="0072022B" w:rsidP="0072022B">
            <w:pPr>
              <w:jc w:val="center"/>
            </w:pPr>
            <w:r w:rsidRPr="002C1B75">
              <w:t>4.1.1.2.; 4.2.2.1.</w:t>
            </w:r>
          </w:p>
        </w:tc>
      </w:tr>
      <w:tr w:rsidR="002C1B75" w:rsidRPr="002C1B75" w14:paraId="14F9E346" w14:textId="77777777" w:rsidTr="0072022B">
        <w:tc>
          <w:tcPr>
            <w:tcW w:w="3114" w:type="dxa"/>
            <w:shd w:val="clear" w:color="auto" w:fill="D9D9D9" w:themeFill="background1" w:themeFillShade="D9"/>
            <w:vAlign w:val="center"/>
          </w:tcPr>
          <w:p w14:paraId="07D3EA73" w14:textId="77777777" w:rsidR="0044105C" w:rsidRPr="002C1B75" w:rsidRDefault="0044105C" w:rsidP="0072022B">
            <w:pPr>
              <w:jc w:val="center"/>
              <w:rPr>
                <w:b/>
              </w:rPr>
            </w:pPr>
            <w:r w:rsidRPr="002C1B75">
              <w:rPr>
                <w:b/>
              </w:rPr>
              <w:t>VVD</w:t>
            </w:r>
          </w:p>
        </w:tc>
        <w:tc>
          <w:tcPr>
            <w:tcW w:w="5902" w:type="dxa"/>
            <w:shd w:val="clear" w:color="auto" w:fill="auto"/>
            <w:vAlign w:val="center"/>
          </w:tcPr>
          <w:p w14:paraId="67D5ED34" w14:textId="3550F403" w:rsidR="0044105C" w:rsidRPr="002C1B75" w:rsidRDefault="003562FD" w:rsidP="0072022B">
            <w:pPr>
              <w:jc w:val="center"/>
            </w:pPr>
            <w:r w:rsidRPr="002C1B75">
              <w:t>4.</w:t>
            </w:r>
            <w:r w:rsidR="0044105C" w:rsidRPr="002C1B75">
              <w:t xml:space="preserve">8.3.; </w:t>
            </w:r>
            <w:r w:rsidRPr="002C1B75">
              <w:t>4.11.1.</w:t>
            </w:r>
          </w:p>
        </w:tc>
      </w:tr>
      <w:tr w:rsidR="002C1B75" w:rsidRPr="002C1B75" w14:paraId="74C1FDD6" w14:textId="77777777" w:rsidTr="0072022B">
        <w:tc>
          <w:tcPr>
            <w:tcW w:w="3114" w:type="dxa"/>
            <w:shd w:val="clear" w:color="auto" w:fill="D9D9D9" w:themeFill="background1" w:themeFillShade="D9"/>
            <w:vAlign w:val="center"/>
          </w:tcPr>
          <w:p w14:paraId="51909FD0" w14:textId="77777777" w:rsidR="0044105C" w:rsidRPr="002C1B75" w:rsidRDefault="0044105C" w:rsidP="0072022B">
            <w:pPr>
              <w:jc w:val="center"/>
              <w:rPr>
                <w:b/>
              </w:rPr>
            </w:pPr>
            <w:r w:rsidRPr="002C1B75">
              <w:rPr>
                <w:b/>
              </w:rPr>
              <w:t>PVD</w:t>
            </w:r>
          </w:p>
        </w:tc>
        <w:tc>
          <w:tcPr>
            <w:tcW w:w="5902" w:type="dxa"/>
            <w:shd w:val="clear" w:color="auto" w:fill="auto"/>
            <w:vAlign w:val="center"/>
          </w:tcPr>
          <w:p w14:paraId="344FCEEC" w14:textId="7FBA8965" w:rsidR="0044105C" w:rsidRPr="002C1B75" w:rsidRDefault="0044105C" w:rsidP="0072022B">
            <w:pPr>
              <w:jc w:val="center"/>
            </w:pPr>
            <w:r w:rsidRPr="002C1B75">
              <w:t>9</w:t>
            </w:r>
            <w:r w:rsidR="003562FD" w:rsidRPr="002C1B75">
              <w:t>.9.1.</w:t>
            </w:r>
          </w:p>
        </w:tc>
      </w:tr>
      <w:tr w:rsidR="002C1B75" w:rsidRPr="002C1B75" w14:paraId="18218CE5" w14:textId="77777777" w:rsidTr="0072022B">
        <w:tc>
          <w:tcPr>
            <w:tcW w:w="3114" w:type="dxa"/>
            <w:shd w:val="clear" w:color="auto" w:fill="D9D9D9" w:themeFill="background1" w:themeFillShade="D9"/>
            <w:vAlign w:val="center"/>
          </w:tcPr>
          <w:p w14:paraId="5133ED3B" w14:textId="77777777" w:rsidR="0044105C" w:rsidRPr="002C1B75" w:rsidRDefault="0044105C" w:rsidP="0072022B">
            <w:pPr>
              <w:jc w:val="center"/>
              <w:rPr>
                <w:b/>
              </w:rPr>
            </w:pPr>
            <w:r w:rsidRPr="002C1B75">
              <w:rPr>
                <w:b/>
              </w:rPr>
              <w:t>VARAM</w:t>
            </w:r>
          </w:p>
        </w:tc>
        <w:tc>
          <w:tcPr>
            <w:tcW w:w="5902" w:type="dxa"/>
            <w:shd w:val="clear" w:color="auto" w:fill="auto"/>
            <w:vAlign w:val="center"/>
          </w:tcPr>
          <w:p w14:paraId="5020DF40" w14:textId="51277E04" w:rsidR="0044105C" w:rsidRPr="002C1B75" w:rsidRDefault="003562FD" w:rsidP="0072022B">
            <w:pPr>
              <w:jc w:val="center"/>
            </w:pPr>
            <w:r w:rsidRPr="002C1B75">
              <w:t>4.</w:t>
            </w:r>
            <w:r w:rsidR="0044105C" w:rsidRPr="002C1B75">
              <w:t>10.1.</w:t>
            </w:r>
          </w:p>
        </w:tc>
      </w:tr>
    </w:tbl>
    <w:p w14:paraId="5A26DD38" w14:textId="77777777" w:rsidR="0044105C" w:rsidRPr="002C1B75" w:rsidRDefault="0044105C" w:rsidP="0044105C"/>
    <w:p w14:paraId="200197BF" w14:textId="2EBD996A" w:rsidR="0044105C" w:rsidRPr="002C1B75" w:rsidRDefault="0044105C" w:rsidP="0044105C">
      <w:pPr>
        <w:pStyle w:val="Heading2"/>
      </w:pPr>
      <w:bookmarkStart w:id="111" w:name="_Toc57249825"/>
      <w:bookmarkStart w:id="112" w:name="_Toc57273095"/>
      <w:bookmarkStart w:id="113" w:name="_Toc57273177"/>
      <w:bookmarkStart w:id="114" w:name="_Toc90467446"/>
      <w:r w:rsidRPr="002C1B75">
        <w:t>4.1. Raksturlielums D1: Bioloģiskā daudzveidība tiek saglabāta</w:t>
      </w:r>
      <w:bookmarkEnd w:id="111"/>
      <w:bookmarkEnd w:id="112"/>
      <w:bookmarkEnd w:id="113"/>
      <w:bookmarkEnd w:id="114"/>
    </w:p>
    <w:p w14:paraId="78272B29" w14:textId="77777777" w:rsidR="0044105C" w:rsidRPr="002C1B75" w:rsidRDefault="0044105C" w:rsidP="0044105C"/>
    <w:p w14:paraId="11AFCD9E" w14:textId="77777777" w:rsidR="0044105C" w:rsidRPr="002C1B75" w:rsidRDefault="0044105C" w:rsidP="00B96F99">
      <w:pPr>
        <w:spacing w:after="0" w:line="240" w:lineRule="auto"/>
        <w:ind w:firstLine="720"/>
      </w:pPr>
      <w:r w:rsidRPr="002C1B75">
        <w:t>Bioloģiskā daudzveidība tiek saglabāta. Dzīvotņu kvalitāte un sastopamība, kā arī sugu izplatība un skaits atbilst esošajiem fiziogrāfiskajiem, ģeogrāfiskajiem un klimatiskajiem apstākļiem (Raksturlielums D1).</w:t>
      </w:r>
    </w:p>
    <w:p w14:paraId="206FD47B" w14:textId="56FD67D6" w:rsidR="0044105C" w:rsidRPr="002C1B75" w:rsidRDefault="006667E4" w:rsidP="006667E4">
      <w:pPr>
        <w:spacing w:after="0" w:line="240" w:lineRule="auto"/>
        <w:jc w:val="right"/>
      </w:pPr>
      <w:r w:rsidRPr="002C1B75">
        <w:t xml:space="preserve"> 10.tabula</w:t>
      </w:r>
    </w:p>
    <w:p w14:paraId="52856F15" w14:textId="6F8DCB1B" w:rsidR="006667E4" w:rsidRPr="002C1B75" w:rsidRDefault="006667E4" w:rsidP="006667E4">
      <w:pPr>
        <w:spacing w:after="0" w:line="240" w:lineRule="auto"/>
        <w:jc w:val="center"/>
        <w:rPr>
          <w:b/>
        </w:rPr>
      </w:pPr>
      <w:r w:rsidRPr="002C1B75">
        <w:rPr>
          <w:b/>
        </w:rPr>
        <w:t>Raksturlieluma raksturojums</w:t>
      </w:r>
    </w:p>
    <w:p w14:paraId="18969EE4" w14:textId="77777777" w:rsidR="006667E4" w:rsidRPr="002C1B75" w:rsidRDefault="006667E4" w:rsidP="006667E4">
      <w:pPr>
        <w:spacing w:after="0" w:line="240" w:lineRule="auto"/>
        <w:jc w:val="right"/>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0"/>
        <w:gridCol w:w="3231"/>
        <w:gridCol w:w="2630"/>
      </w:tblGrid>
      <w:tr w:rsidR="002C1B75" w:rsidRPr="002C1B75" w14:paraId="6B149BE0" w14:textId="77777777" w:rsidTr="002058F2">
        <w:tc>
          <w:tcPr>
            <w:tcW w:w="3134" w:type="dxa"/>
            <w:shd w:val="clear" w:color="auto" w:fill="D9D9D9" w:themeFill="background1" w:themeFillShade="D9"/>
          </w:tcPr>
          <w:p w14:paraId="7D37415B" w14:textId="77777777" w:rsidR="0044105C" w:rsidRPr="002C1B75" w:rsidRDefault="0044105C" w:rsidP="002058F2">
            <w:pPr>
              <w:spacing w:after="0" w:line="240" w:lineRule="auto"/>
              <w:jc w:val="center"/>
              <w:rPr>
                <w:rFonts w:cs="Times New Roman"/>
                <w:b/>
              </w:rPr>
            </w:pPr>
          </w:p>
        </w:tc>
        <w:tc>
          <w:tcPr>
            <w:tcW w:w="3240" w:type="dxa"/>
            <w:shd w:val="clear" w:color="auto" w:fill="D9D9D9" w:themeFill="background1" w:themeFillShade="D9"/>
          </w:tcPr>
          <w:p w14:paraId="4BD3359F" w14:textId="77777777" w:rsidR="0044105C" w:rsidRPr="002C1B75" w:rsidRDefault="0044105C" w:rsidP="002058F2">
            <w:pPr>
              <w:spacing w:after="0" w:line="240" w:lineRule="auto"/>
              <w:jc w:val="center"/>
              <w:rPr>
                <w:rFonts w:cs="Times New Roman"/>
                <w:b/>
              </w:rPr>
            </w:pPr>
            <w:r w:rsidRPr="002C1B75">
              <w:rPr>
                <w:rFonts w:cs="Times New Roman"/>
                <w:b/>
              </w:rPr>
              <w:t>Apraksts</w:t>
            </w:r>
          </w:p>
        </w:tc>
        <w:tc>
          <w:tcPr>
            <w:tcW w:w="2642" w:type="dxa"/>
            <w:shd w:val="clear" w:color="auto" w:fill="D9D9D9" w:themeFill="background1" w:themeFillShade="D9"/>
          </w:tcPr>
          <w:p w14:paraId="00BCEE74" w14:textId="77777777" w:rsidR="0044105C" w:rsidRPr="002C1B75" w:rsidRDefault="0044105C" w:rsidP="002058F2">
            <w:pPr>
              <w:spacing w:after="0" w:line="240" w:lineRule="auto"/>
              <w:jc w:val="center"/>
              <w:rPr>
                <w:rFonts w:cs="Times New Roman"/>
                <w:b/>
              </w:rPr>
            </w:pPr>
            <w:r w:rsidRPr="002C1B75">
              <w:rPr>
                <w:rFonts w:cs="Times New Roman"/>
                <w:b/>
              </w:rPr>
              <w:t>Kods</w:t>
            </w:r>
          </w:p>
        </w:tc>
      </w:tr>
      <w:tr w:rsidR="002C1B75" w:rsidRPr="002C1B75" w14:paraId="45FF88D1" w14:textId="77777777" w:rsidTr="002058F2">
        <w:tc>
          <w:tcPr>
            <w:tcW w:w="3134" w:type="dxa"/>
            <w:shd w:val="clear" w:color="auto" w:fill="D9D9D9" w:themeFill="background1" w:themeFillShade="D9"/>
          </w:tcPr>
          <w:p w14:paraId="10ACC203" w14:textId="77777777" w:rsidR="0044105C" w:rsidRPr="002C1B75" w:rsidRDefault="0044105C" w:rsidP="002058F2">
            <w:pPr>
              <w:spacing w:after="0" w:line="240" w:lineRule="auto"/>
              <w:jc w:val="center"/>
              <w:rPr>
                <w:rFonts w:cs="Times New Roman"/>
                <w:b/>
              </w:rPr>
            </w:pPr>
            <w:r w:rsidRPr="002C1B75">
              <w:rPr>
                <w:rFonts w:cs="Times New Roman"/>
                <w:b/>
              </w:rPr>
              <w:t>Mērķis</w:t>
            </w:r>
          </w:p>
        </w:tc>
        <w:tc>
          <w:tcPr>
            <w:tcW w:w="3240" w:type="dxa"/>
          </w:tcPr>
          <w:p w14:paraId="4E9B9FD1" w14:textId="77777777" w:rsidR="0044105C" w:rsidRPr="002C1B75" w:rsidRDefault="0044105C" w:rsidP="002058F2">
            <w:pPr>
              <w:spacing w:after="0" w:line="240" w:lineRule="auto"/>
              <w:jc w:val="center"/>
              <w:rPr>
                <w:rFonts w:cs="Times New Roman"/>
              </w:rPr>
            </w:pPr>
            <w:r w:rsidRPr="002C1B75">
              <w:rPr>
                <w:rFonts w:cs="Times New Roman"/>
              </w:rPr>
              <w:t>Stāvokļa/slodzes raksturošana</w:t>
            </w:r>
          </w:p>
        </w:tc>
        <w:tc>
          <w:tcPr>
            <w:tcW w:w="2642" w:type="dxa"/>
          </w:tcPr>
          <w:p w14:paraId="434EEDA4" w14:textId="77777777" w:rsidR="0044105C" w:rsidRPr="002C1B75" w:rsidRDefault="0044105C" w:rsidP="002058F2">
            <w:pPr>
              <w:spacing w:after="0" w:line="240" w:lineRule="auto"/>
              <w:jc w:val="center"/>
              <w:rPr>
                <w:rFonts w:cs="Times New Roman"/>
              </w:rPr>
            </w:pPr>
          </w:p>
        </w:tc>
      </w:tr>
      <w:tr w:rsidR="002C1B75" w:rsidRPr="002C1B75" w14:paraId="7403E4BB" w14:textId="77777777" w:rsidTr="002058F2">
        <w:tc>
          <w:tcPr>
            <w:tcW w:w="3134" w:type="dxa"/>
            <w:vMerge w:val="restart"/>
            <w:shd w:val="clear" w:color="auto" w:fill="D9D9D9" w:themeFill="background1" w:themeFillShade="D9"/>
          </w:tcPr>
          <w:p w14:paraId="77308467" w14:textId="77777777" w:rsidR="0044105C" w:rsidRPr="002C1B75" w:rsidRDefault="0044105C" w:rsidP="002058F2">
            <w:pPr>
              <w:spacing w:after="0" w:line="240" w:lineRule="auto"/>
              <w:jc w:val="center"/>
              <w:rPr>
                <w:rFonts w:cs="Times New Roman"/>
                <w:b/>
              </w:rPr>
            </w:pPr>
            <w:r w:rsidRPr="002C1B75">
              <w:rPr>
                <w:rFonts w:cs="Times New Roman"/>
                <w:b/>
              </w:rPr>
              <w:t>Jūras reģions</w:t>
            </w:r>
          </w:p>
        </w:tc>
        <w:tc>
          <w:tcPr>
            <w:tcW w:w="3240" w:type="dxa"/>
          </w:tcPr>
          <w:p w14:paraId="1B545264" w14:textId="77777777" w:rsidR="0044105C" w:rsidRPr="002C1B75" w:rsidRDefault="0044105C" w:rsidP="002058F2">
            <w:pPr>
              <w:spacing w:after="0" w:line="240" w:lineRule="auto"/>
              <w:jc w:val="center"/>
              <w:rPr>
                <w:rFonts w:cs="Times New Roman"/>
              </w:rPr>
            </w:pPr>
            <w:r w:rsidRPr="002C1B75">
              <w:rPr>
                <w:rFonts w:cs="Times New Roman"/>
              </w:rPr>
              <w:t>Rīgas līcis</w:t>
            </w:r>
          </w:p>
        </w:tc>
        <w:tc>
          <w:tcPr>
            <w:tcW w:w="2642" w:type="dxa"/>
          </w:tcPr>
          <w:p w14:paraId="0CE97A42" w14:textId="77777777" w:rsidR="0044105C" w:rsidRPr="002C1B75" w:rsidRDefault="0044105C" w:rsidP="002058F2">
            <w:pPr>
              <w:spacing w:after="0" w:line="240" w:lineRule="auto"/>
              <w:jc w:val="center"/>
              <w:rPr>
                <w:rFonts w:cs="Times New Roman"/>
              </w:rPr>
            </w:pPr>
            <w:r w:rsidRPr="002C1B75">
              <w:rPr>
                <w:rFonts w:cs="Times New Roman"/>
              </w:rPr>
              <w:t>BAL-LV-AA-009</w:t>
            </w:r>
          </w:p>
        </w:tc>
      </w:tr>
      <w:tr w:rsidR="002C1B75" w:rsidRPr="002C1B75" w14:paraId="7FA4FC0B" w14:textId="77777777" w:rsidTr="002058F2">
        <w:tc>
          <w:tcPr>
            <w:tcW w:w="3134" w:type="dxa"/>
            <w:vMerge/>
            <w:shd w:val="clear" w:color="auto" w:fill="D9D9D9" w:themeFill="background1" w:themeFillShade="D9"/>
          </w:tcPr>
          <w:p w14:paraId="546AC0F6" w14:textId="77777777" w:rsidR="0044105C" w:rsidRPr="002C1B75" w:rsidRDefault="0044105C" w:rsidP="002058F2">
            <w:pPr>
              <w:spacing w:after="0" w:line="240" w:lineRule="auto"/>
              <w:jc w:val="center"/>
              <w:rPr>
                <w:rFonts w:cs="Times New Roman"/>
                <w:b/>
              </w:rPr>
            </w:pPr>
          </w:p>
        </w:tc>
        <w:tc>
          <w:tcPr>
            <w:tcW w:w="3240" w:type="dxa"/>
          </w:tcPr>
          <w:p w14:paraId="1E796DEB" w14:textId="77777777" w:rsidR="0044105C" w:rsidRPr="002C1B75" w:rsidRDefault="0044105C" w:rsidP="002058F2">
            <w:pPr>
              <w:spacing w:after="0" w:line="240" w:lineRule="auto"/>
              <w:jc w:val="center"/>
              <w:rPr>
                <w:rFonts w:cs="Times New Roman"/>
              </w:rPr>
            </w:pPr>
            <w:r w:rsidRPr="002C1B75">
              <w:rPr>
                <w:rFonts w:cs="Times New Roman"/>
              </w:rPr>
              <w:t>Baltijas jūra</w:t>
            </w:r>
          </w:p>
        </w:tc>
        <w:tc>
          <w:tcPr>
            <w:tcW w:w="2642" w:type="dxa"/>
          </w:tcPr>
          <w:p w14:paraId="337A8DF7" w14:textId="77777777" w:rsidR="0044105C" w:rsidRPr="002C1B75" w:rsidRDefault="0044105C" w:rsidP="002058F2">
            <w:pPr>
              <w:spacing w:after="0" w:line="240" w:lineRule="auto"/>
              <w:jc w:val="center"/>
              <w:rPr>
                <w:rFonts w:cs="Times New Roman"/>
              </w:rPr>
            </w:pPr>
            <w:r w:rsidRPr="002C1B75">
              <w:rPr>
                <w:rFonts w:cs="Times New Roman"/>
              </w:rPr>
              <w:t>BAL-LV-AA-007</w:t>
            </w:r>
          </w:p>
        </w:tc>
      </w:tr>
      <w:tr w:rsidR="002C1B75" w:rsidRPr="002C1B75" w14:paraId="63098923" w14:textId="77777777" w:rsidTr="002058F2">
        <w:tc>
          <w:tcPr>
            <w:tcW w:w="3134" w:type="dxa"/>
            <w:shd w:val="clear" w:color="auto" w:fill="D9D9D9" w:themeFill="background1" w:themeFillShade="D9"/>
          </w:tcPr>
          <w:p w14:paraId="77661E7D" w14:textId="77777777" w:rsidR="0044105C" w:rsidRPr="002C1B75" w:rsidRDefault="0044105C" w:rsidP="002058F2">
            <w:pPr>
              <w:spacing w:after="0" w:line="240" w:lineRule="auto"/>
              <w:jc w:val="center"/>
              <w:rPr>
                <w:rFonts w:cs="Times New Roman"/>
                <w:b/>
              </w:rPr>
            </w:pPr>
            <w:r w:rsidRPr="002C1B75">
              <w:rPr>
                <w:rFonts w:cs="Times New Roman"/>
                <w:b/>
              </w:rPr>
              <w:t>Vides mērķis</w:t>
            </w:r>
          </w:p>
        </w:tc>
        <w:tc>
          <w:tcPr>
            <w:tcW w:w="3240" w:type="dxa"/>
          </w:tcPr>
          <w:p w14:paraId="23ACA237" w14:textId="77777777" w:rsidR="0044105C" w:rsidRPr="002C1B75" w:rsidRDefault="0044105C" w:rsidP="002058F2">
            <w:pPr>
              <w:spacing w:after="0" w:line="240" w:lineRule="auto"/>
              <w:jc w:val="center"/>
              <w:rPr>
                <w:rFonts w:cs="Times New Roman"/>
              </w:rPr>
            </w:pPr>
            <w:r w:rsidRPr="002C1B75">
              <w:rPr>
                <w:rFonts w:cs="Times New Roman"/>
              </w:rPr>
              <w:t xml:space="preserve">Antropogēnās aktivitātes nav </w:t>
            </w:r>
            <w:r w:rsidRPr="002C1B75">
              <w:rPr>
                <w:rFonts w:cs="Times New Roman"/>
              </w:rPr>
              <w:lastRenderedPageBreak/>
              <w:t>negatīvi ietekmējušas jūras biotopus un sugas</w:t>
            </w:r>
          </w:p>
        </w:tc>
        <w:tc>
          <w:tcPr>
            <w:tcW w:w="2642" w:type="dxa"/>
          </w:tcPr>
          <w:p w14:paraId="30D7D4C0" w14:textId="77777777" w:rsidR="0044105C" w:rsidRPr="002C1B75" w:rsidRDefault="0044105C" w:rsidP="002058F2">
            <w:pPr>
              <w:spacing w:after="0" w:line="240" w:lineRule="auto"/>
              <w:jc w:val="center"/>
              <w:rPr>
                <w:rFonts w:cs="Times New Roman"/>
              </w:rPr>
            </w:pPr>
            <w:r w:rsidRPr="002C1B75">
              <w:rPr>
                <w:rFonts w:cs="Times New Roman"/>
              </w:rPr>
              <w:lastRenderedPageBreak/>
              <w:t>JVM1</w:t>
            </w:r>
          </w:p>
        </w:tc>
      </w:tr>
    </w:tbl>
    <w:p w14:paraId="7FDEF72D" w14:textId="77777777" w:rsidR="0044105C" w:rsidRPr="002C1B75" w:rsidRDefault="0044105C" w:rsidP="0044105C"/>
    <w:p w14:paraId="27BD7608" w14:textId="77777777" w:rsidR="0044105C" w:rsidRPr="002C1B75" w:rsidRDefault="0044105C" w:rsidP="00B96F99">
      <w:pPr>
        <w:pBdr>
          <w:top w:val="single" w:sz="4" w:space="1" w:color="auto"/>
          <w:left w:val="single" w:sz="4" w:space="4" w:color="auto"/>
          <w:bottom w:val="single" w:sz="4" w:space="1" w:color="auto"/>
          <w:right w:val="single" w:sz="4" w:space="4" w:color="auto"/>
        </w:pBdr>
        <w:shd w:val="clear" w:color="auto" w:fill="D9D9D9" w:themeFill="background1" w:themeFillShade="D9"/>
      </w:pPr>
      <w:r w:rsidRPr="002C1B75">
        <w:rPr>
          <w:b/>
          <w:i/>
        </w:rPr>
        <w:t>Monitoringa stratēģija (deskriptora līmenī)</w:t>
      </w:r>
      <w:r w:rsidRPr="002C1B75">
        <w:t>: Jūras vidē bioloģisko daudzveidību tieši apdraud vairākas antropogēnas aktivitātes, piemēram zveja (1; 3.un 6.nodaļa) un svešās sugas (3.Nodaļa), kā arī antropogēno aktivitāšu tiešie efekti, piemēram eitrofikācija (5. Nodaļa) un piesārņojums (8. Nodaļa). Slodžu sadaļas, izņemot nejaušu piezveju, tiek apskatītas atbilstošajās nodaļās, ļaujot šai nodaļā fokusēties uz putnu, zivju un pelaģisko dzīvotņu stāvokļa monitoringu. Bentiskās dzīvotnes tiek monitorētas raksturlieluma D6 (6. Nodaļa) ietvaros. Savukārt zīdītāju (roņi) skaita un izplatības monitorings Latvijas ūdeņos netiek plānots, jo metodisko īpatnību, t.i., monitorings jāveic ziemas periodā, kad roņi atrodas Igaunijas jurisdikcijā esošajos ūdeņos, dēļ nav iespējams iegūt reprezentatīvus rezultātus. Izvēlētā stratēģija dod iespēju novērtēt izmaiņas sugu vai to grupu un dzīvotņu līmenī. Savukārt, bioloģiskās daudzveidības izmaiņas ekosistēmas līmenī paredzēts monitorēt kā izmaiņas barības tīklos (4. Nodaļa).</w:t>
      </w:r>
    </w:p>
    <w:p w14:paraId="2A65CDF9" w14:textId="77777777" w:rsidR="0044105C" w:rsidRPr="002C1B75" w:rsidRDefault="0044105C" w:rsidP="0044105C"/>
    <w:p w14:paraId="1E9BA4B9" w14:textId="093BE674" w:rsidR="0044105C" w:rsidRPr="002C1B75" w:rsidRDefault="0044105C" w:rsidP="0044105C">
      <w:pPr>
        <w:pStyle w:val="Heading3"/>
      </w:pPr>
      <w:bookmarkStart w:id="115" w:name="_Toc57249826"/>
      <w:bookmarkStart w:id="116" w:name="_Toc57273096"/>
      <w:bookmarkStart w:id="117" w:name="_Toc57273178"/>
      <w:bookmarkStart w:id="118" w:name="_Toc90467447"/>
      <w:r w:rsidRPr="002C1B75">
        <w:t>4.1.1. Putnu, zīdītāju, rāpuļu, zivju un galvkāju sugu grupas</w:t>
      </w:r>
      <w:bookmarkEnd w:id="115"/>
      <w:bookmarkEnd w:id="116"/>
      <w:bookmarkEnd w:id="117"/>
      <w:bookmarkEnd w:id="118"/>
    </w:p>
    <w:p w14:paraId="540B09D3" w14:textId="77777777" w:rsidR="0044105C" w:rsidRPr="002C1B75" w:rsidRDefault="0044105C" w:rsidP="0044105C">
      <w:pPr>
        <w:pStyle w:val="Heading4"/>
      </w:pPr>
      <w:r w:rsidRPr="002C1B75">
        <w:t xml:space="preserve">4.1.1.1. Sugu nejaušas nozvejas izraisītās mirstības rādītājs </w:t>
      </w:r>
    </w:p>
    <w:p w14:paraId="4684BB78" w14:textId="3FA6AE1D" w:rsidR="0044105C" w:rsidRPr="002C1B75" w:rsidRDefault="0044105C" w:rsidP="00B96F99">
      <w:r w:rsidRPr="002C1B75">
        <w:t>(GES komponente D1C1 – primārais kritērijs</w:t>
      </w:r>
      <w:r w:rsidR="006667E4" w:rsidRPr="002C1B75">
        <w:t>, 11.tabula</w:t>
      </w:r>
      <w:r w:rsidRPr="002C1B75">
        <w:t>).</w:t>
      </w:r>
    </w:p>
    <w:p w14:paraId="6D18BFEF" w14:textId="2DB5C6D1" w:rsidR="0044105C" w:rsidRPr="002C1B75" w:rsidRDefault="006667E4" w:rsidP="006667E4">
      <w:pPr>
        <w:jc w:val="right"/>
      </w:pPr>
      <w:r w:rsidRPr="002C1B75">
        <w:t>11.tabula</w:t>
      </w:r>
    </w:p>
    <w:p w14:paraId="31990B14" w14:textId="0FF185CC" w:rsidR="006667E4" w:rsidRPr="002C1B75" w:rsidRDefault="006667E4" w:rsidP="006667E4">
      <w:pPr>
        <w:jc w:val="center"/>
        <w:rPr>
          <w:b/>
        </w:rPr>
      </w:pPr>
      <w:r w:rsidRPr="002C1B75">
        <w:rPr>
          <w:b/>
        </w:rPr>
        <w:t>Rādītāja raksturojums</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4678"/>
        <w:gridCol w:w="1559"/>
      </w:tblGrid>
      <w:tr w:rsidR="002C1B75" w:rsidRPr="002C1B75" w14:paraId="24CFAFF6" w14:textId="77777777" w:rsidTr="00555938">
        <w:tc>
          <w:tcPr>
            <w:tcW w:w="2830" w:type="dxa"/>
            <w:shd w:val="clear" w:color="auto" w:fill="D9D9D9" w:themeFill="background1" w:themeFillShade="D9"/>
            <w:vAlign w:val="center"/>
          </w:tcPr>
          <w:p w14:paraId="69882FC1" w14:textId="77777777" w:rsidR="0044105C" w:rsidRPr="002C1B75" w:rsidRDefault="0044105C" w:rsidP="00555938">
            <w:pPr>
              <w:spacing w:after="0" w:line="240" w:lineRule="auto"/>
              <w:jc w:val="center"/>
              <w:rPr>
                <w:rFonts w:cs="Times New Roman"/>
                <w:b/>
              </w:rPr>
            </w:pPr>
            <w:r w:rsidRPr="002C1B75">
              <w:rPr>
                <w:rFonts w:cs="Times New Roman"/>
                <w:b/>
              </w:rPr>
              <w:t>Tēma</w:t>
            </w:r>
          </w:p>
        </w:tc>
        <w:tc>
          <w:tcPr>
            <w:tcW w:w="4678" w:type="dxa"/>
            <w:shd w:val="clear" w:color="auto" w:fill="D9D9D9" w:themeFill="background1" w:themeFillShade="D9"/>
            <w:vAlign w:val="center"/>
          </w:tcPr>
          <w:p w14:paraId="289CE9BD" w14:textId="77777777" w:rsidR="0044105C" w:rsidRPr="002C1B75" w:rsidRDefault="0044105C" w:rsidP="00555938">
            <w:pPr>
              <w:spacing w:after="0" w:line="240" w:lineRule="auto"/>
              <w:jc w:val="center"/>
              <w:rPr>
                <w:rFonts w:cs="Times New Roman"/>
                <w:b/>
              </w:rPr>
            </w:pPr>
            <w:r w:rsidRPr="002C1B75">
              <w:rPr>
                <w:rFonts w:cs="Times New Roman"/>
                <w:b/>
              </w:rPr>
              <w:t>Nosaukums</w:t>
            </w:r>
          </w:p>
        </w:tc>
        <w:tc>
          <w:tcPr>
            <w:tcW w:w="1559" w:type="dxa"/>
            <w:shd w:val="clear" w:color="auto" w:fill="D9D9D9" w:themeFill="background1" w:themeFillShade="D9"/>
            <w:vAlign w:val="center"/>
          </w:tcPr>
          <w:p w14:paraId="26BFBD58" w14:textId="77777777" w:rsidR="0044105C" w:rsidRPr="002C1B75" w:rsidRDefault="0044105C" w:rsidP="00555938">
            <w:pPr>
              <w:spacing w:after="0" w:line="240" w:lineRule="auto"/>
              <w:jc w:val="center"/>
              <w:rPr>
                <w:rFonts w:cs="Times New Roman"/>
                <w:b/>
              </w:rPr>
            </w:pPr>
            <w:r w:rsidRPr="002C1B75">
              <w:rPr>
                <w:rFonts w:cs="Times New Roman"/>
                <w:b/>
              </w:rPr>
              <w:t>Kods</w:t>
            </w:r>
          </w:p>
        </w:tc>
      </w:tr>
      <w:tr w:rsidR="002C1B75" w:rsidRPr="002C1B75" w14:paraId="6C569AAB" w14:textId="77777777" w:rsidTr="00555938">
        <w:tc>
          <w:tcPr>
            <w:tcW w:w="2830" w:type="dxa"/>
            <w:shd w:val="clear" w:color="auto" w:fill="D9D9D9" w:themeFill="background1" w:themeFillShade="D9"/>
            <w:vAlign w:val="center"/>
          </w:tcPr>
          <w:p w14:paraId="4E9E45C9" w14:textId="77777777" w:rsidR="006667E4" w:rsidRPr="002C1B75" w:rsidRDefault="006667E4" w:rsidP="00555938">
            <w:pPr>
              <w:spacing w:after="0" w:line="240" w:lineRule="auto"/>
              <w:jc w:val="center"/>
              <w:rPr>
                <w:rFonts w:cs="Times New Roman"/>
              </w:rPr>
            </w:pPr>
            <w:r w:rsidRPr="002C1B75">
              <w:rPr>
                <w:rFonts w:cs="Times New Roman"/>
              </w:rPr>
              <w:t>Atbildīgā kompetentā institūcija</w:t>
            </w:r>
          </w:p>
        </w:tc>
        <w:tc>
          <w:tcPr>
            <w:tcW w:w="4678" w:type="dxa"/>
            <w:vAlign w:val="center"/>
          </w:tcPr>
          <w:p w14:paraId="28E80C8F" w14:textId="77777777" w:rsidR="006667E4" w:rsidRPr="002C1B75" w:rsidRDefault="006667E4" w:rsidP="00555938">
            <w:pPr>
              <w:spacing w:after="0" w:line="240" w:lineRule="auto"/>
              <w:jc w:val="center"/>
              <w:rPr>
                <w:rFonts w:cs="Times New Roman"/>
                <w:b/>
              </w:rPr>
            </w:pPr>
            <w:r w:rsidRPr="002C1B75">
              <w:rPr>
                <w:rFonts w:cs="Times New Roman"/>
                <w:b/>
              </w:rPr>
              <w:t>ZM</w:t>
            </w:r>
          </w:p>
        </w:tc>
        <w:tc>
          <w:tcPr>
            <w:tcW w:w="1559" w:type="dxa"/>
            <w:vMerge w:val="restart"/>
            <w:vAlign w:val="center"/>
          </w:tcPr>
          <w:p w14:paraId="693689F0" w14:textId="63E7E012" w:rsidR="006667E4" w:rsidRPr="002C1B75" w:rsidRDefault="006667E4" w:rsidP="00555938">
            <w:pPr>
              <w:spacing w:after="0" w:line="240" w:lineRule="auto"/>
              <w:jc w:val="center"/>
              <w:rPr>
                <w:rFonts w:cs="Times New Roman"/>
                <w:b/>
              </w:rPr>
            </w:pPr>
            <w:r w:rsidRPr="002C1B75">
              <w:rPr>
                <w:rFonts w:cs="Times New Roman"/>
                <w:b/>
              </w:rPr>
              <w:t>-</w:t>
            </w:r>
          </w:p>
        </w:tc>
      </w:tr>
      <w:tr w:rsidR="002C1B75" w:rsidRPr="002C1B75" w14:paraId="70B5C44A" w14:textId="77777777" w:rsidTr="00555938">
        <w:tc>
          <w:tcPr>
            <w:tcW w:w="2830" w:type="dxa"/>
            <w:shd w:val="clear" w:color="auto" w:fill="D9D9D9" w:themeFill="background1" w:themeFillShade="D9"/>
            <w:vAlign w:val="center"/>
          </w:tcPr>
          <w:p w14:paraId="51789432" w14:textId="77777777" w:rsidR="006667E4" w:rsidRPr="002C1B75" w:rsidRDefault="006667E4" w:rsidP="00555938">
            <w:pPr>
              <w:spacing w:after="0" w:line="240" w:lineRule="auto"/>
              <w:jc w:val="center"/>
              <w:rPr>
                <w:rFonts w:cs="Times New Roman"/>
              </w:rPr>
            </w:pPr>
            <w:r w:rsidRPr="002C1B75">
              <w:rPr>
                <w:rFonts w:cs="Times New Roman"/>
              </w:rPr>
              <w:t>Atbildīgā organizācija</w:t>
            </w:r>
          </w:p>
        </w:tc>
        <w:tc>
          <w:tcPr>
            <w:tcW w:w="4678" w:type="dxa"/>
            <w:vAlign w:val="center"/>
          </w:tcPr>
          <w:p w14:paraId="19DA2898" w14:textId="77777777" w:rsidR="006667E4" w:rsidRPr="002C1B75" w:rsidRDefault="006667E4" w:rsidP="00555938">
            <w:pPr>
              <w:spacing w:after="0" w:line="240" w:lineRule="auto"/>
              <w:jc w:val="center"/>
              <w:rPr>
                <w:rFonts w:cs="Times New Roman"/>
              </w:rPr>
            </w:pPr>
            <w:r w:rsidRPr="002C1B75">
              <w:rPr>
                <w:rFonts w:cs="Times New Roman"/>
              </w:rPr>
              <w:t>BIOR</w:t>
            </w:r>
          </w:p>
        </w:tc>
        <w:tc>
          <w:tcPr>
            <w:tcW w:w="1559" w:type="dxa"/>
            <w:vMerge/>
            <w:vAlign w:val="center"/>
          </w:tcPr>
          <w:p w14:paraId="61540E4F" w14:textId="77777777" w:rsidR="006667E4" w:rsidRPr="002C1B75" w:rsidRDefault="006667E4" w:rsidP="00555938">
            <w:pPr>
              <w:spacing w:after="0" w:line="240" w:lineRule="auto"/>
              <w:jc w:val="center"/>
              <w:rPr>
                <w:rFonts w:cs="Times New Roman"/>
                <w:b/>
              </w:rPr>
            </w:pPr>
          </w:p>
        </w:tc>
      </w:tr>
      <w:tr w:rsidR="002C1B75" w:rsidRPr="002C1B75" w14:paraId="0703AE72" w14:textId="77777777" w:rsidTr="00555938">
        <w:tc>
          <w:tcPr>
            <w:tcW w:w="2830" w:type="dxa"/>
            <w:shd w:val="clear" w:color="auto" w:fill="D9D9D9" w:themeFill="background1" w:themeFillShade="D9"/>
            <w:vAlign w:val="center"/>
          </w:tcPr>
          <w:p w14:paraId="083831B0" w14:textId="77777777" w:rsidR="006667E4" w:rsidRPr="002C1B75" w:rsidRDefault="006667E4" w:rsidP="00555938">
            <w:pPr>
              <w:spacing w:after="0" w:line="240" w:lineRule="auto"/>
              <w:jc w:val="center"/>
              <w:rPr>
                <w:rFonts w:cs="Times New Roman"/>
              </w:rPr>
            </w:pPr>
            <w:r w:rsidRPr="002C1B75">
              <w:rPr>
                <w:rFonts w:cs="Times New Roman"/>
              </w:rPr>
              <w:t>Indikatori</w:t>
            </w:r>
          </w:p>
        </w:tc>
        <w:tc>
          <w:tcPr>
            <w:tcW w:w="4678" w:type="dxa"/>
            <w:vAlign w:val="center"/>
          </w:tcPr>
          <w:p w14:paraId="518C0D92" w14:textId="77777777" w:rsidR="006667E4" w:rsidRPr="002C1B75" w:rsidRDefault="006667E4" w:rsidP="00555938">
            <w:pPr>
              <w:spacing w:after="0" w:line="240" w:lineRule="auto"/>
              <w:jc w:val="center"/>
              <w:rPr>
                <w:rFonts w:cs="Times New Roman"/>
              </w:rPr>
            </w:pPr>
            <w:r w:rsidRPr="002C1B75">
              <w:rPr>
                <w:rFonts w:cs="Times New Roman"/>
              </w:rPr>
              <w:t xml:space="preserve">Roņu, cūkdelfīnu, ūdensputnu piezveja </w:t>
            </w:r>
          </w:p>
          <w:p w14:paraId="6ED6E881" w14:textId="04F17D9F" w:rsidR="006667E4" w:rsidRPr="002C1B75" w:rsidRDefault="006667E4" w:rsidP="00555938">
            <w:pPr>
              <w:spacing w:after="0" w:line="240" w:lineRule="auto"/>
              <w:jc w:val="center"/>
              <w:rPr>
                <w:rFonts w:cs="Times New Roman"/>
              </w:rPr>
            </w:pPr>
            <w:r w:rsidRPr="002C1B75">
              <w:rPr>
                <w:rFonts w:cs="Times New Roman"/>
              </w:rPr>
              <w:t>(</w:t>
            </w:r>
            <w:bookmarkStart w:id="119" w:name="_Hlk57129224"/>
            <w:r w:rsidRPr="002C1B75">
              <w:rPr>
                <w:rFonts w:cs="Times New Roman"/>
                <w:i/>
              </w:rPr>
              <w:t>Number of drowned mammals and waterbirds in fishing gears</w:t>
            </w:r>
            <w:bookmarkEnd w:id="119"/>
            <w:r w:rsidRPr="002C1B75">
              <w:rPr>
                <w:rFonts w:cs="Times New Roman"/>
              </w:rPr>
              <w:t>)</w:t>
            </w:r>
          </w:p>
        </w:tc>
        <w:tc>
          <w:tcPr>
            <w:tcW w:w="1559" w:type="dxa"/>
            <w:vMerge/>
            <w:vAlign w:val="center"/>
          </w:tcPr>
          <w:p w14:paraId="45A28636" w14:textId="77777777" w:rsidR="006667E4" w:rsidRPr="002C1B75" w:rsidRDefault="006667E4" w:rsidP="00555938">
            <w:pPr>
              <w:spacing w:after="0" w:line="240" w:lineRule="auto"/>
              <w:jc w:val="center"/>
              <w:rPr>
                <w:rFonts w:cs="Times New Roman"/>
              </w:rPr>
            </w:pPr>
          </w:p>
        </w:tc>
      </w:tr>
      <w:tr w:rsidR="002C1B75" w:rsidRPr="002C1B75" w14:paraId="08BBC991" w14:textId="77777777" w:rsidTr="00555938">
        <w:tc>
          <w:tcPr>
            <w:tcW w:w="2830" w:type="dxa"/>
            <w:shd w:val="clear" w:color="auto" w:fill="D9D9D9" w:themeFill="background1" w:themeFillShade="D9"/>
            <w:vAlign w:val="center"/>
          </w:tcPr>
          <w:p w14:paraId="33480350" w14:textId="2B102EA6" w:rsidR="006667E4" w:rsidRPr="002C1B75" w:rsidRDefault="006667E4" w:rsidP="00555938">
            <w:pPr>
              <w:spacing w:after="0" w:line="240" w:lineRule="auto"/>
              <w:jc w:val="center"/>
              <w:rPr>
                <w:rFonts w:cs="Times New Roman"/>
              </w:rPr>
            </w:pPr>
            <w:r w:rsidRPr="002C1B75">
              <w:rPr>
                <w:rFonts w:cs="Times New Roman"/>
              </w:rPr>
              <w:t>Atbilstība HELCOM/ICES programmas tēmai</w:t>
            </w:r>
          </w:p>
        </w:tc>
        <w:tc>
          <w:tcPr>
            <w:tcW w:w="4678" w:type="dxa"/>
            <w:vAlign w:val="center"/>
          </w:tcPr>
          <w:p w14:paraId="4AE06970" w14:textId="53966B52" w:rsidR="006667E4" w:rsidRPr="002C1B75" w:rsidRDefault="006667E4" w:rsidP="00555938">
            <w:pPr>
              <w:spacing w:after="0" w:line="240" w:lineRule="auto"/>
              <w:jc w:val="center"/>
              <w:rPr>
                <w:rFonts w:cs="Times New Roman"/>
                <w:i/>
              </w:rPr>
            </w:pPr>
            <w:r w:rsidRPr="002C1B75">
              <w:rPr>
                <w:rFonts w:cs="Times New Roman"/>
                <w:i/>
              </w:rPr>
              <w:t>HELCOM programme: Fish, Fisheries and Shellfish</w:t>
            </w:r>
          </w:p>
          <w:p w14:paraId="1E39D205" w14:textId="77777777" w:rsidR="006667E4" w:rsidRPr="002C1B75" w:rsidRDefault="006667E4" w:rsidP="00555938">
            <w:pPr>
              <w:spacing w:after="0" w:line="240" w:lineRule="auto"/>
              <w:jc w:val="center"/>
              <w:rPr>
                <w:rFonts w:cs="Times New Roman"/>
              </w:rPr>
            </w:pPr>
            <w:r w:rsidRPr="002C1B75">
              <w:rPr>
                <w:rFonts w:cs="Times New Roman"/>
                <w:i/>
              </w:rPr>
              <w:t>ICES Human Activities, Pressures and Impacts Steering Group</w:t>
            </w:r>
          </w:p>
        </w:tc>
        <w:tc>
          <w:tcPr>
            <w:tcW w:w="1559" w:type="dxa"/>
            <w:vMerge/>
            <w:vAlign w:val="center"/>
          </w:tcPr>
          <w:p w14:paraId="2B3AC59C" w14:textId="77777777" w:rsidR="006667E4" w:rsidRPr="002C1B75" w:rsidRDefault="006667E4" w:rsidP="00555938">
            <w:pPr>
              <w:spacing w:after="0" w:line="240" w:lineRule="auto"/>
              <w:jc w:val="center"/>
              <w:rPr>
                <w:rFonts w:cs="Times New Roman"/>
              </w:rPr>
            </w:pPr>
          </w:p>
        </w:tc>
      </w:tr>
      <w:tr w:rsidR="002C1B75" w:rsidRPr="002C1B75" w14:paraId="3A77D406" w14:textId="77777777" w:rsidTr="00555938">
        <w:tc>
          <w:tcPr>
            <w:tcW w:w="2830" w:type="dxa"/>
            <w:shd w:val="clear" w:color="auto" w:fill="D9D9D9" w:themeFill="background1" w:themeFillShade="D9"/>
            <w:vAlign w:val="center"/>
          </w:tcPr>
          <w:p w14:paraId="273075A0" w14:textId="77777777" w:rsidR="006667E4" w:rsidRPr="002C1B75" w:rsidRDefault="006667E4" w:rsidP="00555938">
            <w:pPr>
              <w:spacing w:after="0" w:line="240" w:lineRule="auto"/>
              <w:jc w:val="center"/>
              <w:rPr>
                <w:rFonts w:cs="Times New Roman"/>
              </w:rPr>
            </w:pPr>
            <w:r w:rsidRPr="002C1B75">
              <w:rPr>
                <w:rFonts w:cs="Times New Roman"/>
              </w:rPr>
              <w:t>Atbilstība HELCOM/ICES apakšprogrammai</w:t>
            </w:r>
          </w:p>
        </w:tc>
        <w:tc>
          <w:tcPr>
            <w:tcW w:w="4678" w:type="dxa"/>
            <w:vAlign w:val="center"/>
          </w:tcPr>
          <w:p w14:paraId="440F67E3" w14:textId="3160CE5C" w:rsidR="006667E4" w:rsidRPr="002C1B75" w:rsidRDefault="006667E4" w:rsidP="00555938">
            <w:pPr>
              <w:spacing w:after="0" w:line="240" w:lineRule="auto"/>
              <w:jc w:val="center"/>
              <w:rPr>
                <w:rFonts w:cs="Times New Roman"/>
                <w:i/>
              </w:rPr>
            </w:pPr>
            <w:r w:rsidRPr="002C1B75">
              <w:rPr>
                <w:rFonts w:cs="Times New Roman"/>
                <w:i/>
              </w:rPr>
              <w:t>HELCOM Sub-programme: Fisheries by-catch</w:t>
            </w:r>
          </w:p>
          <w:p w14:paraId="1E114A0E" w14:textId="77777777" w:rsidR="006667E4" w:rsidRPr="002C1B75" w:rsidRDefault="006667E4" w:rsidP="00555938">
            <w:pPr>
              <w:spacing w:after="0" w:line="240" w:lineRule="auto"/>
              <w:jc w:val="center"/>
              <w:rPr>
                <w:rFonts w:cs="Times New Roman"/>
              </w:rPr>
            </w:pPr>
            <w:r w:rsidRPr="002C1B75">
              <w:rPr>
                <w:rFonts w:cs="Times New Roman"/>
                <w:i/>
              </w:rPr>
              <w:t>ICES WGBYC (Working Group on Bycatch of Protected Species</w:t>
            </w:r>
            <w:r w:rsidRPr="002C1B75">
              <w:rPr>
                <w:rFonts w:cs="Times New Roman"/>
              </w:rPr>
              <w:t>)</w:t>
            </w:r>
          </w:p>
        </w:tc>
        <w:tc>
          <w:tcPr>
            <w:tcW w:w="1559" w:type="dxa"/>
            <w:vMerge/>
            <w:vAlign w:val="center"/>
          </w:tcPr>
          <w:p w14:paraId="1852C5B8" w14:textId="77777777" w:rsidR="006667E4" w:rsidRPr="002C1B75" w:rsidRDefault="006667E4" w:rsidP="00555938">
            <w:pPr>
              <w:spacing w:after="0" w:line="240" w:lineRule="auto"/>
              <w:jc w:val="center"/>
              <w:rPr>
                <w:rFonts w:cs="Times New Roman"/>
              </w:rPr>
            </w:pPr>
          </w:p>
        </w:tc>
      </w:tr>
      <w:tr w:rsidR="002C1B75" w:rsidRPr="002C1B75" w14:paraId="33681269" w14:textId="77777777" w:rsidTr="00555938">
        <w:tc>
          <w:tcPr>
            <w:tcW w:w="2830" w:type="dxa"/>
            <w:shd w:val="clear" w:color="auto" w:fill="D9D9D9" w:themeFill="background1" w:themeFillShade="D9"/>
            <w:vAlign w:val="center"/>
          </w:tcPr>
          <w:p w14:paraId="220DBC27" w14:textId="77777777" w:rsidR="006667E4" w:rsidRPr="002C1B75" w:rsidRDefault="006667E4" w:rsidP="00555938">
            <w:pPr>
              <w:spacing w:after="0" w:line="240" w:lineRule="auto"/>
              <w:jc w:val="center"/>
              <w:rPr>
                <w:rFonts w:cs="Times New Roman"/>
              </w:rPr>
            </w:pPr>
            <w:r w:rsidRPr="002C1B75">
              <w:rPr>
                <w:rFonts w:cs="Times New Roman"/>
              </w:rPr>
              <w:t>Datu turētājs</w:t>
            </w:r>
          </w:p>
        </w:tc>
        <w:tc>
          <w:tcPr>
            <w:tcW w:w="4678" w:type="dxa"/>
            <w:vAlign w:val="center"/>
          </w:tcPr>
          <w:p w14:paraId="03F7F312" w14:textId="77777777" w:rsidR="006667E4" w:rsidRPr="002C1B75" w:rsidRDefault="006667E4" w:rsidP="00555938">
            <w:pPr>
              <w:spacing w:after="0" w:line="240" w:lineRule="auto"/>
              <w:jc w:val="center"/>
              <w:rPr>
                <w:rFonts w:cs="Times New Roman"/>
              </w:rPr>
            </w:pPr>
            <w:r w:rsidRPr="002C1B75">
              <w:rPr>
                <w:rFonts w:cs="Times New Roman"/>
              </w:rPr>
              <w:t>BIOR/ICES</w:t>
            </w:r>
          </w:p>
        </w:tc>
        <w:tc>
          <w:tcPr>
            <w:tcW w:w="1559" w:type="dxa"/>
            <w:vMerge/>
            <w:vAlign w:val="center"/>
          </w:tcPr>
          <w:p w14:paraId="5A34B747" w14:textId="77777777" w:rsidR="006667E4" w:rsidRPr="002C1B75" w:rsidRDefault="006667E4" w:rsidP="00555938">
            <w:pPr>
              <w:spacing w:after="0" w:line="240" w:lineRule="auto"/>
              <w:jc w:val="center"/>
              <w:rPr>
                <w:rFonts w:cs="Times New Roman"/>
              </w:rPr>
            </w:pPr>
          </w:p>
        </w:tc>
      </w:tr>
      <w:tr w:rsidR="002C1B75" w:rsidRPr="002C1B75" w14:paraId="6AA0DFE3" w14:textId="77777777" w:rsidTr="00555938">
        <w:tc>
          <w:tcPr>
            <w:tcW w:w="2830" w:type="dxa"/>
            <w:shd w:val="clear" w:color="auto" w:fill="D9D9D9" w:themeFill="background1" w:themeFillShade="D9"/>
            <w:vAlign w:val="center"/>
          </w:tcPr>
          <w:p w14:paraId="3A970409" w14:textId="26E1A135" w:rsidR="006667E4" w:rsidRPr="002C1B75" w:rsidRDefault="006667E4" w:rsidP="00555938">
            <w:pPr>
              <w:spacing w:after="0" w:line="240" w:lineRule="auto"/>
              <w:jc w:val="center"/>
              <w:rPr>
                <w:rFonts w:cs="Times New Roman"/>
              </w:rPr>
            </w:pPr>
            <w:r w:rsidRPr="002C1B75">
              <w:rPr>
                <w:rFonts w:cs="Times New Roman"/>
              </w:rPr>
              <w:t>Datu pieejamība</w:t>
            </w:r>
          </w:p>
        </w:tc>
        <w:tc>
          <w:tcPr>
            <w:tcW w:w="4678" w:type="dxa"/>
            <w:vAlign w:val="center"/>
          </w:tcPr>
          <w:p w14:paraId="4E82A875" w14:textId="77777777" w:rsidR="006667E4" w:rsidRPr="002C1B75" w:rsidRDefault="006667E4" w:rsidP="00555938">
            <w:pPr>
              <w:spacing w:after="0" w:line="240" w:lineRule="auto"/>
              <w:jc w:val="center"/>
              <w:rPr>
                <w:rFonts w:cs="Times New Roman"/>
              </w:rPr>
            </w:pPr>
            <w:r w:rsidRPr="002C1B75">
              <w:rPr>
                <w:rFonts w:cs="Times New Roman"/>
              </w:rPr>
              <w:t>BIOR</w:t>
            </w:r>
            <w:r w:rsidRPr="002C1B75">
              <w:rPr>
                <w:rFonts w:cs="Times New Roman"/>
                <w:b/>
              </w:rPr>
              <w:t>/</w:t>
            </w:r>
            <w:r w:rsidRPr="002C1B75">
              <w:rPr>
                <w:rFonts w:cs="Times New Roman"/>
                <w:bCs/>
              </w:rPr>
              <w:t>ICES</w:t>
            </w:r>
          </w:p>
        </w:tc>
        <w:tc>
          <w:tcPr>
            <w:tcW w:w="1559" w:type="dxa"/>
            <w:vMerge/>
            <w:vAlign w:val="center"/>
          </w:tcPr>
          <w:p w14:paraId="05856C85" w14:textId="77777777" w:rsidR="006667E4" w:rsidRPr="002C1B75" w:rsidRDefault="006667E4" w:rsidP="00555938">
            <w:pPr>
              <w:spacing w:after="0" w:line="240" w:lineRule="auto"/>
              <w:jc w:val="center"/>
              <w:rPr>
                <w:rFonts w:cs="Times New Roman"/>
              </w:rPr>
            </w:pPr>
          </w:p>
        </w:tc>
      </w:tr>
    </w:tbl>
    <w:p w14:paraId="38BA02CC" w14:textId="77777777" w:rsidR="0044105C" w:rsidRPr="002C1B75" w:rsidRDefault="0044105C" w:rsidP="0044105C"/>
    <w:p w14:paraId="530A2533" w14:textId="77777777" w:rsidR="0044105C" w:rsidRPr="002C1B75" w:rsidRDefault="0044105C" w:rsidP="006667E4">
      <w:pPr>
        <w:ind w:firstLine="720"/>
      </w:pPr>
      <w:r w:rsidRPr="002C1B75">
        <w:t xml:space="preserve">Datu vākšana tiek īstenota “Latvijas Nacionālā zivsaimniecības un akvakultūras datu vākšanas Darba plāna” (https://datacollection.jrc.ec.europa.eu/wp/2020), kas sagatavots saskaņā ar Eiropas Parlamenta un Padomes regulu (ES) 2017/1004, Komisijas </w:t>
      </w:r>
      <w:r w:rsidRPr="002C1B75">
        <w:lastRenderedPageBreak/>
        <w:t>īstenošanas lēmumu (ES) 2019/909 un Komisijas deleģēto lēmumu (ES) 2019/910, ietvaros.</w:t>
      </w:r>
    </w:p>
    <w:p w14:paraId="4741EE3E" w14:textId="77777777" w:rsidR="0044105C" w:rsidRPr="002C1B75" w:rsidRDefault="0044105C" w:rsidP="0044105C">
      <w:r w:rsidRPr="002C1B75">
        <w:rPr>
          <w:i/>
        </w:rPr>
        <w:t>Metožu apraksts:</w:t>
      </w:r>
      <w:r w:rsidRPr="002C1B75">
        <w:t xml:space="preserve"> Piezvejas dati tiek iegūti no zvejas žurnāliem un uz zvejas kuģiem izvietoto novērotāju atskaitēm. </w:t>
      </w:r>
    </w:p>
    <w:p w14:paraId="475D9CC3" w14:textId="77777777" w:rsidR="0044105C" w:rsidRPr="002C1B75" w:rsidRDefault="0044105C" w:rsidP="00A61AD6">
      <w:pPr>
        <w:ind w:firstLine="720"/>
      </w:pPr>
      <w:r w:rsidRPr="002C1B75">
        <w:t>Lai novērtētu vaļveidīgo nejaušu piezveju rūpnieciskajā zvejā, Eiropas Savienības dalībvalstīm jāveic noteiktu zvejas veidu novērošana. BIOR veic iepirkuma procedūru par rūpnieciskās zvejas novērošanas nodrošināšanu pelaģisko traļu zvejā Baltijas jūrā un Rīgas līcī. Nepieciešamais zvejas dienu skaits, kurā jāveic zvejas monitorings, tiek aprēķināts kā procents no iepriekšējā gada kopējā zvejas dienu skaita attiecīgajā zvejas veidā. Atskaites par veiktajiem novērojumiem tiek iesniegtas katru mēnesi līdz 10. datumam par iepriekšējo mēnesi. Reizi gadā, līdz 30. aprīlim, tiek iesniegta atskaite ZM par vaļveidīgo nejaušu piezveju rūpnieciskajā zvejā iepriekšējā gadā.</w:t>
      </w:r>
    </w:p>
    <w:p w14:paraId="6D53AF51" w14:textId="77777777" w:rsidR="0044105C" w:rsidRPr="002C1B75" w:rsidRDefault="0044105C" w:rsidP="00A61AD6">
      <w:pPr>
        <w:ind w:firstLine="720"/>
      </w:pPr>
      <w:r w:rsidRPr="002C1B75">
        <w:t>BIOR speciālisti katru gadu kā novērotāji piedalās pelaģisko un grunts traļu rūpnieciskās zvejas reisos, lai ievāktu pelaģisko un bentisko zivju bioloģiskos paraugus un ievāktu informāciju par piezveju. Kuģis, kura reisā piedalās BIOR speciālists, tiek izvēlēts izlozes kārtībā, piedaloties diviem BIOR ekspertiem, pēc nejaušības principa. Izlozes metodika ir aprakstīta nejaušas izvēles rokasgrāmatā, un katras izlozes rezultāti ir fiksēti nejaušas izvēles protokolā. Plānotais novēroto rūpniecisko reisu skaits ar pelaģiskajiem un grunts traļiem ir norādīts datu vākšanas programmā.</w:t>
      </w:r>
    </w:p>
    <w:p w14:paraId="3E79A565" w14:textId="77777777" w:rsidR="0044105C" w:rsidRPr="002C1B75" w:rsidRDefault="0044105C" w:rsidP="0044105C">
      <w:r w:rsidRPr="002C1B75">
        <w:t xml:space="preserve">Bioloģisko paraugu ievākšanas metodika no zvejas kuģiem pēc nejaušības principa: </w:t>
      </w:r>
      <w:hyperlink r:id="rId16" w:history="1">
        <w:r w:rsidRPr="002C1B75">
          <w:rPr>
            <w:rStyle w:val="Hyperlink"/>
            <w:color w:val="auto"/>
          </w:rPr>
          <w:t>https://www.bior.lv/sites/default/files/inline-files/Random_sampling.pdf</w:t>
        </w:r>
      </w:hyperlink>
    </w:p>
    <w:p w14:paraId="5BCAEDFB" w14:textId="77777777" w:rsidR="0044105C" w:rsidRPr="002C1B75" w:rsidRDefault="0044105C" w:rsidP="0044105C">
      <w:r w:rsidRPr="002C1B75">
        <w:t>Rokasgrāmata novērotājiem darbam Baltijas jūrā uz Latvijas zvejas kuģiem:</w:t>
      </w:r>
    </w:p>
    <w:p w14:paraId="2FA4F000" w14:textId="42420470" w:rsidR="0044105C" w:rsidRPr="002C1B75" w:rsidRDefault="00397E10" w:rsidP="0044105C">
      <w:hyperlink r:id="rId17" w:history="1">
        <w:r w:rsidR="0044105C" w:rsidRPr="002C1B75">
          <w:rPr>
            <w:rStyle w:val="Hyperlink"/>
            <w:color w:val="auto"/>
          </w:rPr>
          <w:t>https://www.bior.lv/sites/default/files/inline-files/Guidelines_observer_Baltic.pdf</w:t>
        </w:r>
      </w:hyperlink>
    </w:p>
    <w:p w14:paraId="1356FEF2" w14:textId="6DDA770D" w:rsidR="0044105C" w:rsidRPr="002C1B75" w:rsidRDefault="0044105C" w:rsidP="00A61AD6">
      <w:pPr>
        <w:ind w:firstLine="720"/>
      </w:pPr>
      <w:r w:rsidRPr="002C1B75">
        <w:t>Piekrastes zvejā inormācijas ievākšana tiek veikta saskaņā ar BIOR noslēgtajiem pakalpojuma līgumiem ar zvejniekiem. Zvejnieki saskaņā ar līguma nosacījumiem ievāc noteiktu zivju sugu bioloģiskos paraugus un veic piezvejas novērtējumu nozvejā, fiksējot arī zvejas akta parametrus, un pēc tam nodod informāciju BIOR. Piezvejas reģistrēšana notiek saskaņā ar BIOR izstrādātajām vadlīnijām piekrastes monitoringa veikšanai:</w:t>
      </w:r>
      <w:r w:rsidR="00A61AD6" w:rsidRPr="002C1B75">
        <w:t xml:space="preserve"> </w:t>
      </w:r>
      <w:r w:rsidRPr="002C1B75">
        <w:t>https://www.bior.lv/</w:t>
      </w:r>
      <w:r w:rsidR="00A61AD6" w:rsidRPr="002C1B75">
        <w:t>sites/default/files/inline</w:t>
      </w:r>
      <w:r w:rsidRPr="002C1B75">
        <w:t>files/Piekrastes_uzskaites_bentiska_uskaite_RJL.pdf</w:t>
      </w:r>
    </w:p>
    <w:p w14:paraId="0B7F4D5A" w14:textId="77777777" w:rsidR="0044105C" w:rsidRPr="002C1B75" w:rsidRDefault="0044105C" w:rsidP="00A61AD6">
      <w:pPr>
        <w:ind w:firstLine="720"/>
      </w:pPr>
      <w:r w:rsidRPr="002C1B75">
        <w:t>BIOR speciālisti katru gadu kā novērotāji piedalās atsevišķos piekrastes rūpnieciskās zvejas aktos.</w:t>
      </w:r>
    </w:p>
    <w:p w14:paraId="2DC73B74" w14:textId="77777777" w:rsidR="0044105C" w:rsidRPr="002C1B75" w:rsidRDefault="0044105C" w:rsidP="00A61AD6">
      <w:pPr>
        <w:ind w:firstLine="720"/>
      </w:pPr>
      <w:r w:rsidRPr="002C1B75">
        <w:t xml:space="preserve">Latvijā līdz šim nav izstrādātas un aprobētas metodes putnu piezvejas novērtēšanai. </w:t>
      </w:r>
    </w:p>
    <w:p w14:paraId="4F40AF1A" w14:textId="77777777" w:rsidR="0044105C" w:rsidRPr="002C1B75" w:rsidRDefault="0044105C" w:rsidP="00A61AD6">
      <w:pPr>
        <w:ind w:firstLine="720"/>
      </w:pPr>
      <w:r w:rsidRPr="002C1B75">
        <w:t xml:space="preserve">Attiecībā uz roņiem, lai novērtētu to piezvejas lielumu, veicama zvejnieku individuāla aptauja, ar mērķi apzināt piezveju pa sezonām, zvejas rīkiem un rajoniem. Aptauja veicama ne retāk kā vienu reizi trīs gados. </w:t>
      </w:r>
    </w:p>
    <w:p w14:paraId="773BDAEE" w14:textId="71162262" w:rsidR="0044105C" w:rsidRPr="002C1B75" w:rsidRDefault="0044105C" w:rsidP="00A61AD6">
      <w:pPr>
        <w:ind w:firstLine="720"/>
      </w:pPr>
      <w:r w:rsidRPr="002C1B75">
        <w:t>Apkopotā nacionālā piezvejas informācija pēc ICES datu pieprasījuma ik gadu tiek sniegta ICES WGBYC.</w:t>
      </w:r>
    </w:p>
    <w:p w14:paraId="4E4AE5A7"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2A5927FD" w14:textId="77777777" w:rsidR="0044105C" w:rsidRPr="002C1B75" w:rsidRDefault="0044105C" w:rsidP="0044105C">
      <w:pPr>
        <w:rPr>
          <w:rFonts w:cs="Times New Roman"/>
          <w:iCs/>
          <w:u w:val="single"/>
        </w:rPr>
      </w:pPr>
      <w:r w:rsidRPr="002C1B75">
        <w:rPr>
          <w:rFonts w:cs="Times New Roman"/>
          <w:i/>
          <w:u w:val="single"/>
        </w:rPr>
        <w:lastRenderedPageBreak/>
        <w:t xml:space="preserve">Kvalitātes nodrošināšanas (KN) apraksts: </w:t>
      </w:r>
      <w:r w:rsidRPr="002C1B75">
        <w:rPr>
          <w:rFonts w:cs="Times New Roman"/>
          <w:iCs/>
          <w:u w:val="single"/>
        </w:rPr>
        <w:t>Nav</w:t>
      </w:r>
    </w:p>
    <w:p w14:paraId="395FD31A" w14:textId="77777777" w:rsidR="0044105C" w:rsidRPr="002C1B75" w:rsidRDefault="0044105C" w:rsidP="0044105C">
      <w:r w:rsidRPr="002C1B75">
        <w:rPr>
          <w:rFonts w:cs="Times New Roman"/>
          <w:i/>
          <w:u w:val="single"/>
        </w:rPr>
        <w:t>Kvalitātes kontroles (KK) (rezultātu ticamības nodrošināšanas) apraksts</w:t>
      </w:r>
      <w:r w:rsidRPr="002C1B75">
        <w:rPr>
          <w:rFonts w:cs="Times New Roman"/>
          <w:u w:val="single"/>
        </w:rPr>
        <w:t>: Nav</w:t>
      </w:r>
    </w:p>
    <w:p w14:paraId="2C325D25" w14:textId="77777777" w:rsidR="0044105C" w:rsidRPr="002C1B75" w:rsidRDefault="0044105C" w:rsidP="0044105C"/>
    <w:p w14:paraId="6ED34A87" w14:textId="77777777" w:rsidR="0044105C" w:rsidRPr="002C1B75" w:rsidRDefault="0044105C" w:rsidP="0044105C">
      <w:pPr>
        <w:pStyle w:val="Heading4"/>
      </w:pPr>
      <w:r w:rsidRPr="002C1B75">
        <w:t xml:space="preserve">4.1.1.2. Sugu populāciju skaitliskums </w:t>
      </w:r>
    </w:p>
    <w:p w14:paraId="256D6186" w14:textId="77777777" w:rsidR="00CF39E8" w:rsidRPr="002C1B75" w:rsidRDefault="00CF39E8" w:rsidP="000C5291"/>
    <w:p w14:paraId="3ADF0A4A" w14:textId="14373809" w:rsidR="0044105C" w:rsidRPr="002C1B75" w:rsidRDefault="0044105C" w:rsidP="000C5291">
      <w:r w:rsidRPr="002C1B75">
        <w:t>(GES komponente D1C2 – primārais kritērijs</w:t>
      </w:r>
      <w:r w:rsidR="00CF39E8" w:rsidRPr="002C1B75">
        <w:t>, 12.tabula</w:t>
      </w:r>
      <w:r w:rsidRPr="002C1B75">
        <w:t>)</w:t>
      </w:r>
    </w:p>
    <w:p w14:paraId="199A8C6E" w14:textId="77777777" w:rsidR="0044105C" w:rsidRPr="002C1B75" w:rsidRDefault="0044105C" w:rsidP="0044105C"/>
    <w:p w14:paraId="590A1FBE" w14:textId="45BD8F82" w:rsidR="0044105C" w:rsidRPr="002C1B75" w:rsidRDefault="0044105C" w:rsidP="00A61AD6">
      <w:pPr>
        <w:spacing w:after="0" w:line="240" w:lineRule="auto"/>
        <w:rPr>
          <w:b/>
          <w:u w:val="single"/>
        </w:rPr>
      </w:pPr>
      <w:r w:rsidRPr="002C1B75">
        <w:rPr>
          <w:b/>
          <w:u w:val="single"/>
        </w:rPr>
        <w:t>Ūdens putnu skaits ziemas periodā</w:t>
      </w:r>
    </w:p>
    <w:p w14:paraId="483553D7" w14:textId="071BE91F" w:rsidR="00A61AD6" w:rsidRPr="002C1B75" w:rsidRDefault="00A61AD6" w:rsidP="00A61AD6">
      <w:pPr>
        <w:jc w:val="right"/>
      </w:pPr>
      <w:r w:rsidRPr="002C1B75">
        <w:t>12.tabula</w:t>
      </w:r>
    </w:p>
    <w:p w14:paraId="7470964F" w14:textId="2763D74A" w:rsidR="0044105C" w:rsidRPr="002C1B75" w:rsidRDefault="00A61AD6" w:rsidP="00A61AD6">
      <w:pPr>
        <w:jc w:val="center"/>
        <w:rPr>
          <w:b/>
        </w:rPr>
      </w:pPr>
      <w:r w:rsidRPr="002C1B75">
        <w:rPr>
          <w:b/>
        </w:rPr>
        <w:t>Rādītāja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0"/>
        <w:gridCol w:w="3588"/>
        <w:gridCol w:w="2097"/>
      </w:tblGrid>
      <w:tr w:rsidR="002C1B75" w:rsidRPr="002C1B75" w14:paraId="066F9F57" w14:textId="77777777" w:rsidTr="00555938">
        <w:tc>
          <w:tcPr>
            <w:tcW w:w="3070" w:type="dxa"/>
            <w:shd w:val="clear" w:color="auto" w:fill="D9D9D9" w:themeFill="background1" w:themeFillShade="D9"/>
            <w:vAlign w:val="center"/>
          </w:tcPr>
          <w:p w14:paraId="1E43502F" w14:textId="77777777" w:rsidR="0044105C" w:rsidRPr="002C1B75" w:rsidRDefault="0044105C" w:rsidP="00A61AD6">
            <w:pPr>
              <w:spacing w:after="0" w:line="240" w:lineRule="auto"/>
              <w:jc w:val="center"/>
              <w:rPr>
                <w:rFonts w:cs="Times New Roman"/>
                <w:b/>
              </w:rPr>
            </w:pPr>
            <w:r w:rsidRPr="002C1B75">
              <w:rPr>
                <w:rFonts w:cs="Times New Roman"/>
                <w:b/>
              </w:rPr>
              <w:t>Tēma</w:t>
            </w:r>
          </w:p>
        </w:tc>
        <w:tc>
          <w:tcPr>
            <w:tcW w:w="3588" w:type="dxa"/>
            <w:shd w:val="clear" w:color="auto" w:fill="D9D9D9" w:themeFill="background1" w:themeFillShade="D9"/>
            <w:vAlign w:val="center"/>
          </w:tcPr>
          <w:p w14:paraId="1767DBBD" w14:textId="77777777" w:rsidR="0044105C" w:rsidRPr="002C1B75" w:rsidRDefault="0044105C" w:rsidP="00A61AD6">
            <w:pPr>
              <w:spacing w:after="0" w:line="240" w:lineRule="auto"/>
              <w:jc w:val="center"/>
              <w:rPr>
                <w:rFonts w:cs="Times New Roman"/>
                <w:b/>
              </w:rPr>
            </w:pPr>
            <w:r w:rsidRPr="002C1B75">
              <w:rPr>
                <w:rFonts w:cs="Times New Roman"/>
                <w:b/>
              </w:rPr>
              <w:t>Nosaukums</w:t>
            </w:r>
          </w:p>
        </w:tc>
        <w:tc>
          <w:tcPr>
            <w:tcW w:w="2097" w:type="dxa"/>
            <w:shd w:val="clear" w:color="auto" w:fill="D9D9D9" w:themeFill="background1" w:themeFillShade="D9"/>
            <w:vAlign w:val="center"/>
          </w:tcPr>
          <w:p w14:paraId="0665B223" w14:textId="77777777" w:rsidR="0044105C" w:rsidRPr="002C1B75" w:rsidRDefault="0044105C" w:rsidP="00A61AD6">
            <w:pPr>
              <w:spacing w:after="0" w:line="240" w:lineRule="auto"/>
              <w:jc w:val="center"/>
              <w:rPr>
                <w:rFonts w:cs="Times New Roman"/>
                <w:b/>
              </w:rPr>
            </w:pPr>
            <w:r w:rsidRPr="002C1B75">
              <w:rPr>
                <w:rFonts w:cs="Times New Roman"/>
                <w:b/>
              </w:rPr>
              <w:t>Kods</w:t>
            </w:r>
          </w:p>
        </w:tc>
      </w:tr>
      <w:tr w:rsidR="002C1B75" w:rsidRPr="002C1B75" w14:paraId="164DF635" w14:textId="77777777" w:rsidTr="00555938">
        <w:tc>
          <w:tcPr>
            <w:tcW w:w="3070" w:type="dxa"/>
            <w:shd w:val="clear" w:color="auto" w:fill="D9D9D9" w:themeFill="background1" w:themeFillShade="D9"/>
            <w:vAlign w:val="center"/>
          </w:tcPr>
          <w:p w14:paraId="0340900C" w14:textId="77777777" w:rsidR="00A61AD6" w:rsidRPr="002C1B75" w:rsidRDefault="00A61AD6" w:rsidP="00A61AD6">
            <w:pPr>
              <w:spacing w:after="0" w:line="240" w:lineRule="auto"/>
              <w:jc w:val="center"/>
              <w:rPr>
                <w:rFonts w:cs="Times New Roman"/>
              </w:rPr>
            </w:pPr>
            <w:r w:rsidRPr="002C1B75">
              <w:rPr>
                <w:rFonts w:cs="Times New Roman"/>
              </w:rPr>
              <w:t>Atbildīgā kompetentā institūcija</w:t>
            </w:r>
          </w:p>
        </w:tc>
        <w:tc>
          <w:tcPr>
            <w:tcW w:w="3588" w:type="dxa"/>
            <w:vAlign w:val="center"/>
          </w:tcPr>
          <w:p w14:paraId="5EE2BBC1" w14:textId="77777777" w:rsidR="00A61AD6" w:rsidRPr="002C1B75" w:rsidRDefault="00A61AD6" w:rsidP="00A61AD6">
            <w:pPr>
              <w:spacing w:after="0" w:line="240" w:lineRule="auto"/>
              <w:jc w:val="center"/>
              <w:rPr>
                <w:rFonts w:cs="Times New Roman"/>
              </w:rPr>
            </w:pPr>
            <w:r w:rsidRPr="002C1B75">
              <w:rPr>
                <w:rFonts w:cs="Times New Roman"/>
              </w:rPr>
              <w:t>VARAM</w:t>
            </w:r>
          </w:p>
        </w:tc>
        <w:tc>
          <w:tcPr>
            <w:tcW w:w="2097" w:type="dxa"/>
            <w:vMerge w:val="restart"/>
            <w:vAlign w:val="center"/>
          </w:tcPr>
          <w:p w14:paraId="3B49B914" w14:textId="1C42D4CD" w:rsidR="00A61AD6" w:rsidRPr="002C1B75" w:rsidRDefault="00A61AD6" w:rsidP="00A61AD6">
            <w:pPr>
              <w:spacing w:after="0" w:line="240" w:lineRule="auto"/>
              <w:jc w:val="center"/>
              <w:rPr>
                <w:rFonts w:cs="Times New Roman"/>
                <w:b/>
              </w:rPr>
            </w:pPr>
            <w:r w:rsidRPr="002C1B75">
              <w:rPr>
                <w:rFonts w:cs="Times New Roman"/>
                <w:b/>
              </w:rPr>
              <w:t>-</w:t>
            </w:r>
          </w:p>
        </w:tc>
      </w:tr>
      <w:tr w:rsidR="002C1B75" w:rsidRPr="002C1B75" w14:paraId="542E5108" w14:textId="77777777" w:rsidTr="00555938">
        <w:tc>
          <w:tcPr>
            <w:tcW w:w="3070" w:type="dxa"/>
            <w:shd w:val="clear" w:color="auto" w:fill="D9D9D9" w:themeFill="background1" w:themeFillShade="D9"/>
            <w:vAlign w:val="center"/>
          </w:tcPr>
          <w:p w14:paraId="47EAFCBC" w14:textId="77777777" w:rsidR="00A61AD6" w:rsidRPr="002C1B75" w:rsidRDefault="00A61AD6" w:rsidP="00A61AD6">
            <w:pPr>
              <w:spacing w:after="0" w:line="240" w:lineRule="auto"/>
              <w:jc w:val="center"/>
              <w:rPr>
                <w:rFonts w:cs="Times New Roman"/>
              </w:rPr>
            </w:pPr>
            <w:r w:rsidRPr="002C1B75">
              <w:rPr>
                <w:rFonts w:cs="Times New Roman"/>
              </w:rPr>
              <w:t>Atbildīgā organizācija</w:t>
            </w:r>
          </w:p>
        </w:tc>
        <w:tc>
          <w:tcPr>
            <w:tcW w:w="3588" w:type="dxa"/>
            <w:vAlign w:val="center"/>
          </w:tcPr>
          <w:p w14:paraId="1CEE9BF4" w14:textId="77777777" w:rsidR="00A61AD6" w:rsidRPr="002C1B75" w:rsidRDefault="00A61AD6" w:rsidP="00A61AD6">
            <w:pPr>
              <w:spacing w:after="0" w:line="240" w:lineRule="auto"/>
              <w:jc w:val="center"/>
              <w:rPr>
                <w:rFonts w:cs="Times New Roman"/>
              </w:rPr>
            </w:pPr>
            <w:r w:rsidRPr="002C1B75">
              <w:rPr>
                <w:rFonts w:cs="Times New Roman"/>
              </w:rPr>
              <w:t>DAP</w:t>
            </w:r>
          </w:p>
        </w:tc>
        <w:tc>
          <w:tcPr>
            <w:tcW w:w="2097" w:type="dxa"/>
            <w:vMerge/>
            <w:vAlign w:val="center"/>
          </w:tcPr>
          <w:p w14:paraId="08E1A973" w14:textId="77777777" w:rsidR="00A61AD6" w:rsidRPr="002C1B75" w:rsidRDefault="00A61AD6" w:rsidP="00A61AD6">
            <w:pPr>
              <w:spacing w:after="0" w:line="240" w:lineRule="auto"/>
              <w:jc w:val="center"/>
              <w:rPr>
                <w:rFonts w:cs="Times New Roman"/>
                <w:b/>
              </w:rPr>
            </w:pPr>
          </w:p>
        </w:tc>
      </w:tr>
      <w:tr w:rsidR="002C1B75" w:rsidRPr="002C1B75" w14:paraId="21A911E6" w14:textId="77777777" w:rsidTr="00555938">
        <w:tc>
          <w:tcPr>
            <w:tcW w:w="3070" w:type="dxa"/>
            <w:shd w:val="clear" w:color="auto" w:fill="D9D9D9" w:themeFill="background1" w:themeFillShade="D9"/>
            <w:vAlign w:val="center"/>
          </w:tcPr>
          <w:p w14:paraId="0FE778D9" w14:textId="77777777" w:rsidR="00A61AD6" w:rsidRPr="002C1B75" w:rsidRDefault="00A61AD6" w:rsidP="00A61AD6">
            <w:pPr>
              <w:spacing w:after="0" w:line="240" w:lineRule="auto"/>
              <w:jc w:val="center"/>
              <w:rPr>
                <w:rFonts w:cs="Times New Roman"/>
              </w:rPr>
            </w:pPr>
            <w:r w:rsidRPr="002C1B75">
              <w:rPr>
                <w:rFonts w:cs="Times New Roman"/>
              </w:rPr>
              <w:t>Indikatori</w:t>
            </w:r>
          </w:p>
        </w:tc>
        <w:tc>
          <w:tcPr>
            <w:tcW w:w="3588" w:type="dxa"/>
            <w:vAlign w:val="center"/>
          </w:tcPr>
          <w:p w14:paraId="3E13E79C" w14:textId="77777777" w:rsidR="00A61AD6" w:rsidRPr="002C1B75" w:rsidRDefault="00A61AD6" w:rsidP="00A61AD6">
            <w:pPr>
              <w:spacing w:after="0" w:line="240" w:lineRule="auto"/>
              <w:jc w:val="center"/>
              <w:rPr>
                <w:rFonts w:cs="Times New Roman"/>
                <w:i/>
              </w:rPr>
            </w:pPr>
            <w:r w:rsidRPr="002C1B75">
              <w:rPr>
                <w:rFonts w:cs="Times New Roman"/>
                <w:i/>
              </w:rPr>
              <w:t>Abundance of waterbirds in the wintering season</w:t>
            </w:r>
          </w:p>
        </w:tc>
        <w:tc>
          <w:tcPr>
            <w:tcW w:w="2097" w:type="dxa"/>
            <w:vMerge/>
            <w:vAlign w:val="center"/>
          </w:tcPr>
          <w:p w14:paraId="1CA93027" w14:textId="77777777" w:rsidR="00A61AD6" w:rsidRPr="002C1B75" w:rsidRDefault="00A61AD6" w:rsidP="00A61AD6">
            <w:pPr>
              <w:spacing w:after="0" w:line="240" w:lineRule="auto"/>
              <w:jc w:val="center"/>
              <w:rPr>
                <w:rFonts w:cs="Times New Roman"/>
              </w:rPr>
            </w:pPr>
          </w:p>
        </w:tc>
      </w:tr>
      <w:tr w:rsidR="002C1B75" w:rsidRPr="002C1B75" w14:paraId="0848BFD1" w14:textId="77777777" w:rsidTr="00555938">
        <w:tc>
          <w:tcPr>
            <w:tcW w:w="3070" w:type="dxa"/>
            <w:shd w:val="clear" w:color="auto" w:fill="D9D9D9" w:themeFill="background1" w:themeFillShade="D9"/>
            <w:vAlign w:val="center"/>
          </w:tcPr>
          <w:p w14:paraId="6E207433" w14:textId="6F53E081" w:rsidR="00A61AD6" w:rsidRPr="002C1B75" w:rsidRDefault="00A61AD6" w:rsidP="00A61AD6">
            <w:pPr>
              <w:spacing w:after="0" w:line="240" w:lineRule="auto"/>
              <w:jc w:val="center"/>
              <w:rPr>
                <w:rFonts w:cs="Times New Roman"/>
              </w:rPr>
            </w:pPr>
            <w:r w:rsidRPr="002C1B75">
              <w:rPr>
                <w:rFonts w:cs="Times New Roman"/>
              </w:rPr>
              <w:t>Atbilstība HELCOM/ICES programmas tēmai</w:t>
            </w:r>
          </w:p>
        </w:tc>
        <w:tc>
          <w:tcPr>
            <w:tcW w:w="3588" w:type="dxa"/>
            <w:vAlign w:val="center"/>
          </w:tcPr>
          <w:p w14:paraId="6E16CBF3" w14:textId="77777777" w:rsidR="00A61AD6" w:rsidRPr="002C1B75" w:rsidRDefault="00A61AD6" w:rsidP="00A61AD6">
            <w:pPr>
              <w:spacing w:after="0" w:line="240" w:lineRule="auto"/>
              <w:jc w:val="center"/>
              <w:rPr>
                <w:rFonts w:cs="Times New Roman"/>
                <w:i/>
              </w:rPr>
            </w:pPr>
            <w:r w:rsidRPr="002C1B75">
              <w:rPr>
                <w:rFonts w:cs="Times New Roman"/>
                <w:i/>
              </w:rPr>
              <w:t>Birds</w:t>
            </w:r>
          </w:p>
        </w:tc>
        <w:tc>
          <w:tcPr>
            <w:tcW w:w="2097" w:type="dxa"/>
            <w:vMerge/>
            <w:vAlign w:val="center"/>
          </w:tcPr>
          <w:p w14:paraId="7B9B1A31" w14:textId="77777777" w:rsidR="00A61AD6" w:rsidRPr="002C1B75" w:rsidRDefault="00A61AD6" w:rsidP="00A61AD6">
            <w:pPr>
              <w:spacing w:after="0" w:line="240" w:lineRule="auto"/>
              <w:jc w:val="center"/>
              <w:rPr>
                <w:rFonts w:cs="Times New Roman"/>
              </w:rPr>
            </w:pPr>
          </w:p>
        </w:tc>
      </w:tr>
      <w:tr w:rsidR="002C1B75" w:rsidRPr="002C1B75" w14:paraId="0381868A" w14:textId="77777777" w:rsidTr="00555938">
        <w:tc>
          <w:tcPr>
            <w:tcW w:w="3070" w:type="dxa"/>
            <w:shd w:val="clear" w:color="auto" w:fill="D9D9D9" w:themeFill="background1" w:themeFillShade="D9"/>
            <w:vAlign w:val="center"/>
          </w:tcPr>
          <w:p w14:paraId="69F36BB2" w14:textId="77777777" w:rsidR="00A61AD6" w:rsidRPr="002C1B75" w:rsidRDefault="00A61AD6" w:rsidP="00A61AD6">
            <w:pPr>
              <w:spacing w:after="0" w:line="240" w:lineRule="auto"/>
              <w:jc w:val="center"/>
              <w:rPr>
                <w:rFonts w:cs="Times New Roman"/>
              </w:rPr>
            </w:pPr>
            <w:r w:rsidRPr="002C1B75">
              <w:rPr>
                <w:rFonts w:cs="Times New Roman"/>
              </w:rPr>
              <w:t>Atbilstība HELCOM/ICES apakšprogrammai</w:t>
            </w:r>
          </w:p>
        </w:tc>
        <w:tc>
          <w:tcPr>
            <w:tcW w:w="3588" w:type="dxa"/>
            <w:vAlign w:val="center"/>
          </w:tcPr>
          <w:p w14:paraId="3A778366" w14:textId="77777777" w:rsidR="00A61AD6" w:rsidRPr="002C1B75" w:rsidRDefault="00A61AD6" w:rsidP="00A61AD6">
            <w:pPr>
              <w:spacing w:after="0" w:line="240" w:lineRule="auto"/>
              <w:jc w:val="center"/>
              <w:rPr>
                <w:rFonts w:cs="Times New Roman"/>
                <w:i/>
              </w:rPr>
            </w:pPr>
            <w:r w:rsidRPr="002C1B75">
              <w:rPr>
                <w:rFonts w:cs="Times New Roman"/>
                <w:i/>
              </w:rPr>
              <w:t>Marine wintering birds abundance and distribution</w:t>
            </w:r>
          </w:p>
        </w:tc>
        <w:tc>
          <w:tcPr>
            <w:tcW w:w="2097" w:type="dxa"/>
            <w:vMerge/>
            <w:vAlign w:val="center"/>
          </w:tcPr>
          <w:p w14:paraId="15F8C3F0" w14:textId="77777777" w:rsidR="00A61AD6" w:rsidRPr="002C1B75" w:rsidRDefault="00A61AD6" w:rsidP="00A61AD6">
            <w:pPr>
              <w:spacing w:after="0" w:line="240" w:lineRule="auto"/>
              <w:jc w:val="center"/>
              <w:rPr>
                <w:rFonts w:cs="Times New Roman"/>
              </w:rPr>
            </w:pPr>
          </w:p>
        </w:tc>
      </w:tr>
      <w:tr w:rsidR="002C1B75" w:rsidRPr="002C1B75" w14:paraId="41513F79" w14:textId="77777777" w:rsidTr="00555938">
        <w:tc>
          <w:tcPr>
            <w:tcW w:w="3070" w:type="dxa"/>
            <w:shd w:val="clear" w:color="auto" w:fill="D9D9D9" w:themeFill="background1" w:themeFillShade="D9"/>
            <w:vAlign w:val="center"/>
          </w:tcPr>
          <w:p w14:paraId="1B130007" w14:textId="77777777" w:rsidR="00A61AD6" w:rsidRPr="002C1B75" w:rsidRDefault="00A61AD6" w:rsidP="00A61AD6">
            <w:pPr>
              <w:spacing w:after="0" w:line="240" w:lineRule="auto"/>
              <w:jc w:val="center"/>
              <w:rPr>
                <w:rFonts w:cs="Times New Roman"/>
              </w:rPr>
            </w:pPr>
            <w:r w:rsidRPr="002C1B75">
              <w:rPr>
                <w:rFonts w:cs="Times New Roman"/>
              </w:rPr>
              <w:t>Datu turētājs</w:t>
            </w:r>
          </w:p>
        </w:tc>
        <w:tc>
          <w:tcPr>
            <w:tcW w:w="3588" w:type="dxa"/>
            <w:vAlign w:val="center"/>
          </w:tcPr>
          <w:p w14:paraId="42F4C03E" w14:textId="77777777" w:rsidR="00A61AD6" w:rsidRPr="002C1B75" w:rsidRDefault="00A61AD6" w:rsidP="00A61AD6">
            <w:pPr>
              <w:spacing w:after="0" w:line="240" w:lineRule="auto"/>
              <w:jc w:val="center"/>
              <w:rPr>
                <w:rFonts w:cs="Times New Roman"/>
              </w:rPr>
            </w:pPr>
            <w:r w:rsidRPr="002C1B75">
              <w:rPr>
                <w:rFonts w:cs="Times New Roman"/>
              </w:rPr>
              <w:t>DAP</w:t>
            </w:r>
          </w:p>
        </w:tc>
        <w:tc>
          <w:tcPr>
            <w:tcW w:w="2097" w:type="dxa"/>
            <w:vMerge/>
            <w:vAlign w:val="center"/>
          </w:tcPr>
          <w:p w14:paraId="427FF11A" w14:textId="77777777" w:rsidR="00A61AD6" w:rsidRPr="002C1B75" w:rsidRDefault="00A61AD6" w:rsidP="00A61AD6">
            <w:pPr>
              <w:spacing w:after="0" w:line="240" w:lineRule="auto"/>
              <w:jc w:val="center"/>
              <w:rPr>
                <w:rFonts w:cs="Times New Roman"/>
              </w:rPr>
            </w:pPr>
          </w:p>
        </w:tc>
      </w:tr>
      <w:tr w:rsidR="002C1B75" w:rsidRPr="002C1B75" w14:paraId="41951933" w14:textId="77777777" w:rsidTr="00555938">
        <w:tc>
          <w:tcPr>
            <w:tcW w:w="3070" w:type="dxa"/>
            <w:shd w:val="clear" w:color="auto" w:fill="D9D9D9" w:themeFill="background1" w:themeFillShade="D9"/>
            <w:vAlign w:val="center"/>
          </w:tcPr>
          <w:p w14:paraId="64FCD44E" w14:textId="163DCE96" w:rsidR="00A61AD6" w:rsidRPr="002C1B75" w:rsidRDefault="00A61AD6" w:rsidP="00A61AD6">
            <w:pPr>
              <w:spacing w:after="0" w:line="240" w:lineRule="auto"/>
              <w:jc w:val="center"/>
              <w:rPr>
                <w:rFonts w:cs="Times New Roman"/>
              </w:rPr>
            </w:pPr>
            <w:r w:rsidRPr="002C1B75">
              <w:rPr>
                <w:rFonts w:cs="Times New Roman"/>
              </w:rPr>
              <w:t>Datu pieejamība</w:t>
            </w:r>
          </w:p>
        </w:tc>
        <w:tc>
          <w:tcPr>
            <w:tcW w:w="3588" w:type="dxa"/>
            <w:vAlign w:val="center"/>
          </w:tcPr>
          <w:p w14:paraId="52699BE3" w14:textId="77777777" w:rsidR="00A61AD6" w:rsidRPr="002C1B75" w:rsidRDefault="00A61AD6" w:rsidP="00A61AD6">
            <w:pPr>
              <w:spacing w:after="0" w:line="240" w:lineRule="auto"/>
              <w:jc w:val="center"/>
              <w:rPr>
                <w:rFonts w:cs="Times New Roman"/>
              </w:rPr>
            </w:pPr>
            <w:r w:rsidRPr="002C1B75">
              <w:rPr>
                <w:rFonts w:cs="Times New Roman"/>
              </w:rPr>
              <w:t>DAP</w:t>
            </w:r>
          </w:p>
        </w:tc>
        <w:tc>
          <w:tcPr>
            <w:tcW w:w="2097" w:type="dxa"/>
            <w:vMerge/>
            <w:vAlign w:val="center"/>
          </w:tcPr>
          <w:p w14:paraId="388E2E5B" w14:textId="77777777" w:rsidR="00A61AD6" w:rsidRPr="002C1B75" w:rsidRDefault="00A61AD6" w:rsidP="00A61AD6">
            <w:pPr>
              <w:spacing w:after="0" w:line="240" w:lineRule="auto"/>
              <w:jc w:val="center"/>
              <w:rPr>
                <w:rFonts w:cs="Times New Roman"/>
              </w:rPr>
            </w:pPr>
          </w:p>
        </w:tc>
      </w:tr>
    </w:tbl>
    <w:p w14:paraId="0FF47F97" w14:textId="77777777" w:rsidR="0044105C" w:rsidRPr="002C1B75" w:rsidRDefault="0044105C" w:rsidP="0044105C"/>
    <w:p w14:paraId="31CF70F7" w14:textId="77777777" w:rsidR="0044105C" w:rsidRPr="002C1B75" w:rsidRDefault="0044105C" w:rsidP="0044105C">
      <w:pPr>
        <w:rPr>
          <w:b/>
          <w:bCs/>
        </w:rPr>
      </w:pPr>
      <w:r w:rsidRPr="002C1B75">
        <w:rPr>
          <w:b/>
          <w:bCs/>
        </w:rPr>
        <w:t>Jūrā ziemojošo ūdensputnu monitorings</w:t>
      </w:r>
    </w:p>
    <w:p w14:paraId="7E2D748A" w14:textId="77777777" w:rsidR="0044105C" w:rsidRPr="002C1B75" w:rsidRDefault="0044105C" w:rsidP="00CF39E8">
      <w:pPr>
        <w:ind w:firstLine="720"/>
      </w:pPr>
      <w:r w:rsidRPr="002C1B75">
        <w:t>Jūrā ziemojošo ūdensputnu aviouzskaites. Uzskaišu transekti ik pa 3 km seklajās zonās vai ik pa 6 km dziļajās zonās, nosedzot visu Latvijas atbildībā esošo jūras akvatoriju. Monitoringa parametri – sugu sastopamība un katrai sugai konstatēto īpatņu skaits un blīvums. Monitoringa mērķis ir sekot līdzi Latvijas jūras ūdeņos sastopamo putnu sugu sastāva, skaita un izplatības izmaiņām dažādās sezonās, kā arī, konstatēt un prognozēt šo izmaiņu tendences.</w:t>
      </w:r>
    </w:p>
    <w:p w14:paraId="30DCD6E8" w14:textId="77777777" w:rsidR="0044105C" w:rsidRPr="002C1B75" w:rsidRDefault="0044105C" w:rsidP="00CF39E8">
      <w:pPr>
        <w:ind w:firstLine="720"/>
      </w:pPr>
      <w:r w:rsidRPr="002C1B75">
        <w:t>Korektu populāciju lieluma un ikgadējo populācijas svārstību datu iegūšanai plānojamas divu veidu uzskaites. Pilnās uzskaites paredzētas ziemojošo ūdensputnu populāciju lieluma novērtēšanai un tās primāri veicamas vienlaikus ar citām Baltijas jūras valstīm tajos gados, kad tiek organizētas koordinētās uzskaites Baltijas jūrā, bet ne retāk kā reizi sešos gados. Ja kādā sešu gadu Putnu Direktīvas 12. panta ziņošanas ciklā koordinētās uzskaites netiek veiktas, Latvija tās veic neatkarīgi no pārējām valstīm. Visos pārējos gados tiek veiktas t.s. “indeksa uzskaites”, kurās uzskaites tiek veiktas, lai iegūtu datus par ziemojošo ūdensputnu ikgadējām populāciju skaita svārstībām.</w:t>
      </w:r>
    </w:p>
    <w:p w14:paraId="232D5707" w14:textId="748DFA81" w:rsidR="0044105C" w:rsidRPr="002C1B75" w:rsidRDefault="0044105C" w:rsidP="00CF39E8">
      <w:pPr>
        <w:jc w:val="left"/>
        <w:rPr>
          <w:szCs w:val="24"/>
        </w:rPr>
      </w:pPr>
      <w:r w:rsidRPr="002C1B75">
        <w:rPr>
          <w:szCs w:val="24"/>
        </w:rPr>
        <w:t>Mo</w:t>
      </w:r>
      <w:r w:rsidR="00CF39E8" w:rsidRPr="002C1B75">
        <w:rPr>
          <w:szCs w:val="24"/>
        </w:rPr>
        <w:t xml:space="preserve">nitoringa metodika ir pieejama: </w:t>
      </w:r>
      <w:hyperlink r:id="rId18" w:anchor="metodikas" w:history="1">
        <w:r w:rsidRPr="002C1B75">
          <w:rPr>
            <w:rStyle w:val="Hyperlink"/>
            <w:color w:val="auto"/>
            <w:szCs w:val="24"/>
          </w:rPr>
          <w:t>https://www.daba.gov.lv/public/lat/dati1/vides_monitoringa_programma/#metodikas</w:t>
        </w:r>
      </w:hyperlink>
    </w:p>
    <w:p w14:paraId="72AFB8C5" w14:textId="77777777" w:rsidR="00CF39E8" w:rsidRPr="002C1B75" w:rsidRDefault="00CF39E8" w:rsidP="0044105C">
      <w:pPr>
        <w:spacing w:after="0" w:line="240" w:lineRule="auto"/>
        <w:jc w:val="left"/>
        <w:rPr>
          <w:b/>
          <w:u w:val="single"/>
        </w:rPr>
      </w:pPr>
    </w:p>
    <w:p w14:paraId="7C89277D" w14:textId="77777777" w:rsidR="00555938" w:rsidRPr="002C1B75" w:rsidRDefault="00555938" w:rsidP="00CF39E8">
      <w:pPr>
        <w:spacing w:after="0" w:line="240" w:lineRule="auto"/>
        <w:jc w:val="left"/>
        <w:rPr>
          <w:b/>
          <w:u w:val="single"/>
        </w:rPr>
      </w:pPr>
    </w:p>
    <w:p w14:paraId="774FF26A" w14:textId="727C7B37" w:rsidR="0044105C" w:rsidRPr="002C1B75" w:rsidRDefault="0044105C" w:rsidP="00CF39E8">
      <w:pPr>
        <w:spacing w:after="0" w:line="240" w:lineRule="auto"/>
        <w:jc w:val="left"/>
        <w:rPr>
          <w:b/>
          <w:u w:val="single"/>
        </w:rPr>
      </w:pPr>
      <w:r w:rsidRPr="002C1B75">
        <w:rPr>
          <w:b/>
          <w:u w:val="single"/>
        </w:rPr>
        <w:t>Roņu skaita un izplatī</w:t>
      </w:r>
      <w:r w:rsidR="00CF39E8" w:rsidRPr="002C1B75">
        <w:rPr>
          <w:b/>
          <w:u w:val="single"/>
        </w:rPr>
        <w:t>bas monitorings Latvijas ūdeņos</w:t>
      </w:r>
    </w:p>
    <w:p w14:paraId="291C2010" w14:textId="77777777" w:rsidR="00CF39E8" w:rsidRPr="002C1B75" w:rsidRDefault="00CF39E8" w:rsidP="00CF39E8">
      <w:pPr>
        <w:jc w:val="right"/>
      </w:pPr>
    </w:p>
    <w:p w14:paraId="1B9F3005" w14:textId="27B36AFC" w:rsidR="00CF39E8" w:rsidRPr="002C1B75" w:rsidRDefault="00CF39E8" w:rsidP="00CF39E8">
      <w:pPr>
        <w:jc w:val="right"/>
      </w:pPr>
      <w:r w:rsidRPr="002C1B75">
        <w:t>13.tabula</w:t>
      </w:r>
    </w:p>
    <w:p w14:paraId="7F7A8DCF" w14:textId="73FB0B9B" w:rsidR="00CF39E8" w:rsidRPr="002C1B75" w:rsidRDefault="00CF39E8" w:rsidP="00CF39E8">
      <w:pPr>
        <w:jc w:val="center"/>
        <w:rPr>
          <w:b/>
        </w:rPr>
      </w:pPr>
      <w:r w:rsidRPr="002C1B75">
        <w:rPr>
          <w:b/>
        </w:rPr>
        <w:t>Rādītāja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4"/>
        <w:gridCol w:w="3450"/>
        <w:gridCol w:w="2251"/>
      </w:tblGrid>
      <w:tr w:rsidR="002C1B75" w:rsidRPr="002C1B75" w14:paraId="40B2C838" w14:textId="77777777" w:rsidTr="00CF39E8">
        <w:tc>
          <w:tcPr>
            <w:tcW w:w="3054" w:type="dxa"/>
            <w:shd w:val="clear" w:color="auto" w:fill="D9D9D9" w:themeFill="background1" w:themeFillShade="D9"/>
            <w:vAlign w:val="center"/>
          </w:tcPr>
          <w:p w14:paraId="5113C7EA" w14:textId="77777777" w:rsidR="0044105C" w:rsidRPr="002C1B75" w:rsidRDefault="0044105C" w:rsidP="00CF39E8">
            <w:pPr>
              <w:spacing w:after="0" w:line="240" w:lineRule="auto"/>
              <w:jc w:val="center"/>
              <w:rPr>
                <w:rFonts w:cs="Times New Roman"/>
                <w:b/>
              </w:rPr>
            </w:pPr>
            <w:r w:rsidRPr="002C1B75">
              <w:rPr>
                <w:rFonts w:cs="Times New Roman"/>
                <w:b/>
              </w:rPr>
              <w:t>Tēma</w:t>
            </w:r>
          </w:p>
        </w:tc>
        <w:tc>
          <w:tcPr>
            <w:tcW w:w="3450" w:type="dxa"/>
            <w:shd w:val="clear" w:color="auto" w:fill="D9D9D9" w:themeFill="background1" w:themeFillShade="D9"/>
            <w:vAlign w:val="center"/>
          </w:tcPr>
          <w:p w14:paraId="7EE93C23" w14:textId="77777777" w:rsidR="0044105C" w:rsidRPr="002C1B75" w:rsidRDefault="0044105C" w:rsidP="00CF39E8">
            <w:pPr>
              <w:spacing w:after="0" w:line="240" w:lineRule="auto"/>
              <w:jc w:val="center"/>
              <w:rPr>
                <w:rFonts w:cs="Times New Roman"/>
                <w:b/>
              </w:rPr>
            </w:pPr>
            <w:r w:rsidRPr="002C1B75">
              <w:rPr>
                <w:rFonts w:cs="Times New Roman"/>
                <w:b/>
              </w:rPr>
              <w:t>Nosaukums</w:t>
            </w:r>
          </w:p>
        </w:tc>
        <w:tc>
          <w:tcPr>
            <w:tcW w:w="2251" w:type="dxa"/>
            <w:shd w:val="clear" w:color="auto" w:fill="D9D9D9" w:themeFill="background1" w:themeFillShade="D9"/>
            <w:vAlign w:val="center"/>
          </w:tcPr>
          <w:p w14:paraId="54B50CA4" w14:textId="77777777" w:rsidR="0044105C" w:rsidRPr="002C1B75" w:rsidRDefault="0044105C" w:rsidP="00CF39E8">
            <w:pPr>
              <w:spacing w:after="0" w:line="240" w:lineRule="auto"/>
              <w:jc w:val="center"/>
              <w:rPr>
                <w:rFonts w:cs="Times New Roman"/>
                <w:b/>
              </w:rPr>
            </w:pPr>
            <w:r w:rsidRPr="002C1B75">
              <w:rPr>
                <w:rFonts w:cs="Times New Roman"/>
                <w:b/>
              </w:rPr>
              <w:t>Kods</w:t>
            </w:r>
          </w:p>
        </w:tc>
      </w:tr>
      <w:tr w:rsidR="002C1B75" w:rsidRPr="002C1B75" w14:paraId="62275626" w14:textId="77777777" w:rsidTr="00CF39E8">
        <w:tc>
          <w:tcPr>
            <w:tcW w:w="3054" w:type="dxa"/>
            <w:shd w:val="clear" w:color="auto" w:fill="D9D9D9" w:themeFill="background1" w:themeFillShade="D9"/>
            <w:vAlign w:val="center"/>
          </w:tcPr>
          <w:p w14:paraId="25B7E19D" w14:textId="77777777" w:rsidR="00CF39E8" w:rsidRPr="002C1B75" w:rsidRDefault="00CF39E8" w:rsidP="00CF39E8">
            <w:pPr>
              <w:spacing w:after="0" w:line="240" w:lineRule="auto"/>
              <w:jc w:val="center"/>
              <w:rPr>
                <w:rFonts w:cs="Times New Roman"/>
              </w:rPr>
            </w:pPr>
            <w:r w:rsidRPr="002C1B75">
              <w:rPr>
                <w:rFonts w:cs="Times New Roman"/>
              </w:rPr>
              <w:t>Atbildīgā kompetentā institūcija</w:t>
            </w:r>
          </w:p>
        </w:tc>
        <w:tc>
          <w:tcPr>
            <w:tcW w:w="3450" w:type="dxa"/>
            <w:vAlign w:val="center"/>
          </w:tcPr>
          <w:p w14:paraId="1A5712A3" w14:textId="77777777" w:rsidR="00CF39E8" w:rsidRPr="002C1B75" w:rsidRDefault="00CF39E8" w:rsidP="00CF39E8">
            <w:pPr>
              <w:spacing w:after="0" w:line="240" w:lineRule="auto"/>
              <w:jc w:val="center"/>
              <w:rPr>
                <w:rFonts w:cs="Times New Roman"/>
              </w:rPr>
            </w:pPr>
            <w:r w:rsidRPr="002C1B75">
              <w:rPr>
                <w:rFonts w:cs="Times New Roman"/>
              </w:rPr>
              <w:t>VARAM/ZM</w:t>
            </w:r>
          </w:p>
        </w:tc>
        <w:tc>
          <w:tcPr>
            <w:tcW w:w="2251" w:type="dxa"/>
            <w:vMerge w:val="restart"/>
            <w:vAlign w:val="center"/>
          </w:tcPr>
          <w:p w14:paraId="1972BF73" w14:textId="357B6572" w:rsidR="00CF39E8" w:rsidRPr="002C1B75" w:rsidRDefault="00CF39E8" w:rsidP="00CF39E8">
            <w:pPr>
              <w:spacing w:after="0" w:line="240" w:lineRule="auto"/>
              <w:jc w:val="center"/>
              <w:rPr>
                <w:rFonts w:cs="Times New Roman"/>
                <w:b/>
              </w:rPr>
            </w:pPr>
            <w:r w:rsidRPr="002C1B75">
              <w:rPr>
                <w:rFonts w:cs="Times New Roman"/>
                <w:b/>
              </w:rPr>
              <w:t>-</w:t>
            </w:r>
          </w:p>
        </w:tc>
      </w:tr>
      <w:tr w:rsidR="002C1B75" w:rsidRPr="002C1B75" w14:paraId="6DD25BF3" w14:textId="77777777" w:rsidTr="00CF39E8">
        <w:tc>
          <w:tcPr>
            <w:tcW w:w="3054" w:type="dxa"/>
            <w:shd w:val="clear" w:color="auto" w:fill="D9D9D9" w:themeFill="background1" w:themeFillShade="D9"/>
            <w:vAlign w:val="center"/>
          </w:tcPr>
          <w:p w14:paraId="1A20D290" w14:textId="77777777" w:rsidR="00CF39E8" w:rsidRPr="002C1B75" w:rsidRDefault="00CF39E8" w:rsidP="00CF39E8">
            <w:pPr>
              <w:spacing w:after="0" w:line="240" w:lineRule="auto"/>
              <w:jc w:val="center"/>
              <w:rPr>
                <w:rFonts w:cs="Times New Roman"/>
              </w:rPr>
            </w:pPr>
            <w:r w:rsidRPr="002C1B75">
              <w:rPr>
                <w:rFonts w:cs="Times New Roman"/>
              </w:rPr>
              <w:t>Atbildīgā organizācija</w:t>
            </w:r>
          </w:p>
        </w:tc>
        <w:tc>
          <w:tcPr>
            <w:tcW w:w="3450" w:type="dxa"/>
            <w:vAlign w:val="center"/>
          </w:tcPr>
          <w:p w14:paraId="783AA138" w14:textId="77777777" w:rsidR="00CF39E8" w:rsidRPr="002C1B75" w:rsidRDefault="00CF39E8" w:rsidP="00CF39E8">
            <w:pPr>
              <w:spacing w:after="0" w:line="240" w:lineRule="auto"/>
              <w:jc w:val="center"/>
              <w:rPr>
                <w:rFonts w:cs="Times New Roman"/>
              </w:rPr>
            </w:pPr>
            <w:r w:rsidRPr="002C1B75">
              <w:rPr>
                <w:rFonts w:cs="Times New Roman"/>
              </w:rPr>
              <w:t>DAP/BIOR</w:t>
            </w:r>
          </w:p>
        </w:tc>
        <w:tc>
          <w:tcPr>
            <w:tcW w:w="2251" w:type="dxa"/>
            <w:vMerge/>
            <w:vAlign w:val="center"/>
          </w:tcPr>
          <w:p w14:paraId="7C47E969" w14:textId="77777777" w:rsidR="00CF39E8" w:rsidRPr="002C1B75" w:rsidRDefault="00CF39E8" w:rsidP="00CF39E8">
            <w:pPr>
              <w:spacing w:after="0" w:line="240" w:lineRule="auto"/>
              <w:jc w:val="center"/>
              <w:rPr>
                <w:rFonts w:cs="Times New Roman"/>
                <w:b/>
              </w:rPr>
            </w:pPr>
          </w:p>
        </w:tc>
      </w:tr>
      <w:tr w:rsidR="002C1B75" w:rsidRPr="002C1B75" w14:paraId="3236BEE3" w14:textId="77777777" w:rsidTr="00CF39E8">
        <w:tc>
          <w:tcPr>
            <w:tcW w:w="3054" w:type="dxa"/>
            <w:shd w:val="clear" w:color="auto" w:fill="D9D9D9" w:themeFill="background1" w:themeFillShade="D9"/>
            <w:vAlign w:val="center"/>
          </w:tcPr>
          <w:p w14:paraId="3A1E6E64" w14:textId="77777777" w:rsidR="00CF39E8" w:rsidRPr="002C1B75" w:rsidRDefault="00CF39E8" w:rsidP="00CF39E8">
            <w:pPr>
              <w:spacing w:after="0" w:line="240" w:lineRule="auto"/>
              <w:jc w:val="center"/>
              <w:rPr>
                <w:rFonts w:cs="Times New Roman"/>
              </w:rPr>
            </w:pPr>
            <w:r w:rsidRPr="002C1B75">
              <w:rPr>
                <w:rFonts w:cs="Times New Roman"/>
              </w:rPr>
              <w:t>Indikatori</w:t>
            </w:r>
          </w:p>
        </w:tc>
        <w:tc>
          <w:tcPr>
            <w:tcW w:w="3450" w:type="dxa"/>
            <w:vAlign w:val="center"/>
          </w:tcPr>
          <w:p w14:paraId="3C7DC892" w14:textId="77777777" w:rsidR="00CF39E8" w:rsidRPr="002C1B75" w:rsidRDefault="00CF39E8" w:rsidP="00CF39E8">
            <w:pPr>
              <w:spacing w:after="0" w:line="240" w:lineRule="auto"/>
              <w:jc w:val="center"/>
              <w:rPr>
                <w:rFonts w:cs="Times New Roman"/>
                <w:i/>
              </w:rPr>
            </w:pPr>
            <w:r w:rsidRPr="002C1B75">
              <w:rPr>
                <w:rFonts w:cs="Times New Roman"/>
                <w:i/>
              </w:rPr>
              <w:t>Population trends and abundance of seals</w:t>
            </w:r>
          </w:p>
        </w:tc>
        <w:tc>
          <w:tcPr>
            <w:tcW w:w="2251" w:type="dxa"/>
            <w:vMerge/>
            <w:vAlign w:val="center"/>
          </w:tcPr>
          <w:p w14:paraId="40846580" w14:textId="77777777" w:rsidR="00CF39E8" w:rsidRPr="002C1B75" w:rsidRDefault="00CF39E8" w:rsidP="00CF39E8">
            <w:pPr>
              <w:spacing w:after="0" w:line="240" w:lineRule="auto"/>
              <w:jc w:val="center"/>
              <w:rPr>
                <w:rFonts w:cs="Times New Roman"/>
              </w:rPr>
            </w:pPr>
          </w:p>
        </w:tc>
      </w:tr>
      <w:tr w:rsidR="002C1B75" w:rsidRPr="002C1B75" w14:paraId="3F40AD60" w14:textId="77777777" w:rsidTr="00CF39E8">
        <w:tc>
          <w:tcPr>
            <w:tcW w:w="3054" w:type="dxa"/>
            <w:shd w:val="clear" w:color="auto" w:fill="D9D9D9" w:themeFill="background1" w:themeFillShade="D9"/>
            <w:vAlign w:val="center"/>
          </w:tcPr>
          <w:p w14:paraId="7945C6B4" w14:textId="0F3C4A4F" w:rsidR="00CF39E8" w:rsidRPr="002C1B75" w:rsidRDefault="00CF39E8" w:rsidP="00CF39E8">
            <w:pPr>
              <w:spacing w:after="0" w:line="240" w:lineRule="auto"/>
              <w:jc w:val="center"/>
              <w:rPr>
                <w:rFonts w:cs="Times New Roman"/>
              </w:rPr>
            </w:pPr>
            <w:r w:rsidRPr="002C1B75">
              <w:rPr>
                <w:rFonts w:cs="Times New Roman"/>
              </w:rPr>
              <w:t>Atbilstība HELCOM/ICES Programmas tēmai</w:t>
            </w:r>
          </w:p>
        </w:tc>
        <w:tc>
          <w:tcPr>
            <w:tcW w:w="3450" w:type="dxa"/>
            <w:vAlign w:val="center"/>
          </w:tcPr>
          <w:p w14:paraId="5CCF0161" w14:textId="34061594" w:rsidR="00CF39E8" w:rsidRPr="002C1B75" w:rsidRDefault="00CF39E8" w:rsidP="00CF39E8">
            <w:pPr>
              <w:spacing w:after="0" w:line="240" w:lineRule="auto"/>
              <w:jc w:val="center"/>
              <w:rPr>
                <w:rFonts w:cs="Times New Roman"/>
                <w:i/>
              </w:rPr>
            </w:pPr>
            <w:r w:rsidRPr="002C1B75">
              <w:rPr>
                <w:rFonts w:cs="Times New Roman"/>
                <w:i/>
              </w:rPr>
              <w:t>HELCOM programme: Mammals</w:t>
            </w:r>
          </w:p>
          <w:p w14:paraId="0C74C0E8" w14:textId="77777777" w:rsidR="00CF39E8" w:rsidRPr="002C1B75" w:rsidRDefault="00CF39E8" w:rsidP="00CF39E8">
            <w:pPr>
              <w:spacing w:after="0" w:line="240" w:lineRule="auto"/>
              <w:jc w:val="center"/>
              <w:rPr>
                <w:rFonts w:cs="Times New Roman"/>
                <w:i/>
              </w:rPr>
            </w:pPr>
            <w:r w:rsidRPr="002C1B75">
              <w:rPr>
                <w:rFonts w:cs="Times New Roman"/>
                <w:i/>
              </w:rPr>
              <w:t>HELCOM Expert Group on Marine Mammals (EG MAMA)</w:t>
            </w:r>
          </w:p>
        </w:tc>
        <w:tc>
          <w:tcPr>
            <w:tcW w:w="2251" w:type="dxa"/>
            <w:vMerge/>
            <w:vAlign w:val="center"/>
          </w:tcPr>
          <w:p w14:paraId="76192F83" w14:textId="77777777" w:rsidR="00CF39E8" w:rsidRPr="002C1B75" w:rsidRDefault="00CF39E8" w:rsidP="00CF39E8">
            <w:pPr>
              <w:spacing w:after="0" w:line="240" w:lineRule="auto"/>
              <w:jc w:val="center"/>
              <w:rPr>
                <w:rFonts w:cs="Times New Roman"/>
              </w:rPr>
            </w:pPr>
          </w:p>
        </w:tc>
      </w:tr>
      <w:tr w:rsidR="002C1B75" w:rsidRPr="002C1B75" w14:paraId="43924BF9" w14:textId="77777777" w:rsidTr="00CF39E8">
        <w:tc>
          <w:tcPr>
            <w:tcW w:w="3054" w:type="dxa"/>
            <w:shd w:val="clear" w:color="auto" w:fill="D9D9D9" w:themeFill="background1" w:themeFillShade="D9"/>
            <w:vAlign w:val="center"/>
          </w:tcPr>
          <w:p w14:paraId="2F480E39" w14:textId="77777777" w:rsidR="00CF39E8" w:rsidRPr="002C1B75" w:rsidRDefault="00CF39E8" w:rsidP="00CF39E8">
            <w:pPr>
              <w:spacing w:after="0" w:line="240" w:lineRule="auto"/>
              <w:jc w:val="center"/>
              <w:rPr>
                <w:rFonts w:cs="Times New Roman"/>
              </w:rPr>
            </w:pPr>
            <w:r w:rsidRPr="002C1B75">
              <w:rPr>
                <w:rFonts w:cs="Times New Roman"/>
              </w:rPr>
              <w:t>Atbilstība HELCOM/ICES apakšprogrammai</w:t>
            </w:r>
          </w:p>
        </w:tc>
        <w:tc>
          <w:tcPr>
            <w:tcW w:w="3450" w:type="dxa"/>
            <w:vAlign w:val="center"/>
          </w:tcPr>
          <w:p w14:paraId="7A566C15" w14:textId="77777777" w:rsidR="00CF39E8" w:rsidRPr="002C1B75" w:rsidRDefault="00CF39E8" w:rsidP="00CF39E8">
            <w:pPr>
              <w:spacing w:after="0" w:line="240" w:lineRule="auto"/>
              <w:jc w:val="center"/>
              <w:rPr>
                <w:rFonts w:cs="Times New Roman"/>
                <w:i/>
              </w:rPr>
            </w:pPr>
            <w:r w:rsidRPr="002C1B75">
              <w:rPr>
                <w:rFonts w:cs="Times New Roman"/>
                <w:i/>
              </w:rPr>
              <w:t>HELCOM Sub-programme: Seal abundance</w:t>
            </w:r>
          </w:p>
        </w:tc>
        <w:tc>
          <w:tcPr>
            <w:tcW w:w="2251" w:type="dxa"/>
            <w:vMerge/>
            <w:vAlign w:val="center"/>
          </w:tcPr>
          <w:p w14:paraId="607D577D" w14:textId="77777777" w:rsidR="00CF39E8" w:rsidRPr="002C1B75" w:rsidRDefault="00CF39E8" w:rsidP="00CF39E8">
            <w:pPr>
              <w:spacing w:after="0" w:line="240" w:lineRule="auto"/>
              <w:jc w:val="center"/>
              <w:rPr>
                <w:rFonts w:cs="Times New Roman"/>
              </w:rPr>
            </w:pPr>
          </w:p>
        </w:tc>
      </w:tr>
      <w:tr w:rsidR="002C1B75" w:rsidRPr="002C1B75" w14:paraId="588EB9A0" w14:textId="77777777" w:rsidTr="00CF39E8">
        <w:tc>
          <w:tcPr>
            <w:tcW w:w="3054" w:type="dxa"/>
            <w:shd w:val="clear" w:color="auto" w:fill="D9D9D9" w:themeFill="background1" w:themeFillShade="D9"/>
            <w:vAlign w:val="center"/>
          </w:tcPr>
          <w:p w14:paraId="5E796912" w14:textId="77777777" w:rsidR="00CF39E8" w:rsidRPr="002C1B75" w:rsidRDefault="00CF39E8" w:rsidP="00CF39E8">
            <w:pPr>
              <w:spacing w:after="0" w:line="240" w:lineRule="auto"/>
              <w:jc w:val="center"/>
              <w:rPr>
                <w:rFonts w:cs="Times New Roman"/>
              </w:rPr>
            </w:pPr>
            <w:r w:rsidRPr="002C1B75">
              <w:rPr>
                <w:rFonts w:cs="Times New Roman"/>
              </w:rPr>
              <w:t>Datu turētājs</w:t>
            </w:r>
          </w:p>
        </w:tc>
        <w:tc>
          <w:tcPr>
            <w:tcW w:w="3450" w:type="dxa"/>
            <w:vAlign w:val="center"/>
          </w:tcPr>
          <w:p w14:paraId="72C0BAAB" w14:textId="77777777" w:rsidR="00CF39E8" w:rsidRPr="002C1B75" w:rsidRDefault="00CF39E8" w:rsidP="00CF39E8">
            <w:pPr>
              <w:spacing w:after="0" w:line="240" w:lineRule="auto"/>
              <w:jc w:val="center"/>
              <w:rPr>
                <w:rFonts w:cs="Times New Roman"/>
              </w:rPr>
            </w:pPr>
            <w:r w:rsidRPr="002C1B75">
              <w:rPr>
                <w:rFonts w:cs="Times New Roman"/>
              </w:rPr>
              <w:t>DAP/BIOR</w:t>
            </w:r>
          </w:p>
        </w:tc>
        <w:tc>
          <w:tcPr>
            <w:tcW w:w="2251" w:type="dxa"/>
            <w:vMerge/>
            <w:vAlign w:val="center"/>
          </w:tcPr>
          <w:p w14:paraId="66C617DF" w14:textId="77777777" w:rsidR="00CF39E8" w:rsidRPr="002C1B75" w:rsidRDefault="00CF39E8" w:rsidP="00CF39E8">
            <w:pPr>
              <w:spacing w:after="0" w:line="240" w:lineRule="auto"/>
              <w:jc w:val="center"/>
              <w:rPr>
                <w:rFonts w:cs="Times New Roman"/>
              </w:rPr>
            </w:pPr>
          </w:p>
        </w:tc>
      </w:tr>
      <w:tr w:rsidR="002C1B75" w:rsidRPr="002C1B75" w14:paraId="0F79CC7C" w14:textId="77777777" w:rsidTr="00CF39E8">
        <w:tc>
          <w:tcPr>
            <w:tcW w:w="3054" w:type="dxa"/>
            <w:shd w:val="clear" w:color="auto" w:fill="D9D9D9" w:themeFill="background1" w:themeFillShade="D9"/>
            <w:vAlign w:val="center"/>
          </w:tcPr>
          <w:p w14:paraId="76741360" w14:textId="338D4480" w:rsidR="00CF39E8" w:rsidRPr="002C1B75" w:rsidRDefault="00CF39E8" w:rsidP="00CF39E8">
            <w:pPr>
              <w:spacing w:after="0" w:line="240" w:lineRule="auto"/>
              <w:jc w:val="center"/>
              <w:rPr>
                <w:rFonts w:cs="Times New Roman"/>
              </w:rPr>
            </w:pPr>
            <w:r w:rsidRPr="002C1B75">
              <w:rPr>
                <w:rFonts w:cs="Times New Roman"/>
              </w:rPr>
              <w:t>Datu pieejamība</w:t>
            </w:r>
          </w:p>
        </w:tc>
        <w:tc>
          <w:tcPr>
            <w:tcW w:w="3450" w:type="dxa"/>
            <w:vAlign w:val="center"/>
          </w:tcPr>
          <w:p w14:paraId="5E184B6D" w14:textId="77777777" w:rsidR="00CF39E8" w:rsidRPr="002C1B75" w:rsidRDefault="00CF39E8" w:rsidP="00CF39E8">
            <w:pPr>
              <w:spacing w:after="0" w:line="240" w:lineRule="auto"/>
              <w:jc w:val="center"/>
              <w:rPr>
                <w:rFonts w:cs="Times New Roman"/>
              </w:rPr>
            </w:pPr>
            <w:r w:rsidRPr="002C1B75">
              <w:rPr>
                <w:rFonts w:cs="Times New Roman"/>
              </w:rPr>
              <w:t>DAP/BIOR/HELCOM</w:t>
            </w:r>
          </w:p>
        </w:tc>
        <w:tc>
          <w:tcPr>
            <w:tcW w:w="2251" w:type="dxa"/>
            <w:vMerge/>
            <w:vAlign w:val="center"/>
          </w:tcPr>
          <w:p w14:paraId="651270AF" w14:textId="77777777" w:rsidR="00CF39E8" w:rsidRPr="002C1B75" w:rsidRDefault="00CF39E8" w:rsidP="00CF39E8">
            <w:pPr>
              <w:spacing w:after="0" w:line="240" w:lineRule="auto"/>
              <w:jc w:val="center"/>
              <w:rPr>
                <w:rFonts w:cs="Times New Roman"/>
              </w:rPr>
            </w:pPr>
          </w:p>
        </w:tc>
      </w:tr>
    </w:tbl>
    <w:p w14:paraId="4EA65B88" w14:textId="77777777" w:rsidR="0044105C" w:rsidRPr="002C1B75" w:rsidRDefault="0044105C" w:rsidP="0044105C"/>
    <w:p w14:paraId="5BA8C534" w14:textId="59EFA712" w:rsidR="0044105C" w:rsidRPr="002C1B75" w:rsidRDefault="0044105C" w:rsidP="00CF39E8">
      <w:pPr>
        <w:ind w:firstLine="720"/>
      </w:pPr>
      <w:r w:rsidRPr="002C1B75">
        <w:t xml:space="preserve">Roņu skaita un izplatības monitorings Latvijas ūdeņos nav īstenots, jo metodisko īpatnību, t.i., monitorings jāveic ziemas periodā, kad roņi atrodas Igaunijas jurisdikcijā esošajos ūdeņos, dēļ nav iespējams iegūt reprezentatīvus datus un rezultātus. Tā kā mērķis ir novērtēt iepējamo roņu populācijas lielumu Latvijas teritoriālajos un EEZ ūdeņos ir jāveic esošo monitoringa metožu aktualizācija un aprobācija. Novērtejuma sarežgītību nosaka tas, ka Latvijas ūdeņos nav roņu koloniju vietas un tie ierodas barošanās migrāciju rezultātā. Papildus iegūstami dati par roņu populācijas skaita dinamiku no kaimiņvalstīm un veicama šo datu analīze saistībā ar nacionālajiem piejamajiem datiem, piemēram, zvejnieku novērtie roņi, roņu piezveja uc. </w:t>
      </w:r>
    </w:p>
    <w:p w14:paraId="74A249E2"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10F955D2" w14:textId="77777777" w:rsidR="0044105C" w:rsidRPr="002C1B75" w:rsidRDefault="0044105C" w:rsidP="0044105C">
      <w:pPr>
        <w:rPr>
          <w:rFonts w:cs="Times New Roman"/>
          <w:iCs/>
          <w:u w:val="single"/>
        </w:rPr>
      </w:pPr>
      <w:r w:rsidRPr="002C1B75">
        <w:rPr>
          <w:rFonts w:cs="Times New Roman"/>
          <w:i/>
          <w:u w:val="single"/>
        </w:rPr>
        <w:t xml:space="preserve">Kvalitātes nodrošināšanas (KN) apraksts: </w:t>
      </w:r>
      <w:r w:rsidRPr="002C1B75">
        <w:rPr>
          <w:rFonts w:cs="Times New Roman"/>
          <w:iCs/>
          <w:u w:val="single"/>
        </w:rPr>
        <w:t>Nav</w:t>
      </w:r>
    </w:p>
    <w:p w14:paraId="485E105C" w14:textId="77777777" w:rsidR="0044105C" w:rsidRPr="002C1B75" w:rsidRDefault="0044105C" w:rsidP="0044105C">
      <w:r w:rsidRPr="002C1B75">
        <w:rPr>
          <w:rFonts w:cs="Times New Roman"/>
          <w:i/>
          <w:u w:val="single"/>
        </w:rPr>
        <w:t>Kvalitātes kontroles (KK) (rezultātu ticamības nodrošināšanas) apraksts</w:t>
      </w:r>
      <w:r w:rsidRPr="002C1B75">
        <w:rPr>
          <w:rFonts w:cs="Times New Roman"/>
          <w:u w:val="single"/>
        </w:rPr>
        <w:t>: Nav</w:t>
      </w:r>
    </w:p>
    <w:p w14:paraId="5BA686AA" w14:textId="77777777" w:rsidR="0044105C" w:rsidRPr="002C1B75" w:rsidRDefault="0044105C" w:rsidP="0044105C"/>
    <w:p w14:paraId="6B9414FA" w14:textId="77777777" w:rsidR="00CF39E8" w:rsidRPr="002C1B75" w:rsidRDefault="00CF39E8">
      <w:pPr>
        <w:jc w:val="left"/>
        <w:rPr>
          <w:b/>
          <w:u w:val="single"/>
        </w:rPr>
      </w:pPr>
      <w:r w:rsidRPr="002C1B75">
        <w:rPr>
          <w:b/>
          <w:u w:val="single"/>
        </w:rPr>
        <w:br w:type="page"/>
      </w:r>
    </w:p>
    <w:p w14:paraId="0D198ECE" w14:textId="651ED9BD" w:rsidR="0044105C" w:rsidRPr="002C1B75" w:rsidRDefault="0044105C" w:rsidP="00CF39E8">
      <w:pPr>
        <w:rPr>
          <w:b/>
          <w:u w:val="single"/>
        </w:rPr>
      </w:pPr>
      <w:r w:rsidRPr="002C1B75">
        <w:rPr>
          <w:b/>
          <w:u w:val="single"/>
        </w:rPr>
        <w:lastRenderedPageBreak/>
        <w:t>Roņu veselības stāvokļa monitorings Latvijas ūdeņos</w:t>
      </w:r>
    </w:p>
    <w:p w14:paraId="123CD959" w14:textId="3028C619" w:rsidR="00CF39E8" w:rsidRPr="002C1B75" w:rsidRDefault="00CF39E8" w:rsidP="00CF39E8">
      <w:pPr>
        <w:jc w:val="right"/>
      </w:pPr>
      <w:r w:rsidRPr="002C1B75">
        <w:t>14.tabula</w:t>
      </w:r>
    </w:p>
    <w:p w14:paraId="288821DF" w14:textId="7493CCA5" w:rsidR="0044105C" w:rsidRPr="002C1B75" w:rsidRDefault="00CF39E8" w:rsidP="00CF39E8">
      <w:pPr>
        <w:jc w:val="center"/>
        <w:rPr>
          <w:b/>
        </w:rPr>
      </w:pPr>
      <w:r w:rsidRPr="002C1B75">
        <w:rPr>
          <w:b/>
        </w:rPr>
        <w:t>Rādītāja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1"/>
        <w:gridCol w:w="3588"/>
        <w:gridCol w:w="2116"/>
      </w:tblGrid>
      <w:tr w:rsidR="002C1B75" w:rsidRPr="002C1B75" w14:paraId="77AD0E46" w14:textId="77777777" w:rsidTr="00CF39E8">
        <w:tc>
          <w:tcPr>
            <w:tcW w:w="3051" w:type="dxa"/>
            <w:shd w:val="clear" w:color="auto" w:fill="D9D9D9" w:themeFill="background1" w:themeFillShade="D9"/>
            <w:vAlign w:val="center"/>
          </w:tcPr>
          <w:p w14:paraId="098821DC" w14:textId="77777777" w:rsidR="0044105C" w:rsidRPr="002C1B75" w:rsidRDefault="0044105C" w:rsidP="00CF39E8">
            <w:pPr>
              <w:spacing w:after="0" w:line="240" w:lineRule="auto"/>
              <w:jc w:val="center"/>
              <w:rPr>
                <w:rFonts w:cs="Times New Roman"/>
                <w:b/>
              </w:rPr>
            </w:pPr>
            <w:r w:rsidRPr="002C1B75">
              <w:rPr>
                <w:rFonts w:cs="Times New Roman"/>
                <w:b/>
              </w:rPr>
              <w:t>Tēma</w:t>
            </w:r>
          </w:p>
        </w:tc>
        <w:tc>
          <w:tcPr>
            <w:tcW w:w="3588" w:type="dxa"/>
            <w:shd w:val="clear" w:color="auto" w:fill="D9D9D9" w:themeFill="background1" w:themeFillShade="D9"/>
            <w:vAlign w:val="center"/>
          </w:tcPr>
          <w:p w14:paraId="4687B117" w14:textId="77777777" w:rsidR="0044105C" w:rsidRPr="002C1B75" w:rsidRDefault="0044105C" w:rsidP="00CF39E8">
            <w:pPr>
              <w:spacing w:after="0" w:line="240" w:lineRule="auto"/>
              <w:jc w:val="center"/>
              <w:rPr>
                <w:rFonts w:cs="Times New Roman"/>
                <w:b/>
              </w:rPr>
            </w:pPr>
            <w:r w:rsidRPr="002C1B75">
              <w:rPr>
                <w:rFonts w:cs="Times New Roman"/>
                <w:b/>
              </w:rPr>
              <w:t>Nosaukums</w:t>
            </w:r>
          </w:p>
        </w:tc>
        <w:tc>
          <w:tcPr>
            <w:tcW w:w="2116" w:type="dxa"/>
            <w:shd w:val="clear" w:color="auto" w:fill="D9D9D9" w:themeFill="background1" w:themeFillShade="D9"/>
            <w:vAlign w:val="center"/>
          </w:tcPr>
          <w:p w14:paraId="5EA193B9" w14:textId="77777777" w:rsidR="0044105C" w:rsidRPr="002C1B75" w:rsidRDefault="0044105C" w:rsidP="00CF39E8">
            <w:pPr>
              <w:spacing w:after="0" w:line="240" w:lineRule="auto"/>
              <w:jc w:val="center"/>
              <w:rPr>
                <w:rFonts w:cs="Times New Roman"/>
                <w:b/>
              </w:rPr>
            </w:pPr>
            <w:r w:rsidRPr="002C1B75">
              <w:rPr>
                <w:rFonts w:cs="Times New Roman"/>
                <w:b/>
              </w:rPr>
              <w:t>Kods</w:t>
            </w:r>
          </w:p>
        </w:tc>
      </w:tr>
      <w:tr w:rsidR="002C1B75" w:rsidRPr="002C1B75" w14:paraId="524A6C1F" w14:textId="77777777" w:rsidTr="00CF39E8">
        <w:tc>
          <w:tcPr>
            <w:tcW w:w="3051" w:type="dxa"/>
            <w:shd w:val="clear" w:color="auto" w:fill="D9D9D9" w:themeFill="background1" w:themeFillShade="D9"/>
            <w:vAlign w:val="center"/>
          </w:tcPr>
          <w:p w14:paraId="45098D1D" w14:textId="5C25113A" w:rsidR="00CF39E8" w:rsidRPr="002C1B75" w:rsidRDefault="00CF39E8" w:rsidP="00CF39E8">
            <w:pPr>
              <w:spacing w:after="0" w:line="240" w:lineRule="auto"/>
              <w:jc w:val="center"/>
              <w:rPr>
                <w:rFonts w:cs="Times New Roman"/>
              </w:rPr>
            </w:pPr>
            <w:r w:rsidRPr="002C1B75">
              <w:rPr>
                <w:rFonts w:cs="Times New Roman"/>
              </w:rPr>
              <w:t>Atbildīgā kompetentā institūcija</w:t>
            </w:r>
          </w:p>
        </w:tc>
        <w:tc>
          <w:tcPr>
            <w:tcW w:w="3588" w:type="dxa"/>
            <w:vAlign w:val="center"/>
          </w:tcPr>
          <w:p w14:paraId="1A776AC7" w14:textId="77777777" w:rsidR="00CF39E8" w:rsidRPr="002C1B75" w:rsidRDefault="00CF39E8" w:rsidP="00CF39E8">
            <w:pPr>
              <w:spacing w:after="0" w:line="240" w:lineRule="auto"/>
              <w:jc w:val="center"/>
              <w:rPr>
                <w:rFonts w:cs="Times New Roman"/>
              </w:rPr>
            </w:pPr>
            <w:r w:rsidRPr="002C1B75">
              <w:rPr>
                <w:rFonts w:cs="Times New Roman"/>
              </w:rPr>
              <w:t>VARAM/ZM</w:t>
            </w:r>
          </w:p>
        </w:tc>
        <w:tc>
          <w:tcPr>
            <w:tcW w:w="2116" w:type="dxa"/>
            <w:vMerge w:val="restart"/>
            <w:vAlign w:val="center"/>
          </w:tcPr>
          <w:p w14:paraId="72481494" w14:textId="25D1E149" w:rsidR="00CF39E8" w:rsidRPr="002C1B75" w:rsidRDefault="00CF39E8" w:rsidP="00CF39E8">
            <w:pPr>
              <w:spacing w:after="0" w:line="240" w:lineRule="auto"/>
              <w:jc w:val="center"/>
              <w:rPr>
                <w:rFonts w:cs="Times New Roman"/>
                <w:b/>
              </w:rPr>
            </w:pPr>
            <w:r w:rsidRPr="002C1B75">
              <w:rPr>
                <w:rFonts w:cs="Times New Roman"/>
                <w:b/>
              </w:rPr>
              <w:t>-</w:t>
            </w:r>
          </w:p>
        </w:tc>
      </w:tr>
      <w:tr w:rsidR="002C1B75" w:rsidRPr="002C1B75" w14:paraId="3C40D397" w14:textId="77777777" w:rsidTr="00CF39E8">
        <w:tc>
          <w:tcPr>
            <w:tcW w:w="3051" w:type="dxa"/>
            <w:shd w:val="clear" w:color="auto" w:fill="D9D9D9" w:themeFill="background1" w:themeFillShade="D9"/>
            <w:vAlign w:val="center"/>
          </w:tcPr>
          <w:p w14:paraId="0C22D2EE" w14:textId="0D9B8F7D" w:rsidR="00CF39E8" w:rsidRPr="002C1B75" w:rsidRDefault="00CF39E8" w:rsidP="00CF39E8">
            <w:pPr>
              <w:spacing w:after="0" w:line="240" w:lineRule="auto"/>
              <w:jc w:val="center"/>
              <w:rPr>
                <w:rFonts w:cs="Times New Roman"/>
              </w:rPr>
            </w:pPr>
            <w:r w:rsidRPr="002C1B75">
              <w:rPr>
                <w:rFonts w:cs="Times New Roman"/>
              </w:rPr>
              <w:t>Atbildīgā organizācija</w:t>
            </w:r>
          </w:p>
        </w:tc>
        <w:tc>
          <w:tcPr>
            <w:tcW w:w="3588" w:type="dxa"/>
            <w:vAlign w:val="center"/>
          </w:tcPr>
          <w:p w14:paraId="2F02BCFE" w14:textId="77777777" w:rsidR="00CF39E8" w:rsidRPr="002C1B75" w:rsidRDefault="00CF39E8" w:rsidP="00CF39E8">
            <w:pPr>
              <w:spacing w:after="0" w:line="240" w:lineRule="auto"/>
              <w:jc w:val="center"/>
              <w:rPr>
                <w:rFonts w:cs="Times New Roman"/>
              </w:rPr>
            </w:pPr>
            <w:r w:rsidRPr="002C1B75">
              <w:rPr>
                <w:rFonts w:cs="Times New Roman"/>
              </w:rPr>
              <w:t>DAP/BIOR</w:t>
            </w:r>
          </w:p>
        </w:tc>
        <w:tc>
          <w:tcPr>
            <w:tcW w:w="2116" w:type="dxa"/>
            <w:vMerge/>
            <w:vAlign w:val="center"/>
          </w:tcPr>
          <w:p w14:paraId="17192F86" w14:textId="77777777" w:rsidR="00CF39E8" w:rsidRPr="002C1B75" w:rsidRDefault="00CF39E8" w:rsidP="00CF39E8">
            <w:pPr>
              <w:spacing w:after="0" w:line="240" w:lineRule="auto"/>
              <w:jc w:val="center"/>
              <w:rPr>
                <w:rFonts w:cs="Times New Roman"/>
                <w:b/>
              </w:rPr>
            </w:pPr>
          </w:p>
        </w:tc>
      </w:tr>
      <w:tr w:rsidR="002C1B75" w:rsidRPr="002C1B75" w14:paraId="04FF5A17" w14:textId="77777777" w:rsidTr="00CF39E8">
        <w:tc>
          <w:tcPr>
            <w:tcW w:w="3051" w:type="dxa"/>
            <w:shd w:val="clear" w:color="auto" w:fill="D9D9D9" w:themeFill="background1" w:themeFillShade="D9"/>
            <w:vAlign w:val="center"/>
          </w:tcPr>
          <w:p w14:paraId="1E020C44" w14:textId="5814599A" w:rsidR="00CF39E8" w:rsidRPr="002C1B75" w:rsidRDefault="00CF39E8" w:rsidP="00CF39E8">
            <w:pPr>
              <w:spacing w:after="0" w:line="240" w:lineRule="auto"/>
              <w:jc w:val="center"/>
              <w:rPr>
                <w:rFonts w:cs="Times New Roman"/>
              </w:rPr>
            </w:pPr>
            <w:r w:rsidRPr="002C1B75">
              <w:rPr>
                <w:rFonts w:cs="Times New Roman"/>
              </w:rPr>
              <w:t>Indikatori</w:t>
            </w:r>
          </w:p>
        </w:tc>
        <w:tc>
          <w:tcPr>
            <w:tcW w:w="3588" w:type="dxa"/>
            <w:vAlign w:val="center"/>
          </w:tcPr>
          <w:p w14:paraId="4F9D6053" w14:textId="77777777" w:rsidR="00CF39E8" w:rsidRPr="002C1B75" w:rsidRDefault="00CF39E8" w:rsidP="00CF39E8">
            <w:pPr>
              <w:spacing w:after="0" w:line="240" w:lineRule="auto"/>
              <w:jc w:val="center"/>
              <w:rPr>
                <w:rFonts w:cs="Times New Roman"/>
                <w:i/>
              </w:rPr>
            </w:pPr>
            <w:r w:rsidRPr="002C1B75">
              <w:rPr>
                <w:rFonts w:cs="Times New Roman"/>
                <w:i/>
              </w:rPr>
              <w:t>Nutritional status of seals</w:t>
            </w:r>
          </w:p>
        </w:tc>
        <w:tc>
          <w:tcPr>
            <w:tcW w:w="2116" w:type="dxa"/>
            <w:vMerge/>
            <w:vAlign w:val="center"/>
          </w:tcPr>
          <w:p w14:paraId="63851EE6" w14:textId="77777777" w:rsidR="00CF39E8" w:rsidRPr="002C1B75" w:rsidRDefault="00CF39E8" w:rsidP="00CF39E8">
            <w:pPr>
              <w:spacing w:after="0" w:line="240" w:lineRule="auto"/>
              <w:jc w:val="center"/>
              <w:rPr>
                <w:rFonts w:cs="Times New Roman"/>
              </w:rPr>
            </w:pPr>
          </w:p>
        </w:tc>
      </w:tr>
      <w:tr w:rsidR="002C1B75" w:rsidRPr="002C1B75" w14:paraId="520872AA" w14:textId="77777777" w:rsidTr="00CF39E8">
        <w:tc>
          <w:tcPr>
            <w:tcW w:w="3051" w:type="dxa"/>
            <w:shd w:val="clear" w:color="auto" w:fill="D9D9D9" w:themeFill="background1" w:themeFillShade="D9"/>
            <w:vAlign w:val="center"/>
          </w:tcPr>
          <w:p w14:paraId="532FD37C" w14:textId="6325D2E5" w:rsidR="00CF39E8" w:rsidRPr="002C1B75" w:rsidRDefault="00CF39E8" w:rsidP="00CF39E8">
            <w:pPr>
              <w:spacing w:after="0" w:line="240" w:lineRule="auto"/>
              <w:jc w:val="center"/>
              <w:rPr>
                <w:rFonts w:cs="Times New Roman"/>
              </w:rPr>
            </w:pPr>
            <w:r w:rsidRPr="002C1B75">
              <w:rPr>
                <w:rFonts w:cs="Times New Roman"/>
              </w:rPr>
              <w:t>Atbilstība HELCOM/ICES Programmas tēmai</w:t>
            </w:r>
          </w:p>
        </w:tc>
        <w:tc>
          <w:tcPr>
            <w:tcW w:w="3588" w:type="dxa"/>
            <w:vAlign w:val="center"/>
          </w:tcPr>
          <w:p w14:paraId="2DB44675" w14:textId="7FBC6FD4" w:rsidR="00CF39E8" w:rsidRPr="002C1B75" w:rsidRDefault="00CF39E8" w:rsidP="00CF39E8">
            <w:pPr>
              <w:spacing w:after="0" w:line="240" w:lineRule="auto"/>
              <w:jc w:val="center"/>
              <w:rPr>
                <w:rFonts w:cs="Times New Roman"/>
                <w:i/>
              </w:rPr>
            </w:pPr>
            <w:r w:rsidRPr="002C1B75">
              <w:rPr>
                <w:rFonts w:cs="Times New Roman"/>
                <w:i/>
              </w:rPr>
              <w:t>HELCOM programme: Mammals</w:t>
            </w:r>
          </w:p>
          <w:p w14:paraId="77FFAF12" w14:textId="70482199" w:rsidR="00CF39E8" w:rsidRPr="002C1B75" w:rsidRDefault="00CF39E8" w:rsidP="00CF39E8">
            <w:pPr>
              <w:spacing w:after="0" w:line="240" w:lineRule="auto"/>
              <w:jc w:val="center"/>
              <w:rPr>
                <w:rFonts w:cs="Times New Roman"/>
                <w:i/>
              </w:rPr>
            </w:pPr>
            <w:r w:rsidRPr="002C1B75">
              <w:rPr>
                <w:rFonts w:cs="Times New Roman"/>
                <w:i/>
              </w:rPr>
              <w:t>HELCOM Expert Group on Marine Mammals (EG MAMA)</w:t>
            </w:r>
          </w:p>
        </w:tc>
        <w:tc>
          <w:tcPr>
            <w:tcW w:w="2116" w:type="dxa"/>
            <w:vMerge/>
            <w:vAlign w:val="center"/>
          </w:tcPr>
          <w:p w14:paraId="26EC4B10" w14:textId="77777777" w:rsidR="00CF39E8" w:rsidRPr="002C1B75" w:rsidRDefault="00CF39E8" w:rsidP="00CF39E8">
            <w:pPr>
              <w:spacing w:after="0" w:line="240" w:lineRule="auto"/>
              <w:jc w:val="center"/>
              <w:rPr>
                <w:rFonts w:cs="Times New Roman"/>
              </w:rPr>
            </w:pPr>
          </w:p>
        </w:tc>
      </w:tr>
      <w:tr w:rsidR="002C1B75" w:rsidRPr="002C1B75" w14:paraId="30124B00" w14:textId="77777777" w:rsidTr="00CF39E8">
        <w:tc>
          <w:tcPr>
            <w:tcW w:w="3051" w:type="dxa"/>
            <w:shd w:val="clear" w:color="auto" w:fill="D9D9D9" w:themeFill="background1" w:themeFillShade="D9"/>
            <w:vAlign w:val="center"/>
          </w:tcPr>
          <w:p w14:paraId="2923B309" w14:textId="6F9636D5" w:rsidR="00CF39E8" w:rsidRPr="002C1B75" w:rsidRDefault="00CF39E8" w:rsidP="00CF39E8">
            <w:pPr>
              <w:spacing w:after="0" w:line="240" w:lineRule="auto"/>
              <w:jc w:val="center"/>
              <w:rPr>
                <w:rFonts w:cs="Times New Roman"/>
              </w:rPr>
            </w:pPr>
            <w:r w:rsidRPr="002C1B75">
              <w:rPr>
                <w:rFonts w:cs="Times New Roman"/>
              </w:rPr>
              <w:t>Atbilstība HELCOM/ICES apakšprogrammai</w:t>
            </w:r>
          </w:p>
        </w:tc>
        <w:tc>
          <w:tcPr>
            <w:tcW w:w="3588" w:type="dxa"/>
            <w:vAlign w:val="center"/>
          </w:tcPr>
          <w:p w14:paraId="59981A7D" w14:textId="77777777" w:rsidR="00CF39E8" w:rsidRPr="002C1B75" w:rsidRDefault="00CF39E8" w:rsidP="00CF39E8">
            <w:pPr>
              <w:spacing w:after="0" w:line="240" w:lineRule="auto"/>
              <w:jc w:val="center"/>
              <w:rPr>
                <w:rFonts w:cs="Times New Roman"/>
                <w:i/>
              </w:rPr>
            </w:pPr>
            <w:r w:rsidRPr="002C1B75">
              <w:rPr>
                <w:rFonts w:cs="Times New Roman"/>
                <w:i/>
              </w:rPr>
              <w:t>HELCOM Sub-programme: Health status</w:t>
            </w:r>
          </w:p>
        </w:tc>
        <w:tc>
          <w:tcPr>
            <w:tcW w:w="2116" w:type="dxa"/>
            <w:vMerge/>
            <w:vAlign w:val="center"/>
          </w:tcPr>
          <w:p w14:paraId="3B3D0C6B" w14:textId="77777777" w:rsidR="00CF39E8" w:rsidRPr="002C1B75" w:rsidRDefault="00CF39E8" w:rsidP="00CF39E8">
            <w:pPr>
              <w:spacing w:after="0" w:line="240" w:lineRule="auto"/>
              <w:jc w:val="center"/>
              <w:rPr>
                <w:rFonts w:cs="Times New Roman"/>
              </w:rPr>
            </w:pPr>
          </w:p>
        </w:tc>
      </w:tr>
      <w:tr w:rsidR="002C1B75" w:rsidRPr="002C1B75" w14:paraId="373EB3CD" w14:textId="77777777" w:rsidTr="00CF39E8">
        <w:tc>
          <w:tcPr>
            <w:tcW w:w="3051" w:type="dxa"/>
            <w:shd w:val="clear" w:color="auto" w:fill="D9D9D9" w:themeFill="background1" w:themeFillShade="D9"/>
            <w:vAlign w:val="center"/>
          </w:tcPr>
          <w:p w14:paraId="48D40894" w14:textId="70A97BF2" w:rsidR="00CF39E8" w:rsidRPr="002C1B75" w:rsidRDefault="00CF39E8" w:rsidP="00CF39E8">
            <w:pPr>
              <w:spacing w:after="0" w:line="240" w:lineRule="auto"/>
              <w:jc w:val="center"/>
              <w:rPr>
                <w:rFonts w:cs="Times New Roman"/>
              </w:rPr>
            </w:pPr>
            <w:r w:rsidRPr="002C1B75">
              <w:rPr>
                <w:rFonts w:cs="Times New Roman"/>
              </w:rPr>
              <w:t>Datu turētājs</w:t>
            </w:r>
          </w:p>
        </w:tc>
        <w:tc>
          <w:tcPr>
            <w:tcW w:w="3588" w:type="dxa"/>
            <w:vAlign w:val="center"/>
          </w:tcPr>
          <w:p w14:paraId="0959FDD8" w14:textId="77777777" w:rsidR="00CF39E8" w:rsidRPr="002C1B75" w:rsidRDefault="00CF39E8" w:rsidP="00CF39E8">
            <w:pPr>
              <w:spacing w:after="0" w:line="240" w:lineRule="auto"/>
              <w:jc w:val="center"/>
              <w:rPr>
                <w:rFonts w:cs="Times New Roman"/>
              </w:rPr>
            </w:pPr>
            <w:r w:rsidRPr="002C1B75">
              <w:rPr>
                <w:rFonts w:cs="Times New Roman"/>
              </w:rPr>
              <w:t>DAP/BIOR</w:t>
            </w:r>
          </w:p>
        </w:tc>
        <w:tc>
          <w:tcPr>
            <w:tcW w:w="2116" w:type="dxa"/>
            <w:vMerge/>
            <w:vAlign w:val="center"/>
          </w:tcPr>
          <w:p w14:paraId="5C6C0668" w14:textId="77777777" w:rsidR="00CF39E8" w:rsidRPr="002C1B75" w:rsidRDefault="00CF39E8" w:rsidP="00CF39E8">
            <w:pPr>
              <w:spacing w:after="0" w:line="240" w:lineRule="auto"/>
              <w:jc w:val="center"/>
              <w:rPr>
                <w:rFonts w:cs="Times New Roman"/>
              </w:rPr>
            </w:pPr>
          </w:p>
        </w:tc>
      </w:tr>
      <w:tr w:rsidR="002C1B75" w:rsidRPr="002C1B75" w14:paraId="0139DB9B" w14:textId="77777777" w:rsidTr="00CF39E8">
        <w:tc>
          <w:tcPr>
            <w:tcW w:w="3051" w:type="dxa"/>
            <w:shd w:val="clear" w:color="auto" w:fill="D9D9D9" w:themeFill="background1" w:themeFillShade="D9"/>
            <w:vAlign w:val="center"/>
          </w:tcPr>
          <w:p w14:paraId="7B848826" w14:textId="22354295" w:rsidR="00CF39E8" w:rsidRPr="002C1B75" w:rsidRDefault="00CF39E8" w:rsidP="00CF39E8">
            <w:pPr>
              <w:spacing w:after="0" w:line="240" w:lineRule="auto"/>
              <w:jc w:val="center"/>
              <w:rPr>
                <w:rFonts w:cs="Times New Roman"/>
              </w:rPr>
            </w:pPr>
            <w:r w:rsidRPr="002C1B75">
              <w:rPr>
                <w:rFonts w:cs="Times New Roman"/>
              </w:rPr>
              <w:t>Datu pieejamība</w:t>
            </w:r>
          </w:p>
        </w:tc>
        <w:tc>
          <w:tcPr>
            <w:tcW w:w="3588" w:type="dxa"/>
            <w:vAlign w:val="center"/>
          </w:tcPr>
          <w:p w14:paraId="2668215A" w14:textId="77777777" w:rsidR="00CF39E8" w:rsidRPr="002C1B75" w:rsidRDefault="00CF39E8" w:rsidP="00CF39E8">
            <w:pPr>
              <w:spacing w:after="0" w:line="240" w:lineRule="auto"/>
              <w:jc w:val="center"/>
              <w:rPr>
                <w:rFonts w:cs="Times New Roman"/>
              </w:rPr>
            </w:pPr>
            <w:r w:rsidRPr="002C1B75">
              <w:rPr>
                <w:rFonts w:cs="Times New Roman"/>
              </w:rPr>
              <w:t>DAP/BIOR/HELCOM</w:t>
            </w:r>
          </w:p>
        </w:tc>
        <w:tc>
          <w:tcPr>
            <w:tcW w:w="2116" w:type="dxa"/>
            <w:vMerge/>
            <w:vAlign w:val="center"/>
          </w:tcPr>
          <w:p w14:paraId="03D443CE" w14:textId="77777777" w:rsidR="00CF39E8" w:rsidRPr="002C1B75" w:rsidRDefault="00CF39E8" w:rsidP="00CF39E8">
            <w:pPr>
              <w:spacing w:after="0" w:line="240" w:lineRule="auto"/>
              <w:jc w:val="center"/>
              <w:rPr>
                <w:rFonts w:cs="Times New Roman"/>
              </w:rPr>
            </w:pPr>
          </w:p>
        </w:tc>
      </w:tr>
    </w:tbl>
    <w:p w14:paraId="23AA6B67" w14:textId="77777777" w:rsidR="0044105C" w:rsidRPr="002C1B75" w:rsidRDefault="0044105C" w:rsidP="0044105C"/>
    <w:p w14:paraId="4BF8008F" w14:textId="7B1B0EB3" w:rsidR="0044105C" w:rsidRPr="002C1B75" w:rsidRDefault="0044105C" w:rsidP="00CF39E8">
      <w:pPr>
        <w:ind w:firstLine="720"/>
      </w:pPr>
      <w:r w:rsidRPr="002C1B75">
        <w:t xml:space="preserve">Roņu barošanās rādītājiem ir viens no roņu populācijas raksturojošajiem indeksiem. To novērtē pēc zemādās tauku slāņa biezuma atbilstoši izstrādātajai metodikai: </w:t>
      </w:r>
      <w:hyperlink r:id="rId19" w:history="1">
        <w:r w:rsidRPr="002C1B75">
          <w:rPr>
            <w:rStyle w:val="Hyperlink"/>
            <w:color w:val="auto"/>
          </w:rPr>
          <w:t>https://portal.helcom.fi/meetings/EG%20MAMA%2014-2020-774/MeetingDocuments/3-3%20Guideline%20for%20blubber%20thickness%20in%20seals.pdf</w:t>
        </w:r>
      </w:hyperlink>
      <w:r w:rsidRPr="002C1B75">
        <w:t xml:space="preserve">. Zemādas tauku slāņa biezums mērāms mm zvejas rīkos bojā gājušiem un nomedītajiem 1-3 gadus veciem pelēkajiem roņiem. Zemādas tauku slāņa biezuma mērījumi veicami rudenī. Papildus tam nosakāms roņa svars, garums, kā arī paņemami zobi vecuma noteikšanai. Ievāktā informācija ietverama nacionalajās datu bāzēs un ziņojama HELCOM EG MAMA ekspertu grupai. </w:t>
      </w:r>
    </w:p>
    <w:p w14:paraId="043A40AD"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49CFCE57" w14:textId="77777777" w:rsidR="0044105C" w:rsidRPr="002C1B75" w:rsidRDefault="0044105C" w:rsidP="0044105C">
      <w:pPr>
        <w:rPr>
          <w:rFonts w:cs="Times New Roman"/>
          <w:iCs/>
          <w:u w:val="single"/>
        </w:rPr>
      </w:pPr>
      <w:r w:rsidRPr="002C1B75">
        <w:rPr>
          <w:rFonts w:cs="Times New Roman"/>
          <w:i/>
          <w:u w:val="single"/>
        </w:rPr>
        <w:t>Kvalitātes nodrošināšanas (KN) apraksts:</w:t>
      </w:r>
      <w:r w:rsidRPr="002C1B75">
        <w:rPr>
          <w:rFonts w:cs="Times New Roman"/>
          <w:i/>
        </w:rPr>
        <w:t xml:space="preserve"> </w:t>
      </w:r>
      <w:r w:rsidRPr="002C1B75">
        <w:rPr>
          <w:rFonts w:cs="Times New Roman"/>
          <w:iCs/>
        </w:rPr>
        <w:t>Nav</w:t>
      </w:r>
    </w:p>
    <w:p w14:paraId="130E3B49" w14:textId="56815C4E" w:rsidR="0044105C" w:rsidRPr="002C1B75" w:rsidRDefault="0044105C" w:rsidP="0044105C">
      <w:r w:rsidRPr="002C1B75">
        <w:rPr>
          <w:rFonts w:cs="Times New Roman"/>
          <w:i/>
          <w:u w:val="single"/>
        </w:rPr>
        <w:t>Kvalitātes kontroles (KK) (rezultātu ticamības nodrošināšanas) apraksts</w:t>
      </w:r>
      <w:r w:rsidRPr="002C1B75">
        <w:rPr>
          <w:rFonts w:cs="Times New Roman"/>
          <w:u w:val="single"/>
        </w:rPr>
        <w:t xml:space="preserve">: </w:t>
      </w:r>
      <w:r w:rsidRPr="002C1B75">
        <w:rPr>
          <w:rFonts w:cs="Times New Roman"/>
        </w:rPr>
        <w:t>Nav</w:t>
      </w:r>
    </w:p>
    <w:p w14:paraId="240513AC" w14:textId="77777777" w:rsidR="0044105C" w:rsidRPr="002C1B75" w:rsidRDefault="0044105C" w:rsidP="0044105C"/>
    <w:p w14:paraId="0F8D7546" w14:textId="77777777" w:rsidR="00EC6907" w:rsidRPr="002C1B75" w:rsidRDefault="00EC6907">
      <w:pPr>
        <w:jc w:val="left"/>
        <w:rPr>
          <w:b/>
          <w:noProof/>
          <w:u w:val="single"/>
        </w:rPr>
      </w:pPr>
      <w:r w:rsidRPr="002C1B75">
        <w:rPr>
          <w:b/>
          <w:noProof/>
          <w:u w:val="single"/>
        </w:rPr>
        <w:br w:type="page"/>
      </w:r>
    </w:p>
    <w:p w14:paraId="71D07124" w14:textId="77DDB59E" w:rsidR="0044105C" w:rsidRPr="002C1B75" w:rsidRDefault="0044105C" w:rsidP="0044105C">
      <w:pPr>
        <w:spacing w:after="0" w:line="240" w:lineRule="auto"/>
        <w:jc w:val="left"/>
        <w:rPr>
          <w:b/>
          <w:noProof/>
          <w:u w:val="single"/>
        </w:rPr>
      </w:pPr>
      <w:r w:rsidRPr="002C1B75">
        <w:rPr>
          <w:b/>
          <w:noProof/>
          <w:u w:val="single"/>
        </w:rPr>
        <w:lastRenderedPageBreak/>
        <w:t>Krastā izskaloto beigto roņu uzskaite</w:t>
      </w:r>
    </w:p>
    <w:p w14:paraId="5C3CC536" w14:textId="77777777" w:rsidR="00CF39E8" w:rsidRPr="002C1B75" w:rsidRDefault="00CF39E8" w:rsidP="00CF39E8">
      <w:pPr>
        <w:jc w:val="right"/>
      </w:pPr>
      <w:r w:rsidRPr="002C1B75">
        <w:t>14.tabula</w:t>
      </w:r>
    </w:p>
    <w:p w14:paraId="6491731A" w14:textId="40D8B01C" w:rsidR="0044105C" w:rsidRPr="002C1B75" w:rsidRDefault="00CF39E8" w:rsidP="00EC6907">
      <w:pPr>
        <w:jc w:val="center"/>
        <w:rPr>
          <w:b/>
        </w:rPr>
      </w:pPr>
      <w:r w:rsidRPr="002C1B75">
        <w:rPr>
          <w:b/>
        </w:rPr>
        <w:t>Rādītāja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5"/>
        <w:gridCol w:w="2760"/>
        <w:gridCol w:w="2930"/>
      </w:tblGrid>
      <w:tr w:rsidR="002C1B75" w:rsidRPr="002C1B75" w14:paraId="3C8F74F2" w14:textId="77777777" w:rsidTr="00EC6907">
        <w:tc>
          <w:tcPr>
            <w:tcW w:w="3065" w:type="dxa"/>
            <w:shd w:val="clear" w:color="auto" w:fill="D9D9D9" w:themeFill="background1" w:themeFillShade="D9"/>
            <w:vAlign w:val="center"/>
          </w:tcPr>
          <w:p w14:paraId="3AF9A48E" w14:textId="77777777" w:rsidR="0044105C" w:rsidRPr="002C1B75" w:rsidRDefault="0044105C" w:rsidP="00EC6907">
            <w:pPr>
              <w:spacing w:after="0" w:line="240" w:lineRule="auto"/>
              <w:jc w:val="center"/>
              <w:rPr>
                <w:rFonts w:cs="Times New Roman"/>
                <w:b/>
              </w:rPr>
            </w:pPr>
            <w:r w:rsidRPr="002C1B75">
              <w:rPr>
                <w:rFonts w:cs="Times New Roman"/>
                <w:b/>
              </w:rPr>
              <w:t>Tēma</w:t>
            </w:r>
          </w:p>
        </w:tc>
        <w:tc>
          <w:tcPr>
            <w:tcW w:w="2760" w:type="dxa"/>
            <w:shd w:val="clear" w:color="auto" w:fill="D9D9D9" w:themeFill="background1" w:themeFillShade="D9"/>
            <w:vAlign w:val="center"/>
          </w:tcPr>
          <w:p w14:paraId="162ABBF2" w14:textId="77777777" w:rsidR="0044105C" w:rsidRPr="002C1B75" w:rsidRDefault="0044105C" w:rsidP="00EC6907">
            <w:pPr>
              <w:spacing w:after="0" w:line="240" w:lineRule="auto"/>
              <w:jc w:val="center"/>
              <w:rPr>
                <w:rFonts w:cs="Times New Roman"/>
                <w:b/>
              </w:rPr>
            </w:pPr>
            <w:r w:rsidRPr="002C1B75">
              <w:rPr>
                <w:rFonts w:cs="Times New Roman"/>
                <w:b/>
              </w:rPr>
              <w:t>Nosaukums</w:t>
            </w:r>
          </w:p>
        </w:tc>
        <w:tc>
          <w:tcPr>
            <w:tcW w:w="2930" w:type="dxa"/>
            <w:shd w:val="clear" w:color="auto" w:fill="D9D9D9" w:themeFill="background1" w:themeFillShade="D9"/>
            <w:vAlign w:val="center"/>
          </w:tcPr>
          <w:p w14:paraId="0078FD06" w14:textId="77777777" w:rsidR="0044105C" w:rsidRPr="002C1B75" w:rsidRDefault="0044105C" w:rsidP="00EC6907">
            <w:pPr>
              <w:spacing w:after="0" w:line="240" w:lineRule="auto"/>
              <w:jc w:val="center"/>
              <w:rPr>
                <w:rFonts w:cs="Times New Roman"/>
                <w:b/>
              </w:rPr>
            </w:pPr>
            <w:r w:rsidRPr="002C1B75">
              <w:rPr>
                <w:rFonts w:cs="Times New Roman"/>
                <w:b/>
              </w:rPr>
              <w:t>Kods</w:t>
            </w:r>
          </w:p>
        </w:tc>
      </w:tr>
      <w:tr w:rsidR="002C1B75" w:rsidRPr="002C1B75" w14:paraId="632AE699" w14:textId="77777777" w:rsidTr="00EC6907">
        <w:tc>
          <w:tcPr>
            <w:tcW w:w="3065" w:type="dxa"/>
            <w:shd w:val="clear" w:color="auto" w:fill="D9D9D9" w:themeFill="background1" w:themeFillShade="D9"/>
            <w:vAlign w:val="center"/>
          </w:tcPr>
          <w:p w14:paraId="6686305E" w14:textId="77777777" w:rsidR="00EC6907" w:rsidRPr="002C1B75" w:rsidRDefault="00EC6907" w:rsidP="00EC6907">
            <w:pPr>
              <w:spacing w:after="0" w:line="240" w:lineRule="auto"/>
              <w:jc w:val="center"/>
              <w:rPr>
                <w:rFonts w:cs="Times New Roman"/>
              </w:rPr>
            </w:pPr>
            <w:r w:rsidRPr="002C1B75">
              <w:rPr>
                <w:rFonts w:cs="Times New Roman"/>
              </w:rPr>
              <w:t>Atbildīgā kompetentā institūcija</w:t>
            </w:r>
          </w:p>
        </w:tc>
        <w:tc>
          <w:tcPr>
            <w:tcW w:w="2760" w:type="dxa"/>
            <w:vAlign w:val="center"/>
          </w:tcPr>
          <w:p w14:paraId="44FA8441" w14:textId="77777777" w:rsidR="00EC6907" w:rsidRPr="002C1B75" w:rsidRDefault="00EC6907" w:rsidP="00EC6907">
            <w:pPr>
              <w:spacing w:after="0" w:line="240" w:lineRule="auto"/>
              <w:jc w:val="center"/>
              <w:rPr>
                <w:rFonts w:cs="Times New Roman"/>
              </w:rPr>
            </w:pPr>
            <w:r w:rsidRPr="002C1B75">
              <w:rPr>
                <w:rFonts w:cs="Times New Roman"/>
              </w:rPr>
              <w:t>VARAM</w:t>
            </w:r>
          </w:p>
        </w:tc>
        <w:tc>
          <w:tcPr>
            <w:tcW w:w="2930" w:type="dxa"/>
            <w:vMerge w:val="restart"/>
            <w:vAlign w:val="center"/>
          </w:tcPr>
          <w:p w14:paraId="59B07FFD" w14:textId="56D6573D" w:rsidR="00EC6907" w:rsidRPr="002C1B75" w:rsidRDefault="00EC6907" w:rsidP="00EC6907">
            <w:pPr>
              <w:spacing w:after="0" w:line="240" w:lineRule="auto"/>
              <w:jc w:val="center"/>
              <w:rPr>
                <w:rFonts w:cs="Times New Roman"/>
                <w:b/>
              </w:rPr>
            </w:pPr>
            <w:r w:rsidRPr="002C1B75">
              <w:rPr>
                <w:rFonts w:cs="Times New Roman"/>
                <w:b/>
              </w:rPr>
              <w:t>-</w:t>
            </w:r>
          </w:p>
        </w:tc>
      </w:tr>
      <w:tr w:rsidR="002C1B75" w:rsidRPr="002C1B75" w14:paraId="03F322A9" w14:textId="77777777" w:rsidTr="00EC6907">
        <w:tc>
          <w:tcPr>
            <w:tcW w:w="3065" w:type="dxa"/>
            <w:shd w:val="clear" w:color="auto" w:fill="D9D9D9" w:themeFill="background1" w:themeFillShade="D9"/>
            <w:vAlign w:val="center"/>
          </w:tcPr>
          <w:p w14:paraId="7FDD65AD" w14:textId="77777777" w:rsidR="00EC6907" w:rsidRPr="002C1B75" w:rsidRDefault="00EC6907" w:rsidP="00EC6907">
            <w:pPr>
              <w:spacing w:after="0" w:line="240" w:lineRule="auto"/>
              <w:jc w:val="center"/>
              <w:rPr>
                <w:rFonts w:cs="Times New Roman"/>
              </w:rPr>
            </w:pPr>
            <w:r w:rsidRPr="002C1B75">
              <w:rPr>
                <w:rFonts w:cs="Times New Roman"/>
              </w:rPr>
              <w:t>Atbildīgā organizācija</w:t>
            </w:r>
          </w:p>
        </w:tc>
        <w:tc>
          <w:tcPr>
            <w:tcW w:w="2760" w:type="dxa"/>
            <w:vAlign w:val="center"/>
          </w:tcPr>
          <w:p w14:paraId="6B92A5D7" w14:textId="77777777" w:rsidR="00EC6907" w:rsidRPr="002C1B75" w:rsidRDefault="00EC6907" w:rsidP="00EC6907">
            <w:pPr>
              <w:spacing w:after="0" w:line="240" w:lineRule="auto"/>
              <w:jc w:val="center"/>
              <w:rPr>
                <w:rFonts w:cs="Times New Roman"/>
              </w:rPr>
            </w:pPr>
            <w:r w:rsidRPr="002C1B75">
              <w:rPr>
                <w:rFonts w:cs="Times New Roman"/>
              </w:rPr>
              <w:t>DAP, pašvaldības</w:t>
            </w:r>
          </w:p>
        </w:tc>
        <w:tc>
          <w:tcPr>
            <w:tcW w:w="2930" w:type="dxa"/>
            <w:vMerge/>
            <w:vAlign w:val="center"/>
          </w:tcPr>
          <w:p w14:paraId="73F11D04" w14:textId="77777777" w:rsidR="00EC6907" w:rsidRPr="002C1B75" w:rsidRDefault="00EC6907" w:rsidP="00EC6907">
            <w:pPr>
              <w:spacing w:after="0" w:line="240" w:lineRule="auto"/>
              <w:jc w:val="center"/>
              <w:rPr>
                <w:rFonts w:cs="Times New Roman"/>
                <w:b/>
              </w:rPr>
            </w:pPr>
          </w:p>
        </w:tc>
      </w:tr>
      <w:tr w:rsidR="002C1B75" w:rsidRPr="002C1B75" w14:paraId="1911820F" w14:textId="77777777" w:rsidTr="00EC6907">
        <w:tc>
          <w:tcPr>
            <w:tcW w:w="3065" w:type="dxa"/>
            <w:shd w:val="clear" w:color="auto" w:fill="D9D9D9" w:themeFill="background1" w:themeFillShade="D9"/>
            <w:vAlign w:val="center"/>
          </w:tcPr>
          <w:p w14:paraId="218558C8" w14:textId="77777777" w:rsidR="00EC6907" w:rsidRPr="002C1B75" w:rsidRDefault="00EC6907" w:rsidP="00EC6907">
            <w:pPr>
              <w:spacing w:after="0" w:line="240" w:lineRule="auto"/>
              <w:jc w:val="center"/>
              <w:rPr>
                <w:rFonts w:cs="Times New Roman"/>
              </w:rPr>
            </w:pPr>
            <w:r w:rsidRPr="002C1B75">
              <w:rPr>
                <w:rFonts w:cs="Times New Roman"/>
              </w:rPr>
              <w:t>Indikatori</w:t>
            </w:r>
          </w:p>
        </w:tc>
        <w:tc>
          <w:tcPr>
            <w:tcW w:w="2760" w:type="dxa"/>
            <w:vAlign w:val="center"/>
          </w:tcPr>
          <w:p w14:paraId="13ABAAA7" w14:textId="13D5B02D" w:rsidR="00EC6907" w:rsidRPr="002C1B75" w:rsidRDefault="00EC6907" w:rsidP="00EC6907">
            <w:pPr>
              <w:spacing w:after="0" w:line="240" w:lineRule="auto"/>
              <w:jc w:val="center"/>
              <w:rPr>
                <w:rFonts w:cs="Times New Roman"/>
              </w:rPr>
            </w:pPr>
            <w:r w:rsidRPr="002C1B75">
              <w:rPr>
                <w:rFonts w:cs="Times New Roman"/>
              </w:rPr>
              <w:t>-</w:t>
            </w:r>
          </w:p>
        </w:tc>
        <w:tc>
          <w:tcPr>
            <w:tcW w:w="2930" w:type="dxa"/>
            <w:vMerge/>
            <w:vAlign w:val="center"/>
          </w:tcPr>
          <w:p w14:paraId="3BBE92C6" w14:textId="77777777" w:rsidR="00EC6907" w:rsidRPr="002C1B75" w:rsidRDefault="00EC6907" w:rsidP="00EC6907">
            <w:pPr>
              <w:spacing w:after="0" w:line="240" w:lineRule="auto"/>
              <w:jc w:val="center"/>
              <w:rPr>
                <w:rFonts w:cs="Times New Roman"/>
              </w:rPr>
            </w:pPr>
          </w:p>
        </w:tc>
      </w:tr>
      <w:tr w:rsidR="002C1B75" w:rsidRPr="002C1B75" w14:paraId="3EA8FD01" w14:textId="77777777" w:rsidTr="00EC6907">
        <w:tc>
          <w:tcPr>
            <w:tcW w:w="3065" w:type="dxa"/>
            <w:shd w:val="clear" w:color="auto" w:fill="D9D9D9" w:themeFill="background1" w:themeFillShade="D9"/>
            <w:vAlign w:val="center"/>
          </w:tcPr>
          <w:p w14:paraId="4FB741E7" w14:textId="77777777" w:rsidR="00EC6907" w:rsidRPr="002C1B75" w:rsidRDefault="00EC6907" w:rsidP="00EC6907">
            <w:pPr>
              <w:spacing w:after="0" w:line="240" w:lineRule="auto"/>
              <w:jc w:val="center"/>
              <w:rPr>
                <w:rFonts w:cs="Times New Roman"/>
              </w:rPr>
            </w:pPr>
            <w:r w:rsidRPr="002C1B75">
              <w:rPr>
                <w:rFonts w:cs="Times New Roman"/>
              </w:rPr>
              <w:t>Atbilstība HELCOM/ICES Programmas topikam</w:t>
            </w:r>
          </w:p>
        </w:tc>
        <w:tc>
          <w:tcPr>
            <w:tcW w:w="2760" w:type="dxa"/>
            <w:vAlign w:val="center"/>
          </w:tcPr>
          <w:p w14:paraId="44682D8F" w14:textId="77777777" w:rsidR="00EC6907" w:rsidRPr="002C1B75" w:rsidRDefault="00EC6907" w:rsidP="00EC6907">
            <w:pPr>
              <w:spacing w:after="0" w:line="240" w:lineRule="auto"/>
              <w:jc w:val="center"/>
              <w:rPr>
                <w:rFonts w:cs="Times New Roman"/>
                <w:i/>
              </w:rPr>
            </w:pPr>
            <w:r w:rsidRPr="002C1B75">
              <w:rPr>
                <w:rFonts w:cs="Times New Roman"/>
                <w:i/>
              </w:rPr>
              <w:t>Mammals</w:t>
            </w:r>
          </w:p>
        </w:tc>
        <w:tc>
          <w:tcPr>
            <w:tcW w:w="2930" w:type="dxa"/>
            <w:vMerge/>
            <w:vAlign w:val="center"/>
          </w:tcPr>
          <w:p w14:paraId="6BA89D57" w14:textId="77777777" w:rsidR="00EC6907" w:rsidRPr="002C1B75" w:rsidRDefault="00EC6907" w:rsidP="00EC6907">
            <w:pPr>
              <w:spacing w:after="0" w:line="240" w:lineRule="auto"/>
              <w:jc w:val="center"/>
              <w:rPr>
                <w:rFonts w:cs="Times New Roman"/>
              </w:rPr>
            </w:pPr>
          </w:p>
        </w:tc>
      </w:tr>
      <w:tr w:rsidR="002C1B75" w:rsidRPr="002C1B75" w14:paraId="6F7EE20E" w14:textId="77777777" w:rsidTr="00EC6907">
        <w:tc>
          <w:tcPr>
            <w:tcW w:w="3065" w:type="dxa"/>
            <w:shd w:val="clear" w:color="auto" w:fill="D9D9D9" w:themeFill="background1" w:themeFillShade="D9"/>
            <w:vAlign w:val="center"/>
          </w:tcPr>
          <w:p w14:paraId="73FEE681" w14:textId="77777777" w:rsidR="00EC6907" w:rsidRPr="002C1B75" w:rsidRDefault="00EC6907" w:rsidP="00EC6907">
            <w:pPr>
              <w:spacing w:after="0" w:line="240" w:lineRule="auto"/>
              <w:jc w:val="center"/>
              <w:rPr>
                <w:rFonts w:cs="Times New Roman"/>
              </w:rPr>
            </w:pPr>
            <w:r w:rsidRPr="002C1B75">
              <w:rPr>
                <w:rFonts w:cs="Times New Roman"/>
              </w:rPr>
              <w:t>Datu turētājs</w:t>
            </w:r>
          </w:p>
        </w:tc>
        <w:tc>
          <w:tcPr>
            <w:tcW w:w="2760" w:type="dxa"/>
            <w:vAlign w:val="center"/>
          </w:tcPr>
          <w:p w14:paraId="14DDC639" w14:textId="77777777" w:rsidR="00EC6907" w:rsidRPr="002C1B75" w:rsidRDefault="00EC6907" w:rsidP="00EC6907">
            <w:pPr>
              <w:spacing w:after="0" w:line="240" w:lineRule="auto"/>
              <w:jc w:val="center"/>
              <w:rPr>
                <w:rFonts w:cs="Times New Roman"/>
              </w:rPr>
            </w:pPr>
            <w:r w:rsidRPr="002C1B75">
              <w:rPr>
                <w:rFonts w:cs="Times New Roman"/>
              </w:rPr>
              <w:t>DAP</w:t>
            </w:r>
          </w:p>
        </w:tc>
        <w:tc>
          <w:tcPr>
            <w:tcW w:w="2930" w:type="dxa"/>
            <w:vMerge/>
            <w:vAlign w:val="center"/>
          </w:tcPr>
          <w:p w14:paraId="1B0A26CA" w14:textId="77777777" w:rsidR="00EC6907" w:rsidRPr="002C1B75" w:rsidRDefault="00EC6907" w:rsidP="00EC6907">
            <w:pPr>
              <w:spacing w:after="0" w:line="240" w:lineRule="auto"/>
              <w:jc w:val="center"/>
              <w:rPr>
                <w:rFonts w:cs="Times New Roman"/>
              </w:rPr>
            </w:pPr>
          </w:p>
        </w:tc>
      </w:tr>
      <w:tr w:rsidR="002C1B75" w:rsidRPr="002C1B75" w14:paraId="66B1D903" w14:textId="77777777" w:rsidTr="00EC6907">
        <w:tc>
          <w:tcPr>
            <w:tcW w:w="3065" w:type="dxa"/>
            <w:shd w:val="clear" w:color="auto" w:fill="D9D9D9" w:themeFill="background1" w:themeFillShade="D9"/>
            <w:vAlign w:val="center"/>
          </w:tcPr>
          <w:p w14:paraId="71B328A5" w14:textId="77777777" w:rsidR="00EC6907" w:rsidRPr="002C1B75" w:rsidRDefault="00EC6907" w:rsidP="00EC6907">
            <w:pPr>
              <w:spacing w:after="0" w:line="240" w:lineRule="auto"/>
              <w:jc w:val="center"/>
              <w:rPr>
                <w:rFonts w:cs="Times New Roman"/>
              </w:rPr>
            </w:pPr>
            <w:r w:rsidRPr="002C1B75">
              <w:rPr>
                <w:rFonts w:cs="Times New Roman"/>
              </w:rPr>
              <w:t>Dati pieejami</w:t>
            </w:r>
          </w:p>
        </w:tc>
        <w:tc>
          <w:tcPr>
            <w:tcW w:w="2760" w:type="dxa"/>
            <w:vAlign w:val="center"/>
          </w:tcPr>
          <w:p w14:paraId="012B41FF" w14:textId="77777777" w:rsidR="00EC6907" w:rsidRPr="002C1B75" w:rsidRDefault="00EC6907" w:rsidP="00EC6907">
            <w:pPr>
              <w:spacing w:after="0" w:line="240" w:lineRule="auto"/>
              <w:jc w:val="center"/>
              <w:rPr>
                <w:rFonts w:cs="Times New Roman"/>
              </w:rPr>
            </w:pPr>
            <w:r w:rsidRPr="002C1B75">
              <w:rPr>
                <w:rFonts w:cs="Times New Roman"/>
              </w:rPr>
              <w:t>DAP</w:t>
            </w:r>
          </w:p>
        </w:tc>
        <w:tc>
          <w:tcPr>
            <w:tcW w:w="2930" w:type="dxa"/>
            <w:vMerge/>
            <w:vAlign w:val="center"/>
          </w:tcPr>
          <w:p w14:paraId="738F9772" w14:textId="77777777" w:rsidR="00EC6907" w:rsidRPr="002C1B75" w:rsidRDefault="00EC6907" w:rsidP="00EC6907">
            <w:pPr>
              <w:spacing w:after="0" w:line="240" w:lineRule="auto"/>
              <w:jc w:val="center"/>
              <w:rPr>
                <w:rFonts w:cs="Times New Roman"/>
              </w:rPr>
            </w:pPr>
          </w:p>
        </w:tc>
      </w:tr>
    </w:tbl>
    <w:p w14:paraId="4FDF4359" w14:textId="77777777" w:rsidR="0044105C" w:rsidRPr="002C1B75" w:rsidRDefault="0044105C" w:rsidP="0044105C"/>
    <w:p w14:paraId="5D5161FA" w14:textId="53E8E60E" w:rsidR="0044105C" w:rsidRPr="002C1B75" w:rsidRDefault="0044105C" w:rsidP="00EC6907">
      <w:pPr>
        <w:ind w:firstLine="720"/>
        <w:rPr>
          <w:noProof/>
        </w:rPr>
      </w:pPr>
      <w:r w:rsidRPr="002C1B75">
        <w:rPr>
          <w:noProof/>
        </w:rPr>
        <w:t>Krastā izskalotie roņi domājams ir roņi kas piezvejoti un gājuši bojā zvejnieku zvejas rīkos. Tāpēc šī informācija ir nozīmīga, lai novērtētu roņu piezvejas tendences un apjomus. Latvijas piejūras pašvaldībām rekomendēts veikt krastā izskaloto roņu reģistrāciju (izskalošanas datums, vieta, roņu suga, kā arī izskalotā roņa fotoattēls) un apkopoto informāciju ik gadu sniegt Dabas aizsardzības pārvaldei. Pašlaik ne HELCOM ne arī ICES attiecībā uz roņiem veic krasta izskaloto roņu datu apkopojumu, tāpēc tā ir nacionālā prioritāte.</w:t>
      </w:r>
    </w:p>
    <w:p w14:paraId="16288FAF"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2D1CFA93" w14:textId="77777777" w:rsidR="0044105C" w:rsidRPr="002C1B75" w:rsidRDefault="0044105C" w:rsidP="0044105C">
      <w:pPr>
        <w:rPr>
          <w:rFonts w:cs="Times New Roman"/>
          <w:iCs/>
          <w:u w:val="single"/>
        </w:rPr>
      </w:pPr>
      <w:r w:rsidRPr="002C1B75">
        <w:rPr>
          <w:rFonts w:cs="Times New Roman"/>
          <w:i/>
          <w:u w:val="single"/>
        </w:rPr>
        <w:t xml:space="preserve">Kvalitātes nodrošināšanas (KN) apraksts: </w:t>
      </w:r>
      <w:r w:rsidRPr="002C1B75">
        <w:rPr>
          <w:rFonts w:cs="Times New Roman"/>
          <w:iCs/>
          <w:u w:val="single"/>
        </w:rPr>
        <w:t>Nav</w:t>
      </w:r>
    </w:p>
    <w:p w14:paraId="4BC5B69D" w14:textId="77777777" w:rsidR="0044105C" w:rsidRPr="002C1B75" w:rsidRDefault="0044105C" w:rsidP="0044105C">
      <w:r w:rsidRPr="002C1B75">
        <w:rPr>
          <w:rFonts w:cs="Times New Roman"/>
          <w:i/>
          <w:u w:val="single"/>
        </w:rPr>
        <w:t>Kvalitātes kontroles (KK) (rezultātu ticamības nodrošināšanas) apraksts</w:t>
      </w:r>
      <w:r w:rsidRPr="002C1B75">
        <w:rPr>
          <w:rFonts w:cs="Times New Roman"/>
          <w:u w:val="single"/>
        </w:rPr>
        <w:t>: Nav</w:t>
      </w:r>
    </w:p>
    <w:p w14:paraId="13194C7F" w14:textId="77777777" w:rsidR="0044105C" w:rsidRPr="002C1B75" w:rsidRDefault="0044105C" w:rsidP="0044105C"/>
    <w:p w14:paraId="4C98622D" w14:textId="77777777" w:rsidR="0044105C" w:rsidRPr="002C1B75" w:rsidRDefault="0044105C" w:rsidP="0044105C">
      <w:pPr>
        <w:spacing w:after="0" w:line="240" w:lineRule="auto"/>
        <w:jc w:val="left"/>
        <w:rPr>
          <w:b/>
          <w:u w:val="single"/>
        </w:rPr>
      </w:pPr>
      <w:r w:rsidRPr="002C1B75">
        <w:rPr>
          <w:b/>
          <w:noProof/>
          <w:u w:val="single"/>
        </w:rPr>
        <w:t>Pogaino roņu uzskaite Rīgas jūras līcī</w:t>
      </w:r>
    </w:p>
    <w:p w14:paraId="12BDB440" w14:textId="3560DC2F" w:rsidR="00EC6907" w:rsidRPr="002C1B75" w:rsidRDefault="00EC6907" w:rsidP="00EC6907">
      <w:pPr>
        <w:jc w:val="right"/>
      </w:pPr>
      <w:r w:rsidRPr="002C1B75">
        <w:t>15.tabula</w:t>
      </w:r>
    </w:p>
    <w:p w14:paraId="0CFB417A" w14:textId="551EE432" w:rsidR="0044105C" w:rsidRPr="002C1B75" w:rsidRDefault="00EC6907" w:rsidP="00EC6907">
      <w:pPr>
        <w:jc w:val="center"/>
        <w:rPr>
          <w:b/>
        </w:rPr>
      </w:pPr>
      <w:r w:rsidRPr="002C1B75">
        <w:rPr>
          <w:b/>
        </w:rPr>
        <w:t>Rādītāja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4"/>
        <w:gridCol w:w="3847"/>
        <w:gridCol w:w="1854"/>
      </w:tblGrid>
      <w:tr w:rsidR="002C1B75" w:rsidRPr="002C1B75" w14:paraId="70C53728" w14:textId="77777777" w:rsidTr="00EC6907">
        <w:tc>
          <w:tcPr>
            <w:tcW w:w="3054" w:type="dxa"/>
            <w:shd w:val="clear" w:color="auto" w:fill="D9D9D9" w:themeFill="background1" w:themeFillShade="D9"/>
            <w:vAlign w:val="center"/>
          </w:tcPr>
          <w:p w14:paraId="1E0B92BB" w14:textId="77777777" w:rsidR="0044105C" w:rsidRPr="002C1B75" w:rsidRDefault="0044105C" w:rsidP="00EC6907">
            <w:pPr>
              <w:spacing w:after="0" w:line="240" w:lineRule="auto"/>
              <w:jc w:val="center"/>
              <w:rPr>
                <w:rFonts w:cs="Times New Roman"/>
                <w:b/>
              </w:rPr>
            </w:pPr>
            <w:r w:rsidRPr="002C1B75">
              <w:rPr>
                <w:rFonts w:cs="Times New Roman"/>
                <w:b/>
              </w:rPr>
              <w:t>Tēma</w:t>
            </w:r>
          </w:p>
        </w:tc>
        <w:tc>
          <w:tcPr>
            <w:tcW w:w="3847" w:type="dxa"/>
            <w:shd w:val="clear" w:color="auto" w:fill="D9D9D9" w:themeFill="background1" w:themeFillShade="D9"/>
            <w:vAlign w:val="center"/>
          </w:tcPr>
          <w:p w14:paraId="3D08C642" w14:textId="77777777" w:rsidR="0044105C" w:rsidRPr="002C1B75" w:rsidRDefault="0044105C" w:rsidP="00EC6907">
            <w:pPr>
              <w:spacing w:after="0" w:line="240" w:lineRule="auto"/>
              <w:jc w:val="center"/>
              <w:rPr>
                <w:rFonts w:cs="Times New Roman"/>
                <w:b/>
              </w:rPr>
            </w:pPr>
            <w:r w:rsidRPr="002C1B75">
              <w:rPr>
                <w:rFonts w:cs="Times New Roman"/>
                <w:b/>
              </w:rPr>
              <w:t>Nosaukums</w:t>
            </w:r>
          </w:p>
        </w:tc>
        <w:tc>
          <w:tcPr>
            <w:tcW w:w="1854" w:type="dxa"/>
            <w:shd w:val="clear" w:color="auto" w:fill="D9D9D9" w:themeFill="background1" w:themeFillShade="D9"/>
            <w:vAlign w:val="center"/>
          </w:tcPr>
          <w:p w14:paraId="14AA9FE8" w14:textId="77777777" w:rsidR="0044105C" w:rsidRPr="002C1B75" w:rsidRDefault="0044105C" w:rsidP="00EC6907">
            <w:pPr>
              <w:spacing w:after="0" w:line="240" w:lineRule="auto"/>
              <w:jc w:val="center"/>
              <w:rPr>
                <w:rFonts w:cs="Times New Roman"/>
                <w:b/>
              </w:rPr>
            </w:pPr>
            <w:r w:rsidRPr="002C1B75">
              <w:rPr>
                <w:rFonts w:cs="Times New Roman"/>
                <w:b/>
              </w:rPr>
              <w:t>Kods</w:t>
            </w:r>
          </w:p>
        </w:tc>
      </w:tr>
      <w:tr w:rsidR="002C1B75" w:rsidRPr="002C1B75" w14:paraId="13A1C74E" w14:textId="77777777" w:rsidTr="00EC6907">
        <w:tc>
          <w:tcPr>
            <w:tcW w:w="3054" w:type="dxa"/>
            <w:shd w:val="clear" w:color="auto" w:fill="D9D9D9" w:themeFill="background1" w:themeFillShade="D9"/>
            <w:vAlign w:val="center"/>
          </w:tcPr>
          <w:p w14:paraId="58E1FC5B" w14:textId="77777777" w:rsidR="00EC6907" w:rsidRPr="002C1B75" w:rsidRDefault="00EC6907" w:rsidP="00EC6907">
            <w:pPr>
              <w:spacing w:after="0" w:line="240" w:lineRule="auto"/>
              <w:jc w:val="center"/>
              <w:rPr>
                <w:rFonts w:cs="Times New Roman"/>
              </w:rPr>
            </w:pPr>
            <w:r w:rsidRPr="002C1B75">
              <w:rPr>
                <w:rFonts w:cs="Times New Roman"/>
              </w:rPr>
              <w:t>Atbildīgā kompetentā institūcija</w:t>
            </w:r>
          </w:p>
        </w:tc>
        <w:tc>
          <w:tcPr>
            <w:tcW w:w="3847" w:type="dxa"/>
            <w:vAlign w:val="center"/>
          </w:tcPr>
          <w:p w14:paraId="709B0E97" w14:textId="77777777" w:rsidR="00EC6907" w:rsidRPr="002C1B75" w:rsidRDefault="00EC6907" w:rsidP="00EC6907">
            <w:pPr>
              <w:spacing w:after="0" w:line="240" w:lineRule="auto"/>
              <w:jc w:val="center"/>
              <w:rPr>
                <w:rFonts w:cs="Times New Roman"/>
              </w:rPr>
            </w:pPr>
            <w:r w:rsidRPr="002C1B75">
              <w:rPr>
                <w:rFonts w:cs="Times New Roman"/>
              </w:rPr>
              <w:t>VARAM/ZM</w:t>
            </w:r>
          </w:p>
        </w:tc>
        <w:tc>
          <w:tcPr>
            <w:tcW w:w="1854" w:type="dxa"/>
            <w:vMerge w:val="restart"/>
            <w:vAlign w:val="center"/>
          </w:tcPr>
          <w:p w14:paraId="078BA767" w14:textId="52350344" w:rsidR="00EC6907" w:rsidRPr="002C1B75" w:rsidRDefault="00EC6907" w:rsidP="00EC6907">
            <w:pPr>
              <w:spacing w:after="0" w:line="240" w:lineRule="auto"/>
              <w:jc w:val="center"/>
              <w:rPr>
                <w:rFonts w:cs="Times New Roman"/>
                <w:b/>
              </w:rPr>
            </w:pPr>
            <w:r w:rsidRPr="002C1B75">
              <w:rPr>
                <w:rFonts w:cs="Times New Roman"/>
                <w:b/>
              </w:rPr>
              <w:t>-</w:t>
            </w:r>
          </w:p>
        </w:tc>
      </w:tr>
      <w:tr w:rsidR="002C1B75" w:rsidRPr="002C1B75" w14:paraId="211A812F" w14:textId="77777777" w:rsidTr="00EC6907">
        <w:tc>
          <w:tcPr>
            <w:tcW w:w="3054" w:type="dxa"/>
            <w:shd w:val="clear" w:color="auto" w:fill="D9D9D9" w:themeFill="background1" w:themeFillShade="D9"/>
            <w:vAlign w:val="center"/>
          </w:tcPr>
          <w:p w14:paraId="4067A73F" w14:textId="77777777" w:rsidR="00EC6907" w:rsidRPr="002C1B75" w:rsidRDefault="00EC6907" w:rsidP="00EC6907">
            <w:pPr>
              <w:spacing w:after="0" w:line="240" w:lineRule="auto"/>
              <w:jc w:val="center"/>
              <w:rPr>
                <w:rFonts w:cs="Times New Roman"/>
              </w:rPr>
            </w:pPr>
            <w:r w:rsidRPr="002C1B75">
              <w:rPr>
                <w:rFonts w:cs="Times New Roman"/>
              </w:rPr>
              <w:t>Atbildīgā organizācija</w:t>
            </w:r>
          </w:p>
        </w:tc>
        <w:tc>
          <w:tcPr>
            <w:tcW w:w="3847" w:type="dxa"/>
            <w:vAlign w:val="center"/>
          </w:tcPr>
          <w:p w14:paraId="6387E04B" w14:textId="77777777" w:rsidR="00EC6907" w:rsidRPr="002C1B75" w:rsidRDefault="00EC6907" w:rsidP="00EC6907">
            <w:pPr>
              <w:spacing w:after="0" w:line="240" w:lineRule="auto"/>
              <w:jc w:val="center"/>
              <w:rPr>
                <w:rFonts w:cs="Times New Roman"/>
              </w:rPr>
            </w:pPr>
            <w:r w:rsidRPr="002C1B75">
              <w:rPr>
                <w:rFonts w:cs="Times New Roman"/>
              </w:rPr>
              <w:t>DAP/BIOR</w:t>
            </w:r>
          </w:p>
        </w:tc>
        <w:tc>
          <w:tcPr>
            <w:tcW w:w="1854" w:type="dxa"/>
            <w:vMerge/>
            <w:vAlign w:val="center"/>
          </w:tcPr>
          <w:p w14:paraId="6EB4973A" w14:textId="77777777" w:rsidR="00EC6907" w:rsidRPr="002C1B75" w:rsidRDefault="00EC6907" w:rsidP="00EC6907">
            <w:pPr>
              <w:spacing w:after="0" w:line="240" w:lineRule="auto"/>
              <w:jc w:val="center"/>
              <w:rPr>
                <w:rFonts w:cs="Times New Roman"/>
                <w:b/>
              </w:rPr>
            </w:pPr>
          </w:p>
        </w:tc>
      </w:tr>
      <w:tr w:rsidR="002C1B75" w:rsidRPr="002C1B75" w14:paraId="3F80CB70" w14:textId="77777777" w:rsidTr="00EC6907">
        <w:tc>
          <w:tcPr>
            <w:tcW w:w="3054" w:type="dxa"/>
            <w:shd w:val="clear" w:color="auto" w:fill="D9D9D9" w:themeFill="background1" w:themeFillShade="D9"/>
            <w:vAlign w:val="center"/>
          </w:tcPr>
          <w:p w14:paraId="10DABE52" w14:textId="77777777" w:rsidR="00EC6907" w:rsidRPr="002C1B75" w:rsidRDefault="00EC6907" w:rsidP="00EC6907">
            <w:pPr>
              <w:spacing w:after="0" w:line="240" w:lineRule="auto"/>
              <w:jc w:val="center"/>
              <w:rPr>
                <w:rFonts w:cs="Times New Roman"/>
              </w:rPr>
            </w:pPr>
            <w:r w:rsidRPr="002C1B75">
              <w:rPr>
                <w:rFonts w:cs="Times New Roman"/>
              </w:rPr>
              <w:t>Indikatori</w:t>
            </w:r>
          </w:p>
        </w:tc>
        <w:tc>
          <w:tcPr>
            <w:tcW w:w="3847" w:type="dxa"/>
            <w:vAlign w:val="center"/>
          </w:tcPr>
          <w:p w14:paraId="32C405E3" w14:textId="77777777" w:rsidR="00EC6907" w:rsidRPr="002C1B75" w:rsidRDefault="00EC6907" w:rsidP="00EC6907">
            <w:pPr>
              <w:spacing w:after="0" w:line="240" w:lineRule="auto"/>
              <w:jc w:val="center"/>
              <w:rPr>
                <w:rFonts w:cs="Times New Roman"/>
                <w:i/>
              </w:rPr>
            </w:pPr>
            <w:r w:rsidRPr="002C1B75">
              <w:rPr>
                <w:rFonts w:cs="Times New Roman"/>
                <w:i/>
              </w:rPr>
              <w:t>Population trends and abundance of seals</w:t>
            </w:r>
          </w:p>
        </w:tc>
        <w:tc>
          <w:tcPr>
            <w:tcW w:w="1854" w:type="dxa"/>
            <w:vMerge/>
            <w:vAlign w:val="center"/>
          </w:tcPr>
          <w:p w14:paraId="2522B4DA" w14:textId="77777777" w:rsidR="00EC6907" w:rsidRPr="002C1B75" w:rsidRDefault="00EC6907" w:rsidP="00EC6907">
            <w:pPr>
              <w:spacing w:after="0" w:line="240" w:lineRule="auto"/>
              <w:jc w:val="center"/>
              <w:rPr>
                <w:rFonts w:cs="Times New Roman"/>
              </w:rPr>
            </w:pPr>
          </w:p>
        </w:tc>
      </w:tr>
      <w:tr w:rsidR="002C1B75" w:rsidRPr="002C1B75" w14:paraId="4A2B124B" w14:textId="77777777" w:rsidTr="00EC6907">
        <w:tc>
          <w:tcPr>
            <w:tcW w:w="3054" w:type="dxa"/>
            <w:shd w:val="clear" w:color="auto" w:fill="D9D9D9" w:themeFill="background1" w:themeFillShade="D9"/>
            <w:vAlign w:val="center"/>
          </w:tcPr>
          <w:p w14:paraId="4B096306" w14:textId="77777777" w:rsidR="00EC6907" w:rsidRPr="002C1B75" w:rsidRDefault="00EC6907" w:rsidP="00EC6907">
            <w:pPr>
              <w:spacing w:after="0" w:line="240" w:lineRule="auto"/>
              <w:jc w:val="center"/>
              <w:rPr>
                <w:rFonts w:cs="Times New Roman"/>
              </w:rPr>
            </w:pPr>
            <w:r w:rsidRPr="002C1B75">
              <w:rPr>
                <w:rFonts w:cs="Times New Roman"/>
              </w:rPr>
              <w:t>Atbilstība HELCOM/ICES Programmas topikam</w:t>
            </w:r>
          </w:p>
        </w:tc>
        <w:tc>
          <w:tcPr>
            <w:tcW w:w="3847" w:type="dxa"/>
            <w:vAlign w:val="center"/>
          </w:tcPr>
          <w:p w14:paraId="4228C721" w14:textId="77777777" w:rsidR="00EC6907" w:rsidRPr="002C1B75" w:rsidRDefault="00EC6907" w:rsidP="00EC6907">
            <w:pPr>
              <w:spacing w:after="0" w:line="240" w:lineRule="auto"/>
              <w:jc w:val="center"/>
              <w:rPr>
                <w:rFonts w:cs="Times New Roman"/>
                <w:i/>
              </w:rPr>
            </w:pPr>
            <w:r w:rsidRPr="002C1B75">
              <w:rPr>
                <w:rFonts w:cs="Times New Roman"/>
                <w:i/>
              </w:rPr>
              <w:t>HELCOM programme: Mammals</w:t>
            </w:r>
          </w:p>
          <w:p w14:paraId="316C10AF" w14:textId="77777777" w:rsidR="00EC6907" w:rsidRPr="002C1B75" w:rsidRDefault="00EC6907" w:rsidP="00EC6907">
            <w:pPr>
              <w:spacing w:after="0" w:line="240" w:lineRule="auto"/>
              <w:jc w:val="center"/>
              <w:rPr>
                <w:rFonts w:cs="Times New Roman"/>
                <w:i/>
              </w:rPr>
            </w:pPr>
            <w:r w:rsidRPr="002C1B75">
              <w:rPr>
                <w:rFonts w:cs="Times New Roman"/>
                <w:i/>
              </w:rPr>
              <w:t>HELCOM Expert Group on Marine Mammals (EG MAMA)</w:t>
            </w:r>
          </w:p>
        </w:tc>
        <w:tc>
          <w:tcPr>
            <w:tcW w:w="1854" w:type="dxa"/>
            <w:vMerge/>
            <w:vAlign w:val="center"/>
          </w:tcPr>
          <w:p w14:paraId="19C8DF4B" w14:textId="77777777" w:rsidR="00EC6907" w:rsidRPr="002C1B75" w:rsidRDefault="00EC6907" w:rsidP="00EC6907">
            <w:pPr>
              <w:spacing w:after="0" w:line="240" w:lineRule="auto"/>
              <w:jc w:val="center"/>
              <w:rPr>
                <w:rFonts w:cs="Times New Roman"/>
              </w:rPr>
            </w:pPr>
          </w:p>
        </w:tc>
      </w:tr>
      <w:tr w:rsidR="002C1B75" w:rsidRPr="002C1B75" w14:paraId="316ED63B" w14:textId="77777777" w:rsidTr="00EC6907">
        <w:tc>
          <w:tcPr>
            <w:tcW w:w="3054" w:type="dxa"/>
            <w:shd w:val="clear" w:color="auto" w:fill="D9D9D9" w:themeFill="background1" w:themeFillShade="D9"/>
            <w:vAlign w:val="center"/>
          </w:tcPr>
          <w:p w14:paraId="71699D1C" w14:textId="77777777" w:rsidR="00EC6907" w:rsidRPr="002C1B75" w:rsidRDefault="00EC6907" w:rsidP="00EC6907">
            <w:pPr>
              <w:spacing w:after="0" w:line="240" w:lineRule="auto"/>
              <w:jc w:val="center"/>
              <w:rPr>
                <w:rFonts w:cs="Times New Roman"/>
              </w:rPr>
            </w:pPr>
            <w:r w:rsidRPr="002C1B75">
              <w:rPr>
                <w:rFonts w:cs="Times New Roman"/>
              </w:rPr>
              <w:t>Atbilstība HELCOM/ICES apakšprogrammai</w:t>
            </w:r>
          </w:p>
        </w:tc>
        <w:tc>
          <w:tcPr>
            <w:tcW w:w="3847" w:type="dxa"/>
            <w:vAlign w:val="center"/>
          </w:tcPr>
          <w:p w14:paraId="7BBD4184" w14:textId="77777777" w:rsidR="00EC6907" w:rsidRPr="002C1B75" w:rsidRDefault="00EC6907" w:rsidP="00EC6907">
            <w:pPr>
              <w:spacing w:after="0" w:line="240" w:lineRule="auto"/>
              <w:jc w:val="center"/>
              <w:rPr>
                <w:rFonts w:cs="Times New Roman"/>
                <w:i/>
              </w:rPr>
            </w:pPr>
            <w:r w:rsidRPr="002C1B75">
              <w:rPr>
                <w:rFonts w:cs="Times New Roman"/>
                <w:i/>
              </w:rPr>
              <w:t>HELCOM Sub-programme: Seal abundance</w:t>
            </w:r>
          </w:p>
        </w:tc>
        <w:tc>
          <w:tcPr>
            <w:tcW w:w="1854" w:type="dxa"/>
            <w:vMerge/>
            <w:vAlign w:val="center"/>
          </w:tcPr>
          <w:p w14:paraId="26875905" w14:textId="77777777" w:rsidR="00EC6907" w:rsidRPr="002C1B75" w:rsidRDefault="00EC6907" w:rsidP="00EC6907">
            <w:pPr>
              <w:spacing w:after="0" w:line="240" w:lineRule="auto"/>
              <w:jc w:val="center"/>
              <w:rPr>
                <w:rFonts w:cs="Times New Roman"/>
              </w:rPr>
            </w:pPr>
          </w:p>
        </w:tc>
      </w:tr>
      <w:tr w:rsidR="002C1B75" w:rsidRPr="002C1B75" w14:paraId="16187BB7" w14:textId="77777777" w:rsidTr="00EC6907">
        <w:tc>
          <w:tcPr>
            <w:tcW w:w="3054" w:type="dxa"/>
            <w:shd w:val="clear" w:color="auto" w:fill="D9D9D9" w:themeFill="background1" w:themeFillShade="D9"/>
            <w:vAlign w:val="center"/>
          </w:tcPr>
          <w:p w14:paraId="041D5EDE" w14:textId="77777777" w:rsidR="00EC6907" w:rsidRPr="002C1B75" w:rsidRDefault="00EC6907" w:rsidP="00EC6907">
            <w:pPr>
              <w:spacing w:after="0" w:line="240" w:lineRule="auto"/>
              <w:jc w:val="center"/>
              <w:rPr>
                <w:rFonts w:cs="Times New Roman"/>
              </w:rPr>
            </w:pPr>
            <w:r w:rsidRPr="002C1B75">
              <w:rPr>
                <w:rFonts w:cs="Times New Roman"/>
              </w:rPr>
              <w:t>Datu turētājs</w:t>
            </w:r>
          </w:p>
        </w:tc>
        <w:tc>
          <w:tcPr>
            <w:tcW w:w="3847" w:type="dxa"/>
            <w:vAlign w:val="center"/>
          </w:tcPr>
          <w:p w14:paraId="75CD1E6C" w14:textId="77777777" w:rsidR="00EC6907" w:rsidRPr="002C1B75" w:rsidRDefault="00EC6907" w:rsidP="00EC6907">
            <w:pPr>
              <w:spacing w:after="0" w:line="240" w:lineRule="auto"/>
              <w:jc w:val="center"/>
              <w:rPr>
                <w:rFonts w:cs="Times New Roman"/>
              </w:rPr>
            </w:pPr>
            <w:r w:rsidRPr="002C1B75">
              <w:rPr>
                <w:rFonts w:cs="Times New Roman"/>
              </w:rPr>
              <w:t>DAP/BIOR</w:t>
            </w:r>
          </w:p>
        </w:tc>
        <w:tc>
          <w:tcPr>
            <w:tcW w:w="1854" w:type="dxa"/>
            <w:vMerge/>
            <w:vAlign w:val="center"/>
          </w:tcPr>
          <w:p w14:paraId="591502C7" w14:textId="77777777" w:rsidR="00EC6907" w:rsidRPr="002C1B75" w:rsidRDefault="00EC6907" w:rsidP="00EC6907">
            <w:pPr>
              <w:spacing w:after="0" w:line="240" w:lineRule="auto"/>
              <w:jc w:val="center"/>
              <w:rPr>
                <w:rFonts w:cs="Times New Roman"/>
              </w:rPr>
            </w:pPr>
          </w:p>
        </w:tc>
      </w:tr>
      <w:tr w:rsidR="002C1B75" w:rsidRPr="002C1B75" w14:paraId="7589A8B9" w14:textId="77777777" w:rsidTr="00EC6907">
        <w:tc>
          <w:tcPr>
            <w:tcW w:w="3054" w:type="dxa"/>
            <w:shd w:val="clear" w:color="auto" w:fill="D9D9D9" w:themeFill="background1" w:themeFillShade="D9"/>
            <w:vAlign w:val="center"/>
          </w:tcPr>
          <w:p w14:paraId="444ED2C7" w14:textId="77777777" w:rsidR="00EC6907" w:rsidRPr="002C1B75" w:rsidRDefault="00EC6907" w:rsidP="00EC6907">
            <w:pPr>
              <w:spacing w:after="0" w:line="240" w:lineRule="auto"/>
              <w:jc w:val="center"/>
              <w:rPr>
                <w:rFonts w:cs="Times New Roman"/>
              </w:rPr>
            </w:pPr>
            <w:r w:rsidRPr="002C1B75">
              <w:rPr>
                <w:rFonts w:cs="Times New Roman"/>
              </w:rPr>
              <w:t>Dati pieejami</w:t>
            </w:r>
          </w:p>
        </w:tc>
        <w:tc>
          <w:tcPr>
            <w:tcW w:w="3847" w:type="dxa"/>
            <w:vAlign w:val="center"/>
          </w:tcPr>
          <w:p w14:paraId="1EF8F815" w14:textId="77777777" w:rsidR="00EC6907" w:rsidRPr="002C1B75" w:rsidRDefault="00EC6907" w:rsidP="00EC6907">
            <w:pPr>
              <w:spacing w:after="0" w:line="240" w:lineRule="auto"/>
              <w:jc w:val="center"/>
              <w:rPr>
                <w:rFonts w:cs="Times New Roman"/>
              </w:rPr>
            </w:pPr>
            <w:r w:rsidRPr="002C1B75">
              <w:rPr>
                <w:rFonts w:cs="Times New Roman"/>
              </w:rPr>
              <w:t>DAP/BIOR/HELCOM</w:t>
            </w:r>
          </w:p>
        </w:tc>
        <w:tc>
          <w:tcPr>
            <w:tcW w:w="1854" w:type="dxa"/>
            <w:vMerge/>
            <w:vAlign w:val="center"/>
          </w:tcPr>
          <w:p w14:paraId="505204A9" w14:textId="77777777" w:rsidR="00EC6907" w:rsidRPr="002C1B75" w:rsidRDefault="00EC6907" w:rsidP="00EC6907">
            <w:pPr>
              <w:spacing w:after="0" w:line="240" w:lineRule="auto"/>
              <w:jc w:val="center"/>
              <w:rPr>
                <w:rFonts w:cs="Times New Roman"/>
              </w:rPr>
            </w:pPr>
          </w:p>
        </w:tc>
      </w:tr>
    </w:tbl>
    <w:p w14:paraId="3D1ABF89" w14:textId="77777777" w:rsidR="0044105C" w:rsidRPr="002C1B75" w:rsidRDefault="0044105C" w:rsidP="0044105C">
      <w:pPr>
        <w:rPr>
          <w:noProof/>
        </w:rPr>
      </w:pPr>
    </w:p>
    <w:p w14:paraId="4632CE33" w14:textId="77777777" w:rsidR="0044105C" w:rsidRPr="002C1B75" w:rsidRDefault="0044105C" w:rsidP="00EC6907">
      <w:pPr>
        <w:ind w:firstLine="720"/>
      </w:pPr>
      <w:r w:rsidRPr="002C1B75">
        <w:rPr>
          <w:noProof/>
        </w:rPr>
        <w:lastRenderedPageBreak/>
        <w:t xml:space="preserve">Pogaino roņu uzskaites Rīgas jūras līcī veicams izmantojot </w:t>
      </w:r>
      <w:r w:rsidRPr="002C1B75">
        <w:t xml:space="preserve">Aero uzskaites Latvijas EEZ Rīgas līcī gados, kad līci klāj ledus. Uzskaites vēlams veikt un plānot sadarbībā ar Igaunijas ekspertiem un atbilstoši HELCOM metodikai: </w:t>
      </w:r>
      <w:hyperlink r:id="rId20" w:history="1">
        <w:r w:rsidRPr="002C1B75">
          <w:rPr>
            <w:rStyle w:val="Hyperlink"/>
            <w:color w:val="auto"/>
          </w:rPr>
          <w:t>https://helcom.fi/media/publications/Guidelines-for-monitoring-Seal-abundance-and-distribution-in-the-HELCOM-area.pdf</w:t>
        </w:r>
      </w:hyperlink>
      <w:r w:rsidRPr="002C1B75">
        <w:t>.</w:t>
      </w:r>
    </w:p>
    <w:p w14:paraId="261D55CB" w14:textId="77777777" w:rsidR="0044105C" w:rsidRPr="002C1B75" w:rsidRDefault="0044105C" w:rsidP="0044105C"/>
    <w:p w14:paraId="4E71095D"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61810C99" w14:textId="77777777" w:rsidR="0044105C" w:rsidRPr="002C1B75" w:rsidRDefault="0044105C" w:rsidP="0044105C">
      <w:pPr>
        <w:rPr>
          <w:rFonts w:cs="Times New Roman"/>
          <w:iCs/>
          <w:u w:val="single"/>
        </w:rPr>
      </w:pPr>
      <w:r w:rsidRPr="002C1B75">
        <w:rPr>
          <w:rFonts w:cs="Times New Roman"/>
          <w:i/>
          <w:u w:val="single"/>
        </w:rPr>
        <w:t xml:space="preserve">Kvalitātes nodrošināšanas (KN) apraksts: </w:t>
      </w:r>
      <w:r w:rsidRPr="002C1B75">
        <w:rPr>
          <w:rFonts w:cs="Times New Roman"/>
          <w:iCs/>
          <w:u w:val="single"/>
        </w:rPr>
        <w:t>Nav</w:t>
      </w:r>
    </w:p>
    <w:p w14:paraId="2ECD454A" w14:textId="77777777" w:rsidR="0044105C" w:rsidRPr="002C1B75" w:rsidRDefault="0044105C" w:rsidP="0044105C">
      <w:r w:rsidRPr="002C1B75">
        <w:rPr>
          <w:rFonts w:cs="Times New Roman"/>
          <w:i/>
          <w:u w:val="single"/>
        </w:rPr>
        <w:t>Kvalitātes kontroles (KK) (rezultātu ticamības nodrošināšanas) apraksts</w:t>
      </w:r>
      <w:r w:rsidRPr="002C1B75">
        <w:rPr>
          <w:rFonts w:cs="Times New Roman"/>
          <w:u w:val="single"/>
        </w:rPr>
        <w:t>: Nav</w:t>
      </w:r>
    </w:p>
    <w:p w14:paraId="5B82E7F7" w14:textId="77777777" w:rsidR="0044105C" w:rsidRPr="002C1B75" w:rsidRDefault="0044105C" w:rsidP="0044105C"/>
    <w:p w14:paraId="4809C74C" w14:textId="77777777" w:rsidR="0044105C" w:rsidRPr="002C1B75" w:rsidRDefault="0044105C" w:rsidP="0044105C">
      <w:pPr>
        <w:spacing w:after="0" w:line="240" w:lineRule="auto"/>
        <w:jc w:val="left"/>
        <w:rPr>
          <w:b/>
          <w:u w:val="single"/>
        </w:rPr>
      </w:pPr>
      <w:r w:rsidRPr="002C1B75">
        <w:rPr>
          <w:b/>
          <w:u w:val="single"/>
        </w:rPr>
        <w:t>Piekrastes atslēgas zivju sugu sastopamība</w:t>
      </w:r>
    </w:p>
    <w:p w14:paraId="0DAA18A2" w14:textId="77777777" w:rsidR="00EC6907" w:rsidRPr="002C1B75" w:rsidRDefault="00EC6907" w:rsidP="00EC6907">
      <w:pPr>
        <w:jc w:val="right"/>
      </w:pPr>
      <w:r w:rsidRPr="002C1B75">
        <w:t>16.tabula</w:t>
      </w:r>
    </w:p>
    <w:p w14:paraId="3A2F7CE9" w14:textId="2ACC537B" w:rsidR="0044105C" w:rsidRPr="002C1B75" w:rsidRDefault="00EC6907" w:rsidP="00EC6907">
      <w:pPr>
        <w:jc w:val="center"/>
        <w:rPr>
          <w:b/>
        </w:rPr>
      </w:pPr>
      <w:r w:rsidRPr="002C1B75">
        <w:rPr>
          <w:b/>
        </w:rPr>
        <w:t>Rādītāja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0"/>
        <w:gridCol w:w="3278"/>
        <w:gridCol w:w="2407"/>
      </w:tblGrid>
      <w:tr w:rsidR="002C1B75" w:rsidRPr="002C1B75" w14:paraId="54276AC2" w14:textId="77777777" w:rsidTr="00EC6907">
        <w:tc>
          <w:tcPr>
            <w:tcW w:w="3070" w:type="dxa"/>
            <w:shd w:val="clear" w:color="auto" w:fill="D9D9D9" w:themeFill="background1" w:themeFillShade="D9"/>
            <w:vAlign w:val="center"/>
          </w:tcPr>
          <w:p w14:paraId="4AD7C95D" w14:textId="77777777" w:rsidR="0044105C" w:rsidRPr="002C1B75" w:rsidRDefault="0044105C" w:rsidP="00EC6907">
            <w:pPr>
              <w:spacing w:after="0" w:line="240" w:lineRule="auto"/>
              <w:jc w:val="center"/>
              <w:rPr>
                <w:rFonts w:cs="Times New Roman"/>
                <w:b/>
              </w:rPr>
            </w:pPr>
            <w:r w:rsidRPr="002C1B75">
              <w:rPr>
                <w:rFonts w:cs="Times New Roman"/>
                <w:b/>
              </w:rPr>
              <w:t>Tēma</w:t>
            </w:r>
          </w:p>
        </w:tc>
        <w:tc>
          <w:tcPr>
            <w:tcW w:w="3278" w:type="dxa"/>
            <w:shd w:val="clear" w:color="auto" w:fill="D9D9D9" w:themeFill="background1" w:themeFillShade="D9"/>
            <w:vAlign w:val="center"/>
          </w:tcPr>
          <w:p w14:paraId="5354E301" w14:textId="77777777" w:rsidR="0044105C" w:rsidRPr="002C1B75" w:rsidRDefault="0044105C" w:rsidP="00EC6907">
            <w:pPr>
              <w:spacing w:after="0" w:line="240" w:lineRule="auto"/>
              <w:jc w:val="center"/>
              <w:rPr>
                <w:rFonts w:cs="Times New Roman"/>
                <w:b/>
              </w:rPr>
            </w:pPr>
            <w:r w:rsidRPr="002C1B75">
              <w:rPr>
                <w:rFonts w:cs="Times New Roman"/>
                <w:b/>
              </w:rPr>
              <w:t>Nosaukums</w:t>
            </w:r>
          </w:p>
        </w:tc>
        <w:tc>
          <w:tcPr>
            <w:tcW w:w="2407" w:type="dxa"/>
            <w:shd w:val="clear" w:color="auto" w:fill="D9D9D9" w:themeFill="background1" w:themeFillShade="D9"/>
            <w:vAlign w:val="center"/>
          </w:tcPr>
          <w:p w14:paraId="7A957E9E" w14:textId="77777777" w:rsidR="0044105C" w:rsidRPr="002C1B75" w:rsidRDefault="0044105C" w:rsidP="00EC6907">
            <w:pPr>
              <w:spacing w:after="0" w:line="240" w:lineRule="auto"/>
              <w:jc w:val="center"/>
              <w:rPr>
                <w:rFonts w:cs="Times New Roman"/>
                <w:b/>
              </w:rPr>
            </w:pPr>
            <w:r w:rsidRPr="002C1B75">
              <w:rPr>
                <w:rFonts w:cs="Times New Roman"/>
                <w:b/>
              </w:rPr>
              <w:t>Kods</w:t>
            </w:r>
          </w:p>
        </w:tc>
      </w:tr>
      <w:tr w:rsidR="002C1B75" w:rsidRPr="002C1B75" w14:paraId="5975B029" w14:textId="77777777" w:rsidTr="00EC6907">
        <w:tc>
          <w:tcPr>
            <w:tcW w:w="3070" w:type="dxa"/>
            <w:shd w:val="clear" w:color="auto" w:fill="D9D9D9" w:themeFill="background1" w:themeFillShade="D9"/>
            <w:vAlign w:val="center"/>
          </w:tcPr>
          <w:p w14:paraId="07377BF5" w14:textId="77777777" w:rsidR="00EC6907" w:rsidRPr="002C1B75" w:rsidRDefault="00EC6907" w:rsidP="00EC6907">
            <w:pPr>
              <w:spacing w:after="0" w:line="240" w:lineRule="auto"/>
              <w:jc w:val="center"/>
              <w:rPr>
                <w:rFonts w:cs="Times New Roman"/>
              </w:rPr>
            </w:pPr>
            <w:r w:rsidRPr="002C1B75">
              <w:rPr>
                <w:rFonts w:cs="Times New Roman"/>
              </w:rPr>
              <w:t>Atbildīgā kompetentā institūcija</w:t>
            </w:r>
          </w:p>
        </w:tc>
        <w:tc>
          <w:tcPr>
            <w:tcW w:w="3278" w:type="dxa"/>
            <w:vAlign w:val="center"/>
          </w:tcPr>
          <w:p w14:paraId="769B138F" w14:textId="77777777" w:rsidR="00EC6907" w:rsidRPr="002C1B75" w:rsidRDefault="00EC6907" w:rsidP="00EC6907">
            <w:pPr>
              <w:spacing w:after="0" w:line="240" w:lineRule="auto"/>
              <w:jc w:val="center"/>
              <w:rPr>
                <w:rFonts w:cs="Times New Roman"/>
              </w:rPr>
            </w:pPr>
            <w:r w:rsidRPr="002C1B75">
              <w:rPr>
                <w:rFonts w:cs="Times New Roman"/>
              </w:rPr>
              <w:t>ZM</w:t>
            </w:r>
          </w:p>
        </w:tc>
        <w:tc>
          <w:tcPr>
            <w:tcW w:w="2407" w:type="dxa"/>
            <w:vMerge w:val="restart"/>
            <w:vAlign w:val="center"/>
          </w:tcPr>
          <w:p w14:paraId="364A3F93" w14:textId="24B77472" w:rsidR="00EC6907" w:rsidRPr="002C1B75" w:rsidRDefault="00EC6907" w:rsidP="00EC6907">
            <w:pPr>
              <w:spacing w:after="0" w:line="240" w:lineRule="auto"/>
              <w:jc w:val="center"/>
              <w:rPr>
                <w:rFonts w:cs="Times New Roman"/>
                <w:b/>
              </w:rPr>
            </w:pPr>
            <w:r w:rsidRPr="002C1B75">
              <w:rPr>
                <w:rFonts w:cs="Times New Roman"/>
                <w:b/>
              </w:rPr>
              <w:t>-</w:t>
            </w:r>
          </w:p>
        </w:tc>
      </w:tr>
      <w:tr w:rsidR="002C1B75" w:rsidRPr="002C1B75" w14:paraId="11CD006D" w14:textId="77777777" w:rsidTr="00EC6907">
        <w:tc>
          <w:tcPr>
            <w:tcW w:w="3070" w:type="dxa"/>
            <w:shd w:val="clear" w:color="auto" w:fill="D9D9D9" w:themeFill="background1" w:themeFillShade="D9"/>
            <w:vAlign w:val="center"/>
          </w:tcPr>
          <w:p w14:paraId="12F3F2DC" w14:textId="77777777" w:rsidR="00EC6907" w:rsidRPr="002C1B75" w:rsidRDefault="00EC6907" w:rsidP="00EC6907">
            <w:pPr>
              <w:spacing w:after="0" w:line="240" w:lineRule="auto"/>
              <w:jc w:val="center"/>
              <w:rPr>
                <w:rFonts w:cs="Times New Roman"/>
              </w:rPr>
            </w:pPr>
            <w:r w:rsidRPr="002C1B75">
              <w:rPr>
                <w:rFonts w:cs="Times New Roman"/>
              </w:rPr>
              <w:t>Atbildīgā organizācija</w:t>
            </w:r>
          </w:p>
        </w:tc>
        <w:tc>
          <w:tcPr>
            <w:tcW w:w="3278" w:type="dxa"/>
            <w:vAlign w:val="center"/>
          </w:tcPr>
          <w:p w14:paraId="33B88CDB" w14:textId="77777777" w:rsidR="00EC6907" w:rsidRPr="002C1B75" w:rsidRDefault="00EC6907" w:rsidP="00EC6907">
            <w:pPr>
              <w:spacing w:after="0" w:line="240" w:lineRule="auto"/>
              <w:jc w:val="center"/>
              <w:rPr>
                <w:rFonts w:cs="Times New Roman"/>
              </w:rPr>
            </w:pPr>
            <w:r w:rsidRPr="002C1B75">
              <w:rPr>
                <w:rFonts w:cs="Times New Roman"/>
              </w:rPr>
              <w:t>BIOR</w:t>
            </w:r>
          </w:p>
        </w:tc>
        <w:tc>
          <w:tcPr>
            <w:tcW w:w="2407" w:type="dxa"/>
            <w:vMerge/>
            <w:vAlign w:val="center"/>
          </w:tcPr>
          <w:p w14:paraId="4A008A78" w14:textId="77777777" w:rsidR="00EC6907" w:rsidRPr="002C1B75" w:rsidRDefault="00EC6907" w:rsidP="00EC6907">
            <w:pPr>
              <w:spacing w:after="0" w:line="240" w:lineRule="auto"/>
              <w:jc w:val="center"/>
              <w:rPr>
                <w:rFonts w:cs="Times New Roman"/>
                <w:b/>
              </w:rPr>
            </w:pPr>
          </w:p>
        </w:tc>
      </w:tr>
      <w:tr w:rsidR="002C1B75" w:rsidRPr="002C1B75" w14:paraId="48FCF91A" w14:textId="77777777" w:rsidTr="00EC6907">
        <w:tc>
          <w:tcPr>
            <w:tcW w:w="3070" w:type="dxa"/>
            <w:shd w:val="clear" w:color="auto" w:fill="D9D9D9" w:themeFill="background1" w:themeFillShade="D9"/>
            <w:vAlign w:val="center"/>
          </w:tcPr>
          <w:p w14:paraId="00961F7B" w14:textId="77777777" w:rsidR="00EC6907" w:rsidRPr="002C1B75" w:rsidRDefault="00EC6907" w:rsidP="00EC6907">
            <w:pPr>
              <w:spacing w:after="0" w:line="240" w:lineRule="auto"/>
              <w:jc w:val="center"/>
              <w:rPr>
                <w:rFonts w:cs="Times New Roman"/>
              </w:rPr>
            </w:pPr>
            <w:r w:rsidRPr="002C1B75">
              <w:rPr>
                <w:rFonts w:cs="Times New Roman"/>
              </w:rPr>
              <w:t>Indikatori</w:t>
            </w:r>
          </w:p>
        </w:tc>
        <w:tc>
          <w:tcPr>
            <w:tcW w:w="3278" w:type="dxa"/>
            <w:vAlign w:val="center"/>
          </w:tcPr>
          <w:p w14:paraId="1A4268E9" w14:textId="77777777" w:rsidR="00EC6907" w:rsidRPr="002C1B75" w:rsidRDefault="00EC6907" w:rsidP="00EC6907">
            <w:pPr>
              <w:spacing w:after="0" w:line="240" w:lineRule="auto"/>
              <w:jc w:val="center"/>
              <w:rPr>
                <w:rFonts w:cs="Times New Roman"/>
                <w:i/>
              </w:rPr>
            </w:pPr>
            <w:r w:rsidRPr="002C1B75">
              <w:rPr>
                <w:rFonts w:cs="Times New Roman"/>
                <w:i/>
              </w:rPr>
              <w:t>Abundance of key coastal fish species</w:t>
            </w:r>
          </w:p>
        </w:tc>
        <w:tc>
          <w:tcPr>
            <w:tcW w:w="2407" w:type="dxa"/>
            <w:vMerge/>
            <w:vAlign w:val="center"/>
          </w:tcPr>
          <w:p w14:paraId="00BF611B" w14:textId="77777777" w:rsidR="00EC6907" w:rsidRPr="002C1B75" w:rsidRDefault="00EC6907" w:rsidP="00EC6907">
            <w:pPr>
              <w:spacing w:after="0" w:line="240" w:lineRule="auto"/>
              <w:jc w:val="center"/>
              <w:rPr>
                <w:rFonts w:cs="Times New Roman"/>
              </w:rPr>
            </w:pPr>
          </w:p>
        </w:tc>
      </w:tr>
      <w:tr w:rsidR="002C1B75" w:rsidRPr="002C1B75" w14:paraId="0B846255" w14:textId="77777777" w:rsidTr="00EC6907">
        <w:tc>
          <w:tcPr>
            <w:tcW w:w="3070" w:type="dxa"/>
            <w:shd w:val="clear" w:color="auto" w:fill="D9D9D9" w:themeFill="background1" w:themeFillShade="D9"/>
            <w:vAlign w:val="center"/>
          </w:tcPr>
          <w:p w14:paraId="2BED23B1" w14:textId="3494D384" w:rsidR="00EC6907" w:rsidRPr="002C1B75" w:rsidRDefault="00EC6907" w:rsidP="00EC6907">
            <w:pPr>
              <w:spacing w:after="0" w:line="240" w:lineRule="auto"/>
              <w:jc w:val="center"/>
              <w:rPr>
                <w:rFonts w:cs="Times New Roman"/>
              </w:rPr>
            </w:pPr>
            <w:r w:rsidRPr="002C1B75">
              <w:rPr>
                <w:rFonts w:cs="Times New Roman"/>
              </w:rPr>
              <w:t>Atbilstība HELCOM/ICES Programmas tēmai</w:t>
            </w:r>
          </w:p>
        </w:tc>
        <w:tc>
          <w:tcPr>
            <w:tcW w:w="3278" w:type="dxa"/>
            <w:vAlign w:val="center"/>
          </w:tcPr>
          <w:p w14:paraId="437EFE57" w14:textId="77777777" w:rsidR="00EC6907" w:rsidRPr="002C1B75" w:rsidRDefault="00EC6907" w:rsidP="00EC6907">
            <w:pPr>
              <w:spacing w:after="0" w:line="240" w:lineRule="auto"/>
              <w:jc w:val="center"/>
              <w:rPr>
                <w:rFonts w:cs="Times New Roman"/>
                <w:i/>
              </w:rPr>
            </w:pPr>
            <w:r w:rsidRPr="002C1B75">
              <w:rPr>
                <w:rFonts w:cs="Times New Roman"/>
                <w:i/>
              </w:rPr>
              <w:t>HELCOM programme: Fish, Fisheries and Shellfish</w:t>
            </w:r>
          </w:p>
        </w:tc>
        <w:tc>
          <w:tcPr>
            <w:tcW w:w="2407" w:type="dxa"/>
            <w:vMerge/>
            <w:vAlign w:val="center"/>
          </w:tcPr>
          <w:p w14:paraId="79F01C8E" w14:textId="77777777" w:rsidR="00EC6907" w:rsidRPr="002C1B75" w:rsidRDefault="00EC6907" w:rsidP="00EC6907">
            <w:pPr>
              <w:spacing w:after="0" w:line="240" w:lineRule="auto"/>
              <w:jc w:val="center"/>
              <w:rPr>
                <w:rFonts w:cs="Times New Roman"/>
              </w:rPr>
            </w:pPr>
          </w:p>
        </w:tc>
      </w:tr>
      <w:tr w:rsidR="002C1B75" w:rsidRPr="002C1B75" w14:paraId="1E8777C9" w14:textId="77777777" w:rsidTr="00EC6907">
        <w:tc>
          <w:tcPr>
            <w:tcW w:w="3070" w:type="dxa"/>
            <w:shd w:val="clear" w:color="auto" w:fill="D9D9D9" w:themeFill="background1" w:themeFillShade="D9"/>
            <w:vAlign w:val="center"/>
          </w:tcPr>
          <w:p w14:paraId="70BD1C56" w14:textId="77777777" w:rsidR="00EC6907" w:rsidRPr="002C1B75" w:rsidRDefault="00EC6907" w:rsidP="00EC6907">
            <w:pPr>
              <w:spacing w:after="0" w:line="240" w:lineRule="auto"/>
              <w:jc w:val="center"/>
              <w:rPr>
                <w:rFonts w:cs="Times New Roman"/>
              </w:rPr>
            </w:pPr>
            <w:r w:rsidRPr="002C1B75">
              <w:rPr>
                <w:rFonts w:cs="Times New Roman"/>
              </w:rPr>
              <w:t>Atbilstība HELCOM/ICES apakšprogrammai</w:t>
            </w:r>
          </w:p>
        </w:tc>
        <w:tc>
          <w:tcPr>
            <w:tcW w:w="3278" w:type="dxa"/>
            <w:vAlign w:val="center"/>
          </w:tcPr>
          <w:p w14:paraId="21F4F7B2" w14:textId="77777777" w:rsidR="00EC6907" w:rsidRPr="002C1B75" w:rsidRDefault="00EC6907" w:rsidP="00EC6907">
            <w:pPr>
              <w:spacing w:after="0" w:line="240" w:lineRule="auto"/>
              <w:jc w:val="center"/>
              <w:rPr>
                <w:rFonts w:cs="Times New Roman"/>
                <w:i/>
              </w:rPr>
            </w:pPr>
            <w:r w:rsidRPr="002C1B75">
              <w:rPr>
                <w:rFonts w:cs="Times New Roman"/>
                <w:i/>
              </w:rPr>
              <w:t>HELCOM Sub-programme: Coastal fish</w:t>
            </w:r>
          </w:p>
        </w:tc>
        <w:tc>
          <w:tcPr>
            <w:tcW w:w="2407" w:type="dxa"/>
            <w:vMerge/>
            <w:vAlign w:val="center"/>
          </w:tcPr>
          <w:p w14:paraId="4DCF233B" w14:textId="77777777" w:rsidR="00EC6907" w:rsidRPr="002C1B75" w:rsidRDefault="00EC6907" w:rsidP="00EC6907">
            <w:pPr>
              <w:spacing w:after="0" w:line="240" w:lineRule="auto"/>
              <w:jc w:val="center"/>
              <w:rPr>
                <w:rFonts w:cs="Times New Roman"/>
              </w:rPr>
            </w:pPr>
          </w:p>
        </w:tc>
      </w:tr>
      <w:tr w:rsidR="002C1B75" w:rsidRPr="002C1B75" w14:paraId="1FA2BF3B" w14:textId="77777777" w:rsidTr="00EC6907">
        <w:tc>
          <w:tcPr>
            <w:tcW w:w="3070" w:type="dxa"/>
            <w:shd w:val="clear" w:color="auto" w:fill="D9D9D9" w:themeFill="background1" w:themeFillShade="D9"/>
            <w:vAlign w:val="center"/>
          </w:tcPr>
          <w:p w14:paraId="4E0B1C55" w14:textId="77777777" w:rsidR="00EC6907" w:rsidRPr="002C1B75" w:rsidRDefault="00EC6907" w:rsidP="00EC6907">
            <w:pPr>
              <w:spacing w:after="0" w:line="240" w:lineRule="auto"/>
              <w:jc w:val="center"/>
              <w:rPr>
                <w:rFonts w:cs="Times New Roman"/>
              </w:rPr>
            </w:pPr>
            <w:r w:rsidRPr="002C1B75">
              <w:rPr>
                <w:rFonts w:cs="Times New Roman"/>
              </w:rPr>
              <w:t>Datu turētājs</w:t>
            </w:r>
          </w:p>
        </w:tc>
        <w:tc>
          <w:tcPr>
            <w:tcW w:w="3278" w:type="dxa"/>
            <w:vAlign w:val="center"/>
          </w:tcPr>
          <w:p w14:paraId="1B4AB934" w14:textId="77777777" w:rsidR="00EC6907" w:rsidRPr="002C1B75" w:rsidRDefault="00EC6907" w:rsidP="00EC6907">
            <w:pPr>
              <w:spacing w:after="0" w:line="240" w:lineRule="auto"/>
              <w:jc w:val="center"/>
              <w:rPr>
                <w:rFonts w:cs="Times New Roman"/>
              </w:rPr>
            </w:pPr>
            <w:r w:rsidRPr="002C1B75">
              <w:rPr>
                <w:rFonts w:cs="Times New Roman"/>
              </w:rPr>
              <w:t>BIOR</w:t>
            </w:r>
          </w:p>
        </w:tc>
        <w:tc>
          <w:tcPr>
            <w:tcW w:w="2407" w:type="dxa"/>
            <w:vMerge/>
            <w:vAlign w:val="center"/>
          </w:tcPr>
          <w:p w14:paraId="1CAFCEF1" w14:textId="77777777" w:rsidR="00EC6907" w:rsidRPr="002C1B75" w:rsidRDefault="00EC6907" w:rsidP="00EC6907">
            <w:pPr>
              <w:spacing w:after="0" w:line="240" w:lineRule="auto"/>
              <w:jc w:val="center"/>
              <w:rPr>
                <w:rFonts w:cs="Times New Roman"/>
              </w:rPr>
            </w:pPr>
          </w:p>
        </w:tc>
      </w:tr>
      <w:tr w:rsidR="002C1B75" w:rsidRPr="002C1B75" w14:paraId="4EA23899" w14:textId="77777777" w:rsidTr="00EC6907">
        <w:tc>
          <w:tcPr>
            <w:tcW w:w="3070" w:type="dxa"/>
            <w:shd w:val="clear" w:color="auto" w:fill="D9D9D9" w:themeFill="background1" w:themeFillShade="D9"/>
            <w:vAlign w:val="center"/>
          </w:tcPr>
          <w:p w14:paraId="418EFF71" w14:textId="24B00C60" w:rsidR="00EC6907" w:rsidRPr="002C1B75" w:rsidRDefault="00EC6907" w:rsidP="00EC6907">
            <w:pPr>
              <w:spacing w:after="0" w:line="240" w:lineRule="auto"/>
              <w:jc w:val="center"/>
              <w:rPr>
                <w:rFonts w:cs="Times New Roman"/>
              </w:rPr>
            </w:pPr>
            <w:r w:rsidRPr="002C1B75">
              <w:rPr>
                <w:rFonts w:cs="Times New Roman"/>
              </w:rPr>
              <w:t>Dati pieejamība</w:t>
            </w:r>
          </w:p>
        </w:tc>
        <w:tc>
          <w:tcPr>
            <w:tcW w:w="3278" w:type="dxa"/>
            <w:vAlign w:val="center"/>
          </w:tcPr>
          <w:p w14:paraId="25EA770E" w14:textId="77777777" w:rsidR="00EC6907" w:rsidRPr="002C1B75" w:rsidRDefault="00EC6907" w:rsidP="00EC6907">
            <w:pPr>
              <w:spacing w:after="0" w:line="240" w:lineRule="auto"/>
              <w:jc w:val="center"/>
              <w:rPr>
                <w:rFonts w:cs="Times New Roman"/>
              </w:rPr>
            </w:pPr>
            <w:r w:rsidRPr="002C1B75">
              <w:rPr>
                <w:rFonts w:cs="Times New Roman"/>
              </w:rPr>
              <w:t>BIOR, HELCOM COOL</w:t>
            </w:r>
          </w:p>
        </w:tc>
        <w:tc>
          <w:tcPr>
            <w:tcW w:w="2407" w:type="dxa"/>
            <w:vMerge/>
            <w:vAlign w:val="center"/>
          </w:tcPr>
          <w:p w14:paraId="2EE6283B" w14:textId="77777777" w:rsidR="00EC6907" w:rsidRPr="002C1B75" w:rsidRDefault="00EC6907" w:rsidP="00EC6907">
            <w:pPr>
              <w:spacing w:after="0" w:line="240" w:lineRule="auto"/>
              <w:jc w:val="center"/>
              <w:rPr>
                <w:rFonts w:cs="Times New Roman"/>
              </w:rPr>
            </w:pPr>
          </w:p>
        </w:tc>
      </w:tr>
    </w:tbl>
    <w:p w14:paraId="40622544" w14:textId="77777777" w:rsidR="0044105C" w:rsidRPr="002C1B75" w:rsidRDefault="0044105C" w:rsidP="0044105C"/>
    <w:p w14:paraId="103C79D2" w14:textId="77777777" w:rsidR="0044105C" w:rsidRPr="002C1B75" w:rsidRDefault="0044105C" w:rsidP="007F4166">
      <w:pPr>
        <w:ind w:firstLine="720"/>
      </w:pPr>
      <w:r w:rsidRPr="002C1B75">
        <w:t>Datu vākšana tiek īstenota “Latvijas Nacionālā zivsaimniecības un akvakultūras datu vākšanas Darba plāna” (https://datacollection.jrc.ec.europa.eu/wp/2020), kas sagatavots saskaņā ar Eiropas Parlamenta un Padomes regulu (ES) 2017/1004, Komisijas īstenošanas lēmumu (ES) 2019/909 un Komisijas deleģēto lēmumu (ES) 2019/910, ietvaros.</w:t>
      </w:r>
    </w:p>
    <w:p w14:paraId="37E8A887" w14:textId="16A6D0E3" w:rsidR="0044105C" w:rsidRPr="002C1B75" w:rsidRDefault="0044105C" w:rsidP="007F4166">
      <w:pPr>
        <w:ind w:firstLine="720"/>
      </w:pPr>
      <w:r w:rsidRPr="002C1B75">
        <w:t>Piekrastes zivju monitoringa mērķis ir novērtēt izmaiņas piekrastes zivju sabiedrībā, kuras rodas eitrofikācijas, biotopu izmaiņu, klimata maiņas, toksisko vielu, svešo sugu un zvejas iedarbības rezultātā.</w:t>
      </w:r>
    </w:p>
    <w:p w14:paraId="739608CC" w14:textId="77777777" w:rsidR="0044105C" w:rsidRPr="002C1B75" w:rsidRDefault="0044105C" w:rsidP="007F4166">
      <w:pPr>
        <w:ind w:firstLine="720"/>
        <w:rPr>
          <w:rFonts w:cstheme="minorHAnsi"/>
        </w:rPr>
      </w:pPr>
      <w:r w:rsidRPr="002C1B75">
        <w:t>Dati tiek iegūti Latvijas piekrastes ūdeņos (3-5 m dziļumā), izmantojot “Nordic coastal” tipa tīklus (</w:t>
      </w:r>
      <w:r w:rsidRPr="002C1B75">
        <w:rPr>
          <w:rFonts w:cstheme="minorHAnsi"/>
          <w:i/>
        </w:rPr>
        <w:t>Guidelines for Coastal Fish Monitoring Sampling Methods of HELCOM; http://helcom.fi/Lists/Publications/Guidelines for Coastal fish Monitoring of HELCOM.pdf</w:t>
      </w:r>
      <w:r w:rsidRPr="002C1B75">
        <w:rPr>
          <w:rFonts w:cstheme="minorHAnsi"/>
        </w:rPr>
        <w:t xml:space="preserve">.). </w:t>
      </w:r>
    </w:p>
    <w:p w14:paraId="5DDC7E6E" w14:textId="77777777" w:rsidR="0044105C" w:rsidRPr="002C1B75" w:rsidRDefault="0044105C" w:rsidP="007F4166">
      <w:pPr>
        <w:ind w:firstLine="720"/>
        <w:rPr>
          <w:rFonts w:cstheme="minorHAnsi"/>
        </w:rPr>
      </w:pPr>
      <w:r w:rsidRPr="002C1B75">
        <w:rPr>
          <w:rFonts w:cstheme="minorHAnsi"/>
        </w:rPr>
        <w:t xml:space="preserve">Viens šāds tīkls ir 45 metrus garš, 1.8 metrus augsts un sastāv no deviņiem 5 metrus gariem tīklu paneļiem ar dažāda linuma acs izmēru– 30, 15, 38, 10, 48, 12, 24, 60 un 19 mm. </w:t>
      </w:r>
    </w:p>
    <w:p w14:paraId="6EEB39C5" w14:textId="646F7843" w:rsidR="0044105C" w:rsidRPr="002C1B75" w:rsidRDefault="0044105C" w:rsidP="0090597C">
      <w:pPr>
        <w:ind w:firstLine="720"/>
        <w:rPr>
          <w:rFonts w:cstheme="minorHAnsi"/>
        </w:rPr>
      </w:pPr>
      <w:r w:rsidRPr="002C1B75">
        <w:rPr>
          <w:rFonts w:cstheme="minorHAnsi"/>
        </w:rPr>
        <w:lastRenderedPageBreak/>
        <w:t xml:space="preserve">Vadlīnijas piekrastes monitoringa veikšanai: </w:t>
      </w:r>
      <w:hyperlink r:id="rId21" w:history="1">
        <w:r w:rsidR="0090597C" w:rsidRPr="002C1B75">
          <w:rPr>
            <w:rStyle w:val="Hyperlink"/>
            <w:rFonts w:cstheme="minorHAnsi"/>
            <w:color w:val="auto"/>
          </w:rPr>
          <w:t>https://www.bior.lv/sites/default/files/inlinefiles/Piekrastes_uzskaites_bentiska_uskaite_RJL.pdf</w:t>
        </w:r>
      </w:hyperlink>
    </w:p>
    <w:p w14:paraId="5114256A" w14:textId="77777777" w:rsidR="0044105C" w:rsidRPr="002C1B75" w:rsidRDefault="0044105C" w:rsidP="0090597C">
      <w:pPr>
        <w:ind w:firstLine="360"/>
        <w:rPr>
          <w:rFonts w:cstheme="minorHAnsi"/>
        </w:rPr>
      </w:pPr>
      <w:r w:rsidRPr="002C1B75">
        <w:rPr>
          <w:rFonts w:cstheme="minorHAnsi"/>
        </w:rPr>
        <w:t>Monitorings tiks veikts katru gadu laika periodā no februāra līdz decembim sekojošos piekrastes rajonos:</w:t>
      </w:r>
    </w:p>
    <w:p w14:paraId="0CEC2E40" w14:textId="77777777" w:rsidR="0044105C" w:rsidRPr="002C1B75" w:rsidRDefault="0044105C" w:rsidP="006A1759">
      <w:pPr>
        <w:pStyle w:val="ListParagraph"/>
        <w:numPr>
          <w:ilvl w:val="0"/>
          <w:numId w:val="55"/>
        </w:numPr>
        <w:spacing w:after="0" w:line="240" w:lineRule="auto"/>
      </w:pPr>
      <w:r w:rsidRPr="002C1B75">
        <w:t>Jūrkalne (vienu reizi periodā)</w:t>
      </w:r>
    </w:p>
    <w:p w14:paraId="5BB6FF73" w14:textId="77777777" w:rsidR="0044105C" w:rsidRPr="002C1B75" w:rsidRDefault="0044105C" w:rsidP="006A1759">
      <w:pPr>
        <w:pStyle w:val="ListParagraph"/>
        <w:numPr>
          <w:ilvl w:val="0"/>
          <w:numId w:val="55"/>
        </w:numPr>
        <w:spacing w:after="0" w:line="240" w:lineRule="auto"/>
      </w:pPr>
      <w:r w:rsidRPr="002C1B75">
        <w:t>Daugavgrīva (vienu reizi periodā)</w:t>
      </w:r>
    </w:p>
    <w:p w14:paraId="1672D372" w14:textId="77777777" w:rsidR="0044105C" w:rsidRPr="002C1B75" w:rsidRDefault="0044105C" w:rsidP="006A1759">
      <w:pPr>
        <w:pStyle w:val="ListParagraph"/>
        <w:numPr>
          <w:ilvl w:val="0"/>
          <w:numId w:val="55"/>
        </w:numPr>
        <w:spacing w:after="0" w:line="240" w:lineRule="auto"/>
      </w:pPr>
      <w:r w:rsidRPr="002C1B75">
        <w:t>Pape (divas reizes periodā)</w:t>
      </w:r>
    </w:p>
    <w:p w14:paraId="4E2668C5" w14:textId="77777777" w:rsidR="0044105C" w:rsidRPr="002C1B75" w:rsidRDefault="0044105C" w:rsidP="006A1759">
      <w:pPr>
        <w:pStyle w:val="ListParagraph"/>
        <w:numPr>
          <w:ilvl w:val="0"/>
          <w:numId w:val="55"/>
        </w:numPr>
        <w:spacing w:after="0" w:line="240" w:lineRule="auto"/>
      </w:pPr>
      <w:r w:rsidRPr="002C1B75">
        <w:t>Salacgrīva (divas reizes mēnesī perioda laikā)</w:t>
      </w:r>
    </w:p>
    <w:p w14:paraId="328E3BC9" w14:textId="77777777" w:rsidR="0044105C" w:rsidRPr="002C1B75" w:rsidRDefault="0044105C" w:rsidP="006A1759">
      <w:pPr>
        <w:pStyle w:val="ListParagraph"/>
        <w:numPr>
          <w:ilvl w:val="0"/>
          <w:numId w:val="55"/>
        </w:numPr>
        <w:spacing w:after="0" w:line="240" w:lineRule="auto"/>
      </w:pPr>
      <w:r w:rsidRPr="002C1B75">
        <w:t>Liepāja (divas reizes mēnesī perioda laikā)</w:t>
      </w:r>
    </w:p>
    <w:p w14:paraId="15986F48" w14:textId="77777777" w:rsidR="0044105C" w:rsidRPr="002C1B75" w:rsidRDefault="0044105C" w:rsidP="006A1759">
      <w:pPr>
        <w:pStyle w:val="ListParagraph"/>
        <w:numPr>
          <w:ilvl w:val="0"/>
          <w:numId w:val="55"/>
        </w:numPr>
        <w:spacing w:after="0" w:line="240" w:lineRule="auto"/>
      </w:pPr>
      <w:r w:rsidRPr="002C1B75">
        <w:t>Plieņciems (vienu reizi mēnesī perioda laikā)</w:t>
      </w:r>
    </w:p>
    <w:p w14:paraId="13F1C7CB" w14:textId="77777777" w:rsidR="0044105C" w:rsidRPr="002C1B75" w:rsidRDefault="0044105C" w:rsidP="006A1759">
      <w:pPr>
        <w:pStyle w:val="ListParagraph"/>
        <w:numPr>
          <w:ilvl w:val="0"/>
          <w:numId w:val="55"/>
        </w:numPr>
        <w:spacing w:after="0" w:line="240" w:lineRule="auto"/>
      </w:pPr>
      <w:r w:rsidRPr="002C1B75">
        <w:t>Ķesterciems (vienu reizi mēnesī perioda laikā)</w:t>
      </w:r>
    </w:p>
    <w:p w14:paraId="3D8A77C9" w14:textId="77777777" w:rsidR="0044105C" w:rsidRPr="002C1B75" w:rsidRDefault="0044105C" w:rsidP="0044105C"/>
    <w:p w14:paraId="042226FA" w14:textId="77777777" w:rsidR="0044105C" w:rsidRPr="002C1B75" w:rsidRDefault="0044105C" w:rsidP="0090597C">
      <w:pPr>
        <w:ind w:firstLine="360"/>
      </w:pPr>
      <w:r w:rsidRPr="002C1B75">
        <w:t>Papildus tiks veikti ūdens temperatūras, sāļuma, Seki dziļuma mērījumi.</w:t>
      </w:r>
    </w:p>
    <w:p w14:paraId="3ACD8B6A" w14:textId="2365A085" w:rsidR="0044105C" w:rsidRPr="002C1B75" w:rsidRDefault="0044105C" w:rsidP="0090597C">
      <w:pPr>
        <w:ind w:firstLine="720"/>
      </w:pPr>
      <w:r w:rsidRPr="002C1B75">
        <w:t>Indikatori tiek aprēķināti pēc HELCOM metodikas (sīkāk aprakstīta šeit: https://helcom.fi/wp-content/uploads/2019/08/Abundance-of-key-coastal-fish-species-HELCOM-core-indicator-2018.pdf)</w:t>
      </w:r>
    </w:p>
    <w:p w14:paraId="7A6A3C05" w14:textId="77777777" w:rsidR="0044105C" w:rsidRPr="002C1B75" w:rsidRDefault="0044105C" w:rsidP="0044105C">
      <w:pPr>
        <w:rPr>
          <w:rFonts w:cs="Times New Roman"/>
        </w:rPr>
      </w:pPr>
      <w:bookmarkStart w:id="120" w:name="_Hlk57212849"/>
      <w:r w:rsidRPr="002C1B75">
        <w:rPr>
          <w:rFonts w:cs="Times New Roman"/>
          <w:i/>
          <w:u w:val="single"/>
        </w:rPr>
        <w:t>Apakšprogrammas konfidences līmeņa novērtējums</w:t>
      </w:r>
      <w:r w:rsidRPr="002C1B75">
        <w:rPr>
          <w:rFonts w:cs="Times New Roman"/>
        </w:rPr>
        <w:t>: Nav veikts</w:t>
      </w:r>
    </w:p>
    <w:p w14:paraId="588D75D7" w14:textId="77777777" w:rsidR="0044105C" w:rsidRPr="002C1B75" w:rsidRDefault="0044105C" w:rsidP="0044105C">
      <w:pPr>
        <w:rPr>
          <w:rFonts w:cs="Times New Roman"/>
          <w:iCs/>
          <w:u w:val="single"/>
        </w:rPr>
      </w:pPr>
      <w:r w:rsidRPr="002C1B75">
        <w:rPr>
          <w:rFonts w:cs="Times New Roman"/>
          <w:i/>
          <w:u w:val="single"/>
        </w:rPr>
        <w:t xml:space="preserve">Kvalitātes nodrošināšanas (KN) apraksts: </w:t>
      </w:r>
      <w:r w:rsidRPr="002C1B75">
        <w:rPr>
          <w:rFonts w:cs="Times New Roman"/>
          <w:iCs/>
          <w:u w:val="single"/>
        </w:rPr>
        <w:t>Nav</w:t>
      </w:r>
    </w:p>
    <w:p w14:paraId="45EE93D8" w14:textId="77777777" w:rsidR="0044105C" w:rsidRPr="002C1B75" w:rsidRDefault="0044105C" w:rsidP="0044105C">
      <w:r w:rsidRPr="002C1B75">
        <w:rPr>
          <w:rFonts w:cs="Times New Roman"/>
          <w:i/>
          <w:u w:val="single"/>
        </w:rPr>
        <w:t>Kvalitātes kontroles (KK) (rezultātu ticamības nodrošināšanas) apraksts</w:t>
      </w:r>
      <w:r w:rsidRPr="002C1B75">
        <w:rPr>
          <w:rFonts w:cs="Times New Roman"/>
          <w:u w:val="single"/>
        </w:rPr>
        <w:t>: Nav</w:t>
      </w:r>
    </w:p>
    <w:bookmarkEnd w:id="120"/>
    <w:p w14:paraId="6CAA9E08" w14:textId="77777777" w:rsidR="0044105C" w:rsidRPr="002C1B75" w:rsidRDefault="0044105C" w:rsidP="0044105C"/>
    <w:p w14:paraId="687D8D91" w14:textId="77777777" w:rsidR="0044105C" w:rsidRPr="002C1B75" w:rsidRDefault="0044105C" w:rsidP="0044105C">
      <w:pPr>
        <w:spacing w:after="0" w:line="240" w:lineRule="auto"/>
        <w:jc w:val="left"/>
        <w:rPr>
          <w:b/>
          <w:u w:val="single"/>
        </w:rPr>
      </w:pPr>
      <w:r w:rsidRPr="002C1B75">
        <w:rPr>
          <w:b/>
          <w:u w:val="single"/>
        </w:rPr>
        <w:t>Piekrastes zivju sugu funkcionālo grupu sastopamība</w:t>
      </w:r>
    </w:p>
    <w:p w14:paraId="3C482AE3" w14:textId="47A2878C" w:rsidR="0090597C" w:rsidRPr="002C1B75" w:rsidRDefault="0090597C" w:rsidP="0090597C">
      <w:pPr>
        <w:jc w:val="right"/>
      </w:pPr>
      <w:r w:rsidRPr="002C1B75">
        <w:t>17.tabula</w:t>
      </w:r>
    </w:p>
    <w:p w14:paraId="33ACECD6" w14:textId="26A2C079" w:rsidR="0044105C" w:rsidRPr="002C1B75" w:rsidRDefault="0090597C" w:rsidP="0090597C">
      <w:pPr>
        <w:jc w:val="center"/>
        <w:rPr>
          <w:b/>
        </w:rPr>
      </w:pPr>
      <w:r w:rsidRPr="002C1B75">
        <w:rPr>
          <w:b/>
        </w:rPr>
        <w:t>Rādītāja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0"/>
        <w:gridCol w:w="3546"/>
        <w:gridCol w:w="2139"/>
      </w:tblGrid>
      <w:tr w:rsidR="002C1B75" w:rsidRPr="002C1B75" w14:paraId="7C37DBDA" w14:textId="77777777" w:rsidTr="0090597C">
        <w:tc>
          <w:tcPr>
            <w:tcW w:w="3070" w:type="dxa"/>
            <w:shd w:val="clear" w:color="auto" w:fill="D9D9D9" w:themeFill="background1" w:themeFillShade="D9"/>
            <w:vAlign w:val="center"/>
          </w:tcPr>
          <w:p w14:paraId="0C069C92" w14:textId="77777777" w:rsidR="0044105C" w:rsidRPr="002C1B75" w:rsidRDefault="0044105C" w:rsidP="0090597C">
            <w:pPr>
              <w:spacing w:after="0" w:line="240" w:lineRule="auto"/>
              <w:jc w:val="center"/>
              <w:rPr>
                <w:rFonts w:cs="Times New Roman"/>
                <w:b/>
              </w:rPr>
            </w:pPr>
            <w:r w:rsidRPr="002C1B75">
              <w:rPr>
                <w:rFonts w:cs="Times New Roman"/>
                <w:b/>
              </w:rPr>
              <w:t>Tēma</w:t>
            </w:r>
          </w:p>
        </w:tc>
        <w:tc>
          <w:tcPr>
            <w:tcW w:w="3546" w:type="dxa"/>
            <w:shd w:val="clear" w:color="auto" w:fill="D9D9D9" w:themeFill="background1" w:themeFillShade="D9"/>
            <w:vAlign w:val="center"/>
          </w:tcPr>
          <w:p w14:paraId="74B143CF" w14:textId="77777777" w:rsidR="0044105C" w:rsidRPr="002C1B75" w:rsidRDefault="0044105C" w:rsidP="0090597C">
            <w:pPr>
              <w:spacing w:after="0" w:line="240" w:lineRule="auto"/>
              <w:jc w:val="center"/>
              <w:rPr>
                <w:rFonts w:cs="Times New Roman"/>
                <w:b/>
              </w:rPr>
            </w:pPr>
            <w:r w:rsidRPr="002C1B75">
              <w:rPr>
                <w:rFonts w:cs="Times New Roman"/>
                <w:b/>
              </w:rPr>
              <w:t>Nosaukums</w:t>
            </w:r>
          </w:p>
        </w:tc>
        <w:tc>
          <w:tcPr>
            <w:tcW w:w="2139" w:type="dxa"/>
            <w:shd w:val="clear" w:color="auto" w:fill="D9D9D9" w:themeFill="background1" w:themeFillShade="D9"/>
            <w:vAlign w:val="center"/>
          </w:tcPr>
          <w:p w14:paraId="4F8353EF" w14:textId="77777777" w:rsidR="0044105C" w:rsidRPr="002C1B75" w:rsidRDefault="0044105C" w:rsidP="0090597C">
            <w:pPr>
              <w:spacing w:after="0" w:line="240" w:lineRule="auto"/>
              <w:jc w:val="center"/>
              <w:rPr>
                <w:rFonts w:cs="Times New Roman"/>
                <w:b/>
              </w:rPr>
            </w:pPr>
            <w:r w:rsidRPr="002C1B75">
              <w:rPr>
                <w:rFonts w:cs="Times New Roman"/>
                <w:b/>
              </w:rPr>
              <w:t>Kods</w:t>
            </w:r>
          </w:p>
        </w:tc>
      </w:tr>
      <w:tr w:rsidR="002C1B75" w:rsidRPr="002C1B75" w14:paraId="5B811E73" w14:textId="77777777" w:rsidTr="0090597C">
        <w:tc>
          <w:tcPr>
            <w:tcW w:w="3070" w:type="dxa"/>
            <w:shd w:val="clear" w:color="auto" w:fill="D9D9D9" w:themeFill="background1" w:themeFillShade="D9"/>
            <w:vAlign w:val="center"/>
          </w:tcPr>
          <w:p w14:paraId="05FA26D8" w14:textId="77777777" w:rsidR="0090597C" w:rsidRPr="002C1B75" w:rsidRDefault="0090597C" w:rsidP="0090597C">
            <w:pPr>
              <w:spacing w:after="0" w:line="240" w:lineRule="auto"/>
              <w:jc w:val="center"/>
              <w:rPr>
                <w:rFonts w:cs="Times New Roman"/>
              </w:rPr>
            </w:pPr>
            <w:r w:rsidRPr="002C1B75">
              <w:rPr>
                <w:rFonts w:cs="Times New Roman"/>
              </w:rPr>
              <w:t>Atbildīgā kompetentā institūcija</w:t>
            </w:r>
          </w:p>
        </w:tc>
        <w:tc>
          <w:tcPr>
            <w:tcW w:w="3546" w:type="dxa"/>
            <w:vAlign w:val="center"/>
          </w:tcPr>
          <w:p w14:paraId="68B0EEA1" w14:textId="77777777" w:rsidR="0090597C" w:rsidRPr="002C1B75" w:rsidRDefault="0090597C" w:rsidP="0090597C">
            <w:pPr>
              <w:spacing w:after="0" w:line="240" w:lineRule="auto"/>
              <w:jc w:val="center"/>
              <w:rPr>
                <w:rFonts w:cs="Times New Roman"/>
              </w:rPr>
            </w:pPr>
            <w:r w:rsidRPr="002C1B75">
              <w:rPr>
                <w:rFonts w:cs="Times New Roman"/>
              </w:rPr>
              <w:t>ZM</w:t>
            </w:r>
          </w:p>
        </w:tc>
        <w:tc>
          <w:tcPr>
            <w:tcW w:w="2139" w:type="dxa"/>
            <w:vMerge w:val="restart"/>
            <w:vAlign w:val="center"/>
          </w:tcPr>
          <w:p w14:paraId="66BF7F3C" w14:textId="5B0DB2C1" w:rsidR="0090597C" w:rsidRPr="002C1B75" w:rsidRDefault="0090597C" w:rsidP="0090597C">
            <w:pPr>
              <w:spacing w:after="0" w:line="240" w:lineRule="auto"/>
              <w:jc w:val="center"/>
              <w:rPr>
                <w:rFonts w:cs="Times New Roman"/>
                <w:b/>
              </w:rPr>
            </w:pPr>
            <w:r w:rsidRPr="002C1B75">
              <w:rPr>
                <w:rFonts w:cs="Times New Roman"/>
                <w:b/>
              </w:rPr>
              <w:t>-</w:t>
            </w:r>
          </w:p>
        </w:tc>
      </w:tr>
      <w:tr w:rsidR="002C1B75" w:rsidRPr="002C1B75" w14:paraId="07AAA54E" w14:textId="77777777" w:rsidTr="0090597C">
        <w:tc>
          <w:tcPr>
            <w:tcW w:w="3070" w:type="dxa"/>
            <w:shd w:val="clear" w:color="auto" w:fill="D9D9D9" w:themeFill="background1" w:themeFillShade="D9"/>
            <w:vAlign w:val="center"/>
          </w:tcPr>
          <w:p w14:paraId="037A1313" w14:textId="77777777" w:rsidR="0090597C" w:rsidRPr="002C1B75" w:rsidRDefault="0090597C" w:rsidP="0090597C">
            <w:pPr>
              <w:spacing w:after="0" w:line="240" w:lineRule="auto"/>
              <w:jc w:val="center"/>
              <w:rPr>
                <w:rFonts w:cs="Times New Roman"/>
              </w:rPr>
            </w:pPr>
            <w:r w:rsidRPr="002C1B75">
              <w:rPr>
                <w:rFonts w:cs="Times New Roman"/>
              </w:rPr>
              <w:t>Atbildīgā organizācija</w:t>
            </w:r>
          </w:p>
        </w:tc>
        <w:tc>
          <w:tcPr>
            <w:tcW w:w="3546" w:type="dxa"/>
            <w:vAlign w:val="center"/>
          </w:tcPr>
          <w:p w14:paraId="7D3A6596" w14:textId="77777777" w:rsidR="0090597C" w:rsidRPr="002C1B75" w:rsidRDefault="0090597C" w:rsidP="0090597C">
            <w:pPr>
              <w:spacing w:after="0" w:line="240" w:lineRule="auto"/>
              <w:jc w:val="center"/>
              <w:rPr>
                <w:rFonts w:cs="Times New Roman"/>
              </w:rPr>
            </w:pPr>
            <w:r w:rsidRPr="002C1B75">
              <w:rPr>
                <w:rFonts w:cs="Times New Roman"/>
              </w:rPr>
              <w:t>BIOR</w:t>
            </w:r>
          </w:p>
        </w:tc>
        <w:tc>
          <w:tcPr>
            <w:tcW w:w="2139" w:type="dxa"/>
            <w:vMerge/>
            <w:vAlign w:val="center"/>
          </w:tcPr>
          <w:p w14:paraId="445839B5" w14:textId="77777777" w:rsidR="0090597C" w:rsidRPr="002C1B75" w:rsidRDefault="0090597C" w:rsidP="0090597C">
            <w:pPr>
              <w:spacing w:after="0" w:line="240" w:lineRule="auto"/>
              <w:jc w:val="center"/>
              <w:rPr>
                <w:rFonts w:cs="Times New Roman"/>
                <w:b/>
              </w:rPr>
            </w:pPr>
          </w:p>
        </w:tc>
      </w:tr>
      <w:tr w:rsidR="002C1B75" w:rsidRPr="002C1B75" w14:paraId="3803AF09" w14:textId="77777777" w:rsidTr="0090597C">
        <w:tc>
          <w:tcPr>
            <w:tcW w:w="3070" w:type="dxa"/>
            <w:shd w:val="clear" w:color="auto" w:fill="D9D9D9" w:themeFill="background1" w:themeFillShade="D9"/>
            <w:vAlign w:val="center"/>
          </w:tcPr>
          <w:p w14:paraId="38945EEE" w14:textId="77777777" w:rsidR="0090597C" w:rsidRPr="002C1B75" w:rsidRDefault="0090597C" w:rsidP="0090597C">
            <w:pPr>
              <w:spacing w:after="0" w:line="240" w:lineRule="auto"/>
              <w:jc w:val="center"/>
              <w:rPr>
                <w:rFonts w:cs="Times New Roman"/>
              </w:rPr>
            </w:pPr>
            <w:r w:rsidRPr="002C1B75">
              <w:rPr>
                <w:rFonts w:cs="Times New Roman"/>
              </w:rPr>
              <w:t>Indikatori</w:t>
            </w:r>
          </w:p>
        </w:tc>
        <w:tc>
          <w:tcPr>
            <w:tcW w:w="3546" w:type="dxa"/>
            <w:vAlign w:val="center"/>
          </w:tcPr>
          <w:p w14:paraId="2F0A8FC7" w14:textId="77777777" w:rsidR="0090597C" w:rsidRPr="002C1B75" w:rsidRDefault="0090597C" w:rsidP="0090597C">
            <w:pPr>
              <w:spacing w:after="0" w:line="240" w:lineRule="auto"/>
              <w:jc w:val="center"/>
              <w:rPr>
                <w:rFonts w:cs="Times New Roman"/>
                <w:i/>
              </w:rPr>
            </w:pPr>
            <w:r w:rsidRPr="002C1B75">
              <w:rPr>
                <w:rFonts w:cs="Times New Roman"/>
                <w:i/>
              </w:rPr>
              <w:t>Abundance of key coastal fish species</w:t>
            </w:r>
          </w:p>
        </w:tc>
        <w:tc>
          <w:tcPr>
            <w:tcW w:w="2139" w:type="dxa"/>
            <w:vMerge/>
            <w:vAlign w:val="center"/>
          </w:tcPr>
          <w:p w14:paraId="433A8B6D" w14:textId="77777777" w:rsidR="0090597C" w:rsidRPr="002C1B75" w:rsidRDefault="0090597C" w:rsidP="0090597C">
            <w:pPr>
              <w:spacing w:after="0" w:line="240" w:lineRule="auto"/>
              <w:jc w:val="center"/>
              <w:rPr>
                <w:rFonts w:cs="Times New Roman"/>
              </w:rPr>
            </w:pPr>
          </w:p>
        </w:tc>
      </w:tr>
      <w:tr w:rsidR="002C1B75" w:rsidRPr="002C1B75" w14:paraId="118B917A" w14:textId="77777777" w:rsidTr="0090597C">
        <w:tc>
          <w:tcPr>
            <w:tcW w:w="3070" w:type="dxa"/>
            <w:shd w:val="clear" w:color="auto" w:fill="D9D9D9" w:themeFill="background1" w:themeFillShade="D9"/>
            <w:vAlign w:val="center"/>
          </w:tcPr>
          <w:p w14:paraId="005ECF54" w14:textId="4E790F10" w:rsidR="0090597C" w:rsidRPr="002C1B75" w:rsidRDefault="0090597C" w:rsidP="00A02215">
            <w:pPr>
              <w:spacing w:after="0" w:line="240" w:lineRule="auto"/>
              <w:jc w:val="center"/>
              <w:rPr>
                <w:rFonts w:cs="Times New Roman"/>
              </w:rPr>
            </w:pPr>
            <w:r w:rsidRPr="002C1B75">
              <w:rPr>
                <w:rFonts w:cs="Times New Roman"/>
              </w:rPr>
              <w:t>Atbilstība HELCOM/ICES Programmas t</w:t>
            </w:r>
            <w:r w:rsidR="00A02215" w:rsidRPr="002C1B75">
              <w:rPr>
                <w:rFonts w:cs="Times New Roman"/>
              </w:rPr>
              <w:t>ēma</w:t>
            </w:r>
          </w:p>
        </w:tc>
        <w:tc>
          <w:tcPr>
            <w:tcW w:w="3546" w:type="dxa"/>
            <w:vAlign w:val="center"/>
          </w:tcPr>
          <w:p w14:paraId="504481F0" w14:textId="77777777" w:rsidR="0090597C" w:rsidRPr="002C1B75" w:rsidRDefault="0090597C" w:rsidP="0090597C">
            <w:pPr>
              <w:spacing w:after="0" w:line="240" w:lineRule="auto"/>
              <w:jc w:val="center"/>
              <w:rPr>
                <w:rFonts w:cs="Times New Roman"/>
                <w:i/>
              </w:rPr>
            </w:pPr>
            <w:r w:rsidRPr="002C1B75">
              <w:rPr>
                <w:rFonts w:cs="Times New Roman"/>
                <w:i/>
              </w:rPr>
              <w:t>HELCOM programme: Fish, Fisheries and Shellfish</w:t>
            </w:r>
          </w:p>
        </w:tc>
        <w:tc>
          <w:tcPr>
            <w:tcW w:w="2139" w:type="dxa"/>
            <w:vMerge/>
            <w:vAlign w:val="center"/>
          </w:tcPr>
          <w:p w14:paraId="6F39A569" w14:textId="77777777" w:rsidR="0090597C" w:rsidRPr="002C1B75" w:rsidRDefault="0090597C" w:rsidP="0090597C">
            <w:pPr>
              <w:spacing w:after="0" w:line="240" w:lineRule="auto"/>
              <w:jc w:val="center"/>
              <w:rPr>
                <w:rFonts w:cs="Times New Roman"/>
              </w:rPr>
            </w:pPr>
          </w:p>
        </w:tc>
      </w:tr>
      <w:tr w:rsidR="002C1B75" w:rsidRPr="002C1B75" w14:paraId="374EFE4C" w14:textId="77777777" w:rsidTr="0090597C">
        <w:tc>
          <w:tcPr>
            <w:tcW w:w="3070" w:type="dxa"/>
            <w:shd w:val="clear" w:color="auto" w:fill="D9D9D9" w:themeFill="background1" w:themeFillShade="D9"/>
            <w:vAlign w:val="center"/>
          </w:tcPr>
          <w:p w14:paraId="3258B130" w14:textId="77777777" w:rsidR="0090597C" w:rsidRPr="002C1B75" w:rsidRDefault="0090597C" w:rsidP="0090597C">
            <w:pPr>
              <w:spacing w:after="0" w:line="240" w:lineRule="auto"/>
              <w:jc w:val="center"/>
              <w:rPr>
                <w:rFonts w:cs="Times New Roman"/>
              </w:rPr>
            </w:pPr>
            <w:r w:rsidRPr="002C1B75">
              <w:rPr>
                <w:rFonts w:cs="Times New Roman"/>
              </w:rPr>
              <w:t>Atbilstība HELCOM/ICES apakšprogrammai</w:t>
            </w:r>
          </w:p>
        </w:tc>
        <w:tc>
          <w:tcPr>
            <w:tcW w:w="3546" w:type="dxa"/>
            <w:vAlign w:val="center"/>
          </w:tcPr>
          <w:p w14:paraId="0F925D4D" w14:textId="77777777" w:rsidR="0090597C" w:rsidRPr="002C1B75" w:rsidRDefault="0090597C" w:rsidP="0090597C">
            <w:pPr>
              <w:spacing w:after="0" w:line="240" w:lineRule="auto"/>
              <w:jc w:val="center"/>
              <w:rPr>
                <w:rFonts w:cs="Times New Roman"/>
                <w:i/>
              </w:rPr>
            </w:pPr>
            <w:r w:rsidRPr="002C1B75">
              <w:rPr>
                <w:rFonts w:cs="Times New Roman"/>
                <w:i/>
              </w:rPr>
              <w:t>HELCOM Sub-programme: Coastal fish</w:t>
            </w:r>
          </w:p>
        </w:tc>
        <w:tc>
          <w:tcPr>
            <w:tcW w:w="2139" w:type="dxa"/>
            <w:vMerge/>
            <w:vAlign w:val="center"/>
          </w:tcPr>
          <w:p w14:paraId="7D1204CC" w14:textId="77777777" w:rsidR="0090597C" w:rsidRPr="002C1B75" w:rsidRDefault="0090597C" w:rsidP="0090597C">
            <w:pPr>
              <w:spacing w:after="0" w:line="240" w:lineRule="auto"/>
              <w:jc w:val="center"/>
              <w:rPr>
                <w:rFonts w:cs="Times New Roman"/>
              </w:rPr>
            </w:pPr>
          </w:p>
        </w:tc>
      </w:tr>
      <w:tr w:rsidR="002C1B75" w:rsidRPr="002C1B75" w14:paraId="402E6145" w14:textId="77777777" w:rsidTr="0090597C">
        <w:tc>
          <w:tcPr>
            <w:tcW w:w="3070" w:type="dxa"/>
            <w:shd w:val="clear" w:color="auto" w:fill="D9D9D9" w:themeFill="background1" w:themeFillShade="D9"/>
            <w:vAlign w:val="center"/>
          </w:tcPr>
          <w:p w14:paraId="6C7E6A92" w14:textId="77777777" w:rsidR="0090597C" w:rsidRPr="002C1B75" w:rsidRDefault="0090597C" w:rsidP="0090597C">
            <w:pPr>
              <w:spacing w:after="0" w:line="240" w:lineRule="auto"/>
              <w:jc w:val="center"/>
              <w:rPr>
                <w:rFonts w:cs="Times New Roman"/>
              </w:rPr>
            </w:pPr>
            <w:r w:rsidRPr="002C1B75">
              <w:rPr>
                <w:rFonts w:cs="Times New Roman"/>
              </w:rPr>
              <w:t>Datu turētājs</w:t>
            </w:r>
          </w:p>
        </w:tc>
        <w:tc>
          <w:tcPr>
            <w:tcW w:w="3546" w:type="dxa"/>
            <w:vAlign w:val="center"/>
          </w:tcPr>
          <w:p w14:paraId="48CB4F63" w14:textId="77777777" w:rsidR="0090597C" w:rsidRPr="002C1B75" w:rsidRDefault="0090597C" w:rsidP="0090597C">
            <w:pPr>
              <w:spacing w:after="0" w:line="240" w:lineRule="auto"/>
              <w:jc w:val="center"/>
              <w:rPr>
                <w:rFonts w:cs="Times New Roman"/>
              </w:rPr>
            </w:pPr>
            <w:r w:rsidRPr="002C1B75">
              <w:rPr>
                <w:rFonts w:cs="Times New Roman"/>
              </w:rPr>
              <w:t>BIOR</w:t>
            </w:r>
          </w:p>
        </w:tc>
        <w:tc>
          <w:tcPr>
            <w:tcW w:w="2139" w:type="dxa"/>
            <w:vMerge/>
            <w:vAlign w:val="center"/>
          </w:tcPr>
          <w:p w14:paraId="3AB1559E" w14:textId="77777777" w:rsidR="0090597C" w:rsidRPr="002C1B75" w:rsidRDefault="0090597C" w:rsidP="0090597C">
            <w:pPr>
              <w:spacing w:after="0" w:line="240" w:lineRule="auto"/>
              <w:jc w:val="center"/>
              <w:rPr>
                <w:rFonts w:cs="Times New Roman"/>
              </w:rPr>
            </w:pPr>
          </w:p>
        </w:tc>
      </w:tr>
      <w:tr w:rsidR="002C1B75" w:rsidRPr="002C1B75" w14:paraId="27D9B62F" w14:textId="77777777" w:rsidTr="0090597C">
        <w:tc>
          <w:tcPr>
            <w:tcW w:w="3070" w:type="dxa"/>
            <w:shd w:val="clear" w:color="auto" w:fill="D9D9D9" w:themeFill="background1" w:themeFillShade="D9"/>
            <w:vAlign w:val="center"/>
          </w:tcPr>
          <w:p w14:paraId="4E5669DC" w14:textId="60D73A46" w:rsidR="0090597C" w:rsidRPr="002C1B75" w:rsidRDefault="0090597C" w:rsidP="0090597C">
            <w:pPr>
              <w:spacing w:after="0" w:line="240" w:lineRule="auto"/>
              <w:jc w:val="center"/>
              <w:rPr>
                <w:rFonts w:cs="Times New Roman"/>
              </w:rPr>
            </w:pPr>
            <w:r w:rsidRPr="002C1B75">
              <w:rPr>
                <w:rFonts w:cs="Times New Roman"/>
              </w:rPr>
              <w:t>Dati pieejamība</w:t>
            </w:r>
          </w:p>
        </w:tc>
        <w:tc>
          <w:tcPr>
            <w:tcW w:w="3546" w:type="dxa"/>
            <w:vAlign w:val="center"/>
          </w:tcPr>
          <w:p w14:paraId="6427F5EF" w14:textId="77777777" w:rsidR="0090597C" w:rsidRPr="002C1B75" w:rsidRDefault="0090597C" w:rsidP="0090597C">
            <w:pPr>
              <w:spacing w:after="0" w:line="240" w:lineRule="auto"/>
              <w:jc w:val="center"/>
              <w:rPr>
                <w:rFonts w:cs="Times New Roman"/>
              </w:rPr>
            </w:pPr>
            <w:r w:rsidRPr="002C1B75">
              <w:rPr>
                <w:rFonts w:cs="Times New Roman"/>
              </w:rPr>
              <w:t>BIOR, HELCOM COOL</w:t>
            </w:r>
          </w:p>
        </w:tc>
        <w:tc>
          <w:tcPr>
            <w:tcW w:w="2139" w:type="dxa"/>
            <w:vMerge/>
            <w:vAlign w:val="center"/>
          </w:tcPr>
          <w:p w14:paraId="6C12C9EF" w14:textId="77777777" w:rsidR="0090597C" w:rsidRPr="002C1B75" w:rsidRDefault="0090597C" w:rsidP="0090597C">
            <w:pPr>
              <w:spacing w:after="0" w:line="240" w:lineRule="auto"/>
              <w:jc w:val="center"/>
              <w:rPr>
                <w:rFonts w:cs="Times New Roman"/>
              </w:rPr>
            </w:pPr>
          </w:p>
        </w:tc>
      </w:tr>
    </w:tbl>
    <w:p w14:paraId="662EF353" w14:textId="77777777" w:rsidR="0044105C" w:rsidRPr="002C1B75" w:rsidRDefault="0044105C" w:rsidP="0044105C"/>
    <w:p w14:paraId="3239B795" w14:textId="77777777" w:rsidR="0044105C" w:rsidRPr="002C1B75" w:rsidRDefault="0044105C" w:rsidP="0090597C">
      <w:pPr>
        <w:ind w:firstLine="720"/>
      </w:pPr>
      <w:r w:rsidRPr="002C1B75">
        <w:t xml:space="preserve">Datu vākšana tiek īstenota “Latvijas Nacionālā zivsaimniecības un akvakultūras datu vākšanas Darba plāna” (https://datacollection.jrc.ec.europa.eu/wp/2020), kas sagatavots saskaņā ar Eiropas Parlamenta un Padomes regulu (ES) 2017/1004, Komisijas </w:t>
      </w:r>
      <w:r w:rsidRPr="002C1B75">
        <w:lastRenderedPageBreak/>
        <w:t>īstenošanas lēmumu (ES) 2019/909 un Komisijas deleģēto lēmumu (ES) 2019/910, ietvaros.</w:t>
      </w:r>
    </w:p>
    <w:p w14:paraId="6B448F57" w14:textId="77777777" w:rsidR="0044105C" w:rsidRPr="002C1B75" w:rsidRDefault="0044105C" w:rsidP="0090597C">
      <w:pPr>
        <w:ind w:firstLine="720"/>
      </w:pPr>
      <w:r w:rsidRPr="002C1B75">
        <w:t>Piekrastes zivju monitoringa mērķis ir novērtēt izmaiņas piekrastes zivju sabiedrībā, kuras rodas eitrofikācijas, biotopu izmaiņu, klimata maiņas, toksisko vielu, svešo sugu un zvejas iedarbības rezultātā.</w:t>
      </w:r>
    </w:p>
    <w:p w14:paraId="0EFB231A" w14:textId="378F7832" w:rsidR="0044105C" w:rsidRPr="002C1B75" w:rsidRDefault="0044105C" w:rsidP="0090597C">
      <w:pPr>
        <w:ind w:firstLine="720"/>
      </w:pPr>
      <w:r w:rsidRPr="002C1B75">
        <w:t xml:space="preserve">Indikatori tiek aprēķināti pēc HELCOM metodikas (sīkāk aprakstīta šeit: </w:t>
      </w:r>
      <w:hyperlink r:id="rId22" w:history="1">
        <w:r w:rsidRPr="002C1B75">
          <w:rPr>
            <w:rStyle w:val="Hyperlink"/>
            <w:color w:val="auto"/>
          </w:rPr>
          <w:t>https://helcom.fi/baltic-sea-trends/indicators/abundance-of-coastal-fish-keyfunctional-groups/</w:t>
        </w:r>
      </w:hyperlink>
      <w:r w:rsidRPr="002C1B75">
        <w:t>)</w:t>
      </w:r>
    </w:p>
    <w:p w14:paraId="537E50F8"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2FF52099" w14:textId="77777777" w:rsidR="0044105C" w:rsidRPr="002C1B75" w:rsidRDefault="0044105C" w:rsidP="0044105C">
      <w:pPr>
        <w:rPr>
          <w:rFonts w:cs="Times New Roman"/>
          <w:iCs/>
          <w:u w:val="single"/>
        </w:rPr>
      </w:pPr>
      <w:r w:rsidRPr="002C1B75">
        <w:rPr>
          <w:rFonts w:cs="Times New Roman"/>
          <w:i/>
          <w:u w:val="single"/>
        </w:rPr>
        <w:t>Kvalitātes nodrošināšanas (KN) apraksts:</w:t>
      </w:r>
      <w:r w:rsidRPr="002C1B75">
        <w:rPr>
          <w:rFonts w:cs="Times New Roman"/>
          <w:i/>
        </w:rPr>
        <w:t xml:space="preserve"> </w:t>
      </w:r>
      <w:r w:rsidRPr="002C1B75">
        <w:rPr>
          <w:rFonts w:cs="Times New Roman"/>
          <w:iCs/>
        </w:rPr>
        <w:t>Nav</w:t>
      </w:r>
    </w:p>
    <w:p w14:paraId="69F053A3" w14:textId="77777777" w:rsidR="0044105C" w:rsidRPr="002C1B75" w:rsidRDefault="0044105C" w:rsidP="0044105C">
      <w:r w:rsidRPr="002C1B75">
        <w:rPr>
          <w:rFonts w:cs="Times New Roman"/>
          <w:i/>
          <w:u w:val="single"/>
        </w:rPr>
        <w:t>Kvalitātes kontroles (KK) (rezultātu ticamības nodrošināšanas) apraksts</w:t>
      </w:r>
      <w:r w:rsidRPr="002C1B75">
        <w:rPr>
          <w:rFonts w:cs="Times New Roman"/>
        </w:rPr>
        <w:t>: Nav</w:t>
      </w:r>
    </w:p>
    <w:p w14:paraId="1543CB28" w14:textId="77777777" w:rsidR="00A02215" w:rsidRPr="002C1B75" w:rsidRDefault="00A02215" w:rsidP="0044105C">
      <w:pPr>
        <w:pStyle w:val="Heading3"/>
      </w:pPr>
      <w:bookmarkStart w:id="121" w:name="_Toc57249827"/>
      <w:bookmarkStart w:id="122" w:name="_Toc57273097"/>
      <w:bookmarkStart w:id="123" w:name="_Toc57273179"/>
    </w:p>
    <w:p w14:paraId="43C58E0C" w14:textId="2E008061" w:rsidR="0044105C" w:rsidRPr="002C1B75" w:rsidRDefault="0044105C" w:rsidP="0044105C">
      <w:pPr>
        <w:pStyle w:val="Heading3"/>
      </w:pPr>
      <w:bookmarkStart w:id="124" w:name="_Toc90467448"/>
      <w:r w:rsidRPr="002C1B75">
        <w:t>4.1.2. Pelaģiskās dzīvotnes</w:t>
      </w:r>
      <w:bookmarkEnd w:id="121"/>
      <w:bookmarkEnd w:id="122"/>
      <w:bookmarkEnd w:id="123"/>
      <w:bookmarkEnd w:id="124"/>
    </w:p>
    <w:p w14:paraId="1FFCEB2E" w14:textId="77777777" w:rsidR="0044105C" w:rsidRPr="002C1B75" w:rsidRDefault="0044105C" w:rsidP="0044105C">
      <w:pPr>
        <w:pStyle w:val="Heading4"/>
      </w:pPr>
      <w:r w:rsidRPr="002C1B75">
        <w:t xml:space="preserve">4.1.2.1. Dzīvotņu tipa stāvoklis </w:t>
      </w:r>
    </w:p>
    <w:p w14:paraId="44D71874" w14:textId="77777777" w:rsidR="0044105C" w:rsidRPr="002C1B75" w:rsidRDefault="0044105C" w:rsidP="00A02215">
      <w:r w:rsidRPr="002C1B75">
        <w:t>(GES komponente D1C6 – primārais kritērijs)</w:t>
      </w:r>
    </w:p>
    <w:p w14:paraId="360AB904" w14:textId="77777777" w:rsidR="0044105C" w:rsidRPr="002C1B75" w:rsidRDefault="0044105C" w:rsidP="0044105C">
      <w:pPr>
        <w:spacing w:after="0" w:line="240" w:lineRule="auto"/>
        <w:jc w:val="left"/>
        <w:rPr>
          <w:b/>
          <w:u w:val="single"/>
        </w:rPr>
      </w:pPr>
      <w:r w:rsidRPr="002C1B75">
        <w:rPr>
          <w:b/>
          <w:u w:val="single"/>
        </w:rPr>
        <w:t>Pavasara fitoplanktona sugu sastāvs</w:t>
      </w:r>
    </w:p>
    <w:p w14:paraId="5468A991" w14:textId="77777777" w:rsidR="0044105C" w:rsidRPr="002C1B75" w:rsidRDefault="0044105C" w:rsidP="0044105C">
      <w:pPr>
        <w:spacing w:after="0" w:line="240" w:lineRule="auto"/>
        <w:jc w:val="left"/>
        <w:rPr>
          <w:b/>
          <w:u w:val="single"/>
        </w:rPr>
      </w:pPr>
    </w:p>
    <w:p w14:paraId="4E3DF4B8" w14:textId="25B7D3D5" w:rsidR="0044105C" w:rsidRPr="002C1B75" w:rsidRDefault="0044105C" w:rsidP="0044105C">
      <w:pPr>
        <w:rPr>
          <w:rFonts w:cs="Times New Roman"/>
        </w:rPr>
      </w:pPr>
      <w:bookmarkStart w:id="125" w:name="_Hlk51595306"/>
      <w:r w:rsidRPr="002C1B75">
        <w:rPr>
          <w:rFonts w:cs="Times New Roman"/>
        </w:rPr>
        <w:t xml:space="preserve">Novērojumus veic fiksētās stacijās </w:t>
      </w:r>
      <w:r w:rsidR="00965028" w:rsidRPr="002C1B75">
        <w:rPr>
          <w:rFonts w:cs="Times New Roman"/>
        </w:rPr>
        <w:t>(19. t</w:t>
      </w:r>
      <w:r w:rsidRPr="002C1B75">
        <w:rPr>
          <w:rFonts w:cs="Times New Roman"/>
        </w:rPr>
        <w:t>abula), kuru koordinātes ir iepriekš noteiktas (</w:t>
      </w:r>
      <w:r w:rsidR="00965028" w:rsidRPr="002C1B75">
        <w:rPr>
          <w:rFonts w:cs="Times New Roman"/>
        </w:rPr>
        <w:t>Pielikums Nr. 21</w:t>
      </w:r>
      <w:r w:rsidRPr="002C1B75">
        <w:rPr>
          <w:rFonts w:cs="Times New Roman"/>
        </w:rPr>
        <w:t>). Parametru vērtības tiek mērītas integrētā (0-10 m) paraugā. Novērojumi tiek veikti katru gadu pavasara sezonā ar paraugu ņemšanas biežumu vismaz 5 reizes gadā (</w:t>
      </w:r>
      <w:r w:rsidR="00804073" w:rsidRPr="002C1B75">
        <w:rPr>
          <w:rFonts w:cs="Times New Roman"/>
        </w:rPr>
        <w:t>19</w:t>
      </w:r>
      <w:r w:rsidRPr="002C1B75">
        <w:rPr>
          <w:rFonts w:cs="Times New Roman"/>
        </w:rPr>
        <w:t xml:space="preserve">. </w:t>
      </w:r>
      <w:r w:rsidR="00804073" w:rsidRPr="002C1B75">
        <w:rPr>
          <w:rFonts w:cs="Times New Roman"/>
        </w:rPr>
        <w:t>t</w:t>
      </w:r>
      <w:r w:rsidRPr="002C1B75">
        <w:rPr>
          <w:rFonts w:cs="Times New Roman"/>
        </w:rPr>
        <w:t>abula).</w:t>
      </w:r>
      <w:bookmarkEnd w:id="125"/>
    </w:p>
    <w:p w14:paraId="018BAFAF" w14:textId="73C5BE3D" w:rsidR="00804073" w:rsidRPr="002C1B75" w:rsidRDefault="00804073" w:rsidP="00804073">
      <w:pPr>
        <w:jc w:val="right"/>
      </w:pPr>
      <w:r w:rsidRPr="002C1B75">
        <w:t>18.tabula</w:t>
      </w:r>
    </w:p>
    <w:p w14:paraId="7D675DF0" w14:textId="28DE31C6" w:rsidR="00804073" w:rsidRPr="002C1B75" w:rsidRDefault="00804073" w:rsidP="00804073">
      <w:pPr>
        <w:jc w:val="center"/>
        <w:rPr>
          <w:b/>
        </w:rPr>
      </w:pPr>
      <w:r w:rsidRPr="002C1B75">
        <w:rPr>
          <w:b/>
        </w:rPr>
        <w:t>Rādītāja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5"/>
        <w:gridCol w:w="3481"/>
        <w:gridCol w:w="2239"/>
      </w:tblGrid>
      <w:tr w:rsidR="002C1B75" w:rsidRPr="002C1B75" w14:paraId="1A9B47DA" w14:textId="77777777" w:rsidTr="00965028">
        <w:tc>
          <w:tcPr>
            <w:tcW w:w="3035" w:type="dxa"/>
            <w:shd w:val="clear" w:color="auto" w:fill="D9D9D9" w:themeFill="background1" w:themeFillShade="D9"/>
            <w:vAlign w:val="center"/>
          </w:tcPr>
          <w:p w14:paraId="39E216E7" w14:textId="77777777" w:rsidR="0044105C" w:rsidRPr="002C1B75" w:rsidRDefault="0044105C" w:rsidP="00804073">
            <w:pPr>
              <w:spacing w:after="0" w:line="240" w:lineRule="auto"/>
              <w:jc w:val="center"/>
              <w:rPr>
                <w:rFonts w:cs="Times New Roman"/>
                <w:b/>
              </w:rPr>
            </w:pPr>
            <w:r w:rsidRPr="002C1B75">
              <w:rPr>
                <w:rFonts w:cs="Times New Roman"/>
                <w:b/>
              </w:rPr>
              <w:t>Nosaukums</w:t>
            </w:r>
          </w:p>
        </w:tc>
        <w:tc>
          <w:tcPr>
            <w:tcW w:w="3481" w:type="dxa"/>
            <w:shd w:val="clear" w:color="auto" w:fill="D9D9D9" w:themeFill="background1" w:themeFillShade="D9"/>
            <w:vAlign w:val="center"/>
          </w:tcPr>
          <w:p w14:paraId="31957083" w14:textId="77777777" w:rsidR="0044105C" w:rsidRPr="002C1B75" w:rsidRDefault="0044105C" w:rsidP="00804073">
            <w:pPr>
              <w:spacing w:after="0" w:line="240" w:lineRule="auto"/>
              <w:jc w:val="center"/>
              <w:rPr>
                <w:rFonts w:cs="Times New Roman"/>
                <w:b/>
              </w:rPr>
            </w:pPr>
            <w:r w:rsidRPr="002C1B75">
              <w:rPr>
                <w:rFonts w:cs="Times New Roman"/>
                <w:b/>
              </w:rPr>
              <w:t>Nosaukums</w:t>
            </w:r>
          </w:p>
        </w:tc>
        <w:tc>
          <w:tcPr>
            <w:tcW w:w="2239" w:type="dxa"/>
            <w:shd w:val="clear" w:color="auto" w:fill="D9D9D9" w:themeFill="background1" w:themeFillShade="D9"/>
            <w:vAlign w:val="center"/>
          </w:tcPr>
          <w:p w14:paraId="4D0A2E33" w14:textId="77777777" w:rsidR="0044105C" w:rsidRPr="002C1B75" w:rsidRDefault="0044105C" w:rsidP="00804073">
            <w:pPr>
              <w:spacing w:after="0" w:line="240" w:lineRule="auto"/>
              <w:jc w:val="center"/>
              <w:rPr>
                <w:rFonts w:cs="Times New Roman"/>
                <w:b/>
              </w:rPr>
            </w:pPr>
            <w:r w:rsidRPr="002C1B75">
              <w:rPr>
                <w:rFonts w:cs="Times New Roman"/>
                <w:b/>
              </w:rPr>
              <w:t>Kods</w:t>
            </w:r>
          </w:p>
        </w:tc>
      </w:tr>
      <w:tr w:rsidR="002C1B75" w:rsidRPr="002C1B75" w14:paraId="11369D62" w14:textId="77777777" w:rsidTr="00965028">
        <w:tc>
          <w:tcPr>
            <w:tcW w:w="3035" w:type="dxa"/>
            <w:shd w:val="clear" w:color="auto" w:fill="D9D9D9" w:themeFill="background1" w:themeFillShade="D9"/>
            <w:vAlign w:val="center"/>
          </w:tcPr>
          <w:p w14:paraId="52202A32" w14:textId="77777777" w:rsidR="00804073" w:rsidRPr="002C1B75" w:rsidRDefault="00804073" w:rsidP="00804073">
            <w:pPr>
              <w:spacing w:after="0" w:line="240" w:lineRule="auto"/>
              <w:jc w:val="center"/>
              <w:rPr>
                <w:rFonts w:cs="Times New Roman"/>
              </w:rPr>
            </w:pPr>
            <w:r w:rsidRPr="002C1B75">
              <w:rPr>
                <w:rFonts w:cs="Times New Roman"/>
              </w:rPr>
              <w:t>Atbildīgā kompetentā institūcija</w:t>
            </w:r>
          </w:p>
        </w:tc>
        <w:tc>
          <w:tcPr>
            <w:tcW w:w="3481" w:type="dxa"/>
            <w:vAlign w:val="center"/>
          </w:tcPr>
          <w:p w14:paraId="36FF9C40" w14:textId="77777777" w:rsidR="00804073" w:rsidRPr="002C1B75" w:rsidRDefault="00804073" w:rsidP="00804073">
            <w:pPr>
              <w:spacing w:after="0" w:line="240" w:lineRule="auto"/>
              <w:jc w:val="center"/>
              <w:rPr>
                <w:rFonts w:cs="Times New Roman"/>
              </w:rPr>
            </w:pPr>
            <w:r w:rsidRPr="002C1B75">
              <w:rPr>
                <w:rFonts w:cs="Times New Roman"/>
              </w:rPr>
              <w:t>VARAM</w:t>
            </w:r>
          </w:p>
        </w:tc>
        <w:tc>
          <w:tcPr>
            <w:tcW w:w="2239" w:type="dxa"/>
            <w:vMerge w:val="restart"/>
            <w:vAlign w:val="center"/>
          </w:tcPr>
          <w:p w14:paraId="071A2629" w14:textId="6E16698C" w:rsidR="00804073" w:rsidRPr="002C1B75" w:rsidRDefault="00804073" w:rsidP="00804073">
            <w:pPr>
              <w:spacing w:after="0" w:line="240" w:lineRule="auto"/>
              <w:jc w:val="center"/>
              <w:rPr>
                <w:rFonts w:cs="Times New Roman"/>
                <w:b/>
              </w:rPr>
            </w:pPr>
            <w:r w:rsidRPr="002C1B75">
              <w:rPr>
                <w:rFonts w:cs="Times New Roman"/>
                <w:b/>
              </w:rPr>
              <w:t>-</w:t>
            </w:r>
          </w:p>
        </w:tc>
      </w:tr>
      <w:tr w:rsidR="002C1B75" w:rsidRPr="002C1B75" w14:paraId="72E046EB" w14:textId="77777777" w:rsidTr="00965028">
        <w:tc>
          <w:tcPr>
            <w:tcW w:w="3035" w:type="dxa"/>
            <w:shd w:val="clear" w:color="auto" w:fill="D9D9D9" w:themeFill="background1" w:themeFillShade="D9"/>
            <w:vAlign w:val="center"/>
          </w:tcPr>
          <w:p w14:paraId="77406BB3" w14:textId="77777777" w:rsidR="00804073" w:rsidRPr="002C1B75" w:rsidRDefault="00804073" w:rsidP="00804073">
            <w:pPr>
              <w:spacing w:after="0" w:line="240" w:lineRule="auto"/>
              <w:jc w:val="center"/>
              <w:rPr>
                <w:rFonts w:cs="Times New Roman"/>
              </w:rPr>
            </w:pPr>
            <w:r w:rsidRPr="002C1B75">
              <w:rPr>
                <w:rFonts w:cs="Times New Roman"/>
              </w:rPr>
              <w:t>Atbildīgā organizācija</w:t>
            </w:r>
          </w:p>
        </w:tc>
        <w:tc>
          <w:tcPr>
            <w:tcW w:w="3481" w:type="dxa"/>
            <w:vAlign w:val="center"/>
          </w:tcPr>
          <w:p w14:paraId="7D70AD95" w14:textId="77777777" w:rsidR="00804073" w:rsidRPr="002C1B75" w:rsidRDefault="00804073" w:rsidP="00804073">
            <w:pPr>
              <w:spacing w:after="0" w:line="240" w:lineRule="auto"/>
              <w:jc w:val="center"/>
              <w:rPr>
                <w:rFonts w:cs="Times New Roman"/>
              </w:rPr>
            </w:pPr>
            <w:r w:rsidRPr="002C1B75">
              <w:rPr>
                <w:rFonts w:cs="Times New Roman"/>
              </w:rPr>
              <w:t>LHEI</w:t>
            </w:r>
          </w:p>
        </w:tc>
        <w:tc>
          <w:tcPr>
            <w:tcW w:w="2239" w:type="dxa"/>
            <w:vMerge/>
            <w:vAlign w:val="center"/>
          </w:tcPr>
          <w:p w14:paraId="66C01B32" w14:textId="77777777" w:rsidR="00804073" w:rsidRPr="002C1B75" w:rsidRDefault="00804073" w:rsidP="00804073">
            <w:pPr>
              <w:spacing w:after="0" w:line="240" w:lineRule="auto"/>
              <w:jc w:val="center"/>
              <w:rPr>
                <w:rFonts w:cs="Times New Roman"/>
                <w:b/>
              </w:rPr>
            </w:pPr>
          </w:p>
        </w:tc>
      </w:tr>
      <w:tr w:rsidR="002C1B75" w:rsidRPr="002C1B75" w14:paraId="194BF0B6" w14:textId="77777777" w:rsidTr="00965028">
        <w:tc>
          <w:tcPr>
            <w:tcW w:w="3035" w:type="dxa"/>
            <w:shd w:val="clear" w:color="auto" w:fill="D9D9D9" w:themeFill="background1" w:themeFillShade="D9"/>
            <w:vAlign w:val="center"/>
          </w:tcPr>
          <w:p w14:paraId="210DABF2" w14:textId="77777777" w:rsidR="00804073" w:rsidRPr="002C1B75" w:rsidRDefault="00804073" w:rsidP="00804073">
            <w:pPr>
              <w:spacing w:after="0" w:line="240" w:lineRule="auto"/>
              <w:jc w:val="center"/>
              <w:rPr>
                <w:rFonts w:cs="Times New Roman"/>
              </w:rPr>
            </w:pPr>
            <w:r w:rsidRPr="002C1B75">
              <w:rPr>
                <w:rFonts w:cs="Times New Roman"/>
              </w:rPr>
              <w:t>Indikatori</w:t>
            </w:r>
          </w:p>
        </w:tc>
        <w:tc>
          <w:tcPr>
            <w:tcW w:w="3481" w:type="dxa"/>
            <w:vAlign w:val="center"/>
          </w:tcPr>
          <w:p w14:paraId="248A1F15" w14:textId="77777777" w:rsidR="00804073" w:rsidRPr="002C1B75" w:rsidRDefault="00804073" w:rsidP="00804073">
            <w:pPr>
              <w:spacing w:after="0" w:line="240" w:lineRule="auto"/>
              <w:jc w:val="center"/>
              <w:rPr>
                <w:rFonts w:cs="Times New Roman"/>
                <w:i/>
              </w:rPr>
            </w:pPr>
            <w:r w:rsidRPr="002C1B75">
              <w:rPr>
                <w:rFonts w:cs="Times New Roman"/>
                <w:i/>
              </w:rPr>
              <w:t>HELCOM Diaton/Dinoflagellate index</w:t>
            </w:r>
          </w:p>
        </w:tc>
        <w:tc>
          <w:tcPr>
            <w:tcW w:w="2239" w:type="dxa"/>
            <w:vMerge/>
            <w:vAlign w:val="center"/>
          </w:tcPr>
          <w:p w14:paraId="61D73CFF" w14:textId="77777777" w:rsidR="00804073" w:rsidRPr="002C1B75" w:rsidRDefault="00804073" w:rsidP="00804073">
            <w:pPr>
              <w:spacing w:after="0" w:line="240" w:lineRule="auto"/>
              <w:jc w:val="center"/>
              <w:rPr>
                <w:rFonts w:cs="Times New Roman"/>
              </w:rPr>
            </w:pPr>
          </w:p>
        </w:tc>
      </w:tr>
      <w:tr w:rsidR="002C1B75" w:rsidRPr="002C1B75" w14:paraId="06DB89EF" w14:textId="77777777" w:rsidTr="00965028">
        <w:tc>
          <w:tcPr>
            <w:tcW w:w="3035" w:type="dxa"/>
            <w:shd w:val="clear" w:color="auto" w:fill="D9D9D9" w:themeFill="background1" w:themeFillShade="D9"/>
            <w:vAlign w:val="center"/>
          </w:tcPr>
          <w:p w14:paraId="115E2314" w14:textId="77777777" w:rsidR="00804073" w:rsidRPr="002C1B75" w:rsidRDefault="00804073" w:rsidP="00804073">
            <w:pPr>
              <w:spacing w:after="0" w:line="240" w:lineRule="auto"/>
              <w:jc w:val="center"/>
              <w:rPr>
                <w:rFonts w:cs="Times New Roman"/>
              </w:rPr>
            </w:pPr>
            <w:r w:rsidRPr="002C1B75">
              <w:rPr>
                <w:rFonts w:cs="Times New Roman"/>
              </w:rPr>
              <w:t>Atbilstība HELCOM Programmai</w:t>
            </w:r>
          </w:p>
        </w:tc>
        <w:tc>
          <w:tcPr>
            <w:tcW w:w="3481" w:type="dxa"/>
            <w:vAlign w:val="center"/>
          </w:tcPr>
          <w:p w14:paraId="63746924" w14:textId="77777777" w:rsidR="00804073" w:rsidRPr="002C1B75" w:rsidRDefault="00804073" w:rsidP="00804073">
            <w:pPr>
              <w:spacing w:after="0" w:line="240" w:lineRule="auto"/>
              <w:jc w:val="center"/>
              <w:rPr>
                <w:rFonts w:cs="Times New Roman"/>
              </w:rPr>
            </w:pPr>
            <w:r w:rsidRPr="002C1B75">
              <w:rPr>
                <w:rFonts w:cs="Times New Roman"/>
              </w:rPr>
              <w:t>Fitoplanktona sugu sastāvs un biomasa</w:t>
            </w:r>
          </w:p>
        </w:tc>
        <w:tc>
          <w:tcPr>
            <w:tcW w:w="2239" w:type="dxa"/>
            <w:vMerge/>
            <w:vAlign w:val="center"/>
          </w:tcPr>
          <w:p w14:paraId="03F270BC" w14:textId="77777777" w:rsidR="00804073" w:rsidRPr="002C1B75" w:rsidRDefault="00804073" w:rsidP="00804073">
            <w:pPr>
              <w:spacing w:after="0" w:line="240" w:lineRule="auto"/>
              <w:jc w:val="center"/>
              <w:rPr>
                <w:rFonts w:cs="Times New Roman"/>
              </w:rPr>
            </w:pPr>
          </w:p>
        </w:tc>
      </w:tr>
      <w:tr w:rsidR="002C1B75" w:rsidRPr="002C1B75" w14:paraId="772BBA90" w14:textId="77777777" w:rsidTr="00965028">
        <w:tc>
          <w:tcPr>
            <w:tcW w:w="3035" w:type="dxa"/>
            <w:shd w:val="clear" w:color="auto" w:fill="D9D9D9" w:themeFill="background1" w:themeFillShade="D9"/>
            <w:vAlign w:val="center"/>
          </w:tcPr>
          <w:p w14:paraId="2F473AB1" w14:textId="77777777" w:rsidR="00804073" w:rsidRPr="002C1B75" w:rsidRDefault="00804073" w:rsidP="00804073">
            <w:pPr>
              <w:spacing w:after="0" w:line="240" w:lineRule="auto"/>
              <w:jc w:val="center"/>
              <w:rPr>
                <w:rFonts w:cs="Times New Roman"/>
              </w:rPr>
            </w:pPr>
            <w:r w:rsidRPr="002C1B75">
              <w:rPr>
                <w:rFonts w:cs="Times New Roman"/>
              </w:rPr>
              <w:t>Datu turētājs</w:t>
            </w:r>
          </w:p>
        </w:tc>
        <w:tc>
          <w:tcPr>
            <w:tcW w:w="3481" w:type="dxa"/>
            <w:vAlign w:val="center"/>
          </w:tcPr>
          <w:p w14:paraId="5AA359DD" w14:textId="77777777" w:rsidR="00804073" w:rsidRPr="002C1B75" w:rsidRDefault="00804073" w:rsidP="00804073">
            <w:pPr>
              <w:spacing w:after="0" w:line="240" w:lineRule="auto"/>
              <w:jc w:val="center"/>
              <w:rPr>
                <w:rFonts w:cs="Times New Roman"/>
              </w:rPr>
            </w:pPr>
            <w:r w:rsidRPr="002C1B75">
              <w:rPr>
                <w:rFonts w:cs="Times New Roman"/>
              </w:rPr>
              <w:t>LHEI</w:t>
            </w:r>
          </w:p>
        </w:tc>
        <w:tc>
          <w:tcPr>
            <w:tcW w:w="2239" w:type="dxa"/>
            <w:vMerge/>
            <w:vAlign w:val="center"/>
          </w:tcPr>
          <w:p w14:paraId="47BB4AA7" w14:textId="77777777" w:rsidR="00804073" w:rsidRPr="002C1B75" w:rsidRDefault="00804073" w:rsidP="00804073">
            <w:pPr>
              <w:spacing w:after="0" w:line="240" w:lineRule="auto"/>
              <w:jc w:val="center"/>
              <w:rPr>
                <w:rFonts w:cs="Times New Roman"/>
              </w:rPr>
            </w:pPr>
          </w:p>
        </w:tc>
      </w:tr>
      <w:tr w:rsidR="002C1B75" w:rsidRPr="002C1B75" w14:paraId="08F73BB9" w14:textId="77777777" w:rsidTr="00965028">
        <w:tc>
          <w:tcPr>
            <w:tcW w:w="3035" w:type="dxa"/>
            <w:shd w:val="clear" w:color="auto" w:fill="D9D9D9" w:themeFill="background1" w:themeFillShade="D9"/>
            <w:vAlign w:val="center"/>
          </w:tcPr>
          <w:p w14:paraId="63A1149B" w14:textId="539039F1" w:rsidR="00804073" w:rsidRPr="002C1B75" w:rsidRDefault="00804073" w:rsidP="00804073">
            <w:pPr>
              <w:spacing w:after="0" w:line="240" w:lineRule="auto"/>
              <w:jc w:val="center"/>
              <w:rPr>
                <w:rFonts w:cs="Times New Roman"/>
              </w:rPr>
            </w:pPr>
            <w:r w:rsidRPr="002C1B75">
              <w:rPr>
                <w:rFonts w:cs="Times New Roman"/>
              </w:rPr>
              <w:t>Dati pieejamība</w:t>
            </w:r>
          </w:p>
        </w:tc>
        <w:tc>
          <w:tcPr>
            <w:tcW w:w="3481" w:type="dxa"/>
            <w:vAlign w:val="center"/>
          </w:tcPr>
          <w:p w14:paraId="35A06689" w14:textId="77777777" w:rsidR="00804073" w:rsidRPr="002C1B75" w:rsidRDefault="00804073" w:rsidP="00804073">
            <w:pPr>
              <w:spacing w:after="0" w:line="240" w:lineRule="auto"/>
              <w:jc w:val="center"/>
              <w:rPr>
                <w:rFonts w:cs="Times New Roman"/>
              </w:rPr>
            </w:pPr>
            <w:r w:rsidRPr="002C1B75">
              <w:rPr>
                <w:rFonts w:cs="Times New Roman"/>
              </w:rPr>
              <w:t>LHEI, ICES, EMODNET</w:t>
            </w:r>
          </w:p>
        </w:tc>
        <w:tc>
          <w:tcPr>
            <w:tcW w:w="2239" w:type="dxa"/>
            <w:vMerge/>
            <w:vAlign w:val="center"/>
          </w:tcPr>
          <w:p w14:paraId="658A62A5" w14:textId="77777777" w:rsidR="00804073" w:rsidRPr="002C1B75" w:rsidRDefault="00804073" w:rsidP="00804073">
            <w:pPr>
              <w:spacing w:after="0" w:line="240" w:lineRule="auto"/>
              <w:jc w:val="center"/>
              <w:rPr>
                <w:rFonts w:cs="Times New Roman"/>
              </w:rPr>
            </w:pPr>
          </w:p>
        </w:tc>
      </w:tr>
    </w:tbl>
    <w:p w14:paraId="0FBACB47" w14:textId="77777777" w:rsidR="0044105C" w:rsidRPr="002C1B75" w:rsidRDefault="0044105C" w:rsidP="0044105C"/>
    <w:p w14:paraId="0C151692" w14:textId="77777777" w:rsidR="0044105C" w:rsidRPr="002C1B75" w:rsidRDefault="0044105C" w:rsidP="00804073">
      <w:pPr>
        <w:ind w:firstLine="720"/>
        <w:rPr>
          <w:rFonts w:cs="Times New Roman"/>
        </w:rPr>
      </w:pPr>
      <w:r w:rsidRPr="002C1B75">
        <w:rPr>
          <w:rFonts w:cs="Times New Roman"/>
          <w:i/>
          <w:u w:val="single"/>
        </w:rPr>
        <w:t>Metožu apraksts</w:t>
      </w:r>
      <w:r w:rsidRPr="002C1B75">
        <w:rPr>
          <w:rFonts w:cs="Times New Roman"/>
        </w:rPr>
        <w:t xml:space="preserve">: </w:t>
      </w:r>
      <w:r w:rsidRPr="002C1B75">
        <w:t xml:space="preserve">Paraugi kramaļģu un dinofītaļģu analīzēm tiek ievākti ar integrētā (0-10 m) paraugu ņēmēja palīdzību, vienā atkārtojumā no reprezentatīvām stacijām, un fiksēti ar lugola </w:t>
      </w:r>
      <w:r w:rsidRPr="002C1B75">
        <w:rPr>
          <w:rFonts w:cs="Times New Roman"/>
        </w:rPr>
        <w:t xml:space="preserve">etiķskābes šķīdumu. Kramaļģu un dinofīaļģu sugu sastāvs un biomasa tiek noteikta atbilstoši HELCOM, 2017; </w:t>
      </w:r>
      <w:hyperlink r:id="rId23" w:history="1">
        <w:r w:rsidRPr="002C1B75">
          <w:rPr>
            <w:rStyle w:val="Hyperlink"/>
            <w:rFonts w:cs="Times New Roman"/>
            <w:color w:val="auto"/>
          </w:rPr>
          <w:t>COMBINE</w:t>
        </w:r>
      </w:hyperlink>
      <w:r w:rsidRPr="002C1B75">
        <w:rPr>
          <w:rStyle w:val="Hyperlink"/>
          <w:rFonts w:cs="Times New Roman"/>
          <w:color w:val="auto"/>
        </w:rPr>
        <w:t xml:space="preserve"> Manual for Marine Monitoring, Annex C-6</w:t>
      </w:r>
      <w:r w:rsidRPr="002C1B75">
        <w:rPr>
          <w:rFonts w:cs="Times New Roman"/>
        </w:rPr>
        <w:t xml:space="preserve">. Metode ir piemērota kvalitatīvai (sugu sastāvs) un kvantitatīvai (biomasa) fitoplanktona organismu noteikšanai jūras un iesāļu ūdeņu paraugos. Organismu taksonomiskā piederība </w:t>
      </w:r>
      <w:r w:rsidRPr="002C1B75">
        <w:rPr>
          <w:rFonts w:cs="Times New Roman"/>
        </w:rPr>
        <w:lastRenderedPageBreak/>
        <w:t>un skaits tiek noteikti, izmantojot invertēto mikroskopu 400 un 200x palielinājumā. Skaitāmo šūnu skaits nedrīkst būt mazāks par 500.</w:t>
      </w:r>
    </w:p>
    <w:p w14:paraId="200FA639" w14:textId="77777777" w:rsidR="0044105C" w:rsidRPr="002C1B75" w:rsidRDefault="0044105C" w:rsidP="00804073">
      <w:pPr>
        <w:ind w:firstLine="720"/>
        <w:rPr>
          <w:rFonts w:cs="Times New Roman"/>
        </w:rPr>
      </w:pPr>
      <w:r w:rsidRPr="002C1B75">
        <w:rPr>
          <w:rFonts w:cs="Times New Roman"/>
        </w:rPr>
        <w:t>Kramaļģu un dinofītaļģu biomasas aprēķināšanai nepieciešams zināt katras sugas šūnu vidējo tilpumu un to skaitu. Tilpumu nosaka pēc matemātiskām formulām, pielīdzinot dažādas šūnu formas ģeometriskām figūrām. Reizinot šūnu skaitu ar tilpumu, iegūst populācijas biomasu. Summējot visu šūnu aprēķinātās biomasas, iegūst visā paraugā esošā taksonomisko grupu un kopējo biomasu (Olenina et al. 2006).</w:t>
      </w:r>
    </w:p>
    <w:p w14:paraId="1368A19E" w14:textId="77777777" w:rsidR="0044105C" w:rsidRPr="002C1B75" w:rsidRDefault="0044105C" w:rsidP="00804073">
      <w:pPr>
        <w:ind w:firstLine="720"/>
      </w:pPr>
      <w:r w:rsidRPr="002C1B75">
        <w:rPr>
          <w:rFonts w:cs="Times New Roman"/>
        </w:rPr>
        <w:t>Papildus tiek noteikta silikātu silīcija (Dsi) koncentrācija izmantojot standartmetodi (</w:t>
      </w:r>
      <w:r w:rsidRPr="002C1B75">
        <w:rPr>
          <w:rFonts w:cs="Times New Roman"/>
          <w:i/>
        </w:rPr>
        <w:t>Methods of Seawater Analysis. Ed. By K.Grasshoff, M.Ehrhardt, K.Kremling, Second, Revised and Extended Edition, Basel, Verlag Chemie, 1983</w:t>
      </w:r>
      <w:r w:rsidRPr="002C1B75">
        <w:rPr>
          <w:rFonts w:cs="Times New Roman"/>
        </w:rPr>
        <w:t>), kas modificēta saskaņā ar norādījumiem HELCOM vadlīnijās). Silikātu satura noteikšanai tiek lietota metode, kuras pamatā ir silikāta jonu reakcija ar amonija molibdātu,</w:t>
      </w:r>
      <w:r w:rsidRPr="002C1B75">
        <w:t xml:space="preserve"> veidojot dzeltenu kompleksu savienojumu – heteropoliskābi, kuru reducējot ar askorbīnskābi iegūst zilu savienojumu ar gaismas absorbcijas maksimumu pie viļņa garuma 810 nm.</w:t>
      </w:r>
    </w:p>
    <w:p w14:paraId="300CD3C3" w14:textId="77777777" w:rsidR="0044105C" w:rsidRPr="002C1B75" w:rsidRDefault="0044105C" w:rsidP="00804073">
      <w:pPr>
        <w:ind w:firstLine="720"/>
        <w:rPr>
          <w:rFonts w:cs="Times New Roman"/>
        </w:rPr>
      </w:pPr>
      <w:r w:rsidRPr="002C1B75">
        <w:rPr>
          <w:rFonts w:cs="Times New Roman"/>
        </w:rPr>
        <w:t xml:space="preserve">Kramaļģu/Dinofītaļģu  indeksa (Dia/Dino indekss) indikators ir izstrādāts un aprēķināts atbilstoši HELCOM indikatora aprakstam HELCOM, 2018; </w:t>
      </w:r>
      <w:r w:rsidRPr="002C1B75">
        <w:rPr>
          <w:rFonts w:cs="Times New Roman"/>
          <w:i/>
        </w:rPr>
        <w:t>Diatom/Dinoflagellate index</w:t>
      </w:r>
      <w:r w:rsidRPr="002C1B75">
        <w:rPr>
          <w:rFonts w:cs="Times New Roman"/>
        </w:rPr>
        <w:t xml:space="preserve"> un atspoguļo kramaļģu vai dinofītaļģu dominēšanu pavasara “ziedēšanas” laikā un izmaiņas šo grupu sadalījumā var ietekmēt barības ķēdi gan kā izmaiņas barības kvalitātē augēdājiem, gan to patērētājiem (plēsējiem). Ja pavasara sukcesijā dominē kramaļģes, tad tās pēc dzīves cikla beigām ātri nogrimst, samazinot zooplanktona barības bāzi, taču zoobentosu nodrošina ar lielāku barības daudzumu.</w:t>
      </w:r>
    </w:p>
    <w:p w14:paraId="77249D81"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52BB4A82" w14:textId="77777777" w:rsidR="0044105C" w:rsidRPr="002C1B75" w:rsidRDefault="0044105C" w:rsidP="0044105C">
      <w:pPr>
        <w:rPr>
          <w:rFonts w:cs="Times New Roman"/>
        </w:rPr>
      </w:pPr>
      <w:r w:rsidRPr="002C1B75">
        <w:rPr>
          <w:rFonts w:cs="Times New Roman"/>
          <w:i/>
          <w:u w:val="single"/>
        </w:rPr>
        <w:t>Kvalitātes nodrošināšanas (KN) apraksts:</w:t>
      </w:r>
      <w:r w:rsidRPr="002C1B75">
        <w:rPr>
          <w:rFonts w:cs="Times New Roman"/>
          <w:u w:val="single"/>
        </w:rPr>
        <w:t xml:space="preserve"> </w:t>
      </w:r>
      <w:r w:rsidRPr="002C1B75">
        <w:rPr>
          <w:rFonts w:cs="Times New Roman"/>
        </w:rPr>
        <w:t>KN procedūras saskaņā ar “</w:t>
      </w:r>
      <w:r w:rsidRPr="002C1B75">
        <w:rPr>
          <w:rFonts w:cs="Times New Roman"/>
          <w:i/>
        </w:rPr>
        <w:t>COMBINE – Helsinki Commission Cooperative Monitoring in the Baltic Marine Environment manual of measurement protocols”</w:t>
      </w:r>
      <w:r w:rsidRPr="002C1B75">
        <w:rPr>
          <w:rFonts w:cs="Times New Roman"/>
        </w:rPr>
        <w:t>.</w:t>
      </w:r>
    </w:p>
    <w:p w14:paraId="354EBF80" w14:textId="0B4759A5" w:rsidR="0044105C" w:rsidRPr="002C1B75" w:rsidRDefault="0044105C" w:rsidP="0044105C">
      <w:pPr>
        <w:spacing w:after="0"/>
        <w:rPr>
          <w:rFonts w:cs="Times New Roman"/>
          <w:u w:val="single"/>
        </w:rPr>
      </w:pPr>
      <w:r w:rsidRPr="002C1B75">
        <w:rPr>
          <w:rFonts w:cs="Times New Roman"/>
          <w:i/>
          <w:u w:val="single"/>
        </w:rPr>
        <w:t>Kvalitātes kontroles (KK) (rezultātu ticamības nodrošināšanas) apraksts</w:t>
      </w:r>
      <w:r w:rsidRPr="002C1B75">
        <w:rPr>
          <w:rFonts w:cs="Times New Roman"/>
          <w:u w:val="single"/>
        </w:rPr>
        <w:t>:</w:t>
      </w:r>
      <w:r w:rsidR="00804073" w:rsidRPr="002C1B75">
        <w:rPr>
          <w:rFonts w:cs="Times New Roman"/>
          <w:u w:val="single"/>
        </w:rPr>
        <w:t xml:space="preserve">  </w:t>
      </w:r>
      <w:r w:rsidRPr="002C1B75">
        <w:rPr>
          <w:rFonts w:cs="Times New Roman"/>
        </w:rPr>
        <w:t>R-kontrolkartes, dalība starplaboratoriju salīdzinošās testēšanas pasākumos atbilstoši HELCOM ieteikumiem</w:t>
      </w:r>
    </w:p>
    <w:p w14:paraId="291568F1" w14:textId="77777777" w:rsidR="0044105C" w:rsidRPr="002C1B75" w:rsidRDefault="0044105C" w:rsidP="0044105C">
      <w:pPr>
        <w:rPr>
          <w:rFonts w:cs="Times New Roman"/>
          <w:highlight w:val="green"/>
        </w:rPr>
      </w:pPr>
    </w:p>
    <w:p w14:paraId="1AB80E92" w14:textId="22734A98" w:rsidR="00804073" w:rsidRPr="002C1B75" w:rsidRDefault="00804073" w:rsidP="00804073">
      <w:pPr>
        <w:pStyle w:val="ListParagraph"/>
        <w:jc w:val="right"/>
        <w:rPr>
          <w:rFonts w:cs="Times New Roman"/>
        </w:rPr>
      </w:pPr>
      <w:r w:rsidRPr="002C1B75">
        <w:rPr>
          <w:rFonts w:cs="Times New Roman"/>
        </w:rPr>
        <w:t>19.tabula</w:t>
      </w:r>
    </w:p>
    <w:p w14:paraId="422D38E4" w14:textId="77777777" w:rsidR="00E3065D" w:rsidRPr="002C1B75" w:rsidRDefault="00E3065D" w:rsidP="00804073">
      <w:pPr>
        <w:pStyle w:val="ListParagraph"/>
        <w:jc w:val="right"/>
        <w:rPr>
          <w:rFonts w:cs="Times New Roman"/>
        </w:rPr>
      </w:pPr>
    </w:p>
    <w:p w14:paraId="3567BE6B" w14:textId="540B2E52" w:rsidR="0044105C" w:rsidRPr="002C1B75" w:rsidRDefault="0044105C" w:rsidP="00804073">
      <w:pPr>
        <w:pStyle w:val="ListParagraph"/>
        <w:jc w:val="center"/>
        <w:rPr>
          <w:rFonts w:cs="Times New Roman"/>
        </w:rPr>
      </w:pPr>
      <w:r w:rsidRPr="002C1B75">
        <w:rPr>
          <w:rFonts w:cs="Times New Roman"/>
          <w:b/>
        </w:rPr>
        <w:t>Monitoringa staciju izvietojums un apsekošanas biežums 2021.–2026. gadam fitoplanktona sugu sastāvam un biomasai (FP_bm</w:t>
      </w:r>
      <w:r w:rsidR="00804073" w:rsidRPr="002C1B75">
        <w:rPr>
          <w:rFonts w:cs="Times New Roman"/>
          <w:b/>
        </w:rPr>
        <w:t>)</w:t>
      </w:r>
    </w:p>
    <w:p w14:paraId="6800D2AE" w14:textId="77777777" w:rsidR="0044105C" w:rsidRPr="002C1B75" w:rsidRDefault="0044105C" w:rsidP="0044105C">
      <w:pPr>
        <w:rPr>
          <w:rFonts w:cs="Times New Roman"/>
          <w:sz w:val="18"/>
        </w:rPr>
      </w:pPr>
      <w:bookmarkStart w:id="126" w:name="_Hlk51595339"/>
    </w:p>
    <w:tbl>
      <w:tblPr>
        <w:tblW w:w="9353" w:type="dxa"/>
        <w:jc w:val="center"/>
        <w:tblBorders>
          <w:top w:val="single" w:sz="2" w:space="0" w:color="auto"/>
          <w:left w:val="single" w:sz="2" w:space="0" w:color="auto"/>
          <w:bottom w:val="single" w:sz="2" w:space="0" w:color="auto"/>
          <w:right w:val="single" w:sz="2" w:space="0" w:color="auto"/>
        </w:tblBorders>
        <w:tblLayout w:type="fixed"/>
        <w:tblLook w:val="04A0" w:firstRow="1" w:lastRow="0" w:firstColumn="1" w:lastColumn="0" w:noHBand="0" w:noVBand="1"/>
      </w:tblPr>
      <w:tblGrid>
        <w:gridCol w:w="3683"/>
        <w:gridCol w:w="1984"/>
        <w:gridCol w:w="2268"/>
        <w:gridCol w:w="1418"/>
      </w:tblGrid>
      <w:tr w:rsidR="002C1B75" w:rsidRPr="002C1B75" w14:paraId="10CEAF4E" w14:textId="77777777" w:rsidTr="00C4403E">
        <w:trPr>
          <w:trHeight w:val="128"/>
          <w:tblHeader/>
          <w:jc w:val="center"/>
        </w:trPr>
        <w:tc>
          <w:tcPr>
            <w:tcW w:w="3683"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029F45D1" w14:textId="77777777" w:rsidR="0044105C" w:rsidRPr="002C1B75" w:rsidRDefault="0044105C" w:rsidP="00804073">
            <w:pPr>
              <w:jc w:val="center"/>
              <w:rPr>
                <w:rFonts w:cs="Times New Roman"/>
              </w:rPr>
            </w:pPr>
            <w:r w:rsidRPr="002C1B75">
              <w:rPr>
                <w:rFonts w:cs="Times New Roman"/>
                <w:b/>
              </w:rPr>
              <w:t>Stacijas Nr.</w:t>
            </w:r>
          </w:p>
        </w:tc>
        <w:tc>
          <w:tcPr>
            <w:tcW w:w="1984"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334605EB" w14:textId="77777777" w:rsidR="0044105C" w:rsidRPr="002C1B75" w:rsidRDefault="0044105C" w:rsidP="00804073">
            <w:pPr>
              <w:jc w:val="center"/>
              <w:rPr>
                <w:rFonts w:cs="Times New Roman"/>
              </w:rPr>
            </w:pPr>
            <w:r w:rsidRPr="002C1B75">
              <w:rPr>
                <w:rFonts w:cs="Times New Roman"/>
                <w:b/>
              </w:rPr>
              <w:t>Apsekojamie horizonti (m)</w:t>
            </w:r>
          </w:p>
        </w:tc>
        <w:tc>
          <w:tcPr>
            <w:tcW w:w="2268" w:type="dxa"/>
            <w:tcBorders>
              <w:top w:val="single" w:sz="2" w:space="0" w:color="auto"/>
              <w:left w:val="single" w:sz="2" w:space="0" w:color="auto"/>
              <w:bottom w:val="single" w:sz="2" w:space="0" w:color="auto"/>
            </w:tcBorders>
            <w:shd w:val="clear" w:color="auto" w:fill="D9D9D9" w:themeFill="background1" w:themeFillShade="D9"/>
            <w:vAlign w:val="center"/>
          </w:tcPr>
          <w:p w14:paraId="205DDB8C" w14:textId="77777777" w:rsidR="0044105C" w:rsidRPr="002C1B75" w:rsidRDefault="0044105C" w:rsidP="00804073">
            <w:pPr>
              <w:jc w:val="center"/>
              <w:rPr>
                <w:rFonts w:cs="Times New Roman"/>
              </w:rPr>
            </w:pPr>
            <w:r w:rsidRPr="002C1B75">
              <w:rPr>
                <w:rFonts w:cs="Times New Roman"/>
                <w:b/>
              </w:rPr>
              <w:t>Apsekojumi veicami (mēnesis)</w:t>
            </w:r>
          </w:p>
        </w:tc>
        <w:tc>
          <w:tcPr>
            <w:tcW w:w="1418" w:type="dxa"/>
            <w:tcBorders>
              <w:top w:val="single" w:sz="2" w:space="0" w:color="auto"/>
              <w:left w:val="single" w:sz="2" w:space="0" w:color="auto"/>
              <w:bottom w:val="single" w:sz="4" w:space="0" w:color="auto"/>
            </w:tcBorders>
            <w:shd w:val="clear" w:color="auto" w:fill="D9D9D9" w:themeFill="background1" w:themeFillShade="D9"/>
            <w:vAlign w:val="center"/>
          </w:tcPr>
          <w:p w14:paraId="4BBC45CD" w14:textId="77777777" w:rsidR="0044105C" w:rsidRPr="002C1B75" w:rsidRDefault="0044105C" w:rsidP="00804073">
            <w:pPr>
              <w:jc w:val="center"/>
              <w:rPr>
                <w:rFonts w:cs="Times New Roman"/>
                <w:b/>
              </w:rPr>
            </w:pPr>
            <w:r w:rsidRPr="002C1B75">
              <w:rPr>
                <w:rFonts w:cs="Times New Roman"/>
                <w:b/>
              </w:rPr>
              <w:t>Gads</w:t>
            </w:r>
          </w:p>
        </w:tc>
      </w:tr>
      <w:tr w:rsidR="002C1B75" w:rsidRPr="002C1B75" w14:paraId="3CE1B719" w14:textId="77777777" w:rsidTr="00C4403E">
        <w:trPr>
          <w:trHeight w:val="296"/>
          <w:jc w:val="center"/>
        </w:trPr>
        <w:tc>
          <w:tcPr>
            <w:tcW w:w="3683" w:type="dxa"/>
            <w:tcBorders>
              <w:top w:val="single" w:sz="2" w:space="0" w:color="auto"/>
              <w:left w:val="single" w:sz="2" w:space="0" w:color="auto"/>
              <w:right w:val="single" w:sz="2" w:space="0" w:color="auto"/>
            </w:tcBorders>
            <w:shd w:val="clear" w:color="auto" w:fill="D9D9D9" w:themeFill="background1" w:themeFillShade="D9"/>
            <w:vAlign w:val="center"/>
          </w:tcPr>
          <w:p w14:paraId="6427F10A" w14:textId="77777777" w:rsidR="0044105C" w:rsidRPr="002C1B75" w:rsidRDefault="0044105C" w:rsidP="00804073">
            <w:pPr>
              <w:jc w:val="center"/>
              <w:rPr>
                <w:rFonts w:cs="Times New Roman"/>
              </w:rPr>
            </w:pPr>
            <w:r w:rsidRPr="002C1B75">
              <w:rPr>
                <w:rFonts w:cs="Times New Roman"/>
              </w:rPr>
              <w:t>NI, PA, JM, LI, PV, VE, OV, 114A, 174, 142, 172, 170, 162, 167, 165, 101A, 163, 162, 160, 158, 119, 135, 121, 121A</w:t>
            </w:r>
          </w:p>
        </w:tc>
        <w:tc>
          <w:tcPr>
            <w:tcW w:w="1984" w:type="dxa"/>
            <w:tcBorders>
              <w:top w:val="single" w:sz="2" w:space="0" w:color="auto"/>
              <w:left w:val="single" w:sz="2" w:space="0" w:color="auto"/>
              <w:right w:val="single" w:sz="2" w:space="0" w:color="auto"/>
            </w:tcBorders>
            <w:shd w:val="clear" w:color="auto" w:fill="auto"/>
            <w:vAlign w:val="center"/>
          </w:tcPr>
          <w:p w14:paraId="6B570531" w14:textId="77777777" w:rsidR="0044105C" w:rsidRPr="002C1B75" w:rsidRDefault="0044105C" w:rsidP="00804073">
            <w:pPr>
              <w:jc w:val="center"/>
              <w:rPr>
                <w:rFonts w:cs="Times New Roman"/>
              </w:rPr>
            </w:pPr>
            <w:r w:rsidRPr="002C1B75">
              <w:rPr>
                <w:rFonts w:cs="Times New Roman"/>
              </w:rPr>
              <w:t>0–10</w:t>
            </w:r>
          </w:p>
        </w:tc>
        <w:tc>
          <w:tcPr>
            <w:tcW w:w="2268" w:type="dxa"/>
            <w:tcBorders>
              <w:top w:val="single" w:sz="2" w:space="0" w:color="auto"/>
              <w:left w:val="single" w:sz="2" w:space="0" w:color="auto"/>
              <w:right w:val="single" w:sz="4" w:space="0" w:color="auto"/>
            </w:tcBorders>
            <w:shd w:val="clear" w:color="auto" w:fill="auto"/>
            <w:vAlign w:val="center"/>
          </w:tcPr>
          <w:p w14:paraId="046F0C9C" w14:textId="77777777" w:rsidR="0044105C" w:rsidRPr="002C1B75" w:rsidRDefault="0044105C" w:rsidP="00804073">
            <w:pPr>
              <w:jc w:val="center"/>
              <w:rPr>
                <w:rFonts w:cs="Times New Roman"/>
              </w:rPr>
            </w:pPr>
            <w:r w:rsidRPr="002C1B75">
              <w:rPr>
                <w:rFonts w:cs="Times New Roman"/>
              </w:rPr>
              <w:t>03. (1x), 04. (2x), 05. (2x)</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33436E0D" w14:textId="554F0C2A" w:rsidR="0044105C" w:rsidRPr="002C1B75" w:rsidRDefault="0044105C" w:rsidP="00804073">
            <w:pPr>
              <w:jc w:val="center"/>
              <w:rPr>
                <w:rFonts w:cs="Times New Roman"/>
              </w:rPr>
            </w:pPr>
            <w:r w:rsidRPr="002C1B75">
              <w:rPr>
                <w:rFonts w:cs="Times New Roman"/>
              </w:rPr>
              <w:t>2021.–2026.</w:t>
            </w:r>
          </w:p>
        </w:tc>
      </w:tr>
    </w:tbl>
    <w:p w14:paraId="3A3A13C6" w14:textId="77777777" w:rsidR="0044105C" w:rsidRPr="002C1B75" w:rsidRDefault="0044105C" w:rsidP="0044105C">
      <w:pPr>
        <w:rPr>
          <w:rFonts w:cs="Times New Roman"/>
        </w:rPr>
      </w:pPr>
    </w:p>
    <w:bookmarkEnd w:id="126"/>
    <w:p w14:paraId="611556AA" w14:textId="77777777" w:rsidR="0044105C" w:rsidRPr="002C1B75" w:rsidRDefault="0044105C" w:rsidP="0044105C"/>
    <w:p w14:paraId="74803D28" w14:textId="77777777" w:rsidR="00F26CEA" w:rsidRPr="002C1B75" w:rsidRDefault="00F26CEA" w:rsidP="0044105C">
      <w:pPr>
        <w:spacing w:after="0" w:line="240" w:lineRule="auto"/>
        <w:jc w:val="left"/>
        <w:rPr>
          <w:b/>
          <w:u w:val="single"/>
        </w:rPr>
      </w:pPr>
    </w:p>
    <w:p w14:paraId="0AAA9965" w14:textId="3AF56DC0" w:rsidR="0044105C" w:rsidRPr="002C1B75" w:rsidRDefault="0044105C" w:rsidP="0044105C">
      <w:pPr>
        <w:spacing w:after="0" w:line="240" w:lineRule="auto"/>
        <w:jc w:val="left"/>
        <w:rPr>
          <w:b/>
          <w:u w:val="single"/>
        </w:rPr>
      </w:pPr>
      <w:r w:rsidRPr="002C1B75">
        <w:rPr>
          <w:b/>
          <w:u w:val="single"/>
        </w:rPr>
        <w:t>Dominējošo fitopl</w:t>
      </w:r>
      <w:r w:rsidR="00E3065D" w:rsidRPr="002C1B75">
        <w:rPr>
          <w:b/>
          <w:u w:val="single"/>
        </w:rPr>
        <w:t>anktona sugu sezonālā sukcesija</w:t>
      </w:r>
    </w:p>
    <w:p w14:paraId="1BA2A74C" w14:textId="24731B86" w:rsidR="00E3065D" w:rsidRPr="002C1B75" w:rsidRDefault="00E3065D" w:rsidP="00E3065D">
      <w:pPr>
        <w:jc w:val="right"/>
      </w:pPr>
      <w:r w:rsidRPr="002C1B75">
        <w:t>20.tabula</w:t>
      </w:r>
    </w:p>
    <w:p w14:paraId="4DCB5ECE" w14:textId="6EF3BAE5" w:rsidR="0044105C" w:rsidRPr="002C1B75" w:rsidRDefault="00E3065D" w:rsidP="00E3065D">
      <w:pPr>
        <w:jc w:val="center"/>
        <w:rPr>
          <w:b/>
        </w:rPr>
      </w:pPr>
      <w:r w:rsidRPr="002C1B75">
        <w:rPr>
          <w:b/>
        </w:rPr>
        <w:t>Rādītāja raksturojums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8"/>
        <w:gridCol w:w="2765"/>
        <w:gridCol w:w="2922"/>
      </w:tblGrid>
      <w:tr w:rsidR="002C1B75" w:rsidRPr="002C1B75" w14:paraId="38BA49EB" w14:textId="77777777" w:rsidTr="00C4403E">
        <w:trPr>
          <w:jc w:val="center"/>
        </w:trPr>
        <w:tc>
          <w:tcPr>
            <w:tcW w:w="3068" w:type="dxa"/>
            <w:shd w:val="clear" w:color="auto" w:fill="D9D9D9" w:themeFill="background1" w:themeFillShade="D9"/>
            <w:vAlign w:val="center"/>
          </w:tcPr>
          <w:p w14:paraId="0E00D7A3" w14:textId="77777777" w:rsidR="0044105C" w:rsidRPr="002C1B75" w:rsidRDefault="0044105C" w:rsidP="00E3065D">
            <w:pPr>
              <w:spacing w:after="0" w:line="240" w:lineRule="auto"/>
              <w:jc w:val="center"/>
              <w:rPr>
                <w:rFonts w:cs="Times New Roman"/>
                <w:b/>
              </w:rPr>
            </w:pPr>
            <w:r w:rsidRPr="002C1B75">
              <w:rPr>
                <w:rFonts w:cs="Times New Roman"/>
                <w:b/>
              </w:rPr>
              <w:t>Nosaukums</w:t>
            </w:r>
          </w:p>
        </w:tc>
        <w:tc>
          <w:tcPr>
            <w:tcW w:w="2765" w:type="dxa"/>
            <w:shd w:val="clear" w:color="auto" w:fill="D9D9D9" w:themeFill="background1" w:themeFillShade="D9"/>
            <w:vAlign w:val="center"/>
          </w:tcPr>
          <w:p w14:paraId="515D30AD" w14:textId="77777777" w:rsidR="0044105C" w:rsidRPr="002C1B75" w:rsidRDefault="0044105C" w:rsidP="00E3065D">
            <w:pPr>
              <w:spacing w:after="0" w:line="240" w:lineRule="auto"/>
              <w:jc w:val="center"/>
              <w:rPr>
                <w:rFonts w:cs="Times New Roman"/>
                <w:b/>
              </w:rPr>
            </w:pPr>
            <w:r w:rsidRPr="002C1B75">
              <w:rPr>
                <w:rFonts w:cs="Times New Roman"/>
                <w:b/>
              </w:rPr>
              <w:t>Apraksts</w:t>
            </w:r>
          </w:p>
        </w:tc>
        <w:tc>
          <w:tcPr>
            <w:tcW w:w="2922" w:type="dxa"/>
            <w:shd w:val="clear" w:color="auto" w:fill="D9D9D9" w:themeFill="background1" w:themeFillShade="D9"/>
            <w:vAlign w:val="center"/>
          </w:tcPr>
          <w:p w14:paraId="7F2139FB" w14:textId="77777777" w:rsidR="0044105C" w:rsidRPr="002C1B75" w:rsidRDefault="0044105C" w:rsidP="00E3065D">
            <w:pPr>
              <w:spacing w:after="0" w:line="240" w:lineRule="auto"/>
              <w:jc w:val="center"/>
              <w:rPr>
                <w:rFonts w:cs="Times New Roman"/>
                <w:b/>
              </w:rPr>
            </w:pPr>
            <w:r w:rsidRPr="002C1B75">
              <w:rPr>
                <w:rFonts w:cs="Times New Roman"/>
                <w:b/>
              </w:rPr>
              <w:t>Kods</w:t>
            </w:r>
          </w:p>
        </w:tc>
      </w:tr>
      <w:tr w:rsidR="002C1B75" w:rsidRPr="002C1B75" w14:paraId="4710F63B" w14:textId="77777777" w:rsidTr="00C4403E">
        <w:trPr>
          <w:jc w:val="center"/>
        </w:trPr>
        <w:tc>
          <w:tcPr>
            <w:tcW w:w="3068" w:type="dxa"/>
            <w:shd w:val="clear" w:color="auto" w:fill="D9D9D9" w:themeFill="background1" w:themeFillShade="D9"/>
            <w:vAlign w:val="center"/>
          </w:tcPr>
          <w:p w14:paraId="5DB2A066" w14:textId="77777777" w:rsidR="00E3065D" w:rsidRPr="002C1B75" w:rsidRDefault="00E3065D" w:rsidP="00E3065D">
            <w:pPr>
              <w:spacing w:after="0" w:line="240" w:lineRule="auto"/>
              <w:jc w:val="center"/>
              <w:rPr>
                <w:rFonts w:cs="Times New Roman"/>
              </w:rPr>
            </w:pPr>
            <w:r w:rsidRPr="002C1B75">
              <w:rPr>
                <w:rFonts w:cs="Times New Roman"/>
              </w:rPr>
              <w:t>Atbildīgā kompetentā institūcija</w:t>
            </w:r>
          </w:p>
        </w:tc>
        <w:tc>
          <w:tcPr>
            <w:tcW w:w="2765" w:type="dxa"/>
            <w:vAlign w:val="center"/>
          </w:tcPr>
          <w:p w14:paraId="28C055B4" w14:textId="77777777" w:rsidR="00E3065D" w:rsidRPr="002C1B75" w:rsidRDefault="00E3065D" w:rsidP="00E3065D">
            <w:pPr>
              <w:spacing w:after="0" w:line="240" w:lineRule="auto"/>
              <w:jc w:val="center"/>
              <w:rPr>
                <w:rFonts w:cs="Times New Roman"/>
              </w:rPr>
            </w:pPr>
            <w:r w:rsidRPr="002C1B75">
              <w:rPr>
                <w:rFonts w:cs="Times New Roman"/>
              </w:rPr>
              <w:t>VARAM</w:t>
            </w:r>
          </w:p>
        </w:tc>
        <w:tc>
          <w:tcPr>
            <w:tcW w:w="2922" w:type="dxa"/>
            <w:vMerge w:val="restart"/>
            <w:vAlign w:val="center"/>
          </w:tcPr>
          <w:p w14:paraId="75A49C66" w14:textId="46E73F9C" w:rsidR="00E3065D" w:rsidRPr="002C1B75" w:rsidRDefault="00E3065D" w:rsidP="00E3065D">
            <w:pPr>
              <w:spacing w:after="0" w:line="240" w:lineRule="auto"/>
              <w:jc w:val="center"/>
              <w:rPr>
                <w:rFonts w:cs="Times New Roman"/>
                <w:b/>
              </w:rPr>
            </w:pPr>
            <w:r w:rsidRPr="002C1B75">
              <w:rPr>
                <w:rFonts w:cs="Times New Roman"/>
                <w:b/>
              </w:rPr>
              <w:t>-</w:t>
            </w:r>
          </w:p>
        </w:tc>
      </w:tr>
      <w:tr w:rsidR="002C1B75" w:rsidRPr="002C1B75" w14:paraId="474AC71E" w14:textId="77777777" w:rsidTr="00C4403E">
        <w:trPr>
          <w:jc w:val="center"/>
        </w:trPr>
        <w:tc>
          <w:tcPr>
            <w:tcW w:w="3068" w:type="dxa"/>
            <w:shd w:val="clear" w:color="auto" w:fill="D9D9D9" w:themeFill="background1" w:themeFillShade="D9"/>
            <w:vAlign w:val="center"/>
          </w:tcPr>
          <w:p w14:paraId="70C314F7" w14:textId="77777777" w:rsidR="00E3065D" w:rsidRPr="002C1B75" w:rsidRDefault="00E3065D" w:rsidP="00E3065D">
            <w:pPr>
              <w:spacing w:after="0" w:line="240" w:lineRule="auto"/>
              <w:jc w:val="center"/>
              <w:rPr>
                <w:rFonts w:cs="Times New Roman"/>
              </w:rPr>
            </w:pPr>
            <w:r w:rsidRPr="002C1B75">
              <w:rPr>
                <w:rFonts w:cs="Times New Roman"/>
              </w:rPr>
              <w:t>Atbildīgā organizācija</w:t>
            </w:r>
          </w:p>
        </w:tc>
        <w:tc>
          <w:tcPr>
            <w:tcW w:w="2765" w:type="dxa"/>
            <w:vAlign w:val="center"/>
          </w:tcPr>
          <w:p w14:paraId="07083847" w14:textId="77777777" w:rsidR="00E3065D" w:rsidRPr="002C1B75" w:rsidRDefault="00E3065D" w:rsidP="00E3065D">
            <w:pPr>
              <w:spacing w:after="0" w:line="240" w:lineRule="auto"/>
              <w:jc w:val="center"/>
              <w:rPr>
                <w:rFonts w:cs="Times New Roman"/>
              </w:rPr>
            </w:pPr>
            <w:r w:rsidRPr="002C1B75">
              <w:rPr>
                <w:rFonts w:cs="Times New Roman"/>
              </w:rPr>
              <w:t>LHEI</w:t>
            </w:r>
          </w:p>
        </w:tc>
        <w:tc>
          <w:tcPr>
            <w:tcW w:w="2922" w:type="dxa"/>
            <w:vMerge/>
            <w:vAlign w:val="center"/>
          </w:tcPr>
          <w:p w14:paraId="6163A8AC" w14:textId="77777777" w:rsidR="00E3065D" w:rsidRPr="002C1B75" w:rsidRDefault="00E3065D" w:rsidP="00E3065D">
            <w:pPr>
              <w:spacing w:after="0" w:line="240" w:lineRule="auto"/>
              <w:jc w:val="center"/>
              <w:rPr>
                <w:rFonts w:cs="Times New Roman"/>
                <w:b/>
              </w:rPr>
            </w:pPr>
          </w:p>
        </w:tc>
      </w:tr>
      <w:tr w:rsidR="002C1B75" w:rsidRPr="002C1B75" w14:paraId="7E1AE41D" w14:textId="77777777" w:rsidTr="00C4403E">
        <w:trPr>
          <w:jc w:val="center"/>
        </w:trPr>
        <w:tc>
          <w:tcPr>
            <w:tcW w:w="3068" w:type="dxa"/>
            <w:shd w:val="clear" w:color="auto" w:fill="D9D9D9" w:themeFill="background1" w:themeFillShade="D9"/>
            <w:vAlign w:val="center"/>
          </w:tcPr>
          <w:p w14:paraId="1AC5B4AD" w14:textId="77777777" w:rsidR="00E3065D" w:rsidRPr="002C1B75" w:rsidRDefault="00E3065D" w:rsidP="00E3065D">
            <w:pPr>
              <w:spacing w:after="0" w:line="240" w:lineRule="auto"/>
              <w:jc w:val="center"/>
              <w:rPr>
                <w:rFonts w:cs="Times New Roman"/>
              </w:rPr>
            </w:pPr>
            <w:r w:rsidRPr="002C1B75">
              <w:rPr>
                <w:rFonts w:cs="Times New Roman"/>
              </w:rPr>
              <w:t>Indikatori</w:t>
            </w:r>
          </w:p>
        </w:tc>
        <w:tc>
          <w:tcPr>
            <w:tcW w:w="2765" w:type="dxa"/>
            <w:vAlign w:val="center"/>
          </w:tcPr>
          <w:p w14:paraId="2DB0FE1B" w14:textId="77777777" w:rsidR="00E3065D" w:rsidRPr="002C1B75" w:rsidRDefault="00E3065D" w:rsidP="00E3065D">
            <w:pPr>
              <w:spacing w:after="0" w:line="240" w:lineRule="auto"/>
              <w:jc w:val="center"/>
              <w:rPr>
                <w:rFonts w:cs="Times New Roman"/>
              </w:rPr>
            </w:pPr>
            <w:r w:rsidRPr="002C1B75">
              <w:t>Fitoplanktona sabiedrības daudzveidības indikators</w:t>
            </w:r>
          </w:p>
        </w:tc>
        <w:tc>
          <w:tcPr>
            <w:tcW w:w="2922" w:type="dxa"/>
            <w:vMerge/>
            <w:vAlign w:val="center"/>
          </w:tcPr>
          <w:p w14:paraId="7A11208E" w14:textId="77777777" w:rsidR="00E3065D" w:rsidRPr="002C1B75" w:rsidRDefault="00E3065D" w:rsidP="00E3065D">
            <w:pPr>
              <w:spacing w:after="0" w:line="240" w:lineRule="auto"/>
              <w:jc w:val="center"/>
              <w:rPr>
                <w:rFonts w:cs="Times New Roman"/>
              </w:rPr>
            </w:pPr>
          </w:p>
        </w:tc>
      </w:tr>
      <w:tr w:rsidR="002C1B75" w:rsidRPr="002C1B75" w14:paraId="65E3A1FA" w14:textId="77777777" w:rsidTr="00C4403E">
        <w:trPr>
          <w:jc w:val="center"/>
        </w:trPr>
        <w:tc>
          <w:tcPr>
            <w:tcW w:w="3068" w:type="dxa"/>
            <w:shd w:val="clear" w:color="auto" w:fill="D9D9D9" w:themeFill="background1" w:themeFillShade="D9"/>
            <w:vAlign w:val="center"/>
          </w:tcPr>
          <w:p w14:paraId="68AE288A" w14:textId="77777777" w:rsidR="00E3065D" w:rsidRPr="002C1B75" w:rsidRDefault="00E3065D" w:rsidP="00E3065D">
            <w:pPr>
              <w:spacing w:after="0" w:line="240" w:lineRule="auto"/>
              <w:jc w:val="center"/>
              <w:rPr>
                <w:rFonts w:cs="Times New Roman"/>
              </w:rPr>
            </w:pPr>
            <w:r w:rsidRPr="002C1B75">
              <w:rPr>
                <w:rFonts w:cs="Times New Roman"/>
              </w:rPr>
              <w:t>Atbilstība HELCOM Programmas topikam</w:t>
            </w:r>
          </w:p>
        </w:tc>
        <w:tc>
          <w:tcPr>
            <w:tcW w:w="2765" w:type="dxa"/>
            <w:vAlign w:val="center"/>
          </w:tcPr>
          <w:p w14:paraId="7C5627A5" w14:textId="77777777" w:rsidR="00E3065D" w:rsidRPr="002C1B75" w:rsidRDefault="00E3065D" w:rsidP="00E3065D">
            <w:pPr>
              <w:spacing w:after="0" w:line="240" w:lineRule="auto"/>
              <w:jc w:val="center"/>
              <w:rPr>
                <w:rFonts w:cs="Times New Roman"/>
              </w:rPr>
            </w:pPr>
            <w:r w:rsidRPr="002C1B75">
              <w:rPr>
                <w:rFonts w:cs="Times New Roman"/>
              </w:rPr>
              <w:t>Fitoplanktona sugu sastāvs un biomasa</w:t>
            </w:r>
          </w:p>
        </w:tc>
        <w:tc>
          <w:tcPr>
            <w:tcW w:w="2922" w:type="dxa"/>
            <w:vMerge/>
            <w:vAlign w:val="center"/>
          </w:tcPr>
          <w:p w14:paraId="103BEC44" w14:textId="77777777" w:rsidR="00E3065D" w:rsidRPr="002C1B75" w:rsidRDefault="00E3065D" w:rsidP="00E3065D">
            <w:pPr>
              <w:spacing w:after="0" w:line="240" w:lineRule="auto"/>
              <w:jc w:val="center"/>
              <w:rPr>
                <w:rFonts w:cs="Times New Roman"/>
              </w:rPr>
            </w:pPr>
          </w:p>
        </w:tc>
      </w:tr>
      <w:tr w:rsidR="002C1B75" w:rsidRPr="002C1B75" w14:paraId="7070C71B" w14:textId="77777777" w:rsidTr="00C4403E">
        <w:trPr>
          <w:jc w:val="center"/>
        </w:trPr>
        <w:tc>
          <w:tcPr>
            <w:tcW w:w="3068" w:type="dxa"/>
            <w:shd w:val="clear" w:color="auto" w:fill="D9D9D9" w:themeFill="background1" w:themeFillShade="D9"/>
            <w:vAlign w:val="center"/>
          </w:tcPr>
          <w:p w14:paraId="68C9D347" w14:textId="77777777" w:rsidR="00E3065D" w:rsidRPr="002C1B75" w:rsidRDefault="00E3065D" w:rsidP="00E3065D">
            <w:pPr>
              <w:spacing w:after="0" w:line="240" w:lineRule="auto"/>
              <w:jc w:val="center"/>
              <w:rPr>
                <w:rFonts w:cs="Times New Roman"/>
              </w:rPr>
            </w:pPr>
            <w:r w:rsidRPr="002C1B75">
              <w:rPr>
                <w:rFonts w:cs="Times New Roman"/>
              </w:rPr>
              <w:t>Atbilstība HELCOM apakšprogrammai</w:t>
            </w:r>
          </w:p>
        </w:tc>
        <w:tc>
          <w:tcPr>
            <w:tcW w:w="2765" w:type="dxa"/>
            <w:vAlign w:val="center"/>
          </w:tcPr>
          <w:p w14:paraId="21BB345E" w14:textId="30802C33" w:rsidR="00E3065D" w:rsidRPr="002C1B75" w:rsidRDefault="00E3065D" w:rsidP="00E3065D">
            <w:pPr>
              <w:spacing w:after="0" w:line="240" w:lineRule="auto"/>
              <w:jc w:val="center"/>
              <w:rPr>
                <w:rFonts w:cs="Times New Roman"/>
              </w:rPr>
            </w:pPr>
            <w:r w:rsidRPr="002C1B75">
              <w:rPr>
                <w:rFonts w:cs="Times New Roman"/>
              </w:rPr>
              <w:t>-</w:t>
            </w:r>
          </w:p>
        </w:tc>
        <w:tc>
          <w:tcPr>
            <w:tcW w:w="2922" w:type="dxa"/>
            <w:vMerge/>
            <w:vAlign w:val="center"/>
          </w:tcPr>
          <w:p w14:paraId="25D4D15E" w14:textId="77777777" w:rsidR="00E3065D" w:rsidRPr="002C1B75" w:rsidRDefault="00E3065D" w:rsidP="00E3065D">
            <w:pPr>
              <w:spacing w:after="0" w:line="240" w:lineRule="auto"/>
              <w:jc w:val="center"/>
              <w:rPr>
                <w:rFonts w:cs="Times New Roman"/>
              </w:rPr>
            </w:pPr>
          </w:p>
        </w:tc>
      </w:tr>
      <w:tr w:rsidR="002C1B75" w:rsidRPr="002C1B75" w14:paraId="7899B06E" w14:textId="77777777" w:rsidTr="00C4403E">
        <w:trPr>
          <w:jc w:val="center"/>
        </w:trPr>
        <w:tc>
          <w:tcPr>
            <w:tcW w:w="3068" w:type="dxa"/>
            <w:shd w:val="clear" w:color="auto" w:fill="D9D9D9" w:themeFill="background1" w:themeFillShade="D9"/>
            <w:vAlign w:val="center"/>
          </w:tcPr>
          <w:p w14:paraId="31934D59" w14:textId="77777777" w:rsidR="00E3065D" w:rsidRPr="002C1B75" w:rsidRDefault="00E3065D" w:rsidP="00E3065D">
            <w:pPr>
              <w:spacing w:after="0" w:line="240" w:lineRule="auto"/>
              <w:jc w:val="center"/>
              <w:rPr>
                <w:rFonts w:cs="Times New Roman"/>
              </w:rPr>
            </w:pPr>
            <w:r w:rsidRPr="002C1B75">
              <w:rPr>
                <w:rFonts w:cs="Times New Roman"/>
              </w:rPr>
              <w:t>Datu turētājs</w:t>
            </w:r>
          </w:p>
        </w:tc>
        <w:tc>
          <w:tcPr>
            <w:tcW w:w="2765" w:type="dxa"/>
            <w:vAlign w:val="center"/>
          </w:tcPr>
          <w:p w14:paraId="7B0B1097" w14:textId="77777777" w:rsidR="00E3065D" w:rsidRPr="002C1B75" w:rsidRDefault="00E3065D" w:rsidP="00E3065D">
            <w:pPr>
              <w:spacing w:after="0" w:line="240" w:lineRule="auto"/>
              <w:jc w:val="center"/>
              <w:rPr>
                <w:rFonts w:cs="Times New Roman"/>
              </w:rPr>
            </w:pPr>
            <w:r w:rsidRPr="002C1B75">
              <w:rPr>
                <w:rFonts w:cs="Times New Roman"/>
              </w:rPr>
              <w:t>LHEI</w:t>
            </w:r>
          </w:p>
        </w:tc>
        <w:tc>
          <w:tcPr>
            <w:tcW w:w="2922" w:type="dxa"/>
            <w:vMerge/>
            <w:vAlign w:val="center"/>
          </w:tcPr>
          <w:p w14:paraId="72887913" w14:textId="77777777" w:rsidR="00E3065D" w:rsidRPr="002C1B75" w:rsidRDefault="00E3065D" w:rsidP="00E3065D">
            <w:pPr>
              <w:spacing w:after="0" w:line="240" w:lineRule="auto"/>
              <w:jc w:val="center"/>
              <w:rPr>
                <w:rFonts w:cs="Times New Roman"/>
              </w:rPr>
            </w:pPr>
          </w:p>
        </w:tc>
      </w:tr>
      <w:tr w:rsidR="002C1B75" w:rsidRPr="002C1B75" w14:paraId="017803B7" w14:textId="77777777" w:rsidTr="00C4403E">
        <w:trPr>
          <w:jc w:val="center"/>
        </w:trPr>
        <w:tc>
          <w:tcPr>
            <w:tcW w:w="3068" w:type="dxa"/>
            <w:shd w:val="clear" w:color="auto" w:fill="D9D9D9" w:themeFill="background1" w:themeFillShade="D9"/>
            <w:vAlign w:val="center"/>
          </w:tcPr>
          <w:p w14:paraId="3B1266C5" w14:textId="2FF823D7" w:rsidR="00E3065D" w:rsidRPr="002C1B75" w:rsidRDefault="00F52402" w:rsidP="00F52402">
            <w:pPr>
              <w:spacing w:after="0" w:line="240" w:lineRule="auto"/>
              <w:jc w:val="center"/>
              <w:rPr>
                <w:rFonts w:cs="Times New Roman"/>
              </w:rPr>
            </w:pPr>
            <w:r w:rsidRPr="002C1B75">
              <w:rPr>
                <w:rFonts w:cs="Times New Roman"/>
              </w:rPr>
              <w:t>Datu</w:t>
            </w:r>
            <w:r w:rsidR="00E3065D" w:rsidRPr="002C1B75">
              <w:rPr>
                <w:rFonts w:cs="Times New Roman"/>
              </w:rPr>
              <w:t xml:space="preserve"> pieejam</w:t>
            </w:r>
            <w:r w:rsidRPr="002C1B75">
              <w:rPr>
                <w:rFonts w:cs="Times New Roman"/>
              </w:rPr>
              <w:t>ība</w:t>
            </w:r>
          </w:p>
        </w:tc>
        <w:tc>
          <w:tcPr>
            <w:tcW w:w="2765" w:type="dxa"/>
            <w:vAlign w:val="center"/>
          </w:tcPr>
          <w:p w14:paraId="4BFD6251" w14:textId="77777777" w:rsidR="00E3065D" w:rsidRPr="002C1B75" w:rsidRDefault="00E3065D" w:rsidP="00E3065D">
            <w:pPr>
              <w:spacing w:after="0" w:line="240" w:lineRule="auto"/>
              <w:jc w:val="center"/>
              <w:rPr>
                <w:rFonts w:cs="Times New Roman"/>
              </w:rPr>
            </w:pPr>
            <w:r w:rsidRPr="002C1B75">
              <w:rPr>
                <w:rFonts w:cs="Times New Roman"/>
              </w:rPr>
              <w:t>LHEI, ICES, EMODNET</w:t>
            </w:r>
          </w:p>
        </w:tc>
        <w:tc>
          <w:tcPr>
            <w:tcW w:w="2922" w:type="dxa"/>
            <w:vMerge/>
            <w:vAlign w:val="center"/>
          </w:tcPr>
          <w:p w14:paraId="52B19398" w14:textId="77777777" w:rsidR="00E3065D" w:rsidRPr="002C1B75" w:rsidRDefault="00E3065D" w:rsidP="00E3065D">
            <w:pPr>
              <w:spacing w:after="0" w:line="240" w:lineRule="auto"/>
              <w:jc w:val="center"/>
              <w:rPr>
                <w:rFonts w:cs="Times New Roman"/>
              </w:rPr>
            </w:pPr>
          </w:p>
        </w:tc>
      </w:tr>
    </w:tbl>
    <w:p w14:paraId="7433409E" w14:textId="77777777" w:rsidR="0044105C" w:rsidRPr="002C1B75" w:rsidRDefault="0044105C" w:rsidP="0044105C">
      <w:pPr>
        <w:rPr>
          <w:rFonts w:cs="Times New Roman"/>
        </w:rPr>
      </w:pPr>
    </w:p>
    <w:p w14:paraId="6D42F5FE" w14:textId="087F6A55" w:rsidR="0044105C" w:rsidRPr="002C1B75" w:rsidRDefault="0044105C" w:rsidP="00C4403E">
      <w:pPr>
        <w:ind w:firstLine="720"/>
        <w:rPr>
          <w:rFonts w:cs="Times New Roman"/>
        </w:rPr>
      </w:pPr>
      <w:r w:rsidRPr="002C1B75">
        <w:rPr>
          <w:rFonts w:cs="Times New Roman"/>
        </w:rPr>
        <w:t>Novērojumus veic fiksētās stacijās (</w:t>
      </w:r>
      <w:r w:rsidR="00965028" w:rsidRPr="002C1B75">
        <w:rPr>
          <w:rFonts w:cs="Times New Roman"/>
        </w:rPr>
        <w:t>21</w:t>
      </w:r>
      <w:r w:rsidRPr="002C1B75">
        <w:rPr>
          <w:rFonts w:cs="Times New Roman"/>
        </w:rPr>
        <w:t>.</w:t>
      </w:r>
      <w:r w:rsidR="00965028" w:rsidRPr="002C1B75">
        <w:rPr>
          <w:rFonts w:cs="Times New Roman"/>
        </w:rPr>
        <w:t xml:space="preserve"> t</w:t>
      </w:r>
      <w:r w:rsidRPr="002C1B75">
        <w:rPr>
          <w:rFonts w:cs="Times New Roman"/>
        </w:rPr>
        <w:t>abula), kuru koordinātes ir iepriekš noteiktas (</w:t>
      </w:r>
      <w:r w:rsidR="00965028" w:rsidRPr="002C1B75">
        <w:rPr>
          <w:rFonts w:cs="Times New Roman"/>
        </w:rPr>
        <w:t>Pielikums Nr. 21</w:t>
      </w:r>
      <w:r w:rsidRPr="002C1B75">
        <w:rPr>
          <w:rFonts w:cs="Times New Roman"/>
        </w:rPr>
        <w:t xml:space="preserve">). Parametru vērtības tiek mērītas integrētā (0-10 m) paraugā. Novērojumi tiek veikti katru gadu fitoplanktona aktīvās attīstības periodā ar paraugu ņemšanas biežumu līdz 9 reizēm gadā </w:t>
      </w:r>
      <w:r w:rsidR="00F52402" w:rsidRPr="002C1B75">
        <w:rPr>
          <w:rFonts w:cs="Times New Roman"/>
        </w:rPr>
        <w:t>21</w:t>
      </w:r>
      <w:r w:rsidRPr="002C1B75">
        <w:rPr>
          <w:rFonts w:cs="Times New Roman"/>
        </w:rPr>
        <w:t xml:space="preserve">. </w:t>
      </w:r>
      <w:r w:rsidR="00F52402" w:rsidRPr="002C1B75">
        <w:rPr>
          <w:rFonts w:cs="Times New Roman"/>
        </w:rPr>
        <w:t>t</w:t>
      </w:r>
      <w:r w:rsidRPr="002C1B75">
        <w:rPr>
          <w:rFonts w:cs="Times New Roman"/>
        </w:rPr>
        <w:t>abula).</w:t>
      </w:r>
    </w:p>
    <w:p w14:paraId="3CE3FBBF"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rPr>
        <w:t xml:space="preserve">: </w:t>
      </w:r>
      <w:r w:rsidRPr="002C1B75">
        <w:t xml:space="preserve">Paraugi fitoplanktona dominējošo grupu analīzēm tiek ievākti ar integrētā (0-10 m) paraugu ņēmēja palīdzību, vienā atkārtojumā no reprezentatīvām stacijām, un fiksēti ar lugola </w:t>
      </w:r>
      <w:r w:rsidRPr="002C1B75">
        <w:rPr>
          <w:rFonts w:cs="Times New Roman"/>
        </w:rPr>
        <w:t xml:space="preserve">etiķskābes šķīdumu. Dominējošo grupu sugu sastāvs un biomasa tiek noteikta atbilstoši HELCOM, 2017; </w:t>
      </w:r>
      <w:hyperlink r:id="rId24" w:history="1">
        <w:r w:rsidRPr="002C1B75">
          <w:rPr>
            <w:rStyle w:val="Hyperlink"/>
            <w:rFonts w:cs="Times New Roman"/>
            <w:i/>
            <w:color w:val="auto"/>
          </w:rPr>
          <w:t>COMBINE</w:t>
        </w:r>
      </w:hyperlink>
      <w:r w:rsidRPr="002C1B75">
        <w:rPr>
          <w:rStyle w:val="Hyperlink"/>
          <w:rFonts w:cs="Times New Roman"/>
          <w:i/>
          <w:color w:val="auto"/>
        </w:rPr>
        <w:t xml:space="preserve"> Manual for Marine Monitoring, Annex C-6</w:t>
      </w:r>
      <w:r w:rsidRPr="002C1B75">
        <w:rPr>
          <w:rFonts w:cs="Times New Roman"/>
          <w:i/>
        </w:rPr>
        <w:t>.</w:t>
      </w:r>
      <w:r w:rsidRPr="002C1B75">
        <w:rPr>
          <w:rFonts w:cs="Times New Roman"/>
        </w:rPr>
        <w:t xml:space="preserve"> Metode ir piemērota kvalitatīvai (sugu sastāvs) un kvantitatīvai (biomasa) fitoplanktona organismu noteikšanai jūras un iesāļu ūdeņu paraugos. Organismu taksonomiskā piederība un skaits tiek noteikti, izmantojot invertēto mikroskopu 400 un 200x palielinājumā. Skaitāmo šūnu skaits nedrīkst būt mazāks par 500.</w:t>
      </w:r>
    </w:p>
    <w:p w14:paraId="113DAC93" w14:textId="77777777" w:rsidR="0044105C" w:rsidRPr="002C1B75" w:rsidRDefault="0044105C" w:rsidP="0044105C">
      <w:pPr>
        <w:rPr>
          <w:rFonts w:cs="Times New Roman"/>
        </w:rPr>
      </w:pPr>
      <w:r w:rsidRPr="002C1B75">
        <w:rPr>
          <w:rFonts w:cs="Times New Roman"/>
        </w:rPr>
        <w:t>Dominējošo fitoplanktona grupu biomasas aprēķināšanai nepieciešams zināt katras sugas šūnu vidējo tilpumu un to skaitu. Tilpumu nosaka pēc matemātiskām formulām, pielīdzinot dažādas šūnu formas ģeometriskām figūrām. Reizinot šūnu skaitu ar tilpumu, iegūst populācijas biomasu. Summējot visu šūnu aprēķinātās biomasas, iegūst visā paraugā esošā taksonomisko grupu un kopējo biomasu (Olenina et al. 2006).</w:t>
      </w:r>
    </w:p>
    <w:p w14:paraId="0612433F" w14:textId="77777777" w:rsidR="0044105C" w:rsidRPr="002C1B75" w:rsidRDefault="0044105C" w:rsidP="0044105C">
      <w:pPr>
        <w:rPr>
          <w:rFonts w:cs="Times New Roman"/>
          <w:kern w:val="24"/>
        </w:rPr>
      </w:pPr>
      <w:r w:rsidRPr="002C1B75">
        <w:rPr>
          <w:rFonts w:cs="Times New Roman"/>
        </w:rPr>
        <w:t xml:space="preserve">Dominējošo fitoplanktona sugu sezonālas sukcesijas indikators ir izstrādāts un aprēķināts atbilstoši HELCOM indikatora aprakstam HELCOM, 2018; </w:t>
      </w:r>
      <w:r w:rsidRPr="002C1B75">
        <w:rPr>
          <w:rFonts w:cs="Times New Roman"/>
          <w:i/>
        </w:rPr>
        <w:t>Seasonal succession of dominating phytoplankton groups</w:t>
      </w:r>
      <w:r w:rsidRPr="002C1B75">
        <w:rPr>
          <w:rFonts w:cs="Times New Roman"/>
        </w:rPr>
        <w:t xml:space="preserve"> un atspoguļo dominējošo fitoplanktona grupu pieļaujamās sezonālās robežvērtības, kas noteiktas izmantojot references periodu. Indikatora vērtības ir balstītas uz katra mēneša vidējā datu punktu skaita, kas izteikti kā procenti no kopēja novērojumu skaita un ietilpst pieļaujamajās robežvērtībās. Izteiktas novirzes ārpus noteiktajām robežvērtībām norāda uz vides stāvokļa pasliktināšanos.   </w:t>
      </w:r>
    </w:p>
    <w:p w14:paraId="05AA7213" w14:textId="77777777" w:rsidR="0044105C" w:rsidRPr="002C1B75" w:rsidRDefault="0044105C" w:rsidP="0044105C">
      <w:pPr>
        <w:spacing w:after="0"/>
        <w:rPr>
          <w:rFonts w:cs="Times New Roman"/>
        </w:rPr>
      </w:pPr>
      <w:r w:rsidRPr="002C1B75">
        <w:rPr>
          <w:rFonts w:cs="Times New Roman"/>
          <w:i/>
          <w:u w:val="single"/>
        </w:rPr>
        <w:t>Apakšprogrammas konfidences līmeņa novērtējums</w:t>
      </w:r>
      <w:r w:rsidRPr="002C1B75">
        <w:rPr>
          <w:rFonts w:cs="Times New Roman"/>
          <w:u w:val="single"/>
        </w:rPr>
        <w:t>:</w:t>
      </w:r>
      <w:r w:rsidRPr="002C1B75">
        <w:rPr>
          <w:rFonts w:cs="Times New Roman"/>
        </w:rPr>
        <w:t xml:space="preserve"> Nav veikts</w:t>
      </w:r>
    </w:p>
    <w:p w14:paraId="76E7007E" w14:textId="347526EA" w:rsidR="0044105C" w:rsidRPr="002C1B75" w:rsidRDefault="0044105C" w:rsidP="0044105C">
      <w:pPr>
        <w:spacing w:after="0"/>
        <w:rPr>
          <w:rFonts w:cs="Times New Roman"/>
          <w:i/>
        </w:rPr>
      </w:pPr>
      <w:r w:rsidRPr="002C1B75">
        <w:rPr>
          <w:rFonts w:cs="Times New Roman"/>
          <w:i/>
          <w:u w:val="single"/>
        </w:rPr>
        <w:lastRenderedPageBreak/>
        <w:t>Kvalitātes nodrošināšanas (KN) apraksts</w:t>
      </w:r>
      <w:r w:rsidRPr="002C1B75">
        <w:rPr>
          <w:rFonts w:cs="Times New Roman"/>
          <w:i/>
        </w:rPr>
        <w:t>:</w:t>
      </w:r>
      <w:r w:rsidR="003F0835" w:rsidRPr="002C1B75">
        <w:rPr>
          <w:rFonts w:cs="Times New Roman"/>
        </w:rPr>
        <w:t xml:space="preserve"> </w:t>
      </w:r>
      <w:r w:rsidRPr="002C1B75">
        <w:rPr>
          <w:rFonts w:cs="Times New Roman"/>
        </w:rPr>
        <w:t xml:space="preserve">KN procedūras saskaņā ar </w:t>
      </w:r>
      <w:r w:rsidRPr="002C1B75">
        <w:rPr>
          <w:rFonts w:cs="Times New Roman"/>
          <w:i/>
        </w:rPr>
        <w:t>“COMBINE – Helsinki Commission Cooperative Monitoring in the Baltic Marine Environment manual of measurement protocols”.</w:t>
      </w:r>
    </w:p>
    <w:p w14:paraId="170AC774" w14:textId="77777777" w:rsidR="0044105C" w:rsidRPr="002C1B75" w:rsidRDefault="0044105C" w:rsidP="0044105C">
      <w:pPr>
        <w:spacing w:after="0"/>
        <w:rPr>
          <w:rFonts w:cs="Times New Roman"/>
          <w:u w:val="single"/>
        </w:rPr>
      </w:pPr>
      <w:r w:rsidRPr="002C1B75">
        <w:rPr>
          <w:rFonts w:cs="Times New Roman"/>
          <w:i/>
          <w:u w:val="single"/>
        </w:rPr>
        <w:t>Kvalitātes kontroles (KK) (rezultātu ticamības nodrošināšanas) apraksts</w:t>
      </w:r>
      <w:r w:rsidRPr="002C1B75">
        <w:rPr>
          <w:rFonts w:cs="Times New Roman"/>
          <w:u w:val="single"/>
        </w:rPr>
        <w:t xml:space="preserve">: </w:t>
      </w:r>
    </w:p>
    <w:p w14:paraId="1392735A" w14:textId="77777777" w:rsidR="0044105C" w:rsidRPr="002C1B75" w:rsidRDefault="0044105C" w:rsidP="0044105C">
      <w:pPr>
        <w:spacing w:after="0"/>
        <w:rPr>
          <w:rFonts w:cs="Times New Roman"/>
          <w:u w:val="single"/>
        </w:rPr>
      </w:pPr>
      <w:r w:rsidRPr="002C1B75">
        <w:rPr>
          <w:rFonts w:cs="Times New Roman"/>
        </w:rPr>
        <w:t>R-kontrolkartes, dalība starplaboratoriju salīdzinošās testēšanas pasākumos atbilstoši HELCOM ieteikumiem</w:t>
      </w:r>
    </w:p>
    <w:p w14:paraId="745FFEBC" w14:textId="77777777" w:rsidR="0044105C" w:rsidRPr="002C1B75" w:rsidRDefault="0044105C" w:rsidP="0044105C"/>
    <w:p w14:paraId="1D17038F" w14:textId="3ABE3EAB" w:rsidR="00C4403E" w:rsidRPr="002C1B75" w:rsidRDefault="00F52402" w:rsidP="00F52402">
      <w:pPr>
        <w:jc w:val="right"/>
        <w:rPr>
          <w:rFonts w:cs="Times New Roman"/>
        </w:rPr>
      </w:pPr>
      <w:r w:rsidRPr="002C1B75">
        <w:rPr>
          <w:rFonts w:cs="Times New Roman"/>
        </w:rPr>
        <w:t>21</w:t>
      </w:r>
      <w:r w:rsidR="00C4403E" w:rsidRPr="002C1B75">
        <w:rPr>
          <w:rFonts w:cs="Times New Roman"/>
        </w:rPr>
        <w:t xml:space="preserve">. </w:t>
      </w:r>
      <w:r w:rsidRPr="002C1B75">
        <w:rPr>
          <w:rFonts w:cs="Times New Roman"/>
        </w:rPr>
        <w:t>t</w:t>
      </w:r>
      <w:r w:rsidR="00C4403E" w:rsidRPr="002C1B75">
        <w:rPr>
          <w:rFonts w:cs="Times New Roman"/>
        </w:rPr>
        <w:t>abula</w:t>
      </w:r>
      <w:r w:rsidR="0044105C" w:rsidRPr="002C1B75">
        <w:rPr>
          <w:rFonts w:cs="Times New Roman"/>
        </w:rPr>
        <w:t xml:space="preserve"> </w:t>
      </w:r>
    </w:p>
    <w:p w14:paraId="21BC7799" w14:textId="020A2045" w:rsidR="0044105C" w:rsidRPr="002C1B75" w:rsidRDefault="0044105C" w:rsidP="00F52402">
      <w:pPr>
        <w:jc w:val="center"/>
        <w:rPr>
          <w:rFonts w:cs="Times New Roman"/>
        </w:rPr>
      </w:pPr>
      <w:r w:rsidRPr="002C1B75">
        <w:rPr>
          <w:rFonts w:cs="Times New Roman"/>
          <w:b/>
        </w:rPr>
        <w:t>Monitoringa staciju izvietojums un apsekošanas biežums 2020.–20</w:t>
      </w:r>
      <w:r w:rsidR="00F52402" w:rsidRPr="002C1B75">
        <w:rPr>
          <w:rFonts w:cs="Times New Roman"/>
          <w:b/>
        </w:rPr>
        <w:t>26</w:t>
      </w:r>
      <w:r w:rsidRPr="002C1B75">
        <w:rPr>
          <w:rFonts w:cs="Times New Roman"/>
          <w:b/>
        </w:rPr>
        <w:t>. gadam fitoplanktona sezonālai sukcesijai.</w:t>
      </w:r>
    </w:p>
    <w:p w14:paraId="5644E174" w14:textId="77777777" w:rsidR="0044105C" w:rsidRPr="002C1B75" w:rsidRDefault="0044105C" w:rsidP="0044105C">
      <w:pPr>
        <w:rPr>
          <w:rFonts w:cs="Times New Roman"/>
          <w:sz w:val="18"/>
        </w:rPr>
      </w:pPr>
    </w:p>
    <w:tbl>
      <w:tblPr>
        <w:tblW w:w="9353" w:type="dxa"/>
        <w:jc w:val="center"/>
        <w:tblBorders>
          <w:top w:val="single" w:sz="2" w:space="0" w:color="auto"/>
          <w:left w:val="single" w:sz="2" w:space="0" w:color="auto"/>
          <w:bottom w:val="single" w:sz="2" w:space="0" w:color="auto"/>
          <w:right w:val="single" w:sz="2" w:space="0" w:color="auto"/>
        </w:tblBorders>
        <w:tblLayout w:type="fixed"/>
        <w:tblLook w:val="04A0" w:firstRow="1" w:lastRow="0" w:firstColumn="1" w:lastColumn="0" w:noHBand="0" w:noVBand="1"/>
      </w:tblPr>
      <w:tblGrid>
        <w:gridCol w:w="3683"/>
        <w:gridCol w:w="1984"/>
        <w:gridCol w:w="2268"/>
        <w:gridCol w:w="1418"/>
      </w:tblGrid>
      <w:tr w:rsidR="002C1B75" w:rsidRPr="002C1B75" w14:paraId="0AAB8429" w14:textId="77777777" w:rsidTr="00F52402">
        <w:trPr>
          <w:trHeight w:val="128"/>
          <w:tblHeader/>
          <w:jc w:val="center"/>
        </w:trPr>
        <w:tc>
          <w:tcPr>
            <w:tcW w:w="3683"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2B89F3D0" w14:textId="77777777" w:rsidR="0044105C" w:rsidRPr="002C1B75" w:rsidRDefault="0044105C" w:rsidP="00F52402">
            <w:pPr>
              <w:jc w:val="center"/>
              <w:rPr>
                <w:rFonts w:cs="Times New Roman"/>
              </w:rPr>
            </w:pPr>
            <w:r w:rsidRPr="002C1B75">
              <w:rPr>
                <w:rFonts w:cs="Times New Roman"/>
                <w:b/>
              </w:rPr>
              <w:t>Stacijas Nr.</w:t>
            </w:r>
          </w:p>
        </w:tc>
        <w:tc>
          <w:tcPr>
            <w:tcW w:w="1984"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665B2FC7" w14:textId="77777777" w:rsidR="0044105C" w:rsidRPr="002C1B75" w:rsidRDefault="0044105C" w:rsidP="00F52402">
            <w:pPr>
              <w:jc w:val="center"/>
              <w:rPr>
                <w:rFonts w:cs="Times New Roman"/>
              </w:rPr>
            </w:pPr>
            <w:r w:rsidRPr="002C1B75">
              <w:rPr>
                <w:rFonts w:cs="Times New Roman"/>
                <w:b/>
              </w:rPr>
              <w:t>Apsekojamie horizonti (m)</w:t>
            </w:r>
          </w:p>
        </w:tc>
        <w:tc>
          <w:tcPr>
            <w:tcW w:w="2268" w:type="dxa"/>
            <w:tcBorders>
              <w:top w:val="single" w:sz="2" w:space="0" w:color="auto"/>
              <w:left w:val="single" w:sz="2" w:space="0" w:color="auto"/>
              <w:bottom w:val="single" w:sz="2" w:space="0" w:color="auto"/>
            </w:tcBorders>
            <w:shd w:val="clear" w:color="auto" w:fill="D9D9D9" w:themeFill="background1" w:themeFillShade="D9"/>
            <w:vAlign w:val="center"/>
          </w:tcPr>
          <w:p w14:paraId="5344CE7E" w14:textId="77777777" w:rsidR="0044105C" w:rsidRPr="002C1B75" w:rsidRDefault="0044105C" w:rsidP="00F52402">
            <w:pPr>
              <w:jc w:val="center"/>
              <w:rPr>
                <w:rFonts w:cs="Times New Roman"/>
              </w:rPr>
            </w:pPr>
            <w:r w:rsidRPr="002C1B75">
              <w:rPr>
                <w:rFonts w:cs="Times New Roman"/>
                <w:b/>
              </w:rPr>
              <w:t>Apsekojumi veicami (mēnesis)</w:t>
            </w:r>
          </w:p>
        </w:tc>
        <w:tc>
          <w:tcPr>
            <w:tcW w:w="1418" w:type="dxa"/>
            <w:tcBorders>
              <w:top w:val="single" w:sz="2" w:space="0" w:color="auto"/>
              <w:left w:val="single" w:sz="2" w:space="0" w:color="auto"/>
              <w:bottom w:val="single" w:sz="4" w:space="0" w:color="auto"/>
            </w:tcBorders>
            <w:shd w:val="clear" w:color="auto" w:fill="D9D9D9" w:themeFill="background1" w:themeFillShade="D9"/>
            <w:vAlign w:val="center"/>
          </w:tcPr>
          <w:p w14:paraId="11B29284" w14:textId="77777777" w:rsidR="0044105C" w:rsidRPr="002C1B75" w:rsidRDefault="0044105C" w:rsidP="00F52402">
            <w:pPr>
              <w:jc w:val="center"/>
              <w:rPr>
                <w:rFonts w:cs="Times New Roman"/>
                <w:b/>
              </w:rPr>
            </w:pPr>
            <w:r w:rsidRPr="002C1B75">
              <w:rPr>
                <w:rFonts w:cs="Times New Roman"/>
                <w:b/>
              </w:rPr>
              <w:t>Gads</w:t>
            </w:r>
          </w:p>
        </w:tc>
      </w:tr>
      <w:tr w:rsidR="002C1B75" w:rsidRPr="002C1B75" w14:paraId="041CD296" w14:textId="77777777" w:rsidTr="00F52402">
        <w:trPr>
          <w:trHeight w:val="296"/>
          <w:jc w:val="center"/>
        </w:trPr>
        <w:tc>
          <w:tcPr>
            <w:tcW w:w="3683" w:type="dxa"/>
            <w:tcBorders>
              <w:top w:val="single" w:sz="2" w:space="0" w:color="auto"/>
              <w:left w:val="single" w:sz="2" w:space="0" w:color="auto"/>
              <w:right w:val="single" w:sz="2" w:space="0" w:color="auto"/>
            </w:tcBorders>
            <w:shd w:val="clear" w:color="auto" w:fill="D9D9D9" w:themeFill="background1" w:themeFillShade="D9"/>
            <w:vAlign w:val="center"/>
          </w:tcPr>
          <w:p w14:paraId="70F9C0D4" w14:textId="77777777" w:rsidR="0044105C" w:rsidRPr="002C1B75" w:rsidRDefault="0044105C" w:rsidP="00F52402">
            <w:pPr>
              <w:jc w:val="center"/>
              <w:rPr>
                <w:rFonts w:cs="Times New Roman"/>
              </w:rPr>
            </w:pPr>
            <w:r w:rsidRPr="002C1B75">
              <w:rPr>
                <w:rFonts w:cs="Times New Roman"/>
              </w:rPr>
              <w:t>NI, PA, JM, LI, PV, VE, OV, 114A, 174, 142, 172, 170, 167, 165, 101A, 163, 162, 160, 158, 119, 135, 121, 121A</w:t>
            </w:r>
          </w:p>
        </w:tc>
        <w:tc>
          <w:tcPr>
            <w:tcW w:w="1984" w:type="dxa"/>
            <w:tcBorders>
              <w:top w:val="single" w:sz="2" w:space="0" w:color="auto"/>
              <w:left w:val="single" w:sz="2" w:space="0" w:color="auto"/>
              <w:right w:val="single" w:sz="2" w:space="0" w:color="auto"/>
            </w:tcBorders>
            <w:shd w:val="clear" w:color="auto" w:fill="auto"/>
            <w:vAlign w:val="center"/>
          </w:tcPr>
          <w:p w14:paraId="38677E1A" w14:textId="77777777" w:rsidR="0044105C" w:rsidRPr="002C1B75" w:rsidRDefault="0044105C" w:rsidP="00F52402">
            <w:pPr>
              <w:jc w:val="center"/>
              <w:rPr>
                <w:rFonts w:cs="Times New Roman"/>
              </w:rPr>
            </w:pPr>
            <w:r w:rsidRPr="002C1B75">
              <w:rPr>
                <w:rFonts w:cs="Times New Roman"/>
              </w:rPr>
              <w:t>0–10</w:t>
            </w:r>
          </w:p>
        </w:tc>
        <w:tc>
          <w:tcPr>
            <w:tcW w:w="2268" w:type="dxa"/>
            <w:tcBorders>
              <w:top w:val="single" w:sz="2" w:space="0" w:color="auto"/>
              <w:left w:val="single" w:sz="2" w:space="0" w:color="auto"/>
              <w:right w:val="single" w:sz="4" w:space="0" w:color="auto"/>
            </w:tcBorders>
            <w:shd w:val="clear" w:color="auto" w:fill="auto"/>
            <w:vAlign w:val="center"/>
          </w:tcPr>
          <w:p w14:paraId="755D734C" w14:textId="77777777" w:rsidR="0044105C" w:rsidRPr="002C1B75" w:rsidRDefault="0044105C" w:rsidP="00F52402">
            <w:pPr>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1D1D323B" w14:textId="5984A30C" w:rsidR="0044105C" w:rsidRPr="002C1B75" w:rsidRDefault="0044105C" w:rsidP="00F52402">
            <w:pPr>
              <w:jc w:val="center"/>
              <w:rPr>
                <w:rFonts w:cs="Times New Roman"/>
              </w:rPr>
            </w:pPr>
            <w:r w:rsidRPr="002C1B75">
              <w:rPr>
                <w:rFonts w:cs="Times New Roman"/>
              </w:rPr>
              <w:t>2021.–2026.</w:t>
            </w:r>
          </w:p>
        </w:tc>
      </w:tr>
    </w:tbl>
    <w:p w14:paraId="60C76D1A" w14:textId="77777777" w:rsidR="0044105C" w:rsidRPr="002C1B75" w:rsidRDefault="0044105C" w:rsidP="0044105C">
      <w:pPr>
        <w:rPr>
          <w:rFonts w:cs="Times New Roman"/>
        </w:rPr>
      </w:pPr>
    </w:p>
    <w:p w14:paraId="32FAE60B" w14:textId="77777777" w:rsidR="0044105C" w:rsidRPr="002C1B75" w:rsidRDefault="0044105C" w:rsidP="0044105C"/>
    <w:p w14:paraId="5E580BBC" w14:textId="21C3F8F1" w:rsidR="0044105C" w:rsidRPr="002C1B75" w:rsidRDefault="0044105C" w:rsidP="0044105C">
      <w:pPr>
        <w:pStyle w:val="Heading3"/>
      </w:pPr>
      <w:bookmarkStart w:id="127" w:name="_Toc57249828"/>
      <w:bookmarkStart w:id="128" w:name="_Toc57273098"/>
      <w:bookmarkStart w:id="129" w:name="_Toc57273180"/>
      <w:bookmarkStart w:id="130" w:name="_Toc90467449"/>
      <w:r w:rsidRPr="002C1B75">
        <w:t>4.1.3. Bentiskās dzīvotnes</w:t>
      </w:r>
      <w:bookmarkEnd w:id="127"/>
      <w:bookmarkEnd w:id="128"/>
      <w:bookmarkEnd w:id="129"/>
      <w:bookmarkEnd w:id="130"/>
    </w:p>
    <w:p w14:paraId="72C72008" w14:textId="77777777" w:rsidR="0044105C" w:rsidRPr="002C1B75" w:rsidRDefault="0044105C" w:rsidP="0044105C">
      <w:r w:rsidRPr="002C1B75">
        <w:t xml:space="preserve">Monitoringa programma aprakstīta 6. Nodaļā. </w:t>
      </w:r>
    </w:p>
    <w:p w14:paraId="5C24D2F5" w14:textId="77777777" w:rsidR="0044105C" w:rsidRPr="002C1B75" w:rsidRDefault="0044105C" w:rsidP="0044105C"/>
    <w:p w14:paraId="0BBDEB2E" w14:textId="4B514E3E" w:rsidR="0044105C" w:rsidRPr="002C1B75" w:rsidRDefault="0044105C" w:rsidP="0044105C">
      <w:pPr>
        <w:pStyle w:val="Heading3"/>
      </w:pPr>
      <w:bookmarkStart w:id="131" w:name="_Toc57249829"/>
      <w:bookmarkStart w:id="132" w:name="_Toc57273099"/>
      <w:bookmarkStart w:id="133" w:name="_Toc57273181"/>
      <w:bookmarkStart w:id="134" w:name="_Toc90467450"/>
      <w:r w:rsidRPr="002C1B75">
        <w:t>4.1.4. Ekosistēmas, t.sk.barības tīkli</w:t>
      </w:r>
      <w:bookmarkEnd w:id="131"/>
      <w:bookmarkEnd w:id="132"/>
      <w:bookmarkEnd w:id="133"/>
      <w:bookmarkEnd w:id="134"/>
    </w:p>
    <w:p w14:paraId="0FF405F3" w14:textId="77777777" w:rsidR="0044105C" w:rsidRPr="002C1B75" w:rsidRDefault="0044105C" w:rsidP="0044105C">
      <w:r w:rsidRPr="002C1B75">
        <w:t>Monitoringa programma aprakstīta 4. Nodaļā</w:t>
      </w:r>
    </w:p>
    <w:p w14:paraId="1F9504A2" w14:textId="77777777" w:rsidR="0044105C" w:rsidRPr="002C1B75" w:rsidRDefault="0044105C" w:rsidP="0044105C"/>
    <w:p w14:paraId="32DF8E06" w14:textId="77777777" w:rsidR="0044105C" w:rsidRPr="002C1B75" w:rsidRDefault="0044105C" w:rsidP="0044105C"/>
    <w:p w14:paraId="4558477C" w14:textId="77777777" w:rsidR="0044105C" w:rsidRPr="002C1B75" w:rsidRDefault="0044105C" w:rsidP="0044105C"/>
    <w:p w14:paraId="66BB2893" w14:textId="77777777" w:rsidR="0044105C" w:rsidRPr="002C1B75" w:rsidRDefault="0044105C" w:rsidP="0044105C"/>
    <w:p w14:paraId="35108903" w14:textId="77777777" w:rsidR="0044105C" w:rsidRPr="002C1B75" w:rsidRDefault="0044105C" w:rsidP="0044105C"/>
    <w:p w14:paraId="09354C57" w14:textId="77777777" w:rsidR="00F52402" w:rsidRPr="002C1B75" w:rsidRDefault="00F52402">
      <w:pPr>
        <w:jc w:val="left"/>
        <w:rPr>
          <w:rFonts w:eastAsia="Times New Roman" w:cs="Times New Roman"/>
          <w:b/>
          <w:caps/>
          <w:szCs w:val="24"/>
          <w:highlight w:val="green"/>
        </w:rPr>
      </w:pPr>
      <w:bookmarkStart w:id="135" w:name="_Toc57249830"/>
      <w:bookmarkStart w:id="136" w:name="_Toc57273100"/>
      <w:bookmarkStart w:id="137" w:name="_Toc57273182"/>
      <w:r w:rsidRPr="002C1B75">
        <w:rPr>
          <w:highlight w:val="green"/>
        </w:rPr>
        <w:br w:type="page"/>
      </w:r>
    </w:p>
    <w:p w14:paraId="56650A5C" w14:textId="1DEAAFDD" w:rsidR="0044105C" w:rsidRPr="002C1B75" w:rsidRDefault="0044105C" w:rsidP="0044105C">
      <w:pPr>
        <w:pStyle w:val="Heading2"/>
      </w:pPr>
      <w:bookmarkStart w:id="138" w:name="_Toc90467451"/>
      <w:r w:rsidRPr="002C1B75">
        <w:lastRenderedPageBreak/>
        <w:t>4.2. Raksturlielums D2: Cilvēku veikta svešzemju sugu introdukcija ir tādos apjomos, kas ekosistēmu neietekmē nelabvēlīgi</w:t>
      </w:r>
      <w:bookmarkEnd w:id="135"/>
      <w:bookmarkEnd w:id="136"/>
      <w:bookmarkEnd w:id="137"/>
      <w:bookmarkEnd w:id="138"/>
    </w:p>
    <w:p w14:paraId="62230F83" w14:textId="77777777" w:rsidR="00853A6B" w:rsidRPr="002C1B75" w:rsidRDefault="00853A6B" w:rsidP="00853A6B">
      <w:pPr>
        <w:spacing w:after="0" w:line="240" w:lineRule="auto"/>
        <w:jc w:val="right"/>
      </w:pPr>
    </w:p>
    <w:p w14:paraId="7EA71EED" w14:textId="692D3EFA" w:rsidR="00853A6B" w:rsidRPr="002C1B75" w:rsidRDefault="00853A6B" w:rsidP="00853A6B">
      <w:pPr>
        <w:spacing w:after="0" w:line="240" w:lineRule="auto"/>
        <w:jc w:val="right"/>
      </w:pPr>
      <w:r w:rsidRPr="002C1B75">
        <w:t>22.tabula</w:t>
      </w:r>
    </w:p>
    <w:p w14:paraId="7D4B5631" w14:textId="07D5DB75" w:rsidR="0044105C" w:rsidRPr="002C1B75" w:rsidRDefault="00853A6B" w:rsidP="00853A6B">
      <w:pPr>
        <w:spacing w:after="0" w:line="240" w:lineRule="auto"/>
        <w:jc w:val="center"/>
        <w:rPr>
          <w:b/>
        </w:rPr>
      </w:pPr>
      <w:r w:rsidRPr="002C1B75">
        <w:rPr>
          <w:b/>
        </w:rPr>
        <w:t>Raksturlieluma raksturojums</w:t>
      </w:r>
    </w:p>
    <w:p w14:paraId="6A02B934" w14:textId="77777777" w:rsidR="006F6D93" w:rsidRPr="002C1B75" w:rsidRDefault="006F6D93" w:rsidP="00853A6B">
      <w:pPr>
        <w:spacing w:after="0" w:line="240" w:lineRule="auto"/>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0"/>
        <w:gridCol w:w="3231"/>
        <w:gridCol w:w="2630"/>
      </w:tblGrid>
      <w:tr w:rsidR="002C1B75" w:rsidRPr="002C1B75" w14:paraId="1F83F0CB" w14:textId="77777777" w:rsidTr="00853A6B">
        <w:tc>
          <w:tcPr>
            <w:tcW w:w="3134" w:type="dxa"/>
            <w:shd w:val="clear" w:color="auto" w:fill="D9D9D9" w:themeFill="background1" w:themeFillShade="D9"/>
            <w:vAlign w:val="center"/>
          </w:tcPr>
          <w:p w14:paraId="4E368FC9" w14:textId="77777777" w:rsidR="0044105C" w:rsidRPr="002C1B75" w:rsidRDefault="0044105C" w:rsidP="00853A6B">
            <w:pPr>
              <w:spacing w:after="0" w:line="240" w:lineRule="auto"/>
              <w:jc w:val="center"/>
              <w:rPr>
                <w:rFonts w:cs="Times New Roman"/>
                <w:b/>
              </w:rPr>
            </w:pPr>
          </w:p>
        </w:tc>
        <w:tc>
          <w:tcPr>
            <w:tcW w:w="3240" w:type="dxa"/>
            <w:shd w:val="clear" w:color="auto" w:fill="D9D9D9" w:themeFill="background1" w:themeFillShade="D9"/>
            <w:vAlign w:val="center"/>
          </w:tcPr>
          <w:p w14:paraId="1E36E0C6" w14:textId="77777777" w:rsidR="0044105C" w:rsidRPr="002C1B75" w:rsidRDefault="0044105C" w:rsidP="00853A6B">
            <w:pPr>
              <w:spacing w:after="0" w:line="240" w:lineRule="auto"/>
              <w:jc w:val="center"/>
              <w:rPr>
                <w:rFonts w:cs="Times New Roman"/>
                <w:b/>
              </w:rPr>
            </w:pPr>
            <w:r w:rsidRPr="002C1B75">
              <w:rPr>
                <w:rFonts w:cs="Times New Roman"/>
                <w:b/>
              </w:rPr>
              <w:t>Apraksts</w:t>
            </w:r>
          </w:p>
        </w:tc>
        <w:tc>
          <w:tcPr>
            <w:tcW w:w="2642" w:type="dxa"/>
            <w:shd w:val="clear" w:color="auto" w:fill="D9D9D9" w:themeFill="background1" w:themeFillShade="D9"/>
            <w:vAlign w:val="center"/>
          </w:tcPr>
          <w:p w14:paraId="3A59BBBC" w14:textId="77777777" w:rsidR="0044105C" w:rsidRPr="002C1B75" w:rsidRDefault="0044105C" w:rsidP="00853A6B">
            <w:pPr>
              <w:spacing w:after="0" w:line="240" w:lineRule="auto"/>
              <w:jc w:val="center"/>
              <w:rPr>
                <w:rFonts w:cs="Times New Roman"/>
                <w:b/>
              </w:rPr>
            </w:pPr>
            <w:r w:rsidRPr="002C1B75">
              <w:rPr>
                <w:rFonts w:cs="Times New Roman"/>
                <w:b/>
              </w:rPr>
              <w:t>Kods</w:t>
            </w:r>
          </w:p>
        </w:tc>
      </w:tr>
      <w:tr w:rsidR="002C1B75" w:rsidRPr="002C1B75" w14:paraId="701FB9DE" w14:textId="77777777" w:rsidTr="00853A6B">
        <w:tc>
          <w:tcPr>
            <w:tcW w:w="3134" w:type="dxa"/>
            <w:shd w:val="clear" w:color="auto" w:fill="D9D9D9" w:themeFill="background1" w:themeFillShade="D9"/>
            <w:vAlign w:val="center"/>
          </w:tcPr>
          <w:p w14:paraId="23B958E4" w14:textId="77777777" w:rsidR="0044105C" w:rsidRPr="002C1B75" w:rsidRDefault="0044105C" w:rsidP="00853A6B">
            <w:pPr>
              <w:spacing w:after="0" w:line="240" w:lineRule="auto"/>
              <w:jc w:val="center"/>
              <w:rPr>
                <w:rFonts w:cs="Times New Roman"/>
                <w:b/>
              </w:rPr>
            </w:pPr>
            <w:r w:rsidRPr="002C1B75">
              <w:rPr>
                <w:rFonts w:cs="Times New Roman"/>
                <w:b/>
              </w:rPr>
              <w:t>Mērķis</w:t>
            </w:r>
          </w:p>
        </w:tc>
        <w:tc>
          <w:tcPr>
            <w:tcW w:w="3240" w:type="dxa"/>
            <w:vAlign w:val="center"/>
          </w:tcPr>
          <w:p w14:paraId="1893DEB3" w14:textId="77777777" w:rsidR="0044105C" w:rsidRPr="002C1B75" w:rsidRDefault="0044105C" w:rsidP="00853A6B">
            <w:pPr>
              <w:spacing w:after="0" w:line="240" w:lineRule="auto"/>
              <w:jc w:val="center"/>
              <w:rPr>
                <w:rFonts w:cs="Times New Roman"/>
              </w:rPr>
            </w:pPr>
            <w:r w:rsidRPr="002C1B75">
              <w:rPr>
                <w:rFonts w:cs="Times New Roman"/>
              </w:rPr>
              <w:t>Stāvokļa/slodzes raksturošana</w:t>
            </w:r>
          </w:p>
        </w:tc>
        <w:tc>
          <w:tcPr>
            <w:tcW w:w="2642" w:type="dxa"/>
            <w:vAlign w:val="center"/>
          </w:tcPr>
          <w:p w14:paraId="7BD33185" w14:textId="3250DACA" w:rsidR="0044105C" w:rsidRPr="002C1B75" w:rsidRDefault="00853A6B" w:rsidP="00853A6B">
            <w:pPr>
              <w:spacing w:after="0" w:line="240" w:lineRule="auto"/>
              <w:jc w:val="center"/>
              <w:rPr>
                <w:rFonts w:cs="Times New Roman"/>
              </w:rPr>
            </w:pPr>
            <w:r w:rsidRPr="002C1B75">
              <w:rPr>
                <w:rFonts w:cs="Times New Roman"/>
              </w:rPr>
              <w:t>-</w:t>
            </w:r>
          </w:p>
        </w:tc>
      </w:tr>
      <w:tr w:rsidR="002C1B75" w:rsidRPr="002C1B75" w14:paraId="798F2141" w14:textId="77777777" w:rsidTr="00853A6B">
        <w:tc>
          <w:tcPr>
            <w:tcW w:w="3134" w:type="dxa"/>
            <w:vMerge w:val="restart"/>
            <w:shd w:val="clear" w:color="auto" w:fill="D9D9D9" w:themeFill="background1" w:themeFillShade="D9"/>
            <w:vAlign w:val="center"/>
          </w:tcPr>
          <w:p w14:paraId="0C2A71E9" w14:textId="77777777" w:rsidR="0044105C" w:rsidRPr="002C1B75" w:rsidRDefault="0044105C" w:rsidP="00853A6B">
            <w:pPr>
              <w:spacing w:after="0" w:line="240" w:lineRule="auto"/>
              <w:jc w:val="center"/>
              <w:rPr>
                <w:rFonts w:cs="Times New Roman"/>
                <w:b/>
              </w:rPr>
            </w:pPr>
            <w:r w:rsidRPr="002C1B75">
              <w:rPr>
                <w:rFonts w:cs="Times New Roman"/>
                <w:b/>
              </w:rPr>
              <w:t>Jūras reģions</w:t>
            </w:r>
          </w:p>
        </w:tc>
        <w:tc>
          <w:tcPr>
            <w:tcW w:w="3240" w:type="dxa"/>
            <w:vAlign w:val="center"/>
          </w:tcPr>
          <w:p w14:paraId="5360BFA6" w14:textId="77777777" w:rsidR="0044105C" w:rsidRPr="002C1B75" w:rsidRDefault="0044105C" w:rsidP="00853A6B">
            <w:pPr>
              <w:spacing w:after="0" w:line="240" w:lineRule="auto"/>
              <w:jc w:val="center"/>
              <w:rPr>
                <w:rFonts w:cs="Times New Roman"/>
              </w:rPr>
            </w:pPr>
            <w:r w:rsidRPr="002C1B75">
              <w:rPr>
                <w:rFonts w:cs="Times New Roman"/>
              </w:rPr>
              <w:t>Rīgas līcis</w:t>
            </w:r>
          </w:p>
        </w:tc>
        <w:tc>
          <w:tcPr>
            <w:tcW w:w="2642" w:type="dxa"/>
            <w:vAlign w:val="center"/>
          </w:tcPr>
          <w:p w14:paraId="41A53280" w14:textId="77777777" w:rsidR="0044105C" w:rsidRPr="002C1B75" w:rsidRDefault="0044105C" w:rsidP="00853A6B">
            <w:pPr>
              <w:spacing w:after="0" w:line="240" w:lineRule="auto"/>
              <w:jc w:val="center"/>
              <w:rPr>
                <w:rFonts w:cs="Times New Roman"/>
              </w:rPr>
            </w:pPr>
            <w:r w:rsidRPr="002C1B75">
              <w:rPr>
                <w:rFonts w:cs="Times New Roman"/>
              </w:rPr>
              <w:t>BAL-LV-AA-009</w:t>
            </w:r>
          </w:p>
        </w:tc>
      </w:tr>
      <w:tr w:rsidR="002C1B75" w:rsidRPr="002C1B75" w14:paraId="0F2A835F" w14:textId="77777777" w:rsidTr="00853A6B">
        <w:tc>
          <w:tcPr>
            <w:tcW w:w="3134" w:type="dxa"/>
            <w:vMerge/>
            <w:shd w:val="clear" w:color="auto" w:fill="D9D9D9" w:themeFill="background1" w:themeFillShade="D9"/>
            <w:vAlign w:val="center"/>
          </w:tcPr>
          <w:p w14:paraId="02FBA2C5" w14:textId="77777777" w:rsidR="0044105C" w:rsidRPr="002C1B75" w:rsidRDefault="0044105C" w:rsidP="00853A6B">
            <w:pPr>
              <w:spacing w:after="0" w:line="240" w:lineRule="auto"/>
              <w:jc w:val="center"/>
              <w:rPr>
                <w:rFonts w:cs="Times New Roman"/>
                <w:b/>
              </w:rPr>
            </w:pPr>
          </w:p>
        </w:tc>
        <w:tc>
          <w:tcPr>
            <w:tcW w:w="3240" w:type="dxa"/>
            <w:vAlign w:val="center"/>
          </w:tcPr>
          <w:p w14:paraId="0A9FFF44" w14:textId="77777777" w:rsidR="0044105C" w:rsidRPr="002C1B75" w:rsidRDefault="0044105C" w:rsidP="00853A6B">
            <w:pPr>
              <w:spacing w:after="0" w:line="240" w:lineRule="auto"/>
              <w:jc w:val="center"/>
              <w:rPr>
                <w:rFonts w:cs="Times New Roman"/>
              </w:rPr>
            </w:pPr>
            <w:r w:rsidRPr="002C1B75">
              <w:rPr>
                <w:rFonts w:cs="Times New Roman"/>
              </w:rPr>
              <w:t>Baltijas jūra</w:t>
            </w:r>
          </w:p>
        </w:tc>
        <w:tc>
          <w:tcPr>
            <w:tcW w:w="2642" w:type="dxa"/>
            <w:vAlign w:val="center"/>
          </w:tcPr>
          <w:p w14:paraId="371080D0" w14:textId="77777777" w:rsidR="0044105C" w:rsidRPr="002C1B75" w:rsidRDefault="0044105C" w:rsidP="00853A6B">
            <w:pPr>
              <w:spacing w:after="0" w:line="240" w:lineRule="auto"/>
              <w:jc w:val="center"/>
              <w:rPr>
                <w:rFonts w:cs="Times New Roman"/>
              </w:rPr>
            </w:pPr>
            <w:r w:rsidRPr="002C1B75">
              <w:rPr>
                <w:rFonts w:cs="Times New Roman"/>
              </w:rPr>
              <w:t>BAL-LV-AA-007</w:t>
            </w:r>
          </w:p>
        </w:tc>
      </w:tr>
      <w:tr w:rsidR="002C1B75" w:rsidRPr="002C1B75" w14:paraId="2115F8A5" w14:textId="77777777" w:rsidTr="00853A6B">
        <w:tc>
          <w:tcPr>
            <w:tcW w:w="3134" w:type="dxa"/>
            <w:shd w:val="clear" w:color="auto" w:fill="D9D9D9" w:themeFill="background1" w:themeFillShade="D9"/>
            <w:vAlign w:val="center"/>
          </w:tcPr>
          <w:p w14:paraId="6CFE9991" w14:textId="77777777" w:rsidR="0044105C" w:rsidRPr="002C1B75" w:rsidRDefault="0044105C" w:rsidP="00853A6B">
            <w:pPr>
              <w:spacing w:after="0" w:line="240" w:lineRule="auto"/>
              <w:jc w:val="center"/>
              <w:rPr>
                <w:rFonts w:cs="Times New Roman"/>
                <w:b/>
              </w:rPr>
            </w:pPr>
            <w:r w:rsidRPr="002C1B75">
              <w:rPr>
                <w:rFonts w:cs="Times New Roman"/>
                <w:b/>
              </w:rPr>
              <w:t>Vides mērķis</w:t>
            </w:r>
          </w:p>
        </w:tc>
        <w:tc>
          <w:tcPr>
            <w:tcW w:w="3240" w:type="dxa"/>
            <w:vAlign w:val="center"/>
          </w:tcPr>
          <w:p w14:paraId="7E564981" w14:textId="77777777" w:rsidR="0044105C" w:rsidRPr="002C1B75" w:rsidRDefault="0044105C" w:rsidP="00853A6B">
            <w:pPr>
              <w:spacing w:after="0" w:line="240" w:lineRule="auto"/>
              <w:jc w:val="center"/>
              <w:rPr>
                <w:rFonts w:cs="Times New Roman"/>
              </w:rPr>
            </w:pPr>
            <w:r w:rsidRPr="002C1B75">
              <w:rPr>
                <w:rFonts w:cs="Times New Roman"/>
              </w:rPr>
              <w:t>Antropogēnās aktivitātes nav negatīvi ietekmējušas jūras biotopus un sugas</w:t>
            </w:r>
          </w:p>
        </w:tc>
        <w:tc>
          <w:tcPr>
            <w:tcW w:w="2642" w:type="dxa"/>
            <w:vAlign w:val="center"/>
          </w:tcPr>
          <w:p w14:paraId="4F4EE78D" w14:textId="77777777" w:rsidR="0044105C" w:rsidRPr="002C1B75" w:rsidRDefault="0044105C" w:rsidP="00853A6B">
            <w:pPr>
              <w:spacing w:after="0" w:line="240" w:lineRule="auto"/>
              <w:jc w:val="center"/>
              <w:rPr>
                <w:rFonts w:cs="Times New Roman"/>
              </w:rPr>
            </w:pPr>
            <w:r w:rsidRPr="002C1B75">
              <w:rPr>
                <w:rFonts w:cs="Times New Roman"/>
              </w:rPr>
              <w:t>JVM1</w:t>
            </w:r>
          </w:p>
        </w:tc>
      </w:tr>
    </w:tbl>
    <w:p w14:paraId="62F0A569" w14:textId="77777777" w:rsidR="0044105C" w:rsidRPr="002C1B75" w:rsidRDefault="0044105C" w:rsidP="0044105C"/>
    <w:p w14:paraId="45069452" w14:textId="77777777" w:rsidR="0044105C" w:rsidRPr="002C1B75" w:rsidRDefault="0044105C" w:rsidP="0044105C"/>
    <w:p w14:paraId="2874EC33" w14:textId="77777777" w:rsidR="0044105C" w:rsidRPr="002C1B75" w:rsidRDefault="0044105C" w:rsidP="00853A6B">
      <w:pPr>
        <w:pBdr>
          <w:top w:val="single" w:sz="4" w:space="1" w:color="auto"/>
          <w:left w:val="single" w:sz="4" w:space="4" w:color="auto"/>
          <w:bottom w:val="single" w:sz="4" w:space="1" w:color="auto"/>
          <w:right w:val="single" w:sz="4" w:space="4" w:color="auto"/>
        </w:pBdr>
        <w:shd w:val="clear" w:color="auto" w:fill="D9D9D9" w:themeFill="background1" w:themeFillShade="D9"/>
      </w:pPr>
      <w:r w:rsidRPr="002C1B75">
        <w:t>Monitoringa stratēģija (</w:t>
      </w:r>
      <w:r w:rsidRPr="002C1B75">
        <w:rPr>
          <w:i/>
        </w:rPr>
        <w:t>deskriptora līmenī</w:t>
      </w:r>
      <w:r w:rsidRPr="002C1B75">
        <w:t xml:space="preserve">): Cilvēka darbību rezultātā introducēto svešzemju sugu monitorings galvenokārt fokusējas uz pasākumu, kas vērsti uz jaunu sugu ienākšanas nepieļaušanu, efektivitātes novērtējumu un uz svarīgāko svešzemju sugu, kas ir izveidojušas noturīgas populācijas, izplatības un skaita novērtēšanu. Bez tam monitoringa programma dod iespēju novērtēt izvēlēto svešo sugu ietekmēto bentisko dzīvotņu telpisko apmēru un sadalījumu. </w:t>
      </w:r>
      <w:bookmarkStart w:id="139" w:name="_Hlk46931645"/>
    </w:p>
    <w:bookmarkEnd w:id="139"/>
    <w:p w14:paraId="344DA61D" w14:textId="77777777" w:rsidR="0044105C" w:rsidRPr="002C1B75" w:rsidRDefault="0044105C" w:rsidP="0044105C">
      <w:pPr>
        <w:rPr>
          <w:b/>
        </w:rPr>
      </w:pPr>
    </w:p>
    <w:p w14:paraId="21EA81A6" w14:textId="77777777" w:rsidR="0044105C" w:rsidRPr="002C1B75" w:rsidRDefault="0044105C" w:rsidP="0044105C">
      <w:pPr>
        <w:pStyle w:val="Heading3"/>
      </w:pPr>
      <w:bookmarkStart w:id="140" w:name="_Toc90467452"/>
      <w:bookmarkStart w:id="141" w:name="_Toc57249831"/>
      <w:bookmarkStart w:id="142" w:name="_Toc57273101"/>
      <w:bookmarkStart w:id="143" w:name="_Toc57273183"/>
      <w:r w:rsidRPr="002C1B75">
        <w:t>4.2.1. Jaunu svešzemju sugu introdukcija</w:t>
      </w:r>
      <w:bookmarkEnd w:id="140"/>
      <w:r w:rsidRPr="002C1B75">
        <w:t xml:space="preserve"> </w:t>
      </w:r>
    </w:p>
    <w:p w14:paraId="3C7C9259" w14:textId="77777777" w:rsidR="0044105C" w:rsidRPr="002C1B75" w:rsidRDefault="0044105C" w:rsidP="0044105C">
      <w:pPr>
        <w:pStyle w:val="Heading3"/>
        <w:jc w:val="both"/>
      </w:pPr>
    </w:p>
    <w:p w14:paraId="3B3E10EC" w14:textId="35DC9F90" w:rsidR="0044105C" w:rsidRPr="002C1B75" w:rsidRDefault="0044105C" w:rsidP="0044105C">
      <w:r w:rsidRPr="002C1B75">
        <w:t>(GES komponente D2C1 – primārais kritērijs)</w:t>
      </w:r>
      <w:bookmarkEnd w:id="141"/>
      <w:bookmarkEnd w:id="142"/>
      <w:bookmarkEnd w:id="143"/>
    </w:p>
    <w:p w14:paraId="48CC9AD1" w14:textId="095B7169" w:rsidR="006F6D93" w:rsidRPr="002C1B75" w:rsidRDefault="006F6D93" w:rsidP="006F6D93">
      <w:pPr>
        <w:spacing w:after="0" w:line="240" w:lineRule="auto"/>
        <w:jc w:val="right"/>
      </w:pPr>
      <w:r w:rsidRPr="002C1B75">
        <w:t>23.tabula</w:t>
      </w:r>
    </w:p>
    <w:p w14:paraId="7A7A81A5" w14:textId="17AE8C9A" w:rsidR="006F6D93" w:rsidRPr="002C1B75" w:rsidRDefault="006F6D93" w:rsidP="006F6D93">
      <w:pPr>
        <w:spacing w:after="0" w:line="240" w:lineRule="auto"/>
        <w:jc w:val="center"/>
        <w:rPr>
          <w:b/>
        </w:rPr>
      </w:pPr>
      <w:r w:rsidRPr="002C1B75">
        <w:rPr>
          <w:b/>
        </w:rPr>
        <w:t>Rādītāja raksturojums</w:t>
      </w:r>
    </w:p>
    <w:p w14:paraId="1E54BD59" w14:textId="77777777" w:rsidR="006F6D93" w:rsidRPr="002C1B75" w:rsidRDefault="006F6D93" w:rsidP="006F6D93">
      <w:pPr>
        <w:spacing w:after="0" w:line="240" w:lineRule="auto"/>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7"/>
        <w:gridCol w:w="2750"/>
        <w:gridCol w:w="2948"/>
      </w:tblGrid>
      <w:tr w:rsidR="002C1B75" w:rsidRPr="002C1B75" w14:paraId="0BD4D0FA" w14:textId="77777777" w:rsidTr="00853A6B">
        <w:trPr>
          <w:jc w:val="center"/>
        </w:trPr>
        <w:tc>
          <w:tcPr>
            <w:tcW w:w="3057" w:type="dxa"/>
            <w:shd w:val="clear" w:color="auto" w:fill="D9D9D9" w:themeFill="background1" w:themeFillShade="D9"/>
            <w:vAlign w:val="center"/>
          </w:tcPr>
          <w:p w14:paraId="571C0A58" w14:textId="77777777" w:rsidR="0044105C" w:rsidRPr="002C1B75" w:rsidRDefault="0044105C" w:rsidP="00853A6B">
            <w:pPr>
              <w:spacing w:after="0" w:line="240" w:lineRule="auto"/>
              <w:jc w:val="center"/>
              <w:rPr>
                <w:rFonts w:cs="Times New Roman"/>
                <w:b/>
              </w:rPr>
            </w:pPr>
            <w:r w:rsidRPr="002C1B75">
              <w:rPr>
                <w:rFonts w:cs="Times New Roman"/>
                <w:b/>
              </w:rPr>
              <w:t>Tēma</w:t>
            </w:r>
          </w:p>
        </w:tc>
        <w:tc>
          <w:tcPr>
            <w:tcW w:w="2750" w:type="dxa"/>
            <w:shd w:val="clear" w:color="auto" w:fill="D9D9D9" w:themeFill="background1" w:themeFillShade="D9"/>
            <w:vAlign w:val="center"/>
          </w:tcPr>
          <w:p w14:paraId="69C5BF49" w14:textId="77777777" w:rsidR="0044105C" w:rsidRPr="002C1B75" w:rsidRDefault="0044105C" w:rsidP="00853A6B">
            <w:pPr>
              <w:spacing w:after="0" w:line="240" w:lineRule="auto"/>
              <w:jc w:val="center"/>
              <w:rPr>
                <w:rFonts w:cs="Times New Roman"/>
                <w:b/>
              </w:rPr>
            </w:pPr>
            <w:r w:rsidRPr="002C1B75">
              <w:rPr>
                <w:rFonts w:cs="Times New Roman"/>
                <w:b/>
              </w:rPr>
              <w:t>Nosaukums</w:t>
            </w:r>
          </w:p>
        </w:tc>
        <w:tc>
          <w:tcPr>
            <w:tcW w:w="2948" w:type="dxa"/>
            <w:shd w:val="clear" w:color="auto" w:fill="D9D9D9" w:themeFill="background1" w:themeFillShade="D9"/>
            <w:vAlign w:val="center"/>
          </w:tcPr>
          <w:p w14:paraId="6248543F" w14:textId="77777777" w:rsidR="0044105C" w:rsidRPr="002C1B75" w:rsidRDefault="0044105C" w:rsidP="00853A6B">
            <w:pPr>
              <w:spacing w:after="0" w:line="240" w:lineRule="auto"/>
              <w:jc w:val="center"/>
              <w:rPr>
                <w:rFonts w:cs="Times New Roman"/>
                <w:b/>
              </w:rPr>
            </w:pPr>
            <w:r w:rsidRPr="002C1B75">
              <w:rPr>
                <w:rFonts w:cs="Times New Roman"/>
                <w:b/>
              </w:rPr>
              <w:t>Kods</w:t>
            </w:r>
          </w:p>
        </w:tc>
      </w:tr>
      <w:tr w:rsidR="002C1B75" w:rsidRPr="002C1B75" w14:paraId="535A077D" w14:textId="77777777" w:rsidTr="00853A6B">
        <w:trPr>
          <w:jc w:val="center"/>
        </w:trPr>
        <w:tc>
          <w:tcPr>
            <w:tcW w:w="3057" w:type="dxa"/>
            <w:shd w:val="clear" w:color="auto" w:fill="D9D9D9" w:themeFill="background1" w:themeFillShade="D9"/>
            <w:vAlign w:val="center"/>
          </w:tcPr>
          <w:p w14:paraId="7E61C35C" w14:textId="77777777" w:rsidR="00853A6B" w:rsidRPr="002C1B75" w:rsidRDefault="00853A6B" w:rsidP="00853A6B">
            <w:pPr>
              <w:spacing w:after="0" w:line="240" w:lineRule="auto"/>
              <w:jc w:val="center"/>
              <w:rPr>
                <w:rFonts w:cs="Times New Roman"/>
              </w:rPr>
            </w:pPr>
            <w:r w:rsidRPr="002C1B75">
              <w:rPr>
                <w:rFonts w:cs="Times New Roman"/>
              </w:rPr>
              <w:t>Atbildīgā kompetentā institūcija</w:t>
            </w:r>
          </w:p>
        </w:tc>
        <w:tc>
          <w:tcPr>
            <w:tcW w:w="2750" w:type="dxa"/>
            <w:vAlign w:val="center"/>
          </w:tcPr>
          <w:p w14:paraId="079097A3" w14:textId="77777777" w:rsidR="00853A6B" w:rsidRPr="002C1B75" w:rsidRDefault="00853A6B" w:rsidP="00853A6B">
            <w:pPr>
              <w:spacing w:after="0" w:line="240" w:lineRule="auto"/>
              <w:jc w:val="center"/>
              <w:rPr>
                <w:rFonts w:cs="Times New Roman"/>
              </w:rPr>
            </w:pPr>
            <w:r w:rsidRPr="002C1B75">
              <w:rPr>
                <w:rFonts w:cs="Times New Roman"/>
              </w:rPr>
              <w:t>VARAM</w:t>
            </w:r>
          </w:p>
        </w:tc>
        <w:tc>
          <w:tcPr>
            <w:tcW w:w="2948" w:type="dxa"/>
            <w:vMerge w:val="restart"/>
            <w:vAlign w:val="center"/>
          </w:tcPr>
          <w:p w14:paraId="5115FB64" w14:textId="251B58A3" w:rsidR="00853A6B" w:rsidRPr="002C1B75" w:rsidRDefault="00853A6B" w:rsidP="00853A6B">
            <w:pPr>
              <w:spacing w:after="0" w:line="240" w:lineRule="auto"/>
              <w:jc w:val="center"/>
              <w:rPr>
                <w:rFonts w:cs="Times New Roman"/>
                <w:b/>
              </w:rPr>
            </w:pPr>
            <w:r w:rsidRPr="002C1B75">
              <w:rPr>
                <w:rFonts w:cs="Times New Roman"/>
                <w:b/>
              </w:rPr>
              <w:t>-</w:t>
            </w:r>
          </w:p>
        </w:tc>
      </w:tr>
      <w:tr w:rsidR="002C1B75" w:rsidRPr="002C1B75" w14:paraId="7540E83D" w14:textId="77777777" w:rsidTr="00853A6B">
        <w:trPr>
          <w:jc w:val="center"/>
        </w:trPr>
        <w:tc>
          <w:tcPr>
            <w:tcW w:w="3057" w:type="dxa"/>
            <w:shd w:val="clear" w:color="auto" w:fill="D9D9D9" w:themeFill="background1" w:themeFillShade="D9"/>
            <w:vAlign w:val="center"/>
          </w:tcPr>
          <w:p w14:paraId="3FDE3049" w14:textId="77777777" w:rsidR="00853A6B" w:rsidRPr="002C1B75" w:rsidRDefault="00853A6B" w:rsidP="00853A6B">
            <w:pPr>
              <w:spacing w:after="0" w:line="240" w:lineRule="auto"/>
              <w:jc w:val="center"/>
              <w:rPr>
                <w:rFonts w:cs="Times New Roman"/>
              </w:rPr>
            </w:pPr>
            <w:r w:rsidRPr="002C1B75">
              <w:rPr>
                <w:rFonts w:cs="Times New Roman"/>
              </w:rPr>
              <w:t>Atbildīgā organizācija</w:t>
            </w:r>
          </w:p>
        </w:tc>
        <w:tc>
          <w:tcPr>
            <w:tcW w:w="2750" w:type="dxa"/>
            <w:vAlign w:val="center"/>
          </w:tcPr>
          <w:p w14:paraId="49EF2D3F" w14:textId="77777777" w:rsidR="00853A6B" w:rsidRPr="002C1B75" w:rsidRDefault="00853A6B" w:rsidP="00853A6B">
            <w:pPr>
              <w:spacing w:after="0" w:line="240" w:lineRule="auto"/>
              <w:jc w:val="center"/>
              <w:rPr>
                <w:rFonts w:cs="Times New Roman"/>
              </w:rPr>
            </w:pPr>
            <w:r w:rsidRPr="002C1B75">
              <w:rPr>
                <w:rFonts w:cs="Times New Roman"/>
              </w:rPr>
              <w:t>LHEI</w:t>
            </w:r>
          </w:p>
        </w:tc>
        <w:tc>
          <w:tcPr>
            <w:tcW w:w="2948" w:type="dxa"/>
            <w:vMerge/>
            <w:vAlign w:val="center"/>
          </w:tcPr>
          <w:p w14:paraId="77A7A3B9" w14:textId="77777777" w:rsidR="00853A6B" w:rsidRPr="002C1B75" w:rsidRDefault="00853A6B" w:rsidP="00853A6B">
            <w:pPr>
              <w:spacing w:after="0" w:line="240" w:lineRule="auto"/>
              <w:jc w:val="center"/>
              <w:rPr>
                <w:rFonts w:cs="Times New Roman"/>
                <w:b/>
              </w:rPr>
            </w:pPr>
          </w:p>
        </w:tc>
      </w:tr>
      <w:tr w:rsidR="002C1B75" w:rsidRPr="002C1B75" w14:paraId="37162A7F" w14:textId="77777777" w:rsidTr="00853A6B">
        <w:trPr>
          <w:jc w:val="center"/>
        </w:trPr>
        <w:tc>
          <w:tcPr>
            <w:tcW w:w="3057" w:type="dxa"/>
            <w:shd w:val="clear" w:color="auto" w:fill="D9D9D9" w:themeFill="background1" w:themeFillShade="D9"/>
            <w:vAlign w:val="center"/>
          </w:tcPr>
          <w:p w14:paraId="561A6C10" w14:textId="77777777" w:rsidR="0044105C" w:rsidRPr="002C1B75" w:rsidRDefault="0044105C" w:rsidP="00853A6B">
            <w:pPr>
              <w:spacing w:after="0" w:line="240" w:lineRule="auto"/>
              <w:jc w:val="center"/>
              <w:rPr>
                <w:rFonts w:cs="Times New Roman"/>
              </w:rPr>
            </w:pPr>
            <w:r w:rsidRPr="002C1B75">
              <w:rPr>
                <w:rFonts w:cs="Times New Roman"/>
              </w:rPr>
              <w:t>Indikatori</w:t>
            </w:r>
          </w:p>
        </w:tc>
        <w:tc>
          <w:tcPr>
            <w:tcW w:w="2750" w:type="dxa"/>
            <w:vAlign w:val="center"/>
          </w:tcPr>
          <w:p w14:paraId="4EB07E0C" w14:textId="77777777" w:rsidR="0044105C" w:rsidRPr="002C1B75" w:rsidRDefault="0044105C" w:rsidP="00853A6B">
            <w:pPr>
              <w:spacing w:after="0" w:line="240" w:lineRule="auto"/>
              <w:jc w:val="center"/>
              <w:rPr>
                <w:rFonts w:cs="Times New Roman"/>
              </w:rPr>
            </w:pPr>
            <w:r w:rsidRPr="002C1B75">
              <w:rPr>
                <w:rFonts w:cs="Times New Roman"/>
              </w:rPr>
              <w:t>No jauna ienākušo svešo sugu skaits</w:t>
            </w:r>
          </w:p>
        </w:tc>
        <w:tc>
          <w:tcPr>
            <w:tcW w:w="2948" w:type="dxa"/>
            <w:vAlign w:val="center"/>
          </w:tcPr>
          <w:p w14:paraId="63E08333" w14:textId="77777777" w:rsidR="0044105C" w:rsidRPr="002C1B75" w:rsidRDefault="0044105C" w:rsidP="00853A6B">
            <w:pPr>
              <w:spacing w:after="0" w:line="240" w:lineRule="auto"/>
              <w:jc w:val="center"/>
              <w:rPr>
                <w:rFonts w:cs="Times New Roman"/>
              </w:rPr>
            </w:pPr>
            <w:r w:rsidRPr="002C1B75">
              <w:rPr>
                <w:rFonts w:cs="Times New Roman"/>
              </w:rPr>
              <w:t>BAL-HELCOM-nis1</w:t>
            </w:r>
          </w:p>
        </w:tc>
      </w:tr>
      <w:tr w:rsidR="002C1B75" w:rsidRPr="002C1B75" w14:paraId="73E1D07E" w14:textId="77777777" w:rsidTr="00853A6B">
        <w:trPr>
          <w:jc w:val="center"/>
        </w:trPr>
        <w:tc>
          <w:tcPr>
            <w:tcW w:w="3057" w:type="dxa"/>
            <w:shd w:val="clear" w:color="auto" w:fill="D9D9D9" w:themeFill="background1" w:themeFillShade="D9"/>
            <w:vAlign w:val="center"/>
          </w:tcPr>
          <w:p w14:paraId="68692459" w14:textId="77777777" w:rsidR="00853A6B" w:rsidRPr="002C1B75" w:rsidRDefault="00853A6B" w:rsidP="00853A6B">
            <w:pPr>
              <w:spacing w:after="0" w:line="240" w:lineRule="auto"/>
              <w:jc w:val="center"/>
              <w:rPr>
                <w:rFonts w:cs="Times New Roman"/>
              </w:rPr>
            </w:pPr>
            <w:r w:rsidRPr="002C1B75">
              <w:rPr>
                <w:rFonts w:cs="Times New Roman"/>
              </w:rPr>
              <w:t>Atbilstība HELCOM/ICES Programmai</w:t>
            </w:r>
          </w:p>
        </w:tc>
        <w:tc>
          <w:tcPr>
            <w:tcW w:w="2750" w:type="dxa"/>
            <w:vAlign w:val="center"/>
          </w:tcPr>
          <w:p w14:paraId="24A45ED9" w14:textId="77777777" w:rsidR="00853A6B" w:rsidRPr="002C1B75" w:rsidRDefault="00853A6B" w:rsidP="00853A6B">
            <w:pPr>
              <w:spacing w:after="0" w:line="240" w:lineRule="auto"/>
              <w:jc w:val="center"/>
              <w:rPr>
                <w:rFonts w:cs="Times New Roman"/>
                <w:i/>
              </w:rPr>
            </w:pPr>
            <w:r w:rsidRPr="002C1B75">
              <w:rPr>
                <w:rFonts w:cs="Times New Roman"/>
                <w:i/>
              </w:rPr>
              <w:t>Trends in arrival of new non-indigenous species</w:t>
            </w:r>
          </w:p>
        </w:tc>
        <w:tc>
          <w:tcPr>
            <w:tcW w:w="2948" w:type="dxa"/>
            <w:vMerge w:val="restart"/>
            <w:vAlign w:val="center"/>
          </w:tcPr>
          <w:p w14:paraId="50D76F9E" w14:textId="71D2E8D2" w:rsidR="00853A6B" w:rsidRPr="002C1B75" w:rsidRDefault="00853A6B" w:rsidP="00853A6B">
            <w:pPr>
              <w:spacing w:after="0" w:line="240" w:lineRule="auto"/>
              <w:jc w:val="center"/>
              <w:rPr>
                <w:rFonts w:cs="Times New Roman"/>
              </w:rPr>
            </w:pPr>
            <w:r w:rsidRPr="002C1B75">
              <w:rPr>
                <w:rFonts w:cs="Times New Roman"/>
              </w:rPr>
              <w:t>-</w:t>
            </w:r>
          </w:p>
        </w:tc>
      </w:tr>
      <w:tr w:rsidR="002C1B75" w:rsidRPr="002C1B75" w14:paraId="5AF8A787" w14:textId="77777777" w:rsidTr="00853A6B">
        <w:trPr>
          <w:jc w:val="center"/>
        </w:trPr>
        <w:tc>
          <w:tcPr>
            <w:tcW w:w="3057" w:type="dxa"/>
            <w:shd w:val="clear" w:color="auto" w:fill="D9D9D9" w:themeFill="background1" w:themeFillShade="D9"/>
            <w:vAlign w:val="center"/>
          </w:tcPr>
          <w:p w14:paraId="390878A5" w14:textId="77777777" w:rsidR="00853A6B" w:rsidRPr="002C1B75" w:rsidRDefault="00853A6B" w:rsidP="00853A6B">
            <w:pPr>
              <w:spacing w:after="0" w:line="240" w:lineRule="auto"/>
              <w:jc w:val="center"/>
              <w:rPr>
                <w:rFonts w:cs="Times New Roman"/>
              </w:rPr>
            </w:pPr>
            <w:r w:rsidRPr="002C1B75">
              <w:rPr>
                <w:rFonts w:cs="Times New Roman"/>
              </w:rPr>
              <w:t>Datu turētājs</w:t>
            </w:r>
          </w:p>
        </w:tc>
        <w:tc>
          <w:tcPr>
            <w:tcW w:w="2750" w:type="dxa"/>
            <w:vAlign w:val="center"/>
          </w:tcPr>
          <w:p w14:paraId="150929FC" w14:textId="77777777" w:rsidR="00853A6B" w:rsidRPr="002C1B75" w:rsidRDefault="00853A6B" w:rsidP="00853A6B">
            <w:pPr>
              <w:spacing w:after="0" w:line="240" w:lineRule="auto"/>
              <w:jc w:val="center"/>
              <w:rPr>
                <w:rFonts w:cs="Times New Roman"/>
              </w:rPr>
            </w:pPr>
            <w:r w:rsidRPr="002C1B75">
              <w:rPr>
                <w:rFonts w:cs="Times New Roman"/>
              </w:rPr>
              <w:t>LHEI</w:t>
            </w:r>
          </w:p>
        </w:tc>
        <w:tc>
          <w:tcPr>
            <w:tcW w:w="2948" w:type="dxa"/>
            <w:vMerge/>
            <w:vAlign w:val="center"/>
          </w:tcPr>
          <w:p w14:paraId="1B9C6C6F" w14:textId="77777777" w:rsidR="00853A6B" w:rsidRPr="002C1B75" w:rsidRDefault="00853A6B" w:rsidP="00853A6B">
            <w:pPr>
              <w:spacing w:after="0" w:line="240" w:lineRule="auto"/>
              <w:jc w:val="center"/>
              <w:rPr>
                <w:rFonts w:cs="Times New Roman"/>
              </w:rPr>
            </w:pPr>
          </w:p>
        </w:tc>
      </w:tr>
      <w:tr w:rsidR="002C1B75" w:rsidRPr="002C1B75" w14:paraId="4240CB38" w14:textId="77777777" w:rsidTr="00853A6B">
        <w:trPr>
          <w:jc w:val="center"/>
        </w:trPr>
        <w:tc>
          <w:tcPr>
            <w:tcW w:w="3057" w:type="dxa"/>
            <w:shd w:val="clear" w:color="auto" w:fill="D9D9D9" w:themeFill="background1" w:themeFillShade="D9"/>
            <w:vAlign w:val="center"/>
          </w:tcPr>
          <w:p w14:paraId="103FD1A5" w14:textId="748B171A" w:rsidR="00853A6B" w:rsidRPr="002C1B75" w:rsidRDefault="00853A6B" w:rsidP="00853A6B">
            <w:pPr>
              <w:spacing w:after="0" w:line="240" w:lineRule="auto"/>
              <w:jc w:val="center"/>
              <w:rPr>
                <w:rFonts w:cs="Times New Roman"/>
              </w:rPr>
            </w:pPr>
            <w:r w:rsidRPr="002C1B75">
              <w:rPr>
                <w:rFonts w:cs="Times New Roman"/>
              </w:rPr>
              <w:t>Datu pieejamība</w:t>
            </w:r>
          </w:p>
        </w:tc>
        <w:tc>
          <w:tcPr>
            <w:tcW w:w="2750" w:type="dxa"/>
            <w:vAlign w:val="center"/>
          </w:tcPr>
          <w:p w14:paraId="7B5A541F" w14:textId="77777777" w:rsidR="00853A6B" w:rsidRPr="002C1B75" w:rsidRDefault="00853A6B" w:rsidP="00853A6B">
            <w:pPr>
              <w:spacing w:after="0" w:line="240" w:lineRule="auto"/>
              <w:jc w:val="center"/>
              <w:rPr>
                <w:rFonts w:cs="Times New Roman"/>
              </w:rPr>
            </w:pPr>
            <w:r w:rsidRPr="002C1B75">
              <w:rPr>
                <w:rFonts w:cs="Times New Roman"/>
              </w:rPr>
              <w:t>LHEI</w:t>
            </w:r>
          </w:p>
        </w:tc>
        <w:tc>
          <w:tcPr>
            <w:tcW w:w="2948" w:type="dxa"/>
            <w:vMerge/>
            <w:vAlign w:val="center"/>
          </w:tcPr>
          <w:p w14:paraId="535A1768" w14:textId="77777777" w:rsidR="00853A6B" w:rsidRPr="002C1B75" w:rsidRDefault="00853A6B" w:rsidP="00853A6B">
            <w:pPr>
              <w:spacing w:after="0" w:line="240" w:lineRule="auto"/>
              <w:jc w:val="center"/>
              <w:rPr>
                <w:rFonts w:cs="Times New Roman"/>
              </w:rPr>
            </w:pPr>
          </w:p>
        </w:tc>
      </w:tr>
    </w:tbl>
    <w:p w14:paraId="4AC10666" w14:textId="77777777" w:rsidR="0044105C" w:rsidRPr="002C1B75" w:rsidRDefault="0044105C" w:rsidP="0044105C">
      <w:pPr>
        <w:rPr>
          <w:b/>
        </w:rPr>
      </w:pPr>
    </w:p>
    <w:p w14:paraId="6A1F55D6" w14:textId="20A4D7FD" w:rsidR="0044105C" w:rsidRPr="002C1B75" w:rsidRDefault="0044105C" w:rsidP="006F6D93">
      <w:pPr>
        <w:ind w:firstLine="720"/>
      </w:pPr>
      <w:r w:rsidRPr="002C1B75">
        <w:rPr>
          <w:rFonts w:cs="Times New Roman"/>
        </w:rPr>
        <w:t>Novērojumus veic Rīgas, Ventspils un Liepājas ostas fiksētās stacijās (</w:t>
      </w:r>
      <w:r w:rsidR="000A5F7E" w:rsidRPr="002C1B75">
        <w:rPr>
          <w:rFonts w:cs="Times New Roman"/>
        </w:rPr>
        <w:t>24</w:t>
      </w:r>
      <w:r w:rsidRPr="002C1B75">
        <w:rPr>
          <w:rFonts w:cs="Times New Roman"/>
        </w:rPr>
        <w:t xml:space="preserve">. </w:t>
      </w:r>
      <w:r w:rsidR="000A5F7E" w:rsidRPr="002C1B75">
        <w:rPr>
          <w:rFonts w:cs="Times New Roman"/>
        </w:rPr>
        <w:t>t</w:t>
      </w:r>
      <w:r w:rsidRPr="002C1B75">
        <w:rPr>
          <w:rFonts w:cs="Times New Roman"/>
        </w:rPr>
        <w:t xml:space="preserve">abula), kuru koordinātes ir iepriekš noteiktas. Novērojumi tiek veikti trīs reizes sešu gadu periodā (katru otro gadu) divas reizes viena gada laikā: pavasara un </w:t>
      </w:r>
      <w:r w:rsidR="0092265E" w:rsidRPr="002C1B75">
        <w:rPr>
          <w:rFonts w:cs="Times New Roman"/>
        </w:rPr>
        <w:t xml:space="preserve">vēlas vasaras - rudens sezonās </w:t>
      </w:r>
      <w:r w:rsidRPr="002C1B75">
        <w:rPr>
          <w:rFonts w:cs="Times New Roman"/>
        </w:rPr>
        <w:t>.</w:t>
      </w:r>
    </w:p>
    <w:p w14:paraId="4F2CEA54" w14:textId="77777777" w:rsidR="0044105C" w:rsidRPr="002C1B75" w:rsidRDefault="0044105C" w:rsidP="000A5F7E">
      <w:pPr>
        <w:ind w:firstLine="720"/>
        <w:rPr>
          <w:rFonts w:cs="Times New Roman"/>
        </w:rPr>
      </w:pPr>
      <w:r w:rsidRPr="002C1B75">
        <w:rPr>
          <w:rFonts w:cs="Times New Roman"/>
          <w:i/>
          <w:u w:val="single"/>
        </w:rPr>
        <w:lastRenderedPageBreak/>
        <w:t>Metožu apraksts</w:t>
      </w:r>
      <w:r w:rsidRPr="002C1B75">
        <w:rPr>
          <w:rFonts w:cs="Times New Roman"/>
        </w:rPr>
        <w:t xml:space="preserve">: </w:t>
      </w:r>
      <w:r w:rsidRPr="002C1B75">
        <w:t>Latvijas ostās vides parametru apsekojums un paraugu ievākšana jāveic saskaņā ar HELCOM/OSPAR Ostu apsekojumu protokolu, kas ir daļa no “Kopīgajām HELCOM/OSPAR vadlīnijām par izņēmumiem saskaņā ar Starptautisko konvenciju par kuģu balasta ūdens un nosēduma kontroli un pārvaldību, noteikumiem A-4”, ko HELCOM un OSPAR līgumslēdzējas puses pieņēmušas 2013.gadā.</w:t>
      </w:r>
    </w:p>
    <w:p w14:paraId="09266E76" w14:textId="77777777" w:rsidR="0044105C" w:rsidRPr="002C1B75" w:rsidRDefault="0044105C" w:rsidP="000A5F7E">
      <w:pPr>
        <w:ind w:firstLine="720"/>
      </w:pPr>
      <w:r w:rsidRPr="002C1B75">
        <w:t>Katrā paraugu ievākšanas stacijā nosaka GPS koordinātes un fiksē paraugu protokolā. Ostu ūdens vides parametru apsekojumiem minimālā prasība ir noteikt ūdens temperatūras un sāļuma mērījumus vismaz ar trīs metru intervālu no ūdens kolonas pirmā metra līdz gruntij ņemot vērā konkrētās vietas plūdmaiņu un ostu raksturojumu. Sāļuma un temperatūras mērījumi jāveic katrā paraugošanas vietā. Mērījumus jāveic izmantojot iegremdējamu, daudzparametru hidroloģisko zondi, un, ja pieejamais aprīkojums atļauj, jānosaka ūdens duļķainība, izšķīdušā skābekļa un hlorofila “</w:t>
      </w:r>
      <w:r w:rsidRPr="002C1B75">
        <w:rPr>
          <w:i/>
        </w:rPr>
        <w:t>a</w:t>
      </w:r>
      <w:r w:rsidRPr="002C1B75">
        <w:t>” koncentrācija. Ūdens caurredzamība jānosaka pielietojot Seki disku. Paraugi jāievāc pavasara un vasaras sezonās, fitoplanktona ziedēšanas maksimumā. Paraugu ievākšanas protokolā jāatzīmē vēja stiprums, virziens, gaisa temperatūra un mākoņainība. Sedimentu jeb grunts tips un frakcija var tikt vērtēti vizuāli veicot grunts organismu paraugu ievākšanu.</w:t>
      </w:r>
    </w:p>
    <w:p w14:paraId="22686575" w14:textId="77777777" w:rsidR="0044105C" w:rsidRPr="002C1B75" w:rsidRDefault="0044105C" w:rsidP="000A5F7E">
      <w:pPr>
        <w:ind w:firstLine="720"/>
        <w:rPr>
          <w:rFonts w:cs="Times New Roman"/>
        </w:rPr>
      </w:pPr>
      <w:r w:rsidRPr="002C1B75">
        <w:rPr>
          <w:rFonts w:cs="Times New Roman"/>
        </w:rPr>
        <w:t xml:space="preserve">Paraugi cilvēka patogēnu analīzēm jāņem 2 reizes gadā – pavasara fitoplanktona ziedēšanas laikā un tā vasaras maksimumā. Paraugus ievāc tajās pašās stacijās, kur tiek reģistrēti ūdens vides parametri, ievākti fitoplanktona un zooplanktona paraugi. Cilvēka patogēnu analīzes ietver </w:t>
      </w:r>
      <w:r w:rsidRPr="002C1B75">
        <w:rPr>
          <w:rFonts w:cs="Times New Roman"/>
          <w:bCs/>
        </w:rPr>
        <w:t xml:space="preserve">zarnu enterokoku, </w:t>
      </w:r>
      <w:r w:rsidRPr="002C1B75">
        <w:rPr>
          <w:rFonts w:cs="Times New Roman"/>
          <w:bCs/>
          <w:i/>
          <w:iCs/>
        </w:rPr>
        <w:t>Escherichia coli</w:t>
      </w:r>
      <w:r w:rsidRPr="002C1B75">
        <w:rPr>
          <w:rFonts w:cs="Times New Roman"/>
          <w:bCs/>
        </w:rPr>
        <w:t xml:space="preserve"> and </w:t>
      </w:r>
      <w:r w:rsidRPr="002C1B75">
        <w:rPr>
          <w:rFonts w:cs="Times New Roman"/>
          <w:bCs/>
          <w:i/>
          <w:iCs/>
        </w:rPr>
        <w:t>Vibrio cholera</w:t>
      </w:r>
      <w:r w:rsidRPr="002C1B75">
        <w:rPr>
          <w:rFonts w:cs="Times New Roman"/>
          <w:bCs/>
          <w:iCs/>
        </w:rPr>
        <w:t xml:space="preserve"> daudzuma noteikšanu. </w:t>
      </w:r>
      <w:r w:rsidRPr="002C1B75">
        <w:rPr>
          <w:rFonts w:cs="Times New Roman"/>
        </w:rPr>
        <w:t>Ja ostās šai laikā patogēnu analīzes jau tiek veiktas un ja to metodika atbilst HELCOM/OSPAR ostu apsekojuma protokola prasībām, tās var izmantot HELCOM/OSPAR ostu apsekojuma protokolam vai to papildina.</w:t>
      </w:r>
    </w:p>
    <w:p w14:paraId="1A090303" w14:textId="77777777" w:rsidR="0044105C" w:rsidRPr="002C1B75" w:rsidRDefault="0044105C" w:rsidP="000A5F7E">
      <w:pPr>
        <w:ind w:firstLine="426"/>
        <w:rPr>
          <w:rFonts w:cs="Times New Roman"/>
        </w:rPr>
      </w:pPr>
      <w:r w:rsidRPr="002C1B75">
        <w:rPr>
          <w:rFonts w:cs="Times New Roman"/>
        </w:rPr>
        <w:t>Katrā paraugu ņemšanas vietā cilvēka patogēnu analīzēm tiek ņemts viens paraugs aptuveni 30 cm dziļumā no ūdens virskārtas ar kopējo tilpumu 500 ml. Ja nepieciešams, parauga tilpumu var palielināt. Tālāka paraugu ņemšanas metodika, paraugu transportēšana un uzglabāšana, un analīzes jāveic saskaņā ar Eiropas Savienības Peldūdeņu direktīvā 2006/7/EC. Šī direktīva nosaka, ka:</w:t>
      </w:r>
    </w:p>
    <w:p w14:paraId="66C544D5" w14:textId="77777777" w:rsidR="0044105C" w:rsidRPr="002C1B75" w:rsidRDefault="0044105C" w:rsidP="006A1759">
      <w:pPr>
        <w:pStyle w:val="tv213"/>
        <w:numPr>
          <w:ilvl w:val="2"/>
          <w:numId w:val="47"/>
        </w:numPr>
        <w:spacing w:before="0" w:beforeAutospacing="0" w:after="0" w:afterAutospacing="0"/>
        <w:ind w:left="426" w:hanging="284"/>
        <w:jc w:val="both"/>
      </w:pPr>
      <w:r w:rsidRPr="002C1B75">
        <w:t>Ja iespējams, ūdens paraugu ņem 30 centimetru zem ūdens virsmas. Ūdens ir vismaz vienu metru dziļš. Ja nepieciešams, ūdens paraugu ņem no laivas.</w:t>
      </w:r>
    </w:p>
    <w:p w14:paraId="38EE88CE" w14:textId="77777777" w:rsidR="0044105C" w:rsidRPr="002C1B75" w:rsidRDefault="0044105C" w:rsidP="006A1759">
      <w:pPr>
        <w:pStyle w:val="tv213"/>
        <w:numPr>
          <w:ilvl w:val="2"/>
          <w:numId w:val="47"/>
        </w:numPr>
        <w:spacing w:before="0" w:beforeAutospacing="0" w:after="0" w:afterAutospacing="0"/>
        <w:ind w:left="426" w:hanging="284"/>
        <w:jc w:val="both"/>
      </w:pPr>
      <w:r w:rsidRPr="002C1B75">
        <w:t>Ūdens paraugu pudeles atbilst vienai no šādām prasībām:</w:t>
      </w:r>
    </w:p>
    <w:p w14:paraId="3203101E" w14:textId="77777777" w:rsidR="0044105C" w:rsidRPr="002C1B75" w:rsidRDefault="0044105C" w:rsidP="006A1759">
      <w:pPr>
        <w:pStyle w:val="tv213"/>
        <w:numPr>
          <w:ilvl w:val="3"/>
          <w:numId w:val="48"/>
        </w:numPr>
        <w:spacing w:before="0" w:beforeAutospacing="0" w:after="0" w:afterAutospacing="0"/>
        <w:ind w:left="993" w:hanging="284"/>
        <w:jc w:val="both"/>
      </w:pPr>
      <w:r w:rsidRPr="002C1B75">
        <w:t>tās sterilizētas autoklāvā ne mazāk kā 15 minūtes 121 ºC temperatūrā;</w:t>
      </w:r>
    </w:p>
    <w:p w14:paraId="3A8E1B1A" w14:textId="77777777" w:rsidR="0044105C" w:rsidRPr="002C1B75" w:rsidRDefault="0044105C" w:rsidP="006A1759">
      <w:pPr>
        <w:pStyle w:val="tv213"/>
        <w:numPr>
          <w:ilvl w:val="3"/>
          <w:numId w:val="48"/>
        </w:numPr>
        <w:spacing w:before="0" w:beforeAutospacing="0" w:after="0" w:afterAutospacing="0"/>
        <w:ind w:left="993" w:hanging="284"/>
        <w:jc w:val="both"/>
      </w:pPr>
      <w:r w:rsidRPr="002C1B75">
        <w:t>veikta sausā sterilizēšana 160 ºC līdz 170 ºC temperatūrā ne mazāk kā vienu stundu;</w:t>
      </w:r>
    </w:p>
    <w:p w14:paraId="78B283DE" w14:textId="77777777" w:rsidR="0044105C" w:rsidRPr="002C1B75" w:rsidRDefault="0044105C" w:rsidP="006A1759">
      <w:pPr>
        <w:pStyle w:val="tv213"/>
        <w:numPr>
          <w:ilvl w:val="3"/>
          <w:numId w:val="48"/>
        </w:numPr>
        <w:spacing w:before="0" w:beforeAutospacing="0" w:after="0" w:afterAutospacing="0"/>
        <w:ind w:left="993" w:hanging="284"/>
        <w:jc w:val="both"/>
      </w:pPr>
      <w:r w:rsidRPr="002C1B75">
        <w:t>apstaroti ūdens paraugu trauki, kas saņemti sterilā iepakojumā tieši no ražotāja.</w:t>
      </w:r>
    </w:p>
    <w:p w14:paraId="7379CA2A" w14:textId="77777777" w:rsidR="0044105C" w:rsidRPr="002C1B75" w:rsidRDefault="0044105C" w:rsidP="006A1759">
      <w:pPr>
        <w:pStyle w:val="tv213"/>
        <w:numPr>
          <w:ilvl w:val="0"/>
          <w:numId w:val="49"/>
        </w:numPr>
        <w:spacing w:before="0" w:beforeAutospacing="0" w:after="0" w:afterAutospacing="0"/>
        <w:ind w:left="426" w:hanging="284"/>
        <w:jc w:val="both"/>
      </w:pPr>
      <w:r w:rsidRPr="002C1B75">
        <w:t>Ūdens paraugu ņemšana:</w:t>
      </w:r>
    </w:p>
    <w:p w14:paraId="224DAA77" w14:textId="77777777" w:rsidR="0044105C" w:rsidRPr="002C1B75" w:rsidRDefault="0044105C" w:rsidP="006A1759">
      <w:pPr>
        <w:pStyle w:val="tv213"/>
        <w:numPr>
          <w:ilvl w:val="3"/>
          <w:numId w:val="47"/>
        </w:numPr>
        <w:spacing w:before="0" w:beforeAutospacing="0" w:after="0" w:afterAutospacing="0"/>
        <w:ind w:left="993" w:hanging="284"/>
        <w:jc w:val="both"/>
      </w:pPr>
      <w:r w:rsidRPr="002C1B75">
        <w:t>ūdens paraugu pudeles (trauka) apjoms ir atkarīgs no ūdens daudzuma, kas nepieciešams, lai pārbaudītu katru rādītāju. Minimālais pudeles (trauka) tilpums ir 250 ml;</w:t>
      </w:r>
    </w:p>
    <w:p w14:paraId="18915ECA" w14:textId="77777777" w:rsidR="0044105C" w:rsidRPr="002C1B75" w:rsidRDefault="0044105C" w:rsidP="006A1759">
      <w:pPr>
        <w:pStyle w:val="tv213"/>
        <w:numPr>
          <w:ilvl w:val="3"/>
          <w:numId w:val="48"/>
        </w:numPr>
        <w:spacing w:before="0" w:beforeAutospacing="0" w:after="0" w:afterAutospacing="0"/>
        <w:ind w:left="993" w:hanging="284"/>
        <w:jc w:val="both"/>
      </w:pPr>
      <w:r w:rsidRPr="002C1B75">
        <w:t>ūdens paraugu pudeles (trauki) ir no caurspīdīga un bezkrāsaina materiāla (stikla vai plastmasas – polietēna vai polipropilēna);</w:t>
      </w:r>
    </w:p>
    <w:p w14:paraId="1BEE30C5" w14:textId="77777777" w:rsidR="0044105C" w:rsidRPr="002C1B75" w:rsidRDefault="0044105C" w:rsidP="006A1759">
      <w:pPr>
        <w:pStyle w:val="tv213"/>
        <w:numPr>
          <w:ilvl w:val="3"/>
          <w:numId w:val="48"/>
        </w:numPr>
        <w:spacing w:before="0" w:beforeAutospacing="0" w:after="0" w:afterAutospacing="0"/>
        <w:ind w:left="993" w:hanging="284"/>
        <w:jc w:val="both"/>
      </w:pPr>
      <w:r w:rsidRPr="002C1B75">
        <w:t xml:space="preserve">lai novērstu ūdens parauga nejaušu piesārņošanu, parauga ņēmējs izmanto aseptisku parauga ņemšanas tehniku, kas ļauj saglabāt parauga trauka sterilitāti un nepiesārņo paraugu. Ja paraugs tiek ņemts atbilstoši šai tehnikai, papildus </w:t>
      </w:r>
      <w:r w:rsidRPr="002C1B75">
        <w:lastRenderedPageBreak/>
        <w:t>nav nepieciešams sterils aprīkojums (piemēram, sterili ķirurģiskie cimdi, knaibles, kārts);</w:t>
      </w:r>
    </w:p>
    <w:p w14:paraId="1BD1B0B0" w14:textId="77777777" w:rsidR="0044105C" w:rsidRPr="002C1B75" w:rsidRDefault="0044105C" w:rsidP="006A1759">
      <w:pPr>
        <w:pStyle w:val="tv213"/>
        <w:numPr>
          <w:ilvl w:val="3"/>
          <w:numId w:val="48"/>
        </w:numPr>
        <w:spacing w:before="0" w:beforeAutospacing="0" w:after="0" w:afterAutospacing="0"/>
        <w:ind w:left="993" w:hanging="284"/>
        <w:jc w:val="both"/>
      </w:pPr>
      <w:r w:rsidRPr="002C1B75">
        <w:t>ūdens paraugu skaidri apzīmē ar neizdzēšamu tinti uz pudeles (trauka) un izdara atzīmi ūdens paraugu ņemšanas veidlapā.</w:t>
      </w:r>
    </w:p>
    <w:p w14:paraId="56740F7A" w14:textId="77777777" w:rsidR="0044105C" w:rsidRPr="002C1B75" w:rsidRDefault="0044105C" w:rsidP="006A1759">
      <w:pPr>
        <w:pStyle w:val="tv213"/>
        <w:numPr>
          <w:ilvl w:val="2"/>
          <w:numId w:val="47"/>
        </w:numPr>
        <w:spacing w:before="0" w:beforeAutospacing="0" w:after="0" w:afterAutospacing="0"/>
        <w:ind w:left="426" w:hanging="284"/>
        <w:jc w:val="both"/>
      </w:pPr>
      <w:r w:rsidRPr="002C1B75">
        <w:t>Ūdens paraugu glabāšana un transportēšana pirms analīzes:</w:t>
      </w:r>
    </w:p>
    <w:p w14:paraId="3D82965C" w14:textId="77777777" w:rsidR="0044105C" w:rsidRPr="002C1B75" w:rsidRDefault="0044105C" w:rsidP="006A1759">
      <w:pPr>
        <w:pStyle w:val="tv213"/>
        <w:numPr>
          <w:ilvl w:val="3"/>
          <w:numId w:val="48"/>
        </w:numPr>
        <w:spacing w:before="0" w:beforeAutospacing="0" w:after="0" w:afterAutospacing="0"/>
        <w:ind w:left="993" w:hanging="284"/>
        <w:jc w:val="both"/>
      </w:pPr>
      <w:r w:rsidRPr="002C1B75">
        <w:t>visos transportēšanas posmos ūdens paraugu aizsargā no gaismas (īpaši no tiešas saules gaismas);</w:t>
      </w:r>
    </w:p>
    <w:p w14:paraId="55CF157F" w14:textId="77777777" w:rsidR="0044105C" w:rsidRPr="002C1B75" w:rsidRDefault="0044105C" w:rsidP="006A1759">
      <w:pPr>
        <w:pStyle w:val="tv213"/>
        <w:numPr>
          <w:ilvl w:val="3"/>
          <w:numId w:val="48"/>
        </w:numPr>
        <w:spacing w:before="0" w:beforeAutospacing="0" w:after="0" w:afterAutospacing="0"/>
        <w:ind w:left="993" w:hanging="284"/>
        <w:jc w:val="both"/>
      </w:pPr>
      <w:r w:rsidRPr="002C1B75">
        <w:t>ūdens paraugu līdz atvešanai uz laboratoriju glabā apmēram 4 ºC temperatūrā aukstuma kastē vai ledusskapī (atkarībā no laikapstākļiem). Ja transportēšana uz laboratoriju aizņem vairāk nekā četras stundas, ūdens paraugu transportē ledusskapī;</w:t>
      </w:r>
    </w:p>
    <w:p w14:paraId="04788D52" w14:textId="77777777" w:rsidR="0044105C" w:rsidRPr="002C1B75" w:rsidRDefault="0044105C" w:rsidP="006A1759">
      <w:pPr>
        <w:pStyle w:val="tv213"/>
        <w:numPr>
          <w:ilvl w:val="3"/>
          <w:numId w:val="48"/>
        </w:numPr>
        <w:spacing w:before="0" w:beforeAutospacing="0" w:after="0" w:afterAutospacing="0"/>
        <w:ind w:left="993" w:hanging="284"/>
        <w:jc w:val="both"/>
      </w:pPr>
      <w:r w:rsidRPr="002C1B75">
        <w:t>laikposmam starp ūdens paraugu ņemšanu un analīzes veikšanu jābūt iespējami īsam. Ieteicams ūdens paraugu analizēt tajā pašā darbdienā. Ja tas nav iespējams, ūdens paraugu analizē ne vēlāk kā 24 stundas pēc tā ņemšanas. Līdz tam ūdens paraugus glabā tumsā 4 ºC ± 3 ºC temperatūrā.</w:t>
      </w:r>
    </w:p>
    <w:p w14:paraId="1FD230A6" w14:textId="77777777" w:rsidR="0044105C" w:rsidRPr="002C1B75" w:rsidRDefault="0044105C" w:rsidP="000A5F7E">
      <w:pPr>
        <w:ind w:firstLine="426"/>
        <w:rPr>
          <w:rFonts w:cs="Times New Roman"/>
        </w:rPr>
      </w:pPr>
      <w:r w:rsidRPr="002C1B75">
        <w:rPr>
          <w:rFonts w:cs="Times New Roman"/>
        </w:rPr>
        <w:t>Atbilstoši Eiropas Savienības Peldūdeņu direktīvā 2006/7/EC, cilvēku patogēnu analīzēm tiek izmantotas šādas metodes:</w:t>
      </w:r>
    </w:p>
    <w:p w14:paraId="5DA10A13" w14:textId="77777777" w:rsidR="0044105C" w:rsidRPr="002C1B75" w:rsidRDefault="0044105C" w:rsidP="006A1759">
      <w:pPr>
        <w:pStyle w:val="ListParagraph"/>
        <w:numPr>
          <w:ilvl w:val="0"/>
          <w:numId w:val="50"/>
        </w:numPr>
        <w:spacing w:after="200" w:line="240" w:lineRule="auto"/>
        <w:ind w:left="426" w:hanging="284"/>
        <w:rPr>
          <w:rFonts w:cs="Times New Roman"/>
        </w:rPr>
      </w:pPr>
      <w:r w:rsidRPr="002C1B75">
        <w:rPr>
          <w:rFonts w:cs="Times New Roman"/>
        </w:rPr>
        <w:t>Zarnu enterokoki (KVV</w:t>
      </w:r>
      <w:r w:rsidRPr="002C1B75">
        <w:rPr>
          <w:rFonts w:cs="Times New Roman"/>
          <w:vertAlign w:val="superscript"/>
        </w:rPr>
        <w:t>3</w:t>
      </w:r>
      <w:r w:rsidRPr="002C1B75">
        <w:rPr>
          <w:rFonts w:cs="Times New Roman"/>
        </w:rPr>
        <w:t>/100 ml):</w:t>
      </w:r>
    </w:p>
    <w:p w14:paraId="060C5678" w14:textId="77777777" w:rsidR="0044105C" w:rsidRPr="002C1B75" w:rsidRDefault="0044105C" w:rsidP="006A1759">
      <w:pPr>
        <w:pStyle w:val="ListParagraph"/>
        <w:numPr>
          <w:ilvl w:val="0"/>
          <w:numId w:val="52"/>
        </w:numPr>
        <w:spacing w:after="200" w:line="240" w:lineRule="auto"/>
        <w:ind w:left="993" w:hanging="284"/>
        <w:rPr>
          <w:rFonts w:cs="Times New Roman"/>
        </w:rPr>
      </w:pPr>
      <w:r w:rsidRPr="002C1B75">
        <w:rPr>
          <w:rFonts w:cs="Times New Roman"/>
        </w:rPr>
        <w:t>LVS EN ISO 7899-1:2006 "Ūdens kvalitāte. Zarnu enterokoku noteikšana un uzskaite. 1.daļa: Mikrometode (visiespējamākā skaita metode) virszemes ūdenim un notekūdenim" vai</w:t>
      </w:r>
    </w:p>
    <w:p w14:paraId="225DEBB9" w14:textId="77777777" w:rsidR="0044105C" w:rsidRPr="002C1B75" w:rsidRDefault="0044105C" w:rsidP="006A1759">
      <w:pPr>
        <w:pStyle w:val="ListParagraph"/>
        <w:numPr>
          <w:ilvl w:val="0"/>
          <w:numId w:val="52"/>
        </w:numPr>
        <w:spacing w:after="200" w:line="240" w:lineRule="auto"/>
        <w:ind w:left="993" w:hanging="284"/>
        <w:rPr>
          <w:rFonts w:cs="Times New Roman"/>
        </w:rPr>
      </w:pPr>
      <w:r w:rsidRPr="002C1B75">
        <w:rPr>
          <w:rFonts w:cs="Times New Roman"/>
        </w:rPr>
        <w:t>LVS EN ISO 7899-2:2006 "Ūdens kvalitāte. Zarnu enterokoku noteikšana un uzskaite. 2.daļa: Membrānfiltrācijas metode"</w:t>
      </w:r>
    </w:p>
    <w:p w14:paraId="0828DF8B" w14:textId="77777777" w:rsidR="0044105C" w:rsidRPr="002C1B75" w:rsidRDefault="0044105C" w:rsidP="006A1759">
      <w:pPr>
        <w:pStyle w:val="ListParagraph"/>
        <w:numPr>
          <w:ilvl w:val="0"/>
          <w:numId w:val="51"/>
        </w:numPr>
        <w:spacing w:after="200" w:line="240" w:lineRule="auto"/>
        <w:ind w:left="426" w:hanging="284"/>
        <w:rPr>
          <w:rFonts w:cs="Times New Roman"/>
        </w:rPr>
      </w:pPr>
      <w:r w:rsidRPr="002C1B75">
        <w:rPr>
          <w:rFonts w:cs="Times New Roman"/>
          <w:i/>
          <w:iCs/>
        </w:rPr>
        <w:t>Escherichia coli</w:t>
      </w:r>
      <w:r w:rsidRPr="002C1B75">
        <w:rPr>
          <w:rFonts w:cs="Times New Roman"/>
        </w:rPr>
        <w:t xml:space="preserve"> (KVV</w:t>
      </w:r>
      <w:r w:rsidRPr="002C1B75">
        <w:rPr>
          <w:rFonts w:cs="Times New Roman"/>
          <w:vertAlign w:val="superscript"/>
        </w:rPr>
        <w:t>3</w:t>
      </w:r>
      <w:r w:rsidRPr="002C1B75">
        <w:rPr>
          <w:rFonts w:cs="Times New Roman"/>
        </w:rPr>
        <w:t>/100 ml)</w:t>
      </w:r>
    </w:p>
    <w:p w14:paraId="231487FA" w14:textId="5300AC1C" w:rsidR="0044105C" w:rsidRPr="002C1B75" w:rsidRDefault="1AB1911F" w:rsidP="006A1759">
      <w:pPr>
        <w:pStyle w:val="ListParagraph"/>
        <w:numPr>
          <w:ilvl w:val="0"/>
          <w:numId w:val="52"/>
        </w:numPr>
        <w:spacing w:after="200" w:line="240" w:lineRule="auto"/>
        <w:ind w:left="993" w:hanging="284"/>
        <w:rPr>
          <w:rFonts w:eastAsia="Times New Roman" w:cs="Times New Roman"/>
          <w:szCs w:val="24"/>
        </w:rPr>
      </w:pPr>
      <w:r w:rsidRPr="002C1B75">
        <w:rPr>
          <w:rFonts w:ascii="Verdana" w:eastAsia="Verdana" w:hAnsi="Verdana" w:cs="Verdana"/>
          <w:sz w:val="19"/>
          <w:szCs w:val="19"/>
        </w:rPr>
        <w:t>L</w:t>
      </w:r>
      <w:r w:rsidRPr="002C1B75">
        <w:rPr>
          <w:rFonts w:eastAsia="Times New Roman" w:cs="Times New Roman"/>
          <w:szCs w:val="24"/>
        </w:rPr>
        <w:t>VS EN ISO 9308-1:2014 “Ūdens kvalitāte. Escherichia coli un koliformas baktēriju skaitīšana. 1.daļa: Membrānfiltrācijas metode ūdeņiem ar zemu bakteriālo floras fonu”</w:t>
      </w:r>
      <w:r w:rsidR="0044105C" w:rsidRPr="002C1B75">
        <w:rPr>
          <w:rFonts w:cs="Times New Roman"/>
        </w:rPr>
        <w:t xml:space="preserve"> vai</w:t>
      </w:r>
    </w:p>
    <w:p w14:paraId="65B1494D" w14:textId="77777777" w:rsidR="0044105C" w:rsidRPr="002C1B75" w:rsidRDefault="0044105C" w:rsidP="006A1759">
      <w:pPr>
        <w:pStyle w:val="ListParagraph"/>
        <w:numPr>
          <w:ilvl w:val="0"/>
          <w:numId w:val="52"/>
        </w:numPr>
        <w:spacing w:after="200" w:line="240" w:lineRule="auto"/>
        <w:ind w:left="993" w:hanging="284"/>
        <w:rPr>
          <w:rFonts w:cs="Times New Roman"/>
        </w:rPr>
      </w:pPr>
      <w:r w:rsidRPr="002C1B75">
        <w:rPr>
          <w:rFonts w:cs="Times New Roman"/>
        </w:rPr>
        <w:t>LVS EN ISO 9308-3:2006 "</w:t>
      </w:r>
      <w:r w:rsidRPr="002C1B75">
        <w:rPr>
          <w:rFonts w:cs="Times New Roman"/>
          <w:i/>
          <w:iCs/>
        </w:rPr>
        <w:t>Ūdens kvalitāte. Escherichia</w:t>
      </w:r>
      <w:r w:rsidRPr="002C1B75">
        <w:rPr>
          <w:rFonts w:cs="Times New Roman"/>
        </w:rPr>
        <w:t xml:space="preserve"> </w:t>
      </w:r>
      <w:r w:rsidRPr="002C1B75">
        <w:rPr>
          <w:rFonts w:cs="Times New Roman"/>
          <w:i/>
          <w:iCs/>
        </w:rPr>
        <w:t>coli</w:t>
      </w:r>
      <w:r w:rsidRPr="002C1B75">
        <w:rPr>
          <w:rFonts w:cs="Times New Roman"/>
        </w:rPr>
        <w:t xml:space="preserve"> un koliformas baktēriju noteikšana un uzskaite. 3.daļa: Mikrometode (visiespējamākais skaits), </w:t>
      </w:r>
      <w:r w:rsidRPr="002C1B75">
        <w:rPr>
          <w:rFonts w:cs="Times New Roman"/>
          <w:i/>
          <w:iCs/>
        </w:rPr>
        <w:t>E.coli</w:t>
      </w:r>
      <w:r w:rsidRPr="002C1B75">
        <w:rPr>
          <w:rFonts w:cs="Times New Roman"/>
        </w:rPr>
        <w:t xml:space="preserve"> noteikšana un uzskaite virszemes ūdenī un notekūdenī"</w:t>
      </w:r>
    </w:p>
    <w:p w14:paraId="5D55F3C0" w14:textId="77777777" w:rsidR="0044105C" w:rsidRPr="002C1B75" w:rsidRDefault="0044105C" w:rsidP="000A5F7E">
      <w:pPr>
        <w:spacing w:after="200"/>
        <w:ind w:firstLine="709"/>
        <w:rPr>
          <w:rFonts w:cs="Times New Roman"/>
          <w:bCs/>
          <w:iCs/>
        </w:rPr>
      </w:pPr>
      <w:r w:rsidRPr="002C1B75">
        <w:rPr>
          <w:rFonts w:cs="Times New Roman"/>
        </w:rPr>
        <w:t xml:space="preserve">Šajā direktīvā nav minēts, kāda metode jāizmanto </w:t>
      </w:r>
      <w:r w:rsidRPr="002C1B75">
        <w:rPr>
          <w:rFonts w:cs="Times New Roman"/>
          <w:bCs/>
          <w:i/>
          <w:iCs/>
        </w:rPr>
        <w:t xml:space="preserve">Vibrio cholera </w:t>
      </w:r>
      <w:r w:rsidRPr="002C1B75">
        <w:rPr>
          <w:rFonts w:cs="Times New Roman"/>
          <w:bCs/>
          <w:iCs/>
        </w:rPr>
        <w:t>daudzuma noteikšanai.</w:t>
      </w:r>
    </w:p>
    <w:p w14:paraId="4574F25A" w14:textId="77777777" w:rsidR="0044105C" w:rsidRPr="002C1B75" w:rsidRDefault="0044105C" w:rsidP="000A5F7E">
      <w:pPr>
        <w:ind w:firstLine="709"/>
        <w:rPr>
          <w:rFonts w:cs="Times New Roman"/>
          <w:shd w:val="clear" w:color="auto" w:fill="FFFFFF"/>
        </w:rPr>
      </w:pPr>
      <w:r w:rsidRPr="002C1B75">
        <w:rPr>
          <w:rFonts w:cs="Times New Roman"/>
          <w:shd w:val="clear" w:color="auto" w:fill="FFFFFF"/>
        </w:rPr>
        <w:t xml:space="preserve">Fitoplanktona paraugi sugu sastāva un sastopamības noteikšanai ir jāņem katrā paraugu ņemšanas vietā, ievācot vienu apvienotu fitoplanktona paraugu (ūdens paraugs) un vienu koncentrētu fitoplanktona paraugu (tīkla paraugs). </w:t>
      </w:r>
    </w:p>
    <w:p w14:paraId="32824C39" w14:textId="77777777" w:rsidR="0044105C" w:rsidRPr="002C1B75" w:rsidRDefault="0044105C" w:rsidP="000A5F7E">
      <w:pPr>
        <w:ind w:firstLine="709"/>
        <w:rPr>
          <w:rFonts w:cs="Times New Roman"/>
          <w:shd w:val="clear" w:color="auto" w:fill="FFFFFF"/>
        </w:rPr>
      </w:pPr>
      <w:r w:rsidRPr="002C1B75">
        <w:rPr>
          <w:rFonts w:cs="Times New Roman"/>
          <w:shd w:val="clear" w:color="auto" w:fill="FFFFFF"/>
        </w:rPr>
        <w:t>Fitoplanktona paraugi jāievāc divās sezonās (pavasara fitoplanktona „ziedēšanas” un vasaras maksimuma laikā).</w:t>
      </w:r>
    </w:p>
    <w:p w14:paraId="4BB30544" w14:textId="77777777" w:rsidR="0044105C" w:rsidRPr="002C1B75" w:rsidRDefault="0044105C" w:rsidP="000A5F7E">
      <w:pPr>
        <w:spacing w:before="120"/>
        <w:ind w:firstLine="709"/>
        <w:rPr>
          <w:rFonts w:cs="Times New Roman"/>
          <w:shd w:val="clear" w:color="auto" w:fill="FFFFFF"/>
        </w:rPr>
      </w:pPr>
      <w:r w:rsidRPr="002C1B75">
        <w:rPr>
          <w:rFonts w:cs="Times New Roman"/>
          <w:shd w:val="clear" w:color="auto" w:fill="FFFFFF"/>
        </w:rPr>
        <w:t>Apvienotā fitoplanktona parauga ievākšana</w:t>
      </w:r>
      <w:r w:rsidRPr="002C1B75">
        <w:rPr>
          <w:rFonts w:cs="Times New Roman"/>
          <w:u w:val="single"/>
          <w:shd w:val="clear" w:color="auto" w:fill="FFFFFF"/>
        </w:rPr>
        <w:t>:</w:t>
      </w:r>
      <w:r w:rsidRPr="002C1B75">
        <w:rPr>
          <w:rFonts w:cs="Times New Roman"/>
          <w:shd w:val="clear" w:color="auto" w:fill="FFFFFF"/>
        </w:rPr>
        <w:t xml:space="preserve"> - katrā paraugošanas vietā ievāc 250 ml lielu fitoplanktona paraugu, apvienojot ūdens paraugus no trim vietām vismaz 15 m attālumā vienu no otras. Paraugi (0,5-1,0 l) būtu jāievāc virskārtā (1 m dziļumā) un 5 m dziļumā. Paraugu fiksē ar 4% etiķskābo lugola šķidumu.</w:t>
      </w:r>
    </w:p>
    <w:p w14:paraId="2DDDE463" w14:textId="77777777" w:rsidR="0044105C" w:rsidRPr="002C1B75" w:rsidRDefault="0044105C" w:rsidP="000A5F7E">
      <w:pPr>
        <w:spacing w:before="120"/>
        <w:ind w:firstLine="709"/>
        <w:rPr>
          <w:rFonts w:cs="Times New Roman"/>
          <w:shd w:val="clear" w:color="auto" w:fill="FFFFFF"/>
        </w:rPr>
      </w:pPr>
      <w:r w:rsidRPr="002C1B75">
        <w:rPr>
          <w:rFonts w:cs="Times New Roman"/>
          <w:shd w:val="clear" w:color="auto" w:fill="FFFFFF"/>
        </w:rPr>
        <w:t xml:space="preserve">Koncentrēta fitoplanktona parauga ievākšana: - koncentrētu fitoplanktona paraugu ievāc, izmantojot ar rokām lietojamu planktona tīklu no ostas doka. Tīkla acs izmērs fitoplanktona ievākšanai: 20 mikrometri. Trīs tīklu paraugi ievācami tīklu velkot tauvā ar </w:t>
      </w:r>
      <w:r w:rsidRPr="002C1B75">
        <w:rPr>
          <w:rFonts w:cs="Times New Roman"/>
          <w:shd w:val="clear" w:color="auto" w:fill="FFFFFF"/>
        </w:rPr>
        <w:lastRenderedPageBreak/>
        <w:t>10 līdz 15 m lielu attāluma intervālu vienu no otra, un vilšanas ātrumam nepārsniedzot 0,25-0,30 m s</w:t>
      </w:r>
      <w:r w:rsidRPr="002C1B75">
        <w:rPr>
          <w:rFonts w:cs="Times New Roman"/>
          <w:shd w:val="clear" w:color="auto" w:fill="FFFFFF"/>
          <w:vertAlign w:val="superscript"/>
        </w:rPr>
        <w:t>-1</w:t>
      </w:r>
      <w:r w:rsidRPr="002C1B75">
        <w:rPr>
          <w:rFonts w:cs="Times New Roman"/>
          <w:shd w:val="clear" w:color="auto" w:fill="FFFFFF"/>
        </w:rPr>
        <w:t xml:space="preserve">.  </w:t>
      </w:r>
    </w:p>
    <w:p w14:paraId="348F65E9" w14:textId="77777777" w:rsidR="0044105C" w:rsidRPr="002C1B75" w:rsidRDefault="0044105C" w:rsidP="000A5F7E">
      <w:pPr>
        <w:spacing w:before="120" w:after="200"/>
        <w:ind w:firstLine="709"/>
        <w:rPr>
          <w:rFonts w:cs="Times New Roman"/>
          <w:shd w:val="clear" w:color="auto" w:fill="FFFFFF"/>
        </w:rPr>
      </w:pPr>
      <w:r w:rsidRPr="002C1B75">
        <w:rPr>
          <w:rFonts w:cs="Times New Roman"/>
          <w:shd w:val="clear" w:color="auto" w:fill="FFFFFF"/>
        </w:rPr>
        <w:t xml:space="preserve">Fitoplanktona sugu sastāvs, skaits un biomasas jānosaka, balstoties uz HELCOM COMBINE rokasgrāmatu, 6. pielikumu (HELCOM COMBINE manual Annex 6: Guidelines for phytoplankton species composition, abundance and biomass). Minimālās prasības fitoplanktona sugu identificēšanā: jānosaka visas svešās sugas paraugā, to daudzumu nosakot semikvantitatīvi – skalā no 1-5 </w:t>
      </w:r>
      <w:r w:rsidRPr="002C1B75">
        <w:rPr>
          <w:rFonts w:cs="Times New Roman"/>
        </w:rPr>
        <w:t>(1 – ļoti reti, 5 – ļoti daudz) vai arī izmantojot procentuālo skalu.</w:t>
      </w:r>
    </w:p>
    <w:p w14:paraId="7C455B1B" w14:textId="77777777" w:rsidR="0044105C" w:rsidRPr="002C1B75" w:rsidRDefault="0044105C" w:rsidP="000A5F7E">
      <w:pPr>
        <w:ind w:firstLine="709"/>
      </w:pPr>
      <w:r w:rsidRPr="002C1B75">
        <w:t xml:space="preserve">Zooplanktona paraugus ievāc ar standarta Baltijas jūras monitoringā izmantojamu planktona tīklu (acu izmērs 100 </w:t>
      </w:r>
      <w:r w:rsidRPr="002C1B75">
        <w:rPr>
          <w:rFonts w:cs="Times New Roman"/>
        </w:rPr>
        <w:t>μ</w:t>
      </w:r>
      <w:r w:rsidRPr="002C1B75">
        <w:t>m) vertikāli visā ūdens stabā katrā no paraugu ievākšanas stacijām. Planktona tīkla vilkšanas ātrumam jābūt aptuveni 1m/s. Planktona tīkla atvērumā vēlams ievietot plūsmas merītāju, lai kvantificētu katrā paraugu ievākšanas stacijā izfiltrēto ūdens apjomu. Paraugus līdz to analīzei laboratorijai glabā 4% formalīna fiksācijā. Ja paraugos konstatētā suga nav identificējama, tad tā ir jānofotografē un jāsaglabā līdz turpmākai identificēšanai. Paraugu analizēšanu laboratorijā veic saskaņā ar HELCOM COMBINE vadlīniju pielikumu C-7 Mezozooplanktons.</w:t>
      </w:r>
    </w:p>
    <w:p w14:paraId="0BC5153F" w14:textId="77777777" w:rsidR="0044105C" w:rsidRPr="002C1B75" w:rsidRDefault="0044105C" w:rsidP="000A5F7E">
      <w:pPr>
        <w:ind w:firstLine="709"/>
      </w:pPr>
      <w:r w:rsidRPr="002C1B75">
        <w:t>Mobilās epifaunas paraugu ievākšanā ir jāizmanto divu veidu murdi: kastes tipa murds (63 cm x 42 cm x 20 cm ar linuma acs izmēru starp mezgliem 13 mm) krabju ķeršanā, kā, piemēram, Ķīnas cimdiņkrabja murdi un cilindra veida murdi (42 cm garumā un 23 cm diametrā ar linuma acu izmēru 6,4 mm un murda “mutes” atvērumu 2,5 cm), kas galvenokārt paredzēts sīko zivtiņu (grunduļu un stagaru) ķeršanai. Cilindra veida murdi vairāk ir piemēroti mazo zivtiņu ķeršanai, bet tos veiksmīgi var izmantot arī garneļu un mizīdu iegūšanai, un izmērā sīko krabju ķeršanai, kā, piemēram, dubļu krabjus. Kastes tipa murdi vairāk piemēroti lielāku bezmugurkaulnieku un lielāku zivju ķeršanai. Murdos kā ēsma ir jāizmanto vietējai ihtiofaunai raksturīgo un biežāk sastopamo zivju sugu gaļa. Murdu efektīgākai nogremdēšanai un nostiprināšanai uz grunts ir jāizmanto atsvari (akmeņi, ķieģeļi, metāls u.c.), cilindra veida murdiem aptuveni 1 kg, kastes tipa murdiem aptuveni 1 līdz 2 kg smagi. Murdus ar auklas palīdzību piestiprina pie ostas konstrukcijām, lai tos būtu vieglāk atrast uz izcelt no ūdens. Katrā paraugu ievākšanas stacijā ir jāizvieto trīs katra tipa murdi un tie jātur ūdenī 48 stundas. Katra murda zvejas ilgumu jāfiksē protokolā (minūtes precizitāte). Tāpat protokolā ir jāatzīmē izmantoto murdu parametri un ēsmā izmantotā zivs gaļa. Noķertais loms ir jāidentificē līdz mazākajam iespējamajam taksonam, jāieliek paraugu “Zip-Lock” maisiņā un jāievieto aukstuma kastē transportēšanai uz laboratoriju. Protokolā ir jāfiksē arī murdu izvietošanas dziļums, GPS koordinātes un substrāta tips. Vēlāk laboratorijā sugas ir vēlreiz jāpārbauda, vai lauka apstākļos ir noteiktas precīzi un katrs indivīds ir jānomēra, jānosver un ja nepieciešams jāpreparē un jāsagatavo ilgākai uzglabāšanai. Zivis un lielākus bezmugurkaulniekus var sasaldēt, savukārt mazākus bezmugurkaulniekus uzglabā 4 % formalīna šķīdumā.</w:t>
      </w:r>
    </w:p>
    <w:p w14:paraId="22CCBDDF" w14:textId="77777777" w:rsidR="0044105C" w:rsidRPr="002C1B75" w:rsidRDefault="0044105C" w:rsidP="000A5F7E">
      <w:pPr>
        <w:ind w:firstLine="709"/>
        <w:rPr>
          <w:rFonts w:cs="Times New Roman"/>
        </w:rPr>
      </w:pPr>
      <w:r w:rsidRPr="002C1B75">
        <w:rPr>
          <w:rFonts w:cs="Times New Roman"/>
        </w:rPr>
        <w:t xml:space="preserve">Katrā paraugu ievākšanas vietā ar skrāpi jāievāc vismaz trīs kvantitatīvi paraugi no pāļiem vai līdzīgām iepriekš minēto vietu konstrukcijām. Pirmajai paraugu ievākšanas vietai jābūt vismaz 10 metru attālumā no konstrukcijas beigām, lai novērstu negatīvo “malas ietekmi” (“edge effect”) un pārējām paraugu ievākšanas vietām jābūt vienādā attālumā (10 – 15 metru intervālā) vienai no otras. Arī ievācot paraugus no viļņlaužu, molu, akmens mūru (betona) virsmas un dabīgajiem akmens rifiem, paraugu ievākšanas </w:t>
      </w:r>
      <w:r w:rsidRPr="002C1B75">
        <w:rPr>
          <w:rFonts w:cs="Times New Roman"/>
        </w:rPr>
        <w:lastRenderedPageBreak/>
        <w:t>vietām jābūt 10 – 15 metru attālumā. Kuģu vraki bieži vien ir svešzemju sugu izplatības “epicentri”, tāpēc tajos paraugi jāievāc pēc līdzīga principa.</w:t>
      </w:r>
    </w:p>
    <w:p w14:paraId="239CDF64" w14:textId="77777777" w:rsidR="0044105C" w:rsidRPr="002C1B75" w:rsidRDefault="0044105C" w:rsidP="000A5F7E">
      <w:pPr>
        <w:ind w:firstLine="709"/>
        <w:rPr>
          <w:rFonts w:cs="Times New Roman"/>
        </w:rPr>
      </w:pPr>
      <w:r w:rsidRPr="002C1B75">
        <w:rPr>
          <w:rFonts w:cs="Times New Roman"/>
        </w:rPr>
        <w:t>Lielākajā daļā paraugu ievākšanas vietu paraugus nav iespējas ievākt dziļāk, kā sniedzas rokas. Ja konstrukcijas ir iespējas pacelt un novietot uz piestātnes (piemēram, tauvas un ķēdes), 3 x 0,10 m</w:t>
      </w:r>
      <w:r w:rsidRPr="002C1B75">
        <w:rPr>
          <w:rFonts w:cs="Times New Roman"/>
          <w:vertAlign w:val="superscript"/>
        </w:rPr>
        <w:t>2</w:t>
      </w:r>
      <w:r w:rsidRPr="002C1B75">
        <w:rPr>
          <w:rFonts w:cs="Times New Roman"/>
        </w:rPr>
        <w:t xml:space="preserve"> kvadrāti jānofotografē un paraugi ar skrāpi jāievāc 0,5 m, 3,0 m, 7,0 m dziļumā un no gultnes. Paraugus ar skrāpi var ievākt arī no citām piemērotām vietām, kas sniedzas dziļumā vai arī nirstot.</w:t>
      </w:r>
    </w:p>
    <w:p w14:paraId="5432CED3" w14:textId="77777777" w:rsidR="0044105C" w:rsidRPr="002C1B75" w:rsidRDefault="0044105C" w:rsidP="000A5F7E">
      <w:pPr>
        <w:ind w:firstLine="709"/>
        <w:rPr>
          <w:rFonts w:cs="Times New Roman"/>
          <w:b/>
        </w:rPr>
      </w:pPr>
      <w:r w:rsidRPr="002C1B75">
        <w:rPr>
          <w:rFonts w:cs="Times New Roman"/>
        </w:rPr>
        <w:t>Paraugu ievākšanu veic</w:t>
      </w:r>
      <w:r w:rsidRPr="002C1B75">
        <w:rPr>
          <w:rFonts w:cs="Times New Roman"/>
          <w:b/>
        </w:rPr>
        <w:t xml:space="preserve"> </w:t>
      </w:r>
      <w:r w:rsidRPr="002C1B75">
        <w:rPr>
          <w:rFonts w:cs="Times New Roman"/>
        </w:rPr>
        <w:t>no noteikta virsmas laukuma (piemēram, 0,25 x 0,25 m) paraugus ievāc ar skrāpi (rāmja izmērs 0,25 x 0,25 m; tīkla acs izmērs 0,5 mm), kurš papildus aprīkots ar metāla asmeni, lai vieglāk no cietā substrāta atraut spēcīgi piestiprinājušos apauguma organismus, piemēram, jūraszīles (</w:t>
      </w:r>
      <w:r w:rsidRPr="002C1B75">
        <w:rPr>
          <w:rFonts w:cs="Times New Roman"/>
          <w:i/>
        </w:rPr>
        <w:t>Amphibalanus</w:t>
      </w:r>
      <w:r w:rsidRPr="002C1B75">
        <w:rPr>
          <w:rFonts w:cs="Times New Roman"/>
        </w:rPr>
        <w:t xml:space="preserve"> </w:t>
      </w:r>
      <w:r w:rsidRPr="002C1B75">
        <w:rPr>
          <w:rFonts w:cs="Times New Roman"/>
          <w:i/>
        </w:rPr>
        <w:t>improvisus</w:t>
      </w:r>
      <w:r w:rsidRPr="002C1B75">
        <w:rPr>
          <w:rFonts w:cs="Times New Roman"/>
        </w:rPr>
        <w:t>) un mainīgas sēdgliemenes (</w:t>
      </w:r>
      <w:r w:rsidRPr="002C1B75">
        <w:rPr>
          <w:rFonts w:cs="Times New Roman"/>
          <w:i/>
        </w:rPr>
        <w:t>Dreissena</w:t>
      </w:r>
      <w:r w:rsidRPr="002C1B75">
        <w:rPr>
          <w:rFonts w:cs="Times New Roman"/>
        </w:rPr>
        <w:t xml:space="preserve"> </w:t>
      </w:r>
      <w:r w:rsidRPr="002C1B75">
        <w:rPr>
          <w:rFonts w:cs="Times New Roman"/>
          <w:i/>
        </w:rPr>
        <w:t>polymorpha</w:t>
      </w:r>
      <w:r w:rsidRPr="002C1B75">
        <w:rPr>
          <w:rFonts w:cs="Times New Roman"/>
        </w:rPr>
        <w:t>).</w:t>
      </w:r>
    </w:p>
    <w:p w14:paraId="3C356A24" w14:textId="77777777" w:rsidR="0044105C" w:rsidRPr="002C1B75" w:rsidRDefault="0044105C" w:rsidP="000A5F7E">
      <w:pPr>
        <w:ind w:firstLine="709"/>
        <w:rPr>
          <w:rFonts w:cs="Times New Roman"/>
        </w:rPr>
      </w:pPr>
      <w:r w:rsidRPr="002C1B75">
        <w:rPr>
          <w:rFonts w:cs="Times New Roman"/>
        </w:rPr>
        <w:t>Ievāktais paraugs no skrāpja tīkliņa tiek ievietots spainī ar ūdeni un pēc tam skalots caur sietu, kura acs izmērs ir 0,5 mm. Izskalotais paraugs tiek ievietots aizspiežamā plastmasas maisiņā, tam tiek pievienota etiķete, to ievieto aukstumkastē un transportē uz laboratoriju. Ja paraugs uzreiz netiek apstrādāts to uzglabā saldētavā vai arī pārvieto polietilēna traukā un fiksē 70 % etilspirta vai 4 % formalīna šķīdumā.</w:t>
      </w:r>
    </w:p>
    <w:p w14:paraId="6835B9B9" w14:textId="77777777" w:rsidR="0044105C" w:rsidRPr="002C1B75" w:rsidRDefault="0044105C" w:rsidP="000A5F7E">
      <w:pPr>
        <w:ind w:firstLine="709"/>
        <w:rPr>
          <w:rFonts w:cs="Times New Roman"/>
          <w:b/>
        </w:rPr>
      </w:pPr>
      <w:r w:rsidRPr="002C1B75">
        <w:rPr>
          <w:rFonts w:cs="Times New Roman"/>
        </w:rPr>
        <w:t>Paraugi laboratorijā</w:t>
      </w:r>
      <w:r w:rsidRPr="002C1B75">
        <w:rPr>
          <w:rFonts w:cs="Times New Roman"/>
          <w:b/>
        </w:rPr>
        <w:t xml:space="preserve"> </w:t>
      </w:r>
      <w:r w:rsidRPr="002C1B75">
        <w:rPr>
          <w:rFonts w:cs="Times New Roman"/>
        </w:rPr>
        <w:t>tiek atsaldēti vai ja fiksēti, rūpīgi noskaloti no fiksatora, skalojot caur sietu ar acs izmēru 0,5 mm (ja paraugi fiksēti formalīna šķīdumā, tos pirms tālākas apstrādes var diennakti ievietot ūdenī). No sedimentu daļiņām tiek izlasīti visi makrozoobentosa organismi. – Šķirošanu veic pakāpeniski, nelielu parauga apjomu ievietojot baltā vannītē un izlasot visus organismus ar pinceti; kad tas veikts, ievieto nākamo parauga daļu. Ja organismi ir ļoti maza izmēra, paraugu pa daļām ievieto Petrī traukā un izmanto stereomikroskopu.</w:t>
      </w:r>
    </w:p>
    <w:p w14:paraId="7022D575" w14:textId="77777777" w:rsidR="0044105C" w:rsidRPr="002C1B75" w:rsidRDefault="0044105C" w:rsidP="000A5F7E">
      <w:pPr>
        <w:ind w:firstLine="709"/>
        <w:rPr>
          <w:rFonts w:cs="Times New Roman"/>
        </w:rPr>
      </w:pPr>
      <w:r w:rsidRPr="002C1B75">
        <w:rPr>
          <w:rFonts w:cs="Times New Roman"/>
        </w:rPr>
        <w:t>Ja vienam taksonam sastopamas vairākas attīstības stadijas – tad tās var skaitīt un tām noteikt biomasu atsevišķi.</w:t>
      </w:r>
    </w:p>
    <w:p w14:paraId="0363CEE3" w14:textId="77777777" w:rsidR="0044105C" w:rsidRPr="002C1B75" w:rsidRDefault="0044105C" w:rsidP="000A5F7E">
      <w:pPr>
        <w:ind w:firstLine="709"/>
        <w:rPr>
          <w:rFonts w:cs="Times New Roman"/>
        </w:rPr>
      </w:pPr>
      <w:r w:rsidRPr="002C1B75">
        <w:rPr>
          <w:rFonts w:cs="Times New Roman"/>
        </w:rPr>
        <w:t xml:space="preserve">No jūraszīlēm un daudzveidīgajām sēdgliemenēm rūpīgi notīra sedimentu daļiņas un apauguma aļģes un kolonijas veidojošos apauguma organismus, piemēram </w:t>
      </w:r>
      <w:r w:rsidRPr="002C1B75">
        <w:rPr>
          <w:rFonts w:cs="Times New Roman"/>
          <w:i/>
        </w:rPr>
        <w:t>Cordylophora</w:t>
      </w:r>
      <w:r w:rsidRPr="002C1B75">
        <w:rPr>
          <w:rFonts w:cs="Times New Roman"/>
        </w:rPr>
        <w:t xml:space="preserve"> </w:t>
      </w:r>
      <w:r w:rsidRPr="002C1B75">
        <w:rPr>
          <w:rFonts w:cs="Times New Roman"/>
          <w:i/>
        </w:rPr>
        <w:t>caspia</w:t>
      </w:r>
      <w:r w:rsidRPr="002C1B75">
        <w:rPr>
          <w:rFonts w:cs="Times New Roman"/>
        </w:rPr>
        <w:t>, kuriem sastopamību nosaka ballēs.</w:t>
      </w:r>
    </w:p>
    <w:p w14:paraId="270484CD" w14:textId="77777777" w:rsidR="0044105C" w:rsidRPr="002C1B75" w:rsidRDefault="0044105C" w:rsidP="000A5F7E">
      <w:pPr>
        <w:ind w:firstLine="709"/>
        <w:rPr>
          <w:rFonts w:cs="Times New Roman"/>
        </w:rPr>
      </w:pPr>
      <w:r w:rsidRPr="002C1B75">
        <w:rPr>
          <w:rFonts w:cs="Times New Roman"/>
        </w:rPr>
        <w:t>Organismi tiek noteikti līdz zemākajam iespējamajam taksonomiskajam līmenim. Taksoniem tiek noteikts īpatņu skaits (1 m</w:t>
      </w:r>
      <w:r w:rsidRPr="002C1B75">
        <w:rPr>
          <w:rFonts w:cs="Times New Roman"/>
          <w:vertAlign w:val="superscript"/>
        </w:rPr>
        <w:t>2</w:t>
      </w:r>
      <w:r w:rsidRPr="002C1B75">
        <w:rPr>
          <w:rFonts w:cs="Times New Roman"/>
        </w:rPr>
        <w:t>) vai projektīvais segums ballēs (no 1 līdz 5, kurs 1- rets, 5 – ļoti bieži sastopams) vai procentuāli kolonijas veidojošajiem organismiem un sausā biomasa uz laukuma vienību (1 m</w:t>
      </w:r>
      <w:r w:rsidRPr="002C1B75">
        <w:rPr>
          <w:rFonts w:cs="Times New Roman"/>
          <w:vertAlign w:val="superscript"/>
        </w:rPr>
        <w:t>2</w:t>
      </w:r>
      <w:r w:rsidRPr="002C1B75">
        <w:rPr>
          <w:rFonts w:cs="Times New Roman"/>
        </w:rPr>
        <w:t>). Visām svešzemju sugām tiek noteikts sastopamības biežums ballēs no 1 līdz 5 (1- rets, 5 – ļoti bieži sastopams).</w:t>
      </w:r>
    </w:p>
    <w:p w14:paraId="736777FF" w14:textId="77777777" w:rsidR="0044105C" w:rsidRPr="002C1B75" w:rsidRDefault="0044105C" w:rsidP="000A5F7E">
      <w:pPr>
        <w:ind w:firstLine="709"/>
      </w:pPr>
      <w:r w:rsidRPr="002C1B75">
        <w:t xml:space="preserve">Nosēdināšanas plātņu konstrukcija jāveido no 11 m garas virves (ᴓ 0.5 cm), trīs pelēkas krāsas PVC materiāla plāksnēm (15 x 15 cm) un ķieģeļa. Katras plātnes centrā ir jābūt izurbtam virves caurumam (ᴓ 0.5 cm). Uz virves noteiktā attālumā jāizvieto plātnes, tās nostiprinot ar mezgliem abās plātnes pusēs. Plātnes jāizvieto 3m, 5m un 9m attālumā, mērot no virves sākuma. Tās ar 2 m vaļīgu virvi piestiprina pie ostas doka. Ja ostas doks ir augsts, nepieciešams atstāt vairāk brīvās virves. Ievietojot konstrukciju ūdenī, ķieģelim jābūt piestiprinātam virves lejasdaļā kā atsvaram. Izmēģinājumos, nosēdināšanas plātnes tiek turētas apmēram sešas nedēļas. Taču, saskaņā ar HELCOM/OSPAR ostu paraugu </w:t>
      </w:r>
      <w:r w:rsidRPr="002C1B75">
        <w:lastRenderedPageBreak/>
        <w:t>ievākšanas protokolu paraugi ievācami vienlaicīgi ar pavasara un vasaras fitoplanktona ziedēšanas maksimumu. Tāpēc minimālais plātņu iegremdēšanas laiks ir 3 mēneši. Nosēdināšanas plātnes jāizvieto vietās, kur tās netraucēs, piemēram, ostu satiksmei. Iekārtām vajadzētu būt cieši piesaitētām pie piestātnes tā, lai pirmā plātne būtu iegremdēta aptuveni 1 m dziļumā. Ja paraugu ievākšanas vietā ūdens dziļums ir mazāks par 8m, tad dziļāko plātni var noņemt un ķieģeli var piestiprināt atbilstošā dziļuma vietā. Iekārtai jābūt vertikālā stāvoklī un virvei nostieptai.</w:t>
      </w:r>
    </w:p>
    <w:p w14:paraId="6373756F" w14:textId="77777777" w:rsidR="0044105C" w:rsidRPr="002C1B75" w:rsidRDefault="0044105C" w:rsidP="000A5F7E">
      <w:pPr>
        <w:ind w:firstLine="709"/>
      </w:pPr>
      <w:r w:rsidRPr="002C1B75">
        <w:t>Nosēdināšanas plātņu iekārtas būtu jānovāc vienlaicīgi ar maksimālo vasaras paraugu ievākšanas laiku. Tomēr, balstoties uz izmēģinājumiem, konstatēts, ka 6 nedēļu iegremdēšanas laiks ir pietiekams, lai uzkrātos reprezentatīva apauguma izlase uz plātnēm. Novācot iekārtas, būtu nepieciešams tās vilkt virzienā uz ostas doku pēc iespējas uzmanīgāk, lai novērstu iespēju zaudēt jebkādus organismus, piemēram, mobilo epifaunu.</w:t>
      </w:r>
    </w:p>
    <w:p w14:paraId="5F6D10A5" w14:textId="77777777" w:rsidR="0044105C" w:rsidRPr="002C1B75" w:rsidRDefault="0044105C" w:rsidP="000A5F7E">
      <w:pPr>
        <w:ind w:firstLine="709"/>
      </w:pPr>
      <w:r w:rsidRPr="002C1B75">
        <w:t>Izņemtā iekārta ir jānovieto uz plastmasas loksnes vai atvērta plastmasas maisiņa un no tās ir jāatdala virve un ķieģelis. Plātnes būtu jānofotografē un pirms transportēšanas jāievieto marķētos, noslēdzamos maisiņos. Ķieģelis un virve jāievieto atsevišķā maisā. Ievietojot plātnes maisiņos, tām jābūt mitrām. Plātnes būtu jāpatur mitras, pievienojot maisiņos nedaudz jūras ūdens. Visi no plātnēm, virves un ķieģeļa atdalījušies organismi jāievieto atsevišķā, marķētā ZIP LOCK maisiņā. Pēc tam visas nosēdināšanas plātņu daļas jāievieto aukstuma kastēs un pēc iespējas ātrāk jānogādā uz laboratoriju.</w:t>
      </w:r>
    </w:p>
    <w:p w14:paraId="7624644D" w14:textId="77777777" w:rsidR="0044105C" w:rsidRPr="002C1B75" w:rsidRDefault="0044105C" w:rsidP="000A5F7E">
      <w:pPr>
        <w:ind w:firstLine="709"/>
        <w:rPr>
          <w:rFonts w:cs="Times New Roman"/>
        </w:rPr>
      </w:pPr>
      <w:r w:rsidRPr="002C1B75">
        <w:rPr>
          <w:rFonts w:cs="Times New Roman"/>
        </w:rPr>
        <w:t>Katrā bentiskās infaunas jeb makrozoobentosa paraugu ievākšanas vietā jāievāc 3 atkārtojumi ar 15 m attālumu starp atkārtojumu ievākšanas punktiem pielietojot grunts smēlēju no piestātnes. Protokolā rekomendēts infaunas paraugu ievākšanai izmantot Ekman tipa gruntssmēlēju. Papildinātajā protokola 2014. gada rekomendācijās (HELCOM 2014) norādīts, ka par ieteicamu gruntssmēlēju tiek uzskatīts Petit Ponar kauss ar tvēriena laukumu 0,023 m</w:t>
      </w:r>
      <w:r w:rsidRPr="002C1B75">
        <w:rPr>
          <w:rFonts w:cs="Times New Roman"/>
          <w:vertAlign w:val="superscript"/>
        </w:rPr>
        <w:t>2</w:t>
      </w:r>
      <w:r w:rsidRPr="002C1B75">
        <w:rPr>
          <w:rFonts w:cs="Times New Roman"/>
        </w:rPr>
        <w:t xml:space="preserve">. Papildus vizuāli jānovērtē sedimentu kvalitāte. Ja nepieciešams, papildus jāievāc vēl viens grunts paraugs turpmākai granulometriskai analīzei. </w:t>
      </w:r>
    </w:p>
    <w:p w14:paraId="6D28E06C" w14:textId="77777777" w:rsidR="0044105C" w:rsidRPr="002C1B75" w:rsidRDefault="0044105C" w:rsidP="000A5F7E">
      <w:pPr>
        <w:ind w:firstLine="709"/>
        <w:rPr>
          <w:rFonts w:cs="Times New Roman"/>
        </w:rPr>
      </w:pPr>
      <w:r w:rsidRPr="002C1B75">
        <w:rPr>
          <w:rFonts w:cs="Times New Roman"/>
        </w:rPr>
        <w:t>Paraugu ievākšanas laikā par apmierinošu tiek uzskatīts paraugs, ja parauga ņemšanas laikā kauss iespiežās sedimentā 5-10cm dziļumā. Ja šādu paraugu nav iespējams ievākt no piestātnes, tiek rekomendēts izmantot ostas teritorijā esošos tiltus. Bentiskās infaunas paraugu skalošanai jāizmanto kaprona siets ar acu izmēru 0,5mm. Izskalotie paraugi jāievieto piemērotos traukos (1L) un jāfiksē ar heksamīnu buferētu 4% formaldehīda šķīdumu ūdenī vai 70% spirta šķīdumā ne vēlāk kā 8 stundas pēc paraugu ievākšanas. Laboratorijā pēc nepieciešamības tie var tikt iekrāsoti ar krāsu Rose Bengal (1 g/dm</w:t>
      </w:r>
      <w:r w:rsidRPr="002C1B75">
        <w:rPr>
          <w:rFonts w:cs="Times New Roman"/>
          <w:vertAlign w:val="superscript"/>
        </w:rPr>
        <w:t>3</w:t>
      </w:r>
      <w:r w:rsidRPr="002C1B75">
        <w:rPr>
          <w:rFonts w:cs="Times New Roman"/>
        </w:rPr>
        <w:t xml:space="preserve"> 40% formaldehīda šķīdumu). </w:t>
      </w:r>
    </w:p>
    <w:p w14:paraId="54367237" w14:textId="77777777" w:rsidR="0044105C" w:rsidRPr="002C1B75" w:rsidRDefault="0044105C" w:rsidP="00360F42">
      <w:pPr>
        <w:ind w:firstLine="709"/>
        <w:rPr>
          <w:rFonts w:cs="Times New Roman"/>
        </w:rPr>
      </w:pPr>
      <w:r w:rsidRPr="002C1B75">
        <w:rPr>
          <w:rFonts w:cs="Times New Roman"/>
        </w:rPr>
        <w:t>Papildus katrā bentisko infaunas paraugu ievākšanas vietā ar hidroloģisko zondi jāievāc ūdens piegrunts slāņa vides parametri (temperatūra, sāļums un skābekļa piesātinājums).</w:t>
      </w:r>
    </w:p>
    <w:p w14:paraId="47C87FDF" w14:textId="77777777" w:rsidR="0044105C" w:rsidRPr="002C1B75" w:rsidRDefault="0044105C" w:rsidP="00360F42">
      <w:pPr>
        <w:ind w:firstLine="709"/>
        <w:rPr>
          <w:rFonts w:cs="Times New Roman"/>
        </w:rPr>
      </w:pPr>
      <w:r w:rsidRPr="002C1B75">
        <w:rPr>
          <w:rFonts w:cs="Times New Roman"/>
        </w:rPr>
        <w:t xml:space="preserve">Bentiskie infaunas paraugi jāievāc vienu reizi gadā otrajā ostu apsekošanas periodā no jūlija līdz septembrim, lai paraugā konstatētie īpatņi sasniedz pieaugušo bezmugurkaulnieku stadiju un ir vieglāk identificējami. </w:t>
      </w:r>
    </w:p>
    <w:p w14:paraId="71DE6A52" w14:textId="77777777" w:rsidR="0044105C" w:rsidRPr="002C1B75" w:rsidRDefault="0044105C" w:rsidP="00360F42">
      <w:pPr>
        <w:ind w:firstLine="709"/>
        <w:rPr>
          <w:rFonts w:cs="Times New Roman"/>
        </w:rPr>
      </w:pPr>
      <w:r w:rsidRPr="002C1B75">
        <w:rPr>
          <w:rFonts w:cs="Times New Roman"/>
        </w:rPr>
        <w:t xml:space="preserve">Visu ievākto paraugu turpmākā taksonomiskā analīze notiek laboratorijā. Paraugā esošo organismu taksonomiska piederība jānosaka līdz iespējami zemākajam taksonomiskajam līmenim. Sugu blīvums un biomasa paraugā jānosaka sasakaņā ar </w:t>
      </w:r>
      <w:r w:rsidRPr="002C1B75">
        <w:rPr>
          <w:rFonts w:cs="Times New Roman"/>
        </w:rPr>
        <w:lastRenderedPageBreak/>
        <w:t>HELCOM apstiprināto metodoloģiju (HELCOM 1998). Ja tas nav iespējams, minētie sugu parametri jāvērtē izmantojot 1-5 vērtību skalu vai procentuālu sadalījumu. Gadījumā, ja paraugu analīzes laikā tiek konstatēta iepriekš nezināma suga, tā jānofotografē un jāfiksē turpmākām analīzēm, piem., 96% etanolā ģenētiskai analīzei.</w:t>
      </w:r>
    </w:p>
    <w:p w14:paraId="7CA1C399" w14:textId="77777777" w:rsidR="0044105C" w:rsidRPr="002C1B75" w:rsidRDefault="0044105C" w:rsidP="0092265E">
      <w:pPr>
        <w:ind w:firstLine="709"/>
        <w:rPr>
          <w:rFonts w:cs="Times New Roman"/>
        </w:rPr>
      </w:pPr>
      <w:r w:rsidRPr="002C1B75">
        <w:rPr>
          <w:rFonts w:cs="Times New Roman"/>
        </w:rPr>
        <w:t xml:space="preserve">Kopumā paraugu ievākšanā, skalošanā, fiksēšanā un analīzē jāvadās pēc HELCOM </w:t>
      </w:r>
      <w:r w:rsidRPr="002C1B75">
        <w:rPr>
          <w:rFonts w:cs="Times New Roman"/>
          <w:i/>
        </w:rPr>
        <w:t>Combine manual Annex C-8 Soft bottom Macrozoobenthos</w:t>
      </w:r>
      <w:r w:rsidRPr="002C1B75">
        <w:rPr>
          <w:rFonts w:cs="Times New Roman"/>
        </w:rPr>
        <w:t>.</w:t>
      </w:r>
    </w:p>
    <w:p w14:paraId="64D9AF81" w14:textId="77777777" w:rsidR="0044105C" w:rsidRPr="002C1B75" w:rsidRDefault="0044105C" w:rsidP="0044105C">
      <w:pPr>
        <w:spacing w:after="0" w:line="240" w:lineRule="auto"/>
        <w:rPr>
          <w:rFonts w:cs="Times New Roman"/>
        </w:rPr>
      </w:pPr>
      <w:r w:rsidRPr="002C1B75">
        <w:rPr>
          <w:rFonts w:cs="Times New Roman"/>
          <w:i/>
          <w:u w:val="single"/>
        </w:rPr>
        <w:t>Apakšprogrammas konfidences līmeņa novērtējums</w:t>
      </w:r>
      <w:r w:rsidRPr="002C1B75">
        <w:rPr>
          <w:rFonts w:cs="Times New Roman"/>
        </w:rPr>
        <w:t>: Nav veikts</w:t>
      </w:r>
    </w:p>
    <w:p w14:paraId="0E2EC980" w14:textId="27B7B76C" w:rsidR="0044105C" w:rsidRPr="002C1B75" w:rsidRDefault="0044105C" w:rsidP="0044105C">
      <w:pPr>
        <w:spacing w:after="0" w:line="240" w:lineRule="auto"/>
        <w:rPr>
          <w:rFonts w:cs="Times New Roman"/>
          <w:i/>
        </w:rPr>
      </w:pPr>
      <w:r w:rsidRPr="002C1B75">
        <w:rPr>
          <w:rFonts w:cs="Times New Roman"/>
          <w:i/>
          <w:u w:val="single"/>
        </w:rPr>
        <w:t>Kvalitātes nodrošināšanas (KN) apraksts:</w:t>
      </w:r>
      <w:r w:rsidRPr="002C1B75">
        <w:rPr>
          <w:rFonts w:cs="Times New Roman"/>
        </w:rPr>
        <w:t xml:space="preserve"> KN procedūras saskaņā ar </w:t>
      </w:r>
      <w:r w:rsidRPr="002C1B75">
        <w:rPr>
          <w:rFonts w:cs="Times New Roman"/>
          <w:i/>
        </w:rPr>
        <w:t xml:space="preserve">“COMBINE – Helsinki Commission Cooperative Monitoring in the Baltic Marine Environment manual of measurement protocols” un “Manual for Marine Monitoring in the COMBINE Programme of HELCOM. Part B. General Guidelines on Quality Assurance for Monitoring in the Baltic Sea” </w:t>
      </w:r>
      <w:r w:rsidR="00FA78CD" w:rsidRPr="002C1B75">
        <w:rPr>
          <w:rFonts w:cs="Times New Roman"/>
          <w:i/>
        </w:rPr>
        <w:t>.</w:t>
      </w:r>
    </w:p>
    <w:p w14:paraId="33F4DA9D" w14:textId="77777777" w:rsidR="0044105C" w:rsidRPr="002C1B75" w:rsidRDefault="0044105C" w:rsidP="0044105C">
      <w:pPr>
        <w:spacing w:after="0" w:line="240" w:lineRule="auto"/>
        <w:rPr>
          <w:rFonts w:cs="Times New Roman"/>
          <w:i/>
          <w:u w:val="single"/>
        </w:rPr>
      </w:pPr>
      <w:r w:rsidRPr="002C1B75">
        <w:rPr>
          <w:rFonts w:cs="Times New Roman"/>
          <w:i/>
          <w:u w:val="single"/>
        </w:rPr>
        <w:t xml:space="preserve">Kvalitātes kontroles (KK) (rezultātu ticamības nodrošināšanas) apraksts: </w:t>
      </w:r>
    </w:p>
    <w:p w14:paraId="53738BD4" w14:textId="1619CBFE" w:rsidR="0044105C" w:rsidRPr="002C1B75" w:rsidRDefault="0044105C" w:rsidP="0044105C">
      <w:pPr>
        <w:spacing w:after="0" w:line="240" w:lineRule="auto"/>
        <w:rPr>
          <w:rFonts w:cs="Times New Roman"/>
          <w:u w:val="single"/>
        </w:rPr>
      </w:pPr>
      <w:r w:rsidRPr="002C1B75">
        <w:rPr>
          <w:rFonts w:cs="Times New Roman"/>
        </w:rPr>
        <w:t>R-kontrolkartes, dalība starplaboratoriju salīdzinošās testēšanas pasākumos atbilstoši HELCOM ieteikumiem</w:t>
      </w:r>
      <w:r w:rsidR="0092265E" w:rsidRPr="002C1B75">
        <w:rPr>
          <w:rFonts w:cs="Times New Roman"/>
        </w:rPr>
        <w:t>.</w:t>
      </w:r>
    </w:p>
    <w:p w14:paraId="12C83935" w14:textId="77777777" w:rsidR="0044105C" w:rsidRPr="002C1B75" w:rsidRDefault="0044105C" w:rsidP="0044105C">
      <w:pPr>
        <w:rPr>
          <w:i/>
        </w:rPr>
      </w:pPr>
    </w:p>
    <w:p w14:paraId="26475D07" w14:textId="3552FF8B" w:rsidR="0044105C" w:rsidRPr="002C1B75" w:rsidRDefault="006F6D93" w:rsidP="0044105C">
      <w:pPr>
        <w:jc w:val="right"/>
      </w:pPr>
      <w:r w:rsidRPr="002C1B75">
        <w:t>24</w:t>
      </w:r>
      <w:r w:rsidR="0044105C" w:rsidRPr="002C1B75">
        <w:t xml:space="preserve">. </w:t>
      </w:r>
      <w:r w:rsidR="000A5F7E" w:rsidRPr="002C1B75">
        <w:t>tabula</w:t>
      </w:r>
    </w:p>
    <w:p w14:paraId="1EB842E4" w14:textId="777CB626" w:rsidR="0044105C" w:rsidRPr="002C1B75" w:rsidRDefault="0044105C" w:rsidP="000A5F7E">
      <w:pPr>
        <w:jc w:val="center"/>
        <w:rPr>
          <w:b/>
        </w:rPr>
      </w:pPr>
      <w:r w:rsidRPr="002C1B75">
        <w:rPr>
          <w:b/>
        </w:rPr>
        <w:t>Paraugu ņemšanas staciju koo</w:t>
      </w:r>
      <w:r w:rsidR="000A5F7E" w:rsidRPr="002C1B75">
        <w:rPr>
          <w:b/>
        </w:rPr>
        <w:t>rdinātes un apsekojumu grafiks</w:t>
      </w:r>
    </w:p>
    <w:tbl>
      <w:tblPr>
        <w:tblW w:w="8520" w:type="dxa"/>
        <w:jc w:val="center"/>
        <w:tblLook w:val="04A0" w:firstRow="1" w:lastRow="0" w:firstColumn="1" w:lastColumn="0" w:noHBand="0" w:noVBand="1"/>
      </w:tblPr>
      <w:tblGrid>
        <w:gridCol w:w="1460"/>
        <w:gridCol w:w="1229"/>
        <w:gridCol w:w="1134"/>
        <w:gridCol w:w="1275"/>
        <w:gridCol w:w="1985"/>
        <w:gridCol w:w="1437"/>
      </w:tblGrid>
      <w:tr w:rsidR="002C1B75" w:rsidRPr="002C1B75" w14:paraId="304C51E7" w14:textId="77777777" w:rsidTr="000A5F7E">
        <w:trPr>
          <w:trHeight w:val="576"/>
          <w:jc w:val="center"/>
        </w:trPr>
        <w:tc>
          <w:tcPr>
            <w:tcW w:w="146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EADD2D" w14:textId="77777777" w:rsidR="0044105C" w:rsidRPr="002C1B75" w:rsidRDefault="0044105C" w:rsidP="000A5F7E">
            <w:pPr>
              <w:spacing w:after="0" w:line="240" w:lineRule="auto"/>
              <w:jc w:val="center"/>
              <w:rPr>
                <w:rFonts w:eastAsia="Times New Roman" w:cs="Times New Roman"/>
                <w:b/>
                <w:bCs/>
                <w:sz w:val="20"/>
                <w:szCs w:val="20"/>
              </w:rPr>
            </w:pPr>
            <w:r w:rsidRPr="002C1B75">
              <w:rPr>
                <w:rFonts w:eastAsia="Times New Roman" w:cs="Times New Roman"/>
                <w:b/>
                <w:bCs/>
                <w:sz w:val="20"/>
                <w:szCs w:val="20"/>
              </w:rPr>
              <w:t>Osta</w:t>
            </w:r>
          </w:p>
        </w:tc>
        <w:tc>
          <w:tcPr>
            <w:tcW w:w="1229"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633D19A" w14:textId="77777777" w:rsidR="0044105C" w:rsidRPr="002C1B75" w:rsidRDefault="0044105C" w:rsidP="000A5F7E">
            <w:pPr>
              <w:spacing w:after="0" w:line="240" w:lineRule="auto"/>
              <w:jc w:val="center"/>
              <w:rPr>
                <w:rFonts w:eastAsia="Times New Roman" w:cs="Times New Roman"/>
                <w:b/>
                <w:bCs/>
                <w:sz w:val="20"/>
                <w:szCs w:val="20"/>
              </w:rPr>
            </w:pPr>
            <w:r w:rsidRPr="002C1B75">
              <w:rPr>
                <w:rFonts w:eastAsia="Times New Roman" w:cs="Times New Roman"/>
                <w:b/>
                <w:bCs/>
                <w:sz w:val="20"/>
                <w:szCs w:val="20"/>
              </w:rPr>
              <w:t>Stacijas Nr.</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CFCDB03" w14:textId="77777777" w:rsidR="0044105C" w:rsidRPr="002C1B75" w:rsidRDefault="0044105C" w:rsidP="000A5F7E">
            <w:pPr>
              <w:spacing w:after="0" w:line="240" w:lineRule="auto"/>
              <w:jc w:val="center"/>
              <w:rPr>
                <w:rFonts w:eastAsia="Times New Roman" w:cs="Times New Roman"/>
                <w:b/>
                <w:bCs/>
                <w:sz w:val="20"/>
                <w:szCs w:val="20"/>
              </w:rPr>
            </w:pPr>
            <w:r w:rsidRPr="002C1B75">
              <w:rPr>
                <w:rFonts w:eastAsia="Times New Roman" w:cs="Times New Roman"/>
                <w:b/>
                <w:bCs/>
                <w:sz w:val="20"/>
                <w:szCs w:val="20"/>
              </w:rPr>
              <w:t xml:space="preserve">Platums </w:t>
            </w:r>
          </w:p>
        </w:tc>
        <w:tc>
          <w:tcPr>
            <w:tcW w:w="1275"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B6AC24E" w14:textId="77777777" w:rsidR="0044105C" w:rsidRPr="002C1B75" w:rsidRDefault="0044105C" w:rsidP="000A5F7E">
            <w:pPr>
              <w:spacing w:after="0" w:line="240" w:lineRule="auto"/>
              <w:jc w:val="center"/>
              <w:rPr>
                <w:rFonts w:eastAsia="Times New Roman" w:cs="Times New Roman"/>
                <w:b/>
                <w:bCs/>
                <w:sz w:val="20"/>
                <w:szCs w:val="20"/>
              </w:rPr>
            </w:pPr>
            <w:r w:rsidRPr="002C1B75">
              <w:rPr>
                <w:rFonts w:eastAsia="Times New Roman" w:cs="Times New Roman"/>
                <w:b/>
                <w:bCs/>
                <w:sz w:val="20"/>
                <w:szCs w:val="20"/>
              </w:rPr>
              <w:t>Garums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9ACF75D" w14:textId="77777777" w:rsidR="0044105C" w:rsidRPr="002C1B75" w:rsidRDefault="0044105C" w:rsidP="000A5F7E">
            <w:pPr>
              <w:spacing w:after="0" w:line="240" w:lineRule="auto"/>
              <w:jc w:val="center"/>
              <w:rPr>
                <w:rFonts w:eastAsia="Times New Roman" w:cs="Times New Roman"/>
                <w:b/>
                <w:bCs/>
                <w:sz w:val="20"/>
                <w:szCs w:val="20"/>
              </w:rPr>
            </w:pPr>
            <w:r w:rsidRPr="002C1B75">
              <w:rPr>
                <w:rFonts w:eastAsia="Times New Roman" w:cs="Times New Roman"/>
                <w:b/>
                <w:bCs/>
                <w:sz w:val="20"/>
                <w:szCs w:val="20"/>
              </w:rPr>
              <w:t>Apsekojumi veicami (mēnesis)</w:t>
            </w:r>
          </w:p>
        </w:tc>
        <w:tc>
          <w:tcPr>
            <w:tcW w:w="143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B9A7A23" w14:textId="77777777" w:rsidR="0044105C" w:rsidRPr="002C1B75" w:rsidRDefault="0044105C" w:rsidP="000A5F7E">
            <w:pPr>
              <w:spacing w:after="0" w:line="240" w:lineRule="auto"/>
              <w:jc w:val="center"/>
              <w:rPr>
                <w:rFonts w:eastAsia="Times New Roman" w:cs="Times New Roman"/>
                <w:b/>
                <w:bCs/>
                <w:sz w:val="20"/>
                <w:szCs w:val="20"/>
              </w:rPr>
            </w:pPr>
            <w:r w:rsidRPr="002C1B75">
              <w:rPr>
                <w:rFonts w:eastAsia="Times New Roman" w:cs="Times New Roman"/>
                <w:b/>
                <w:bCs/>
                <w:sz w:val="20"/>
                <w:szCs w:val="20"/>
              </w:rPr>
              <w:t>Gads</w:t>
            </w:r>
          </w:p>
        </w:tc>
      </w:tr>
      <w:tr w:rsidR="002C1B75" w:rsidRPr="002C1B75" w14:paraId="72F1815A" w14:textId="77777777" w:rsidTr="000A5F7E">
        <w:trPr>
          <w:trHeight w:val="429"/>
          <w:jc w:val="center"/>
        </w:trPr>
        <w:tc>
          <w:tcPr>
            <w:tcW w:w="1460" w:type="dxa"/>
            <w:vMerge w:val="restart"/>
            <w:tcBorders>
              <w:top w:val="nil"/>
              <w:left w:val="single" w:sz="4" w:space="0" w:color="auto"/>
              <w:bottom w:val="single" w:sz="4" w:space="0" w:color="000000"/>
              <w:right w:val="single" w:sz="4" w:space="0" w:color="auto"/>
            </w:tcBorders>
            <w:shd w:val="clear" w:color="auto" w:fill="D9D9D9" w:themeFill="background1" w:themeFillShade="D9"/>
            <w:noWrap/>
            <w:vAlign w:val="center"/>
            <w:hideMark/>
          </w:tcPr>
          <w:p w14:paraId="7AEEE5CD" w14:textId="77777777" w:rsidR="0044105C" w:rsidRPr="002C1B75" w:rsidRDefault="0044105C" w:rsidP="000A5F7E">
            <w:pPr>
              <w:spacing w:after="0" w:line="240" w:lineRule="auto"/>
              <w:jc w:val="center"/>
              <w:rPr>
                <w:rFonts w:eastAsia="Times New Roman" w:cs="Times New Roman"/>
                <w:b/>
                <w:sz w:val="20"/>
                <w:szCs w:val="20"/>
              </w:rPr>
            </w:pPr>
            <w:r w:rsidRPr="002C1B75">
              <w:rPr>
                <w:rFonts w:eastAsia="Times New Roman" w:cs="Times New Roman"/>
                <w:b/>
                <w:sz w:val="20"/>
                <w:szCs w:val="20"/>
              </w:rPr>
              <w:t>Liepājas osta</w:t>
            </w:r>
          </w:p>
        </w:tc>
        <w:tc>
          <w:tcPr>
            <w:tcW w:w="1229" w:type="dxa"/>
            <w:tcBorders>
              <w:top w:val="nil"/>
              <w:left w:val="nil"/>
              <w:bottom w:val="single" w:sz="4" w:space="0" w:color="auto"/>
              <w:right w:val="single" w:sz="4" w:space="0" w:color="auto"/>
            </w:tcBorders>
            <w:shd w:val="clear" w:color="auto" w:fill="auto"/>
            <w:noWrap/>
            <w:vAlign w:val="bottom"/>
            <w:hideMark/>
          </w:tcPr>
          <w:p w14:paraId="39F2F657"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L1</w:t>
            </w:r>
          </w:p>
        </w:tc>
        <w:tc>
          <w:tcPr>
            <w:tcW w:w="1134" w:type="dxa"/>
            <w:tcBorders>
              <w:top w:val="nil"/>
              <w:left w:val="nil"/>
              <w:bottom w:val="single" w:sz="4" w:space="0" w:color="auto"/>
              <w:right w:val="single" w:sz="4" w:space="0" w:color="auto"/>
            </w:tcBorders>
            <w:shd w:val="clear" w:color="auto" w:fill="auto"/>
            <w:noWrap/>
            <w:vAlign w:val="bottom"/>
            <w:hideMark/>
          </w:tcPr>
          <w:p w14:paraId="38E12DAA"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56,5162</w:t>
            </w:r>
          </w:p>
        </w:tc>
        <w:tc>
          <w:tcPr>
            <w:tcW w:w="1275" w:type="dxa"/>
            <w:tcBorders>
              <w:top w:val="nil"/>
              <w:left w:val="nil"/>
              <w:bottom w:val="single" w:sz="4" w:space="0" w:color="auto"/>
              <w:right w:val="single" w:sz="4" w:space="0" w:color="auto"/>
            </w:tcBorders>
            <w:shd w:val="clear" w:color="auto" w:fill="auto"/>
            <w:noWrap/>
            <w:vAlign w:val="bottom"/>
            <w:hideMark/>
          </w:tcPr>
          <w:p w14:paraId="31A1A63B"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21,0003</w:t>
            </w:r>
          </w:p>
        </w:tc>
        <w:tc>
          <w:tcPr>
            <w:tcW w:w="1985" w:type="dxa"/>
            <w:tcBorders>
              <w:top w:val="nil"/>
              <w:left w:val="nil"/>
              <w:bottom w:val="single" w:sz="4" w:space="0" w:color="auto"/>
              <w:right w:val="single" w:sz="4" w:space="0" w:color="auto"/>
            </w:tcBorders>
            <w:shd w:val="clear" w:color="auto" w:fill="auto"/>
            <w:vAlign w:val="bottom"/>
            <w:hideMark/>
          </w:tcPr>
          <w:p w14:paraId="2172E640"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aprīlis-maijs; augusts-septembris</w:t>
            </w:r>
          </w:p>
        </w:tc>
        <w:tc>
          <w:tcPr>
            <w:tcW w:w="1437" w:type="dxa"/>
            <w:tcBorders>
              <w:top w:val="nil"/>
              <w:left w:val="nil"/>
              <w:bottom w:val="single" w:sz="4" w:space="0" w:color="auto"/>
              <w:right w:val="single" w:sz="4" w:space="0" w:color="auto"/>
            </w:tcBorders>
            <w:shd w:val="clear" w:color="auto" w:fill="auto"/>
            <w:vAlign w:val="bottom"/>
            <w:hideMark/>
          </w:tcPr>
          <w:p w14:paraId="4FF7DD4C"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2021.; 2023.; 2025.</w:t>
            </w:r>
          </w:p>
        </w:tc>
      </w:tr>
      <w:tr w:rsidR="002C1B75" w:rsidRPr="002C1B75" w14:paraId="156048E2" w14:textId="77777777" w:rsidTr="000A5F7E">
        <w:trPr>
          <w:trHeight w:val="636"/>
          <w:jc w:val="center"/>
        </w:trPr>
        <w:tc>
          <w:tcPr>
            <w:tcW w:w="1460" w:type="dxa"/>
            <w:vMerge/>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14:paraId="35FC443F" w14:textId="77777777" w:rsidR="0044105C" w:rsidRPr="002C1B75" w:rsidRDefault="0044105C" w:rsidP="000A5F7E">
            <w:pPr>
              <w:spacing w:after="0" w:line="240" w:lineRule="auto"/>
              <w:rPr>
                <w:rFonts w:eastAsia="Times New Roman" w:cs="Times New Roman"/>
                <w:b/>
                <w:sz w:val="20"/>
                <w:szCs w:val="20"/>
              </w:rPr>
            </w:pPr>
          </w:p>
        </w:tc>
        <w:tc>
          <w:tcPr>
            <w:tcW w:w="1229" w:type="dxa"/>
            <w:tcBorders>
              <w:top w:val="nil"/>
              <w:left w:val="nil"/>
              <w:bottom w:val="single" w:sz="4" w:space="0" w:color="auto"/>
              <w:right w:val="single" w:sz="4" w:space="0" w:color="auto"/>
            </w:tcBorders>
            <w:shd w:val="clear" w:color="auto" w:fill="auto"/>
            <w:noWrap/>
            <w:vAlign w:val="bottom"/>
            <w:hideMark/>
          </w:tcPr>
          <w:p w14:paraId="29D2E3C1"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L6</w:t>
            </w:r>
          </w:p>
        </w:tc>
        <w:tc>
          <w:tcPr>
            <w:tcW w:w="1134" w:type="dxa"/>
            <w:tcBorders>
              <w:top w:val="nil"/>
              <w:left w:val="nil"/>
              <w:bottom w:val="single" w:sz="4" w:space="0" w:color="auto"/>
              <w:right w:val="single" w:sz="4" w:space="0" w:color="auto"/>
            </w:tcBorders>
            <w:shd w:val="clear" w:color="auto" w:fill="auto"/>
            <w:noWrap/>
            <w:vAlign w:val="bottom"/>
            <w:hideMark/>
          </w:tcPr>
          <w:p w14:paraId="1A7825CD"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56,5233</w:t>
            </w:r>
          </w:p>
        </w:tc>
        <w:tc>
          <w:tcPr>
            <w:tcW w:w="1275" w:type="dxa"/>
            <w:tcBorders>
              <w:top w:val="nil"/>
              <w:left w:val="nil"/>
              <w:bottom w:val="single" w:sz="4" w:space="0" w:color="auto"/>
              <w:right w:val="single" w:sz="4" w:space="0" w:color="auto"/>
            </w:tcBorders>
            <w:shd w:val="clear" w:color="auto" w:fill="auto"/>
            <w:noWrap/>
            <w:vAlign w:val="bottom"/>
            <w:hideMark/>
          </w:tcPr>
          <w:p w14:paraId="0E4EF647"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20,9832</w:t>
            </w:r>
          </w:p>
        </w:tc>
        <w:tc>
          <w:tcPr>
            <w:tcW w:w="1985" w:type="dxa"/>
            <w:tcBorders>
              <w:top w:val="nil"/>
              <w:left w:val="nil"/>
              <w:bottom w:val="single" w:sz="4" w:space="0" w:color="auto"/>
              <w:right w:val="single" w:sz="4" w:space="0" w:color="auto"/>
            </w:tcBorders>
            <w:shd w:val="clear" w:color="auto" w:fill="auto"/>
            <w:vAlign w:val="bottom"/>
            <w:hideMark/>
          </w:tcPr>
          <w:p w14:paraId="064ABC3E"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aprīlis-maijs; augusts-septembris</w:t>
            </w:r>
          </w:p>
        </w:tc>
        <w:tc>
          <w:tcPr>
            <w:tcW w:w="1437" w:type="dxa"/>
            <w:tcBorders>
              <w:top w:val="nil"/>
              <w:left w:val="nil"/>
              <w:bottom w:val="single" w:sz="4" w:space="0" w:color="auto"/>
              <w:right w:val="single" w:sz="4" w:space="0" w:color="auto"/>
            </w:tcBorders>
            <w:shd w:val="clear" w:color="auto" w:fill="auto"/>
            <w:vAlign w:val="bottom"/>
            <w:hideMark/>
          </w:tcPr>
          <w:p w14:paraId="7C243DB5"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2021.; 2023.; 2025.</w:t>
            </w:r>
          </w:p>
        </w:tc>
      </w:tr>
      <w:tr w:rsidR="002C1B75" w:rsidRPr="002C1B75" w14:paraId="258651FC" w14:textId="77777777" w:rsidTr="000A5F7E">
        <w:trPr>
          <w:trHeight w:val="576"/>
          <w:jc w:val="center"/>
        </w:trPr>
        <w:tc>
          <w:tcPr>
            <w:tcW w:w="1460" w:type="dxa"/>
            <w:vMerge/>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14:paraId="29D8D0F5" w14:textId="77777777" w:rsidR="0044105C" w:rsidRPr="002C1B75" w:rsidRDefault="0044105C" w:rsidP="000A5F7E">
            <w:pPr>
              <w:spacing w:after="0" w:line="240" w:lineRule="auto"/>
              <w:rPr>
                <w:rFonts w:eastAsia="Times New Roman" w:cs="Times New Roman"/>
                <w:b/>
                <w:sz w:val="20"/>
                <w:szCs w:val="20"/>
              </w:rPr>
            </w:pPr>
          </w:p>
        </w:tc>
        <w:tc>
          <w:tcPr>
            <w:tcW w:w="1229" w:type="dxa"/>
            <w:tcBorders>
              <w:top w:val="nil"/>
              <w:left w:val="nil"/>
              <w:bottom w:val="single" w:sz="4" w:space="0" w:color="auto"/>
              <w:right w:val="single" w:sz="4" w:space="0" w:color="auto"/>
            </w:tcBorders>
            <w:shd w:val="clear" w:color="auto" w:fill="auto"/>
            <w:noWrap/>
            <w:vAlign w:val="bottom"/>
            <w:hideMark/>
          </w:tcPr>
          <w:p w14:paraId="7DD50C16"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L7</w:t>
            </w:r>
          </w:p>
        </w:tc>
        <w:tc>
          <w:tcPr>
            <w:tcW w:w="1134" w:type="dxa"/>
            <w:tcBorders>
              <w:top w:val="nil"/>
              <w:left w:val="nil"/>
              <w:bottom w:val="single" w:sz="4" w:space="0" w:color="auto"/>
              <w:right w:val="single" w:sz="4" w:space="0" w:color="auto"/>
            </w:tcBorders>
            <w:shd w:val="clear" w:color="auto" w:fill="auto"/>
            <w:noWrap/>
            <w:vAlign w:val="bottom"/>
            <w:hideMark/>
          </w:tcPr>
          <w:p w14:paraId="713D93F6"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56,5313</w:t>
            </w:r>
          </w:p>
        </w:tc>
        <w:tc>
          <w:tcPr>
            <w:tcW w:w="1275" w:type="dxa"/>
            <w:tcBorders>
              <w:top w:val="nil"/>
              <w:left w:val="nil"/>
              <w:bottom w:val="single" w:sz="4" w:space="0" w:color="auto"/>
              <w:right w:val="single" w:sz="4" w:space="0" w:color="auto"/>
            </w:tcBorders>
            <w:shd w:val="clear" w:color="auto" w:fill="auto"/>
            <w:noWrap/>
            <w:vAlign w:val="bottom"/>
            <w:hideMark/>
          </w:tcPr>
          <w:p w14:paraId="62623AD4"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20,9950</w:t>
            </w:r>
          </w:p>
        </w:tc>
        <w:tc>
          <w:tcPr>
            <w:tcW w:w="1985" w:type="dxa"/>
            <w:tcBorders>
              <w:top w:val="nil"/>
              <w:left w:val="nil"/>
              <w:bottom w:val="single" w:sz="4" w:space="0" w:color="auto"/>
              <w:right w:val="single" w:sz="4" w:space="0" w:color="auto"/>
            </w:tcBorders>
            <w:shd w:val="clear" w:color="auto" w:fill="auto"/>
            <w:vAlign w:val="bottom"/>
            <w:hideMark/>
          </w:tcPr>
          <w:p w14:paraId="6D77B799"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aprīlis-maijs; augusts-septembris</w:t>
            </w:r>
          </w:p>
        </w:tc>
        <w:tc>
          <w:tcPr>
            <w:tcW w:w="1437" w:type="dxa"/>
            <w:tcBorders>
              <w:top w:val="nil"/>
              <w:left w:val="nil"/>
              <w:bottom w:val="single" w:sz="4" w:space="0" w:color="auto"/>
              <w:right w:val="single" w:sz="4" w:space="0" w:color="auto"/>
            </w:tcBorders>
            <w:shd w:val="clear" w:color="auto" w:fill="auto"/>
            <w:vAlign w:val="bottom"/>
            <w:hideMark/>
          </w:tcPr>
          <w:p w14:paraId="24CB4798"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2021.; 2023.; 2025.</w:t>
            </w:r>
          </w:p>
        </w:tc>
      </w:tr>
      <w:tr w:rsidR="002C1B75" w:rsidRPr="002C1B75" w14:paraId="4E809A65" w14:textId="77777777" w:rsidTr="000A5F7E">
        <w:trPr>
          <w:trHeight w:val="576"/>
          <w:jc w:val="center"/>
        </w:trPr>
        <w:tc>
          <w:tcPr>
            <w:tcW w:w="1460" w:type="dxa"/>
            <w:vMerge w:val="restart"/>
            <w:tcBorders>
              <w:top w:val="nil"/>
              <w:left w:val="single" w:sz="4" w:space="0" w:color="auto"/>
              <w:bottom w:val="single" w:sz="4" w:space="0" w:color="000000"/>
              <w:right w:val="single" w:sz="4" w:space="0" w:color="auto"/>
            </w:tcBorders>
            <w:shd w:val="clear" w:color="auto" w:fill="D9D9D9" w:themeFill="background1" w:themeFillShade="D9"/>
            <w:noWrap/>
            <w:vAlign w:val="center"/>
            <w:hideMark/>
          </w:tcPr>
          <w:p w14:paraId="2D03FA21" w14:textId="77777777" w:rsidR="0044105C" w:rsidRPr="002C1B75" w:rsidRDefault="0044105C" w:rsidP="000A5F7E">
            <w:pPr>
              <w:spacing w:after="0" w:line="240" w:lineRule="auto"/>
              <w:jc w:val="center"/>
              <w:rPr>
                <w:rFonts w:eastAsia="Times New Roman" w:cs="Times New Roman"/>
                <w:b/>
                <w:sz w:val="20"/>
                <w:szCs w:val="20"/>
              </w:rPr>
            </w:pPr>
            <w:r w:rsidRPr="002C1B75">
              <w:rPr>
                <w:rFonts w:eastAsia="Times New Roman" w:cs="Times New Roman"/>
                <w:b/>
                <w:sz w:val="20"/>
                <w:szCs w:val="20"/>
              </w:rPr>
              <w:t>Ventspils osta</w:t>
            </w:r>
          </w:p>
        </w:tc>
        <w:tc>
          <w:tcPr>
            <w:tcW w:w="1229" w:type="dxa"/>
            <w:tcBorders>
              <w:top w:val="nil"/>
              <w:left w:val="nil"/>
              <w:bottom w:val="single" w:sz="4" w:space="0" w:color="auto"/>
              <w:right w:val="single" w:sz="4" w:space="0" w:color="auto"/>
            </w:tcBorders>
            <w:shd w:val="clear" w:color="auto" w:fill="auto"/>
            <w:noWrap/>
            <w:vAlign w:val="bottom"/>
            <w:hideMark/>
          </w:tcPr>
          <w:p w14:paraId="0C9F85B4"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V1</w:t>
            </w:r>
          </w:p>
        </w:tc>
        <w:tc>
          <w:tcPr>
            <w:tcW w:w="1134" w:type="dxa"/>
            <w:tcBorders>
              <w:top w:val="nil"/>
              <w:left w:val="nil"/>
              <w:bottom w:val="single" w:sz="4" w:space="0" w:color="auto"/>
              <w:right w:val="single" w:sz="4" w:space="0" w:color="auto"/>
            </w:tcBorders>
            <w:shd w:val="clear" w:color="auto" w:fill="auto"/>
            <w:noWrap/>
            <w:vAlign w:val="bottom"/>
            <w:hideMark/>
          </w:tcPr>
          <w:p w14:paraId="5ED90954"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57,3961</w:t>
            </w:r>
          </w:p>
        </w:tc>
        <w:tc>
          <w:tcPr>
            <w:tcW w:w="1275" w:type="dxa"/>
            <w:tcBorders>
              <w:top w:val="nil"/>
              <w:left w:val="nil"/>
              <w:bottom w:val="single" w:sz="4" w:space="0" w:color="auto"/>
              <w:right w:val="single" w:sz="4" w:space="0" w:color="auto"/>
            </w:tcBorders>
            <w:shd w:val="clear" w:color="auto" w:fill="auto"/>
            <w:noWrap/>
            <w:vAlign w:val="bottom"/>
            <w:hideMark/>
          </w:tcPr>
          <w:p w14:paraId="4747CB89"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21,5511</w:t>
            </w:r>
          </w:p>
        </w:tc>
        <w:tc>
          <w:tcPr>
            <w:tcW w:w="1985" w:type="dxa"/>
            <w:tcBorders>
              <w:top w:val="nil"/>
              <w:left w:val="nil"/>
              <w:bottom w:val="single" w:sz="4" w:space="0" w:color="auto"/>
              <w:right w:val="single" w:sz="4" w:space="0" w:color="auto"/>
            </w:tcBorders>
            <w:shd w:val="clear" w:color="auto" w:fill="auto"/>
            <w:vAlign w:val="bottom"/>
            <w:hideMark/>
          </w:tcPr>
          <w:p w14:paraId="28580F74"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aprīlis-maijs; augusts-septembris</w:t>
            </w:r>
          </w:p>
        </w:tc>
        <w:tc>
          <w:tcPr>
            <w:tcW w:w="1437" w:type="dxa"/>
            <w:tcBorders>
              <w:top w:val="nil"/>
              <w:left w:val="nil"/>
              <w:bottom w:val="single" w:sz="4" w:space="0" w:color="auto"/>
              <w:right w:val="single" w:sz="4" w:space="0" w:color="auto"/>
            </w:tcBorders>
            <w:shd w:val="clear" w:color="auto" w:fill="auto"/>
            <w:vAlign w:val="bottom"/>
            <w:hideMark/>
          </w:tcPr>
          <w:p w14:paraId="55558FF5"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2021.; 2023.; 2025.</w:t>
            </w:r>
          </w:p>
        </w:tc>
      </w:tr>
      <w:tr w:rsidR="002C1B75" w:rsidRPr="002C1B75" w14:paraId="3898F7FB" w14:textId="77777777" w:rsidTr="000A5F7E">
        <w:trPr>
          <w:trHeight w:val="600"/>
          <w:jc w:val="center"/>
        </w:trPr>
        <w:tc>
          <w:tcPr>
            <w:tcW w:w="1460" w:type="dxa"/>
            <w:vMerge/>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14:paraId="36B00037" w14:textId="77777777" w:rsidR="0044105C" w:rsidRPr="002C1B75" w:rsidRDefault="0044105C" w:rsidP="000A5F7E">
            <w:pPr>
              <w:spacing w:after="0" w:line="240" w:lineRule="auto"/>
              <w:rPr>
                <w:rFonts w:eastAsia="Times New Roman" w:cs="Times New Roman"/>
                <w:b/>
                <w:sz w:val="20"/>
                <w:szCs w:val="20"/>
              </w:rPr>
            </w:pPr>
          </w:p>
        </w:tc>
        <w:tc>
          <w:tcPr>
            <w:tcW w:w="1229" w:type="dxa"/>
            <w:tcBorders>
              <w:top w:val="nil"/>
              <w:left w:val="nil"/>
              <w:bottom w:val="single" w:sz="4" w:space="0" w:color="auto"/>
              <w:right w:val="single" w:sz="4" w:space="0" w:color="auto"/>
            </w:tcBorders>
            <w:shd w:val="clear" w:color="auto" w:fill="auto"/>
            <w:noWrap/>
            <w:vAlign w:val="bottom"/>
            <w:hideMark/>
          </w:tcPr>
          <w:p w14:paraId="19050A8F"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V2</w:t>
            </w:r>
          </w:p>
        </w:tc>
        <w:tc>
          <w:tcPr>
            <w:tcW w:w="1134" w:type="dxa"/>
            <w:tcBorders>
              <w:top w:val="nil"/>
              <w:left w:val="nil"/>
              <w:bottom w:val="single" w:sz="4" w:space="0" w:color="auto"/>
              <w:right w:val="single" w:sz="4" w:space="0" w:color="auto"/>
            </w:tcBorders>
            <w:shd w:val="clear" w:color="auto" w:fill="auto"/>
            <w:noWrap/>
            <w:vAlign w:val="bottom"/>
            <w:hideMark/>
          </w:tcPr>
          <w:p w14:paraId="7172DBD9"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57,3954</w:t>
            </w:r>
          </w:p>
        </w:tc>
        <w:tc>
          <w:tcPr>
            <w:tcW w:w="1275" w:type="dxa"/>
            <w:tcBorders>
              <w:top w:val="nil"/>
              <w:left w:val="nil"/>
              <w:bottom w:val="single" w:sz="4" w:space="0" w:color="auto"/>
              <w:right w:val="single" w:sz="4" w:space="0" w:color="auto"/>
            </w:tcBorders>
            <w:shd w:val="clear" w:color="auto" w:fill="auto"/>
            <w:noWrap/>
            <w:vAlign w:val="bottom"/>
            <w:hideMark/>
          </w:tcPr>
          <w:p w14:paraId="5E69141C"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21,5403</w:t>
            </w:r>
          </w:p>
        </w:tc>
        <w:tc>
          <w:tcPr>
            <w:tcW w:w="1985" w:type="dxa"/>
            <w:tcBorders>
              <w:top w:val="nil"/>
              <w:left w:val="nil"/>
              <w:bottom w:val="single" w:sz="4" w:space="0" w:color="auto"/>
              <w:right w:val="single" w:sz="4" w:space="0" w:color="auto"/>
            </w:tcBorders>
            <w:shd w:val="clear" w:color="auto" w:fill="auto"/>
            <w:vAlign w:val="bottom"/>
            <w:hideMark/>
          </w:tcPr>
          <w:p w14:paraId="00354ED1"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aprīlis-maijs; augusts-septembris</w:t>
            </w:r>
          </w:p>
        </w:tc>
        <w:tc>
          <w:tcPr>
            <w:tcW w:w="1437" w:type="dxa"/>
            <w:tcBorders>
              <w:top w:val="nil"/>
              <w:left w:val="nil"/>
              <w:bottom w:val="single" w:sz="4" w:space="0" w:color="auto"/>
              <w:right w:val="single" w:sz="4" w:space="0" w:color="auto"/>
            </w:tcBorders>
            <w:shd w:val="clear" w:color="auto" w:fill="auto"/>
            <w:vAlign w:val="bottom"/>
            <w:hideMark/>
          </w:tcPr>
          <w:p w14:paraId="181D56D5"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2021.; 2023.; 2025.</w:t>
            </w:r>
          </w:p>
        </w:tc>
      </w:tr>
      <w:tr w:rsidR="002C1B75" w:rsidRPr="002C1B75" w14:paraId="2EBDB8CF" w14:textId="77777777" w:rsidTr="000A5F7E">
        <w:trPr>
          <w:trHeight w:val="528"/>
          <w:jc w:val="center"/>
        </w:trPr>
        <w:tc>
          <w:tcPr>
            <w:tcW w:w="1460" w:type="dxa"/>
            <w:vMerge/>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14:paraId="5F6E2EC8" w14:textId="77777777" w:rsidR="0044105C" w:rsidRPr="002C1B75" w:rsidRDefault="0044105C" w:rsidP="000A5F7E">
            <w:pPr>
              <w:spacing w:after="0" w:line="240" w:lineRule="auto"/>
              <w:rPr>
                <w:rFonts w:eastAsia="Times New Roman" w:cs="Times New Roman"/>
                <w:b/>
                <w:sz w:val="20"/>
                <w:szCs w:val="20"/>
              </w:rPr>
            </w:pPr>
          </w:p>
        </w:tc>
        <w:tc>
          <w:tcPr>
            <w:tcW w:w="1229" w:type="dxa"/>
            <w:tcBorders>
              <w:top w:val="nil"/>
              <w:left w:val="nil"/>
              <w:bottom w:val="single" w:sz="4" w:space="0" w:color="auto"/>
              <w:right w:val="single" w:sz="4" w:space="0" w:color="auto"/>
            </w:tcBorders>
            <w:shd w:val="clear" w:color="auto" w:fill="auto"/>
            <w:noWrap/>
            <w:vAlign w:val="bottom"/>
            <w:hideMark/>
          </w:tcPr>
          <w:p w14:paraId="21058F77"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V3</w:t>
            </w:r>
          </w:p>
        </w:tc>
        <w:tc>
          <w:tcPr>
            <w:tcW w:w="1134" w:type="dxa"/>
            <w:tcBorders>
              <w:top w:val="nil"/>
              <w:left w:val="nil"/>
              <w:bottom w:val="single" w:sz="4" w:space="0" w:color="auto"/>
              <w:right w:val="single" w:sz="4" w:space="0" w:color="auto"/>
            </w:tcBorders>
            <w:shd w:val="clear" w:color="auto" w:fill="auto"/>
            <w:noWrap/>
            <w:vAlign w:val="bottom"/>
            <w:hideMark/>
          </w:tcPr>
          <w:p w14:paraId="6D5D95C7"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57,4059</w:t>
            </w:r>
          </w:p>
        </w:tc>
        <w:tc>
          <w:tcPr>
            <w:tcW w:w="1275" w:type="dxa"/>
            <w:tcBorders>
              <w:top w:val="nil"/>
              <w:left w:val="nil"/>
              <w:bottom w:val="single" w:sz="4" w:space="0" w:color="auto"/>
              <w:right w:val="single" w:sz="4" w:space="0" w:color="auto"/>
            </w:tcBorders>
            <w:shd w:val="clear" w:color="auto" w:fill="auto"/>
            <w:noWrap/>
            <w:vAlign w:val="bottom"/>
            <w:hideMark/>
          </w:tcPr>
          <w:p w14:paraId="3A47F36C"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21,5430</w:t>
            </w:r>
          </w:p>
        </w:tc>
        <w:tc>
          <w:tcPr>
            <w:tcW w:w="1985" w:type="dxa"/>
            <w:tcBorders>
              <w:top w:val="nil"/>
              <w:left w:val="nil"/>
              <w:bottom w:val="single" w:sz="4" w:space="0" w:color="auto"/>
              <w:right w:val="single" w:sz="4" w:space="0" w:color="auto"/>
            </w:tcBorders>
            <w:shd w:val="clear" w:color="auto" w:fill="auto"/>
            <w:vAlign w:val="bottom"/>
            <w:hideMark/>
          </w:tcPr>
          <w:p w14:paraId="75524116"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aprīlis-maijs; augusts-septembris</w:t>
            </w:r>
          </w:p>
        </w:tc>
        <w:tc>
          <w:tcPr>
            <w:tcW w:w="1437" w:type="dxa"/>
            <w:tcBorders>
              <w:top w:val="nil"/>
              <w:left w:val="nil"/>
              <w:bottom w:val="single" w:sz="4" w:space="0" w:color="auto"/>
              <w:right w:val="single" w:sz="4" w:space="0" w:color="auto"/>
            </w:tcBorders>
            <w:shd w:val="clear" w:color="auto" w:fill="auto"/>
            <w:vAlign w:val="bottom"/>
            <w:hideMark/>
          </w:tcPr>
          <w:p w14:paraId="6F97D470"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2021.; 2023.; 2025.</w:t>
            </w:r>
          </w:p>
        </w:tc>
      </w:tr>
      <w:tr w:rsidR="002C1B75" w:rsidRPr="002C1B75" w14:paraId="1E6810E0" w14:textId="77777777" w:rsidTr="000A5F7E">
        <w:trPr>
          <w:trHeight w:val="564"/>
          <w:jc w:val="center"/>
        </w:trPr>
        <w:tc>
          <w:tcPr>
            <w:tcW w:w="1460" w:type="dxa"/>
            <w:vMerge w:val="restart"/>
            <w:tcBorders>
              <w:top w:val="nil"/>
              <w:left w:val="single" w:sz="4" w:space="0" w:color="auto"/>
              <w:bottom w:val="single" w:sz="4" w:space="0" w:color="000000"/>
              <w:right w:val="single" w:sz="4" w:space="0" w:color="auto"/>
            </w:tcBorders>
            <w:shd w:val="clear" w:color="auto" w:fill="D9D9D9" w:themeFill="background1" w:themeFillShade="D9"/>
            <w:noWrap/>
            <w:vAlign w:val="center"/>
            <w:hideMark/>
          </w:tcPr>
          <w:p w14:paraId="3F67BB3C" w14:textId="77777777" w:rsidR="0044105C" w:rsidRPr="002C1B75" w:rsidRDefault="0044105C" w:rsidP="000A5F7E">
            <w:pPr>
              <w:spacing w:after="0" w:line="240" w:lineRule="auto"/>
              <w:jc w:val="center"/>
              <w:rPr>
                <w:rFonts w:eastAsia="Times New Roman" w:cs="Times New Roman"/>
                <w:b/>
                <w:sz w:val="20"/>
                <w:szCs w:val="20"/>
              </w:rPr>
            </w:pPr>
            <w:r w:rsidRPr="002C1B75">
              <w:rPr>
                <w:rFonts w:eastAsia="Times New Roman" w:cs="Times New Roman"/>
                <w:b/>
                <w:sz w:val="20"/>
                <w:szCs w:val="20"/>
              </w:rPr>
              <w:t>Rīgas osta</w:t>
            </w:r>
          </w:p>
        </w:tc>
        <w:tc>
          <w:tcPr>
            <w:tcW w:w="1229" w:type="dxa"/>
            <w:tcBorders>
              <w:top w:val="nil"/>
              <w:left w:val="nil"/>
              <w:bottom w:val="single" w:sz="4" w:space="0" w:color="auto"/>
              <w:right w:val="single" w:sz="4" w:space="0" w:color="auto"/>
            </w:tcBorders>
            <w:shd w:val="clear" w:color="auto" w:fill="auto"/>
            <w:noWrap/>
            <w:vAlign w:val="bottom"/>
            <w:hideMark/>
          </w:tcPr>
          <w:p w14:paraId="0986C511"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R1</w:t>
            </w:r>
          </w:p>
        </w:tc>
        <w:tc>
          <w:tcPr>
            <w:tcW w:w="1134" w:type="dxa"/>
            <w:tcBorders>
              <w:top w:val="nil"/>
              <w:left w:val="nil"/>
              <w:bottom w:val="single" w:sz="4" w:space="0" w:color="auto"/>
              <w:right w:val="single" w:sz="4" w:space="0" w:color="auto"/>
            </w:tcBorders>
            <w:shd w:val="clear" w:color="auto" w:fill="auto"/>
            <w:noWrap/>
            <w:vAlign w:val="bottom"/>
            <w:hideMark/>
          </w:tcPr>
          <w:p w14:paraId="1242CF9B"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57,0523</w:t>
            </w:r>
          </w:p>
        </w:tc>
        <w:tc>
          <w:tcPr>
            <w:tcW w:w="1275" w:type="dxa"/>
            <w:tcBorders>
              <w:top w:val="nil"/>
              <w:left w:val="nil"/>
              <w:bottom w:val="single" w:sz="4" w:space="0" w:color="auto"/>
              <w:right w:val="single" w:sz="4" w:space="0" w:color="auto"/>
            </w:tcBorders>
            <w:shd w:val="clear" w:color="auto" w:fill="auto"/>
            <w:noWrap/>
            <w:vAlign w:val="bottom"/>
            <w:hideMark/>
          </w:tcPr>
          <w:p w14:paraId="28232A27"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24,0300</w:t>
            </w:r>
          </w:p>
        </w:tc>
        <w:tc>
          <w:tcPr>
            <w:tcW w:w="1985" w:type="dxa"/>
            <w:tcBorders>
              <w:top w:val="nil"/>
              <w:left w:val="nil"/>
              <w:bottom w:val="single" w:sz="4" w:space="0" w:color="auto"/>
              <w:right w:val="single" w:sz="4" w:space="0" w:color="auto"/>
            </w:tcBorders>
            <w:shd w:val="clear" w:color="auto" w:fill="auto"/>
            <w:vAlign w:val="bottom"/>
            <w:hideMark/>
          </w:tcPr>
          <w:p w14:paraId="6814E086"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aprīlis-maijs; augusts-septembris</w:t>
            </w:r>
          </w:p>
        </w:tc>
        <w:tc>
          <w:tcPr>
            <w:tcW w:w="1437" w:type="dxa"/>
            <w:tcBorders>
              <w:top w:val="nil"/>
              <w:left w:val="nil"/>
              <w:bottom w:val="single" w:sz="4" w:space="0" w:color="auto"/>
              <w:right w:val="single" w:sz="4" w:space="0" w:color="auto"/>
            </w:tcBorders>
            <w:shd w:val="clear" w:color="auto" w:fill="auto"/>
            <w:vAlign w:val="bottom"/>
            <w:hideMark/>
          </w:tcPr>
          <w:p w14:paraId="03F66407"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2021.; 2023.; 2025.</w:t>
            </w:r>
          </w:p>
        </w:tc>
      </w:tr>
      <w:tr w:rsidR="002C1B75" w:rsidRPr="002C1B75" w14:paraId="6A74087D" w14:textId="77777777" w:rsidTr="000A5F7E">
        <w:trPr>
          <w:trHeight w:val="624"/>
          <w:jc w:val="center"/>
        </w:trPr>
        <w:tc>
          <w:tcPr>
            <w:tcW w:w="1460" w:type="dxa"/>
            <w:vMerge/>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14:paraId="195C1AEC" w14:textId="77777777" w:rsidR="0044105C" w:rsidRPr="002C1B75" w:rsidRDefault="0044105C" w:rsidP="000A5F7E">
            <w:pPr>
              <w:spacing w:after="0" w:line="240" w:lineRule="auto"/>
              <w:rPr>
                <w:rFonts w:eastAsia="Times New Roman" w:cs="Times New Roman"/>
                <w:sz w:val="20"/>
                <w:szCs w:val="20"/>
              </w:rPr>
            </w:pPr>
          </w:p>
        </w:tc>
        <w:tc>
          <w:tcPr>
            <w:tcW w:w="1229" w:type="dxa"/>
            <w:tcBorders>
              <w:top w:val="nil"/>
              <w:left w:val="nil"/>
              <w:bottom w:val="single" w:sz="4" w:space="0" w:color="auto"/>
              <w:right w:val="single" w:sz="4" w:space="0" w:color="auto"/>
            </w:tcBorders>
            <w:shd w:val="clear" w:color="auto" w:fill="auto"/>
            <w:noWrap/>
            <w:vAlign w:val="bottom"/>
            <w:hideMark/>
          </w:tcPr>
          <w:p w14:paraId="7D819663"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R2</w:t>
            </w:r>
          </w:p>
        </w:tc>
        <w:tc>
          <w:tcPr>
            <w:tcW w:w="1134" w:type="dxa"/>
            <w:tcBorders>
              <w:top w:val="nil"/>
              <w:left w:val="nil"/>
              <w:bottom w:val="single" w:sz="4" w:space="0" w:color="auto"/>
              <w:right w:val="single" w:sz="4" w:space="0" w:color="auto"/>
            </w:tcBorders>
            <w:shd w:val="clear" w:color="auto" w:fill="auto"/>
            <w:noWrap/>
            <w:vAlign w:val="bottom"/>
            <w:hideMark/>
          </w:tcPr>
          <w:p w14:paraId="6F735F2E"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57,0376</w:t>
            </w:r>
          </w:p>
        </w:tc>
        <w:tc>
          <w:tcPr>
            <w:tcW w:w="1275" w:type="dxa"/>
            <w:tcBorders>
              <w:top w:val="nil"/>
              <w:left w:val="nil"/>
              <w:bottom w:val="single" w:sz="4" w:space="0" w:color="auto"/>
              <w:right w:val="single" w:sz="4" w:space="0" w:color="auto"/>
            </w:tcBorders>
            <w:shd w:val="clear" w:color="auto" w:fill="auto"/>
            <w:noWrap/>
            <w:vAlign w:val="bottom"/>
            <w:hideMark/>
          </w:tcPr>
          <w:p w14:paraId="3817546F"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24,0788</w:t>
            </w:r>
          </w:p>
        </w:tc>
        <w:tc>
          <w:tcPr>
            <w:tcW w:w="1985" w:type="dxa"/>
            <w:tcBorders>
              <w:top w:val="nil"/>
              <w:left w:val="nil"/>
              <w:bottom w:val="single" w:sz="4" w:space="0" w:color="auto"/>
              <w:right w:val="single" w:sz="4" w:space="0" w:color="auto"/>
            </w:tcBorders>
            <w:shd w:val="clear" w:color="auto" w:fill="auto"/>
            <w:vAlign w:val="bottom"/>
            <w:hideMark/>
          </w:tcPr>
          <w:p w14:paraId="720EEF60"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aprīlis-maijs; augusts-septembris</w:t>
            </w:r>
          </w:p>
        </w:tc>
        <w:tc>
          <w:tcPr>
            <w:tcW w:w="1437" w:type="dxa"/>
            <w:tcBorders>
              <w:top w:val="nil"/>
              <w:left w:val="nil"/>
              <w:bottom w:val="single" w:sz="4" w:space="0" w:color="auto"/>
              <w:right w:val="single" w:sz="4" w:space="0" w:color="auto"/>
            </w:tcBorders>
            <w:shd w:val="clear" w:color="auto" w:fill="auto"/>
            <w:vAlign w:val="bottom"/>
            <w:hideMark/>
          </w:tcPr>
          <w:p w14:paraId="420239E6"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2021.; 2023.; 2025.</w:t>
            </w:r>
          </w:p>
        </w:tc>
      </w:tr>
      <w:tr w:rsidR="002C1B75" w:rsidRPr="002C1B75" w14:paraId="7140B78F" w14:textId="77777777" w:rsidTr="000A5F7E">
        <w:trPr>
          <w:trHeight w:val="576"/>
          <w:jc w:val="center"/>
        </w:trPr>
        <w:tc>
          <w:tcPr>
            <w:tcW w:w="1460" w:type="dxa"/>
            <w:vMerge/>
            <w:tcBorders>
              <w:top w:val="nil"/>
              <w:left w:val="single" w:sz="4" w:space="0" w:color="auto"/>
              <w:bottom w:val="single" w:sz="4" w:space="0" w:color="000000"/>
              <w:right w:val="single" w:sz="4" w:space="0" w:color="auto"/>
            </w:tcBorders>
            <w:shd w:val="clear" w:color="auto" w:fill="D9D9D9" w:themeFill="background1" w:themeFillShade="D9"/>
            <w:vAlign w:val="center"/>
            <w:hideMark/>
          </w:tcPr>
          <w:p w14:paraId="00769EBF" w14:textId="77777777" w:rsidR="0044105C" w:rsidRPr="002C1B75" w:rsidRDefault="0044105C" w:rsidP="000A5F7E">
            <w:pPr>
              <w:spacing w:after="0" w:line="240" w:lineRule="auto"/>
              <w:rPr>
                <w:rFonts w:eastAsia="Times New Roman" w:cs="Times New Roman"/>
                <w:sz w:val="20"/>
                <w:szCs w:val="20"/>
              </w:rPr>
            </w:pPr>
          </w:p>
        </w:tc>
        <w:tc>
          <w:tcPr>
            <w:tcW w:w="1229" w:type="dxa"/>
            <w:tcBorders>
              <w:top w:val="nil"/>
              <w:left w:val="nil"/>
              <w:bottom w:val="single" w:sz="4" w:space="0" w:color="auto"/>
              <w:right w:val="single" w:sz="4" w:space="0" w:color="auto"/>
            </w:tcBorders>
            <w:shd w:val="clear" w:color="auto" w:fill="auto"/>
            <w:noWrap/>
            <w:vAlign w:val="bottom"/>
            <w:hideMark/>
          </w:tcPr>
          <w:p w14:paraId="61B4B81D"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R3</w:t>
            </w:r>
          </w:p>
        </w:tc>
        <w:tc>
          <w:tcPr>
            <w:tcW w:w="1134" w:type="dxa"/>
            <w:tcBorders>
              <w:top w:val="nil"/>
              <w:left w:val="nil"/>
              <w:bottom w:val="single" w:sz="4" w:space="0" w:color="auto"/>
              <w:right w:val="single" w:sz="4" w:space="0" w:color="auto"/>
            </w:tcBorders>
            <w:shd w:val="clear" w:color="auto" w:fill="auto"/>
            <w:noWrap/>
            <w:vAlign w:val="bottom"/>
            <w:hideMark/>
          </w:tcPr>
          <w:p w14:paraId="6D080940"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57,0217</w:t>
            </w:r>
          </w:p>
        </w:tc>
        <w:tc>
          <w:tcPr>
            <w:tcW w:w="1275" w:type="dxa"/>
            <w:tcBorders>
              <w:top w:val="nil"/>
              <w:left w:val="nil"/>
              <w:bottom w:val="single" w:sz="4" w:space="0" w:color="auto"/>
              <w:right w:val="single" w:sz="4" w:space="0" w:color="auto"/>
            </w:tcBorders>
            <w:shd w:val="clear" w:color="auto" w:fill="auto"/>
            <w:noWrap/>
            <w:vAlign w:val="bottom"/>
            <w:hideMark/>
          </w:tcPr>
          <w:p w14:paraId="6857C3F3"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24,0866</w:t>
            </w:r>
          </w:p>
        </w:tc>
        <w:tc>
          <w:tcPr>
            <w:tcW w:w="1985" w:type="dxa"/>
            <w:tcBorders>
              <w:top w:val="nil"/>
              <w:left w:val="nil"/>
              <w:bottom w:val="single" w:sz="4" w:space="0" w:color="auto"/>
              <w:right w:val="single" w:sz="4" w:space="0" w:color="auto"/>
            </w:tcBorders>
            <w:shd w:val="clear" w:color="auto" w:fill="auto"/>
            <w:vAlign w:val="bottom"/>
            <w:hideMark/>
          </w:tcPr>
          <w:p w14:paraId="0A052A1B"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aprīlis-maijs; augusts-septembris</w:t>
            </w:r>
          </w:p>
        </w:tc>
        <w:tc>
          <w:tcPr>
            <w:tcW w:w="1437" w:type="dxa"/>
            <w:tcBorders>
              <w:top w:val="nil"/>
              <w:left w:val="nil"/>
              <w:bottom w:val="single" w:sz="4" w:space="0" w:color="auto"/>
              <w:right w:val="single" w:sz="4" w:space="0" w:color="auto"/>
            </w:tcBorders>
            <w:shd w:val="clear" w:color="auto" w:fill="auto"/>
            <w:vAlign w:val="bottom"/>
            <w:hideMark/>
          </w:tcPr>
          <w:p w14:paraId="032D05B6" w14:textId="77777777" w:rsidR="0044105C" w:rsidRPr="002C1B75" w:rsidRDefault="0044105C" w:rsidP="000A5F7E">
            <w:pPr>
              <w:spacing w:after="0" w:line="240" w:lineRule="auto"/>
              <w:jc w:val="center"/>
              <w:rPr>
                <w:rFonts w:eastAsia="Times New Roman" w:cs="Times New Roman"/>
                <w:sz w:val="20"/>
                <w:szCs w:val="20"/>
              </w:rPr>
            </w:pPr>
            <w:r w:rsidRPr="002C1B75">
              <w:rPr>
                <w:rFonts w:eastAsia="Times New Roman" w:cs="Times New Roman"/>
                <w:sz w:val="20"/>
                <w:szCs w:val="20"/>
              </w:rPr>
              <w:t>2021.; 2023.; 2025.</w:t>
            </w:r>
          </w:p>
        </w:tc>
      </w:tr>
    </w:tbl>
    <w:p w14:paraId="5ACEDBBE" w14:textId="77777777" w:rsidR="0044105C" w:rsidRPr="002C1B75" w:rsidRDefault="0044105C" w:rsidP="0044105C">
      <w:pPr>
        <w:rPr>
          <w:b/>
        </w:rPr>
      </w:pPr>
    </w:p>
    <w:p w14:paraId="4CD0DD11" w14:textId="77777777" w:rsidR="0044105C" w:rsidRPr="002C1B75" w:rsidRDefault="0044105C" w:rsidP="0044105C">
      <w:pPr>
        <w:rPr>
          <w:b/>
        </w:rPr>
      </w:pPr>
    </w:p>
    <w:p w14:paraId="03BDB53D" w14:textId="77777777" w:rsidR="0044105C" w:rsidRPr="002C1B75" w:rsidRDefault="0044105C" w:rsidP="0044105C">
      <w:pPr>
        <w:rPr>
          <w:b/>
        </w:rPr>
      </w:pPr>
    </w:p>
    <w:p w14:paraId="2A11438B" w14:textId="77777777" w:rsidR="006F6D93" w:rsidRPr="002C1B75" w:rsidRDefault="006F6D93">
      <w:pPr>
        <w:jc w:val="left"/>
        <w:rPr>
          <w:rFonts w:eastAsia="Times New Roman" w:cs="Times New Roman"/>
          <w:b/>
          <w:caps/>
          <w:szCs w:val="24"/>
        </w:rPr>
      </w:pPr>
      <w:bookmarkStart w:id="144" w:name="_Toc57249832"/>
      <w:bookmarkStart w:id="145" w:name="_Toc57273102"/>
      <w:bookmarkStart w:id="146" w:name="_Toc57273184"/>
      <w:r w:rsidRPr="002C1B75">
        <w:br w:type="page"/>
      </w:r>
    </w:p>
    <w:p w14:paraId="1FDE9365" w14:textId="44A932DE" w:rsidR="0044105C" w:rsidRPr="002C1B75" w:rsidRDefault="0044105C" w:rsidP="0044105C">
      <w:pPr>
        <w:pStyle w:val="Heading3"/>
      </w:pPr>
      <w:bookmarkStart w:id="147" w:name="_Toc90467453"/>
      <w:r w:rsidRPr="002C1B75">
        <w:lastRenderedPageBreak/>
        <w:t>4.2.2.Naturalizējušos svešzemju sugu, kuras ievērojami palielina nelabvēlīgo ietekmi uz konkrētām sugu grupām vai dzīvotņu lieltipiem, skaitliskums un telpiskais sadalījums</w:t>
      </w:r>
      <w:bookmarkEnd w:id="147"/>
      <w:r w:rsidRPr="002C1B75">
        <w:t xml:space="preserve"> </w:t>
      </w:r>
    </w:p>
    <w:p w14:paraId="38C93FF1" w14:textId="77777777" w:rsidR="0044105C" w:rsidRPr="002C1B75" w:rsidRDefault="0044105C" w:rsidP="0044105C">
      <w:pPr>
        <w:pStyle w:val="Heading3"/>
        <w:jc w:val="both"/>
      </w:pPr>
    </w:p>
    <w:p w14:paraId="1BA6C783" w14:textId="5D4D70D2" w:rsidR="0044105C" w:rsidRPr="002C1B75" w:rsidRDefault="0044105C" w:rsidP="000C5291">
      <w:r w:rsidRPr="002C1B75">
        <w:t>(GES komponente D2C2 – sekundārais kritērijs)</w:t>
      </w:r>
      <w:bookmarkEnd w:id="144"/>
      <w:bookmarkEnd w:id="145"/>
      <w:bookmarkEnd w:id="146"/>
    </w:p>
    <w:p w14:paraId="6840A097" w14:textId="77777777" w:rsidR="0044105C" w:rsidRPr="002C1B75" w:rsidRDefault="0044105C" w:rsidP="0044105C">
      <w:pPr>
        <w:pStyle w:val="Heading4"/>
      </w:pPr>
      <w:r w:rsidRPr="002C1B75">
        <w:t>4.2.2.1.</w:t>
      </w:r>
      <w:r w:rsidRPr="002C1B75">
        <w:rPr>
          <w:i/>
        </w:rPr>
        <w:t>Eriocheris sinensis</w:t>
      </w:r>
      <w:r w:rsidRPr="002C1B75">
        <w:t xml:space="preserve"> jeb Ķīnas cimdiņkrabja sugas skaitliskums un telpiskais sadalījums</w:t>
      </w:r>
    </w:p>
    <w:p w14:paraId="7C884473" w14:textId="1D1BC9B0" w:rsidR="0092265E" w:rsidRPr="002C1B75" w:rsidRDefault="0092265E" w:rsidP="0092265E">
      <w:pPr>
        <w:spacing w:after="0" w:line="240" w:lineRule="auto"/>
        <w:jc w:val="right"/>
      </w:pPr>
      <w:r w:rsidRPr="002C1B75">
        <w:t>2</w:t>
      </w:r>
      <w:r w:rsidR="00044FBF" w:rsidRPr="002C1B75">
        <w:t>5</w:t>
      </w:r>
      <w:r w:rsidRPr="002C1B75">
        <w:t>.tabula</w:t>
      </w:r>
    </w:p>
    <w:p w14:paraId="768BC7BA" w14:textId="77777777" w:rsidR="0092265E" w:rsidRPr="002C1B75" w:rsidRDefault="0092265E" w:rsidP="0092265E">
      <w:pPr>
        <w:spacing w:after="0" w:line="240" w:lineRule="auto"/>
        <w:jc w:val="right"/>
      </w:pPr>
    </w:p>
    <w:p w14:paraId="125D9CF2" w14:textId="0D46F759" w:rsidR="0044105C" w:rsidRPr="002C1B75" w:rsidRDefault="0092265E" w:rsidP="0092265E">
      <w:pPr>
        <w:spacing w:after="0" w:line="240" w:lineRule="auto"/>
        <w:jc w:val="center"/>
        <w:rPr>
          <w:b/>
        </w:rPr>
      </w:pPr>
      <w:r w:rsidRPr="002C1B75">
        <w:rPr>
          <w:b/>
        </w:rPr>
        <w:t>Rādītāja raksturojums</w:t>
      </w:r>
    </w:p>
    <w:p w14:paraId="6B7A25D3" w14:textId="77777777" w:rsidR="0092265E" w:rsidRPr="002C1B75" w:rsidRDefault="0092265E" w:rsidP="0092265E">
      <w:pPr>
        <w:spacing w:after="0" w:line="240" w:lineRule="auto"/>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3119"/>
        <w:gridCol w:w="2239"/>
      </w:tblGrid>
      <w:tr w:rsidR="002C1B75" w:rsidRPr="002C1B75" w14:paraId="6E167516" w14:textId="77777777" w:rsidTr="00965028">
        <w:trPr>
          <w:jc w:val="center"/>
        </w:trPr>
        <w:tc>
          <w:tcPr>
            <w:tcW w:w="3397" w:type="dxa"/>
            <w:shd w:val="clear" w:color="auto" w:fill="D9D9D9" w:themeFill="background1" w:themeFillShade="D9"/>
            <w:vAlign w:val="center"/>
          </w:tcPr>
          <w:p w14:paraId="2C5AAC75" w14:textId="77777777" w:rsidR="0044105C" w:rsidRPr="002C1B75" w:rsidRDefault="0044105C" w:rsidP="000C5291">
            <w:pPr>
              <w:spacing w:after="0"/>
              <w:jc w:val="center"/>
              <w:rPr>
                <w:rFonts w:cs="Times New Roman"/>
                <w:b/>
              </w:rPr>
            </w:pPr>
            <w:r w:rsidRPr="002C1B75">
              <w:rPr>
                <w:rFonts w:cs="Times New Roman"/>
                <w:b/>
              </w:rPr>
              <w:t>Tēma</w:t>
            </w:r>
          </w:p>
        </w:tc>
        <w:tc>
          <w:tcPr>
            <w:tcW w:w="3119" w:type="dxa"/>
            <w:shd w:val="clear" w:color="auto" w:fill="D9D9D9" w:themeFill="background1" w:themeFillShade="D9"/>
            <w:vAlign w:val="center"/>
          </w:tcPr>
          <w:p w14:paraId="2D96D55A" w14:textId="77777777" w:rsidR="0044105C" w:rsidRPr="002C1B75" w:rsidRDefault="0044105C" w:rsidP="000C5291">
            <w:pPr>
              <w:spacing w:after="0"/>
              <w:jc w:val="center"/>
              <w:rPr>
                <w:rFonts w:cs="Times New Roman"/>
                <w:b/>
              </w:rPr>
            </w:pPr>
            <w:r w:rsidRPr="002C1B75">
              <w:rPr>
                <w:rFonts w:cs="Times New Roman"/>
                <w:b/>
              </w:rPr>
              <w:t>Nosaukums</w:t>
            </w:r>
          </w:p>
        </w:tc>
        <w:tc>
          <w:tcPr>
            <w:tcW w:w="2239" w:type="dxa"/>
            <w:shd w:val="clear" w:color="auto" w:fill="D9D9D9" w:themeFill="background1" w:themeFillShade="D9"/>
            <w:vAlign w:val="center"/>
          </w:tcPr>
          <w:p w14:paraId="0E83B72A" w14:textId="77777777" w:rsidR="0044105C" w:rsidRPr="002C1B75" w:rsidRDefault="0044105C" w:rsidP="000C5291">
            <w:pPr>
              <w:spacing w:after="0"/>
              <w:jc w:val="center"/>
              <w:rPr>
                <w:rFonts w:cs="Times New Roman"/>
                <w:b/>
              </w:rPr>
            </w:pPr>
            <w:r w:rsidRPr="002C1B75">
              <w:rPr>
                <w:rFonts w:cs="Times New Roman"/>
                <w:b/>
              </w:rPr>
              <w:t>Kods</w:t>
            </w:r>
          </w:p>
        </w:tc>
      </w:tr>
      <w:tr w:rsidR="002C1B75" w:rsidRPr="002C1B75" w14:paraId="26370C2D" w14:textId="77777777" w:rsidTr="00965028">
        <w:trPr>
          <w:jc w:val="center"/>
        </w:trPr>
        <w:tc>
          <w:tcPr>
            <w:tcW w:w="3397" w:type="dxa"/>
            <w:shd w:val="clear" w:color="auto" w:fill="D9D9D9" w:themeFill="background1" w:themeFillShade="D9"/>
            <w:vAlign w:val="center"/>
          </w:tcPr>
          <w:p w14:paraId="6E96BAFC" w14:textId="77777777" w:rsidR="000C5291" w:rsidRPr="002C1B75" w:rsidRDefault="000C5291" w:rsidP="000C5291">
            <w:pPr>
              <w:spacing w:after="0"/>
              <w:jc w:val="center"/>
              <w:rPr>
                <w:rFonts w:cs="Times New Roman"/>
              </w:rPr>
            </w:pPr>
            <w:r w:rsidRPr="002C1B75">
              <w:rPr>
                <w:rFonts w:cs="Times New Roman"/>
              </w:rPr>
              <w:t>Atbildīgā kompetentā institūcija</w:t>
            </w:r>
          </w:p>
        </w:tc>
        <w:tc>
          <w:tcPr>
            <w:tcW w:w="3119" w:type="dxa"/>
            <w:vAlign w:val="center"/>
          </w:tcPr>
          <w:p w14:paraId="27904844" w14:textId="77777777" w:rsidR="000C5291" w:rsidRPr="002C1B75" w:rsidRDefault="000C5291" w:rsidP="000C5291">
            <w:pPr>
              <w:spacing w:after="0"/>
              <w:jc w:val="center"/>
              <w:rPr>
                <w:rFonts w:cs="Times New Roman"/>
              </w:rPr>
            </w:pPr>
            <w:r w:rsidRPr="002C1B75">
              <w:rPr>
                <w:rFonts w:cs="Times New Roman"/>
              </w:rPr>
              <w:t>VARAM</w:t>
            </w:r>
          </w:p>
        </w:tc>
        <w:tc>
          <w:tcPr>
            <w:tcW w:w="2239" w:type="dxa"/>
            <w:vMerge w:val="restart"/>
            <w:vAlign w:val="center"/>
          </w:tcPr>
          <w:p w14:paraId="65310FC6" w14:textId="59C702F2" w:rsidR="000C5291" w:rsidRPr="002C1B75" w:rsidRDefault="000C5291" w:rsidP="000C5291">
            <w:pPr>
              <w:spacing w:after="0"/>
              <w:jc w:val="center"/>
              <w:rPr>
                <w:rFonts w:cs="Times New Roman"/>
                <w:b/>
              </w:rPr>
            </w:pPr>
            <w:r w:rsidRPr="002C1B75">
              <w:rPr>
                <w:rFonts w:cs="Times New Roman"/>
                <w:b/>
              </w:rPr>
              <w:t>-</w:t>
            </w:r>
          </w:p>
        </w:tc>
      </w:tr>
      <w:tr w:rsidR="002C1B75" w:rsidRPr="002C1B75" w14:paraId="19268F2D" w14:textId="77777777" w:rsidTr="00965028">
        <w:trPr>
          <w:jc w:val="center"/>
        </w:trPr>
        <w:tc>
          <w:tcPr>
            <w:tcW w:w="3397" w:type="dxa"/>
            <w:shd w:val="clear" w:color="auto" w:fill="D9D9D9" w:themeFill="background1" w:themeFillShade="D9"/>
            <w:vAlign w:val="center"/>
          </w:tcPr>
          <w:p w14:paraId="28DAEDBF" w14:textId="77777777" w:rsidR="000C5291" w:rsidRPr="002C1B75" w:rsidRDefault="000C5291" w:rsidP="000C5291">
            <w:pPr>
              <w:spacing w:after="0"/>
              <w:jc w:val="center"/>
              <w:rPr>
                <w:rFonts w:cs="Times New Roman"/>
              </w:rPr>
            </w:pPr>
            <w:r w:rsidRPr="002C1B75">
              <w:rPr>
                <w:rFonts w:cs="Times New Roman"/>
              </w:rPr>
              <w:t>Atbildīgā organizācija</w:t>
            </w:r>
          </w:p>
        </w:tc>
        <w:tc>
          <w:tcPr>
            <w:tcW w:w="3119" w:type="dxa"/>
            <w:vAlign w:val="center"/>
          </w:tcPr>
          <w:p w14:paraId="71DF723B" w14:textId="77777777" w:rsidR="000C5291" w:rsidRPr="002C1B75" w:rsidRDefault="000C5291" w:rsidP="000C5291">
            <w:pPr>
              <w:spacing w:after="0"/>
              <w:jc w:val="center"/>
              <w:rPr>
                <w:rFonts w:cs="Times New Roman"/>
              </w:rPr>
            </w:pPr>
            <w:r w:rsidRPr="002C1B75">
              <w:rPr>
                <w:rFonts w:cs="Times New Roman"/>
              </w:rPr>
              <w:t>LHEI un DAP</w:t>
            </w:r>
          </w:p>
        </w:tc>
        <w:tc>
          <w:tcPr>
            <w:tcW w:w="2239" w:type="dxa"/>
            <w:vMerge/>
            <w:vAlign w:val="center"/>
          </w:tcPr>
          <w:p w14:paraId="242E23F7" w14:textId="77777777" w:rsidR="000C5291" w:rsidRPr="002C1B75" w:rsidRDefault="000C5291" w:rsidP="000C5291">
            <w:pPr>
              <w:spacing w:after="0"/>
              <w:jc w:val="center"/>
              <w:rPr>
                <w:rFonts w:cs="Times New Roman"/>
                <w:b/>
              </w:rPr>
            </w:pPr>
          </w:p>
        </w:tc>
      </w:tr>
      <w:tr w:rsidR="002C1B75" w:rsidRPr="002C1B75" w14:paraId="5CA0A532" w14:textId="77777777" w:rsidTr="00965028">
        <w:trPr>
          <w:jc w:val="center"/>
        </w:trPr>
        <w:tc>
          <w:tcPr>
            <w:tcW w:w="3397" w:type="dxa"/>
            <w:shd w:val="clear" w:color="auto" w:fill="D9D9D9" w:themeFill="background1" w:themeFillShade="D9"/>
            <w:vAlign w:val="center"/>
          </w:tcPr>
          <w:p w14:paraId="774F8005" w14:textId="77777777" w:rsidR="000C5291" w:rsidRPr="002C1B75" w:rsidRDefault="000C5291" w:rsidP="000C5291">
            <w:pPr>
              <w:spacing w:after="0"/>
              <w:jc w:val="center"/>
              <w:rPr>
                <w:rFonts w:cs="Times New Roman"/>
              </w:rPr>
            </w:pPr>
            <w:r w:rsidRPr="002C1B75">
              <w:rPr>
                <w:rFonts w:cs="Times New Roman"/>
              </w:rPr>
              <w:t>Indikatori</w:t>
            </w:r>
          </w:p>
        </w:tc>
        <w:tc>
          <w:tcPr>
            <w:tcW w:w="3119" w:type="dxa"/>
            <w:vAlign w:val="center"/>
          </w:tcPr>
          <w:p w14:paraId="3FEF3561" w14:textId="42C8D43B" w:rsidR="000C5291" w:rsidRPr="002C1B75" w:rsidRDefault="000C5291" w:rsidP="000C5291">
            <w:pPr>
              <w:spacing w:after="0"/>
              <w:jc w:val="center"/>
              <w:rPr>
                <w:rFonts w:cs="Times New Roman"/>
              </w:rPr>
            </w:pPr>
            <w:r w:rsidRPr="002C1B75">
              <w:rPr>
                <w:rFonts w:cs="Times New Roman"/>
              </w:rPr>
              <w:t>-</w:t>
            </w:r>
          </w:p>
        </w:tc>
        <w:tc>
          <w:tcPr>
            <w:tcW w:w="2239" w:type="dxa"/>
            <w:vMerge/>
            <w:vAlign w:val="center"/>
          </w:tcPr>
          <w:p w14:paraId="56DFA3ED" w14:textId="77777777" w:rsidR="000C5291" w:rsidRPr="002C1B75" w:rsidRDefault="000C5291" w:rsidP="000C5291">
            <w:pPr>
              <w:spacing w:after="0"/>
              <w:jc w:val="center"/>
              <w:rPr>
                <w:rFonts w:cs="Times New Roman"/>
              </w:rPr>
            </w:pPr>
          </w:p>
        </w:tc>
      </w:tr>
      <w:tr w:rsidR="002C1B75" w:rsidRPr="002C1B75" w14:paraId="0FB105B6" w14:textId="77777777" w:rsidTr="00965028">
        <w:trPr>
          <w:jc w:val="center"/>
        </w:trPr>
        <w:tc>
          <w:tcPr>
            <w:tcW w:w="3397" w:type="dxa"/>
            <w:shd w:val="clear" w:color="auto" w:fill="D9D9D9" w:themeFill="background1" w:themeFillShade="D9"/>
            <w:vAlign w:val="center"/>
          </w:tcPr>
          <w:p w14:paraId="19EE50CC" w14:textId="77777777" w:rsidR="000C5291" w:rsidRPr="002C1B75" w:rsidRDefault="000C5291" w:rsidP="000C5291">
            <w:pPr>
              <w:spacing w:after="0"/>
              <w:jc w:val="center"/>
              <w:rPr>
                <w:rFonts w:cs="Times New Roman"/>
              </w:rPr>
            </w:pPr>
            <w:r w:rsidRPr="002C1B75">
              <w:rPr>
                <w:rFonts w:cs="Times New Roman"/>
              </w:rPr>
              <w:t>Atbilstība HELCOM/ICES Programmai</w:t>
            </w:r>
          </w:p>
        </w:tc>
        <w:tc>
          <w:tcPr>
            <w:tcW w:w="3119" w:type="dxa"/>
            <w:vAlign w:val="center"/>
          </w:tcPr>
          <w:p w14:paraId="669E6F95" w14:textId="77777777" w:rsidR="000C5291" w:rsidRPr="002C1B75" w:rsidRDefault="000C5291" w:rsidP="000C5291">
            <w:pPr>
              <w:spacing w:after="0"/>
              <w:jc w:val="center"/>
              <w:rPr>
                <w:rFonts w:cs="Times New Roman"/>
              </w:rPr>
            </w:pPr>
            <w:r w:rsidRPr="002C1B75">
              <w:rPr>
                <w:rFonts w:cs="Times New Roman"/>
              </w:rPr>
              <w:t>Non-Indigenous species</w:t>
            </w:r>
          </w:p>
        </w:tc>
        <w:tc>
          <w:tcPr>
            <w:tcW w:w="2239" w:type="dxa"/>
            <w:vMerge/>
            <w:vAlign w:val="center"/>
          </w:tcPr>
          <w:p w14:paraId="672BA049" w14:textId="77777777" w:rsidR="000C5291" w:rsidRPr="002C1B75" w:rsidRDefault="000C5291" w:rsidP="000C5291">
            <w:pPr>
              <w:spacing w:after="0"/>
              <w:jc w:val="center"/>
              <w:rPr>
                <w:rFonts w:cs="Times New Roman"/>
              </w:rPr>
            </w:pPr>
          </w:p>
        </w:tc>
      </w:tr>
      <w:tr w:rsidR="002C1B75" w:rsidRPr="002C1B75" w14:paraId="2AE1B97E" w14:textId="77777777" w:rsidTr="00965028">
        <w:trPr>
          <w:jc w:val="center"/>
        </w:trPr>
        <w:tc>
          <w:tcPr>
            <w:tcW w:w="3397" w:type="dxa"/>
            <w:shd w:val="clear" w:color="auto" w:fill="D9D9D9" w:themeFill="background1" w:themeFillShade="D9"/>
            <w:vAlign w:val="center"/>
          </w:tcPr>
          <w:p w14:paraId="1534CDE5" w14:textId="77777777" w:rsidR="000C5291" w:rsidRPr="002C1B75" w:rsidRDefault="000C5291" w:rsidP="000C5291">
            <w:pPr>
              <w:spacing w:after="0"/>
              <w:jc w:val="center"/>
              <w:rPr>
                <w:rFonts w:cs="Times New Roman"/>
              </w:rPr>
            </w:pPr>
            <w:r w:rsidRPr="002C1B75">
              <w:rPr>
                <w:rFonts w:cs="Times New Roman"/>
              </w:rPr>
              <w:t>Datu turētājs</w:t>
            </w:r>
          </w:p>
        </w:tc>
        <w:tc>
          <w:tcPr>
            <w:tcW w:w="3119" w:type="dxa"/>
            <w:vAlign w:val="center"/>
          </w:tcPr>
          <w:p w14:paraId="25CB7534" w14:textId="77777777" w:rsidR="000C5291" w:rsidRPr="002C1B75" w:rsidRDefault="000C5291" w:rsidP="000C5291">
            <w:pPr>
              <w:spacing w:after="0"/>
              <w:jc w:val="center"/>
              <w:rPr>
                <w:rFonts w:cs="Times New Roman"/>
              </w:rPr>
            </w:pPr>
            <w:r w:rsidRPr="002C1B75">
              <w:rPr>
                <w:rFonts w:cs="Times New Roman"/>
              </w:rPr>
              <w:t>LHEI un DAP</w:t>
            </w:r>
          </w:p>
        </w:tc>
        <w:tc>
          <w:tcPr>
            <w:tcW w:w="2239" w:type="dxa"/>
            <w:vMerge/>
            <w:vAlign w:val="center"/>
          </w:tcPr>
          <w:p w14:paraId="095C0969" w14:textId="77777777" w:rsidR="000C5291" w:rsidRPr="002C1B75" w:rsidRDefault="000C5291" w:rsidP="000C5291">
            <w:pPr>
              <w:spacing w:after="0"/>
              <w:jc w:val="center"/>
              <w:rPr>
                <w:rFonts w:cs="Times New Roman"/>
              </w:rPr>
            </w:pPr>
          </w:p>
        </w:tc>
      </w:tr>
      <w:tr w:rsidR="002C1B75" w:rsidRPr="002C1B75" w14:paraId="6C7B6C7D" w14:textId="77777777" w:rsidTr="00965028">
        <w:trPr>
          <w:jc w:val="center"/>
        </w:trPr>
        <w:tc>
          <w:tcPr>
            <w:tcW w:w="3397" w:type="dxa"/>
            <w:shd w:val="clear" w:color="auto" w:fill="D9D9D9" w:themeFill="background1" w:themeFillShade="D9"/>
            <w:vAlign w:val="center"/>
          </w:tcPr>
          <w:p w14:paraId="3095E107" w14:textId="77777777" w:rsidR="000C5291" w:rsidRPr="002C1B75" w:rsidRDefault="000C5291" w:rsidP="000C5291">
            <w:pPr>
              <w:spacing w:after="0"/>
              <w:jc w:val="center"/>
              <w:rPr>
                <w:rFonts w:cs="Times New Roman"/>
              </w:rPr>
            </w:pPr>
            <w:r w:rsidRPr="002C1B75">
              <w:rPr>
                <w:rFonts w:cs="Times New Roman"/>
              </w:rPr>
              <w:t>Dati pieejami</w:t>
            </w:r>
          </w:p>
        </w:tc>
        <w:tc>
          <w:tcPr>
            <w:tcW w:w="3119" w:type="dxa"/>
            <w:vAlign w:val="center"/>
          </w:tcPr>
          <w:p w14:paraId="00E6A39C" w14:textId="77777777" w:rsidR="000C5291" w:rsidRPr="002C1B75" w:rsidRDefault="000C5291" w:rsidP="000C5291">
            <w:pPr>
              <w:spacing w:after="0"/>
              <w:jc w:val="center"/>
              <w:rPr>
                <w:rFonts w:cs="Times New Roman"/>
              </w:rPr>
            </w:pPr>
            <w:r w:rsidRPr="002C1B75">
              <w:rPr>
                <w:rFonts w:cs="Times New Roman"/>
              </w:rPr>
              <w:t>LHEI un DAP</w:t>
            </w:r>
          </w:p>
        </w:tc>
        <w:tc>
          <w:tcPr>
            <w:tcW w:w="2239" w:type="dxa"/>
            <w:vMerge/>
            <w:vAlign w:val="center"/>
          </w:tcPr>
          <w:p w14:paraId="2B1F57E3" w14:textId="77777777" w:rsidR="000C5291" w:rsidRPr="002C1B75" w:rsidRDefault="000C5291" w:rsidP="000C5291">
            <w:pPr>
              <w:spacing w:after="0"/>
              <w:jc w:val="center"/>
              <w:rPr>
                <w:rFonts w:cs="Times New Roman"/>
              </w:rPr>
            </w:pPr>
          </w:p>
        </w:tc>
      </w:tr>
    </w:tbl>
    <w:p w14:paraId="54D36564" w14:textId="77777777" w:rsidR="00044FBF" w:rsidRPr="002C1B75" w:rsidRDefault="00044FBF" w:rsidP="0044105C">
      <w:pPr>
        <w:ind w:right="113"/>
        <w:rPr>
          <w:rFonts w:cs="Times New Roman"/>
        </w:rPr>
      </w:pPr>
    </w:p>
    <w:p w14:paraId="0B37E214" w14:textId="77777777" w:rsidR="0044105C" w:rsidRPr="002C1B75" w:rsidRDefault="0044105C" w:rsidP="00044FBF">
      <w:pPr>
        <w:ind w:right="113" w:firstLine="720"/>
        <w:rPr>
          <w:rFonts w:cs="Times New Roman"/>
        </w:rPr>
      </w:pPr>
      <w:r w:rsidRPr="002C1B75">
        <w:rPr>
          <w:rFonts w:cs="Times New Roman"/>
        </w:rPr>
        <w:t xml:space="preserve">Lai novērtētu </w:t>
      </w:r>
      <w:r w:rsidRPr="002C1B75">
        <w:rPr>
          <w:rFonts w:cs="Times New Roman"/>
          <w:i/>
        </w:rPr>
        <w:t>Eriocheris sinensis</w:t>
      </w:r>
      <w:r w:rsidRPr="002C1B75">
        <w:rPr>
          <w:rFonts w:cs="Times New Roman"/>
        </w:rPr>
        <w:t xml:space="preserve"> jeb Ķīnas cimdiņkrabja sugas skaitliskumu un telpisko sadalījumu monitoringam jāaptver visi Ķīnas cimdiņkrabja dzīves cikla posmi - gan planktona stadija, gan pieaugušie īpatņi. </w:t>
      </w:r>
    </w:p>
    <w:p w14:paraId="79E8C578" w14:textId="77777777" w:rsidR="0044105C" w:rsidRPr="002C1B75" w:rsidRDefault="0044105C" w:rsidP="0044105C">
      <w:pPr>
        <w:rPr>
          <w:rFonts w:cs="Times New Roman"/>
          <w:i/>
        </w:rPr>
      </w:pPr>
      <w:r w:rsidRPr="002C1B75">
        <w:rPr>
          <w:rFonts w:cs="Times New Roman"/>
          <w:i/>
          <w:u w:val="single"/>
        </w:rPr>
        <w:t>Metožu apraksts</w:t>
      </w:r>
      <w:r w:rsidRPr="002C1B75">
        <w:rPr>
          <w:rFonts w:cs="Times New Roman"/>
          <w:i/>
        </w:rPr>
        <w:t xml:space="preserve">: </w:t>
      </w:r>
    </w:p>
    <w:p w14:paraId="1BD974BD" w14:textId="0BE0FF8D" w:rsidR="0044105C" w:rsidRPr="002C1B75" w:rsidRDefault="0044105C" w:rsidP="00044FBF">
      <w:pPr>
        <w:ind w:right="113" w:firstLine="720"/>
        <w:rPr>
          <w:rFonts w:cs="Times New Roman"/>
        </w:rPr>
      </w:pPr>
      <w:r w:rsidRPr="002C1B75">
        <w:rPr>
          <w:rFonts w:cs="Times New Roman"/>
          <w:i/>
        </w:rPr>
        <w:t>Ķīnas cimdiņkrabja planktona stadijas monitorings</w:t>
      </w:r>
      <w:r w:rsidRPr="002C1B75">
        <w:rPr>
          <w:rFonts w:cs="Times New Roman"/>
        </w:rPr>
        <w:t>: Zooplanktona monitoringa (Nodaļa 4.1.1.) ietvaros tiks veikta analīze arī potenciālajām Ķīnas cimdiņkrabju planktoniskajām stadijām ilggadīgajās monitoringa stacijās Rīgas līcī (10 stacijas piekrastē un 6 stacijas atklātajā Rīgas līča daļā) un 8-10 stacijās atklātās</w:t>
      </w:r>
      <w:r w:rsidR="000C5291" w:rsidRPr="002C1B75">
        <w:rPr>
          <w:rFonts w:cs="Times New Roman"/>
        </w:rPr>
        <w:t xml:space="preserve"> Baltijas jūras daļā piekrastē.</w:t>
      </w:r>
    </w:p>
    <w:p w14:paraId="00602798" w14:textId="77777777" w:rsidR="0044105C" w:rsidRPr="002C1B75" w:rsidRDefault="0044105C" w:rsidP="00044FBF">
      <w:pPr>
        <w:ind w:right="113" w:firstLine="720"/>
        <w:rPr>
          <w:rFonts w:cs="Times New Roman"/>
        </w:rPr>
      </w:pPr>
      <w:r w:rsidRPr="002C1B75">
        <w:rPr>
          <w:rFonts w:cs="Times New Roman"/>
          <w:i/>
        </w:rPr>
        <w:t>Ķīnas cimdiņkrabja izplatības un skaita monitorings</w:t>
      </w:r>
      <w:r w:rsidRPr="002C1B75">
        <w:rPr>
          <w:rFonts w:cs="Times New Roman"/>
        </w:rPr>
        <w:t xml:space="preserve">: Lai apzinātu Ķīnas cimdiņkrabju pieaugušo īpatņu skaitu kā piemērotākā monitoringa metode izvēlēta krabju piezvejas reģistrēšana rūpnieciskajā piekrastes zvejā un to nozvejas uz piepūles vienību (CPUE </w:t>
      </w:r>
      <w:r w:rsidRPr="002C1B75">
        <w:rPr>
          <w:rFonts w:cs="Times New Roman"/>
          <w:i/>
        </w:rPr>
        <w:t>catch per unit effort</w:t>
      </w:r>
      <w:r w:rsidRPr="002C1B75">
        <w:rPr>
          <w:rFonts w:cs="Times New Roman"/>
        </w:rPr>
        <w:t xml:space="preserve">) salīdzināšana pa sezonām un piekrastes teritorijām. Rūpnieciskā zveja notiek regulāri visa gada garumā, aptverot lielāko daļu Latvijas piekrastes teritorijas un iegūtā informācija būs telpiski reprezentatīva. </w:t>
      </w:r>
    </w:p>
    <w:p w14:paraId="03DB96CA" w14:textId="77777777" w:rsidR="0044105C" w:rsidRPr="002C1B75" w:rsidRDefault="0044105C" w:rsidP="00044FBF">
      <w:pPr>
        <w:ind w:right="113" w:firstLine="720"/>
        <w:rPr>
          <w:rFonts w:cs="Times New Roman"/>
        </w:rPr>
      </w:pPr>
      <w:r w:rsidRPr="002C1B75">
        <w:rPr>
          <w:rFonts w:cs="Times New Roman"/>
        </w:rPr>
        <w:t xml:space="preserve">Katrā Latvijas piekrastes pagastā ir plānots izmantot vienu piekrastes zvejas uzņēmumu, ar kuru vienojoties, tiktu reģistrēta informācija par nozvejas ilgumu, izmantotajiem zvejas rīkiem un tajos noķertajiem Ķīnas cimdiņkrabjiem visas zvejas sezonas laikā. Papildus nozvejas reģistrēšanai plānots arī ievākt bioloģiskos krabju paraugus, lai reģistrētu to dzimumu, dzimumnobriešanu, morfoloģiskos parametrus (un ģenētisko materiālu). Iespēju robežās, plānots fiksēt visus noķertos krabjus sasaldējot, lai vēlāk laboratorijā tiem veiktu pilnu bioloģisko analīzi. Ilggadīgi Ķīnas cimdiņkrabju </w:t>
      </w:r>
      <w:r w:rsidRPr="002C1B75">
        <w:rPr>
          <w:rFonts w:cs="Times New Roman"/>
        </w:rPr>
        <w:lastRenderedPageBreak/>
        <w:t>bioloģisko analīžu dati ilgtermiņā palīdzētu atbildēt uz jautājumu, vai šī suga spēj pielāgoties un veiksmīgi vairoties Latvijas jūras ūdeņos.</w:t>
      </w:r>
    </w:p>
    <w:p w14:paraId="1A346913" w14:textId="77777777" w:rsidR="0044105C" w:rsidRPr="002C1B75" w:rsidRDefault="0044105C" w:rsidP="00044FBF">
      <w:pPr>
        <w:ind w:right="113" w:firstLine="720"/>
        <w:rPr>
          <w:rFonts w:cs="Times New Roman"/>
        </w:rPr>
      </w:pPr>
      <w:r w:rsidRPr="002C1B75">
        <w:rPr>
          <w:rFonts w:cs="Times New Roman"/>
          <w:i/>
        </w:rPr>
        <w:t>Ķīnas cimdiņkrabja izplatības sabiedriskais monitorings:</w:t>
      </w:r>
      <w:r w:rsidRPr="002C1B75">
        <w:rPr>
          <w:rFonts w:cs="Times New Roman"/>
        </w:rPr>
        <w:t xml:space="preserve"> 2020.gadā sadarbībā ar Dabas aizsardzības pārvaldi tiks izveidota interneta vietne, kur  Latvijas sabiedrība var ziņot par Ķīnas cimdiņkrabju atradumiem. Informācijas ziņošanas lapā definēti ziņojamie parametri (piem., datums, laiks, vietas koordinātes, nepieciešamie attēli u.c.). LHEI sadarbībā ar DAP izvērtēs ziņoto datu kvalitāti, lai tie būtu izmantojami Ķīnas cimdiņkrabju monitoringam. </w:t>
      </w:r>
    </w:p>
    <w:p w14:paraId="67AFCDC2"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5E758CEA" w14:textId="77777777" w:rsidR="0044105C" w:rsidRPr="002C1B75" w:rsidRDefault="0044105C" w:rsidP="0044105C">
      <w:pPr>
        <w:rPr>
          <w:rFonts w:cs="Times New Roman"/>
          <w:u w:val="single"/>
        </w:rPr>
      </w:pPr>
      <w:r w:rsidRPr="002C1B75">
        <w:rPr>
          <w:rFonts w:cs="Times New Roman"/>
          <w:i/>
          <w:u w:val="single"/>
        </w:rPr>
        <w:t>Kvalitātes nodrošināšanas (KN) apraksts</w:t>
      </w:r>
      <w:r w:rsidRPr="002C1B75">
        <w:rPr>
          <w:rFonts w:cs="Times New Roman"/>
          <w:u w:val="single"/>
        </w:rPr>
        <w:t>:</w:t>
      </w:r>
      <w:r w:rsidRPr="002C1B75">
        <w:rPr>
          <w:rFonts w:cs="Times New Roman"/>
        </w:rPr>
        <w:t xml:space="preserve"> Nav</w:t>
      </w:r>
    </w:p>
    <w:p w14:paraId="5EABD1B6" w14:textId="77777777" w:rsidR="0044105C" w:rsidRPr="002C1B75" w:rsidRDefault="0044105C" w:rsidP="0044105C">
      <w:pPr>
        <w:rPr>
          <w:rFonts w:cs="Times New Roman"/>
          <w:u w:val="single"/>
        </w:rPr>
      </w:pPr>
      <w:r w:rsidRPr="002C1B75">
        <w:rPr>
          <w:rFonts w:cs="Times New Roman"/>
          <w:i/>
          <w:u w:val="single"/>
        </w:rPr>
        <w:t>Kvalitātes kontroles (KK) (rezultātu ticamības nodrošināšanas) apraksts:</w:t>
      </w:r>
      <w:r w:rsidRPr="002C1B75">
        <w:rPr>
          <w:rFonts w:cs="Times New Roman"/>
        </w:rPr>
        <w:t xml:space="preserve"> Nav</w:t>
      </w:r>
    </w:p>
    <w:p w14:paraId="009911C1" w14:textId="77777777" w:rsidR="0044105C" w:rsidRPr="002C1B75" w:rsidRDefault="0044105C" w:rsidP="0044105C">
      <w:pPr>
        <w:rPr>
          <w:b/>
        </w:rPr>
      </w:pPr>
    </w:p>
    <w:p w14:paraId="0B4ADC67" w14:textId="77777777" w:rsidR="0044105C" w:rsidRPr="002C1B75" w:rsidRDefault="0044105C" w:rsidP="0044105C">
      <w:pPr>
        <w:pStyle w:val="Heading4"/>
      </w:pPr>
      <w:r w:rsidRPr="002C1B75">
        <w:t>4.2.2.2.Apaļā jūras grunduļa telpiskais sadalījums un skaitliskums</w:t>
      </w:r>
    </w:p>
    <w:p w14:paraId="4447166D" w14:textId="77777777" w:rsidR="004E28EB" w:rsidRPr="002C1B75" w:rsidRDefault="004E28EB" w:rsidP="004E28EB">
      <w:pPr>
        <w:spacing w:after="0" w:line="240" w:lineRule="auto"/>
        <w:jc w:val="right"/>
      </w:pPr>
    </w:p>
    <w:p w14:paraId="690F9B36" w14:textId="4787A913" w:rsidR="004E28EB" w:rsidRPr="002C1B75" w:rsidRDefault="004E28EB" w:rsidP="004E28EB">
      <w:pPr>
        <w:spacing w:after="0" w:line="240" w:lineRule="auto"/>
        <w:jc w:val="right"/>
      </w:pPr>
      <w:r w:rsidRPr="002C1B75">
        <w:t>26.tabula</w:t>
      </w:r>
    </w:p>
    <w:p w14:paraId="16C26240" w14:textId="77777777" w:rsidR="004E28EB" w:rsidRPr="002C1B75" w:rsidRDefault="004E28EB" w:rsidP="004E28EB">
      <w:pPr>
        <w:spacing w:after="0" w:line="240" w:lineRule="auto"/>
        <w:jc w:val="right"/>
      </w:pPr>
    </w:p>
    <w:p w14:paraId="51F6133D" w14:textId="76343154" w:rsidR="0044105C" w:rsidRPr="002C1B75" w:rsidRDefault="004E28EB" w:rsidP="004E28EB">
      <w:pPr>
        <w:spacing w:after="0" w:line="240" w:lineRule="auto"/>
        <w:jc w:val="center"/>
        <w:rPr>
          <w:b/>
        </w:rPr>
      </w:pPr>
      <w:r w:rsidRPr="002C1B75">
        <w:rPr>
          <w:b/>
        </w:rPr>
        <w:t>Rādītāja raksturojums</w:t>
      </w:r>
    </w:p>
    <w:p w14:paraId="4B556CA2" w14:textId="77777777" w:rsidR="004E28EB" w:rsidRPr="002C1B75" w:rsidRDefault="004E28EB" w:rsidP="004E28EB">
      <w:pPr>
        <w:spacing w:after="0" w:line="240" w:lineRule="auto"/>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2804"/>
        <w:gridCol w:w="2896"/>
      </w:tblGrid>
      <w:tr w:rsidR="002C1B75" w:rsidRPr="002C1B75" w14:paraId="54E4484F" w14:textId="77777777" w:rsidTr="000C5291">
        <w:trPr>
          <w:jc w:val="center"/>
        </w:trPr>
        <w:tc>
          <w:tcPr>
            <w:tcW w:w="3055" w:type="dxa"/>
            <w:shd w:val="clear" w:color="auto" w:fill="D9D9D9" w:themeFill="background1" w:themeFillShade="D9"/>
            <w:vAlign w:val="center"/>
          </w:tcPr>
          <w:p w14:paraId="684CFCDD" w14:textId="77777777" w:rsidR="0044105C" w:rsidRPr="002C1B75" w:rsidRDefault="0044105C" w:rsidP="000C5291">
            <w:pPr>
              <w:spacing w:after="0"/>
              <w:jc w:val="center"/>
              <w:rPr>
                <w:rFonts w:cs="Times New Roman"/>
                <w:b/>
              </w:rPr>
            </w:pPr>
            <w:r w:rsidRPr="002C1B75">
              <w:rPr>
                <w:rFonts w:cs="Times New Roman"/>
                <w:b/>
              </w:rPr>
              <w:t>Tēma</w:t>
            </w:r>
          </w:p>
        </w:tc>
        <w:tc>
          <w:tcPr>
            <w:tcW w:w="2804" w:type="dxa"/>
            <w:shd w:val="clear" w:color="auto" w:fill="D9D9D9" w:themeFill="background1" w:themeFillShade="D9"/>
            <w:vAlign w:val="center"/>
          </w:tcPr>
          <w:p w14:paraId="6C8D8971" w14:textId="77777777" w:rsidR="0044105C" w:rsidRPr="002C1B75" w:rsidRDefault="0044105C" w:rsidP="000C5291">
            <w:pPr>
              <w:spacing w:after="0"/>
              <w:jc w:val="center"/>
              <w:rPr>
                <w:rFonts w:cs="Times New Roman"/>
                <w:b/>
              </w:rPr>
            </w:pPr>
            <w:r w:rsidRPr="002C1B75">
              <w:rPr>
                <w:rFonts w:cs="Times New Roman"/>
                <w:b/>
              </w:rPr>
              <w:t>Nosaukums</w:t>
            </w:r>
          </w:p>
        </w:tc>
        <w:tc>
          <w:tcPr>
            <w:tcW w:w="2896" w:type="dxa"/>
            <w:shd w:val="clear" w:color="auto" w:fill="D9D9D9" w:themeFill="background1" w:themeFillShade="D9"/>
            <w:vAlign w:val="center"/>
          </w:tcPr>
          <w:p w14:paraId="0CDEA81E" w14:textId="77777777" w:rsidR="0044105C" w:rsidRPr="002C1B75" w:rsidRDefault="0044105C" w:rsidP="000C5291">
            <w:pPr>
              <w:spacing w:after="0"/>
              <w:jc w:val="center"/>
              <w:rPr>
                <w:rFonts w:cs="Times New Roman"/>
                <w:b/>
              </w:rPr>
            </w:pPr>
            <w:r w:rsidRPr="002C1B75">
              <w:rPr>
                <w:rFonts w:cs="Times New Roman"/>
                <w:b/>
              </w:rPr>
              <w:t>Kods</w:t>
            </w:r>
          </w:p>
        </w:tc>
      </w:tr>
      <w:tr w:rsidR="002C1B75" w:rsidRPr="002C1B75" w14:paraId="0F0111B6" w14:textId="77777777" w:rsidTr="000C5291">
        <w:trPr>
          <w:jc w:val="center"/>
        </w:trPr>
        <w:tc>
          <w:tcPr>
            <w:tcW w:w="3055" w:type="dxa"/>
            <w:shd w:val="clear" w:color="auto" w:fill="D9D9D9" w:themeFill="background1" w:themeFillShade="D9"/>
            <w:vAlign w:val="center"/>
          </w:tcPr>
          <w:p w14:paraId="54B6EE7E" w14:textId="77777777" w:rsidR="000C5291" w:rsidRPr="002C1B75" w:rsidRDefault="000C5291" w:rsidP="000C5291">
            <w:pPr>
              <w:spacing w:after="0"/>
              <w:jc w:val="center"/>
              <w:rPr>
                <w:rFonts w:cs="Times New Roman"/>
              </w:rPr>
            </w:pPr>
            <w:r w:rsidRPr="002C1B75">
              <w:rPr>
                <w:rFonts w:cs="Times New Roman"/>
              </w:rPr>
              <w:t>Atbildīgā kompetentā institūcija</w:t>
            </w:r>
          </w:p>
        </w:tc>
        <w:tc>
          <w:tcPr>
            <w:tcW w:w="2804" w:type="dxa"/>
            <w:vAlign w:val="center"/>
          </w:tcPr>
          <w:p w14:paraId="08E831EA" w14:textId="77777777" w:rsidR="000C5291" w:rsidRPr="002C1B75" w:rsidRDefault="000C5291" w:rsidP="000C5291">
            <w:pPr>
              <w:spacing w:after="0"/>
              <w:jc w:val="center"/>
              <w:rPr>
                <w:rFonts w:cs="Times New Roman"/>
              </w:rPr>
            </w:pPr>
            <w:r w:rsidRPr="002C1B75">
              <w:rPr>
                <w:rFonts w:cs="Times New Roman"/>
              </w:rPr>
              <w:t>ZM</w:t>
            </w:r>
          </w:p>
        </w:tc>
        <w:tc>
          <w:tcPr>
            <w:tcW w:w="2896" w:type="dxa"/>
            <w:vMerge w:val="restart"/>
            <w:vAlign w:val="center"/>
          </w:tcPr>
          <w:p w14:paraId="4ECFA530" w14:textId="509DAFDA" w:rsidR="000C5291" w:rsidRPr="002C1B75" w:rsidRDefault="000C5291" w:rsidP="000C5291">
            <w:pPr>
              <w:spacing w:after="0"/>
              <w:jc w:val="center"/>
              <w:rPr>
                <w:rFonts w:cs="Times New Roman"/>
                <w:b/>
              </w:rPr>
            </w:pPr>
            <w:r w:rsidRPr="002C1B75">
              <w:rPr>
                <w:rFonts w:cs="Times New Roman"/>
                <w:b/>
              </w:rPr>
              <w:t>-</w:t>
            </w:r>
          </w:p>
        </w:tc>
      </w:tr>
      <w:tr w:rsidR="002C1B75" w:rsidRPr="002C1B75" w14:paraId="01B37133" w14:textId="77777777" w:rsidTr="000C5291">
        <w:trPr>
          <w:jc w:val="center"/>
        </w:trPr>
        <w:tc>
          <w:tcPr>
            <w:tcW w:w="3055" w:type="dxa"/>
            <w:shd w:val="clear" w:color="auto" w:fill="D9D9D9" w:themeFill="background1" w:themeFillShade="D9"/>
            <w:vAlign w:val="center"/>
          </w:tcPr>
          <w:p w14:paraId="37111C7A" w14:textId="77777777" w:rsidR="000C5291" w:rsidRPr="002C1B75" w:rsidRDefault="000C5291" w:rsidP="000C5291">
            <w:pPr>
              <w:spacing w:after="0"/>
              <w:jc w:val="center"/>
              <w:rPr>
                <w:rFonts w:cs="Times New Roman"/>
              </w:rPr>
            </w:pPr>
            <w:r w:rsidRPr="002C1B75">
              <w:rPr>
                <w:rFonts w:cs="Times New Roman"/>
              </w:rPr>
              <w:t>Atbildīgā organizācija</w:t>
            </w:r>
          </w:p>
        </w:tc>
        <w:tc>
          <w:tcPr>
            <w:tcW w:w="2804" w:type="dxa"/>
            <w:vAlign w:val="center"/>
          </w:tcPr>
          <w:p w14:paraId="267E585A" w14:textId="77777777" w:rsidR="000C5291" w:rsidRPr="002C1B75" w:rsidRDefault="000C5291" w:rsidP="000C5291">
            <w:pPr>
              <w:spacing w:after="0"/>
              <w:jc w:val="center"/>
              <w:rPr>
                <w:rFonts w:cs="Times New Roman"/>
              </w:rPr>
            </w:pPr>
            <w:r w:rsidRPr="002C1B75">
              <w:rPr>
                <w:rFonts w:cs="Times New Roman"/>
              </w:rPr>
              <w:t>BIOR</w:t>
            </w:r>
          </w:p>
        </w:tc>
        <w:tc>
          <w:tcPr>
            <w:tcW w:w="2896" w:type="dxa"/>
            <w:vMerge/>
            <w:vAlign w:val="center"/>
          </w:tcPr>
          <w:p w14:paraId="58103AFA" w14:textId="77777777" w:rsidR="000C5291" w:rsidRPr="002C1B75" w:rsidRDefault="000C5291" w:rsidP="000C5291">
            <w:pPr>
              <w:spacing w:after="0"/>
              <w:jc w:val="center"/>
              <w:rPr>
                <w:rFonts w:cs="Times New Roman"/>
                <w:b/>
              </w:rPr>
            </w:pPr>
          </w:p>
        </w:tc>
      </w:tr>
      <w:tr w:rsidR="002C1B75" w:rsidRPr="002C1B75" w14:paraId="3B6F878E" w14:textId="77777777" w:rsidTr="000C5291">
        <w:trPr>
          <w:jc w:val="center"/>
        </w:trPr>
        <w:tc>
          <w:tcPr>
            <w:tcW w:w="3055" w:type="dxa"/>
            <w:shd w:val="clear" w:color="auto" w:fill="D9D9D9" w:themeFill="background1" w:themeFillShade="D9"/>
            <w:vAlign w:val="center"/>
          </w:tcPr>
          <w:p w14:paraId="5C0A65FA" w14:textId="77777777" w:rsidR="000C5291" w:rsidRPr="002C1B75" w:rsidRDefault="000C5291" w:rsidP="000C5291">
            <w:pPr>
              <w:spacing w:after="0"/>
              <w:jc w:val="center"/>
              <w:rPr>
                <w:rFonts w:cs="Times New Roman"/>
              </w:rPr>
            </w:pPr>
            <w:r w:rsidRPr="002C1B75">
              <w:rPr>
                <w:rFonts w:cs="Times New Roman"/>
              </w:rPr>
              <w:t>Indikatori</w:t>
            </w:r>
          </w:p>
        </w:tc>
        <w:tc>
          <w:tcPr>
            <w:tcW w:w="2804" w:type="dxa"/>
            <w:vAlign w:val="center"/>
          </w:tcPr>
          <w:p w14:paraId="15F7075C" w14:textId="77777777" w:rsidR="000C5291" w:rsidRPr="002C1B75" w:rsidRDefault="000C5291" w:rsidP="000C5291">
            <w:pPr>
              <w:spacing w:after="0"/>
              <w:jc w:val="center"/>
              <w:rPr>
                <w:rFonts w:cs="Times New Roman"/>
                <w:i/>
              </w:rPr>
            </w:pPr>
            <w:r w:rsidRPr="002C1B75">
              <w:rPr>
                <w:rFonts w:cs="Times New Roman"/>
                <w:i/>
              </w:rPr>
              <w:t>Trends in arrival of new non-indigenous species</w:t>
            </w:r>
          </w:p>
        </w:tc>
        <w:tc>
          <w:tcPr>
            <w:tcW w:w="2896" w:type="dxa"/>
            <w:vMerge/>
            <w:vAlign w:val="center"/>
          </w:tcPr>
          <w:p w14:paraId="40E20F3E" w14:textId="77777777" w:rsidR="000C5291" w:rsidRPr="002C1B75" w:rsidRDefault="000C5291" w:rsidP="000C5291">
            <w:pPr>
              <w:spacing w:after="0"/>
              <w:jc w:val="center"/>
              <w:rPr>
                <w:rFonts w:cs="Times New Roman"/>
              </w:rPr>
            </w:pPr>
          </w:p>
        </w:tc>
      </w:tr>
      <w:tr w:rsidR="002C1B75" w:rsidRPr="002C1B75" w14:paraId="67E3C9C3" w14:textId="77777777" w:rsidTr="000C5291">
        <w:trPr>
          <w:trHeight w:val="906"/>
          <w:jc w:val="center"/>
        </w:trPr>
        <w:tc>
          <w:tcPr>
            <w:tcW w:w="3055" w:type="dxa"/>
            <w:shd w:val="clear" w:color="auto" w:fill="D9D9D9" w:themeFill="background1" w:themeFillShade="D9"/>
            <w:vAlign w:val="center"/>
          </w:tcPr>
          <w:p w14:paraId="40B017BF" w14:textId="77777777" w:rsidR="000C5291" w:rsidRPr="002C1B75" w:rsidRDefault="000C5291" w:rsidP="000C5291">
            <w:pPr>
              <w:spacing w:after="0"/>
              <w:jc w:val="center"/>
              <w:rPr>
                <w:rFonts w:cs="Times New Roman"/>
              </w:rPr>
            </w:pPr>
            <w:r w:rsidRPr="002C1B75">
              <w:rPr>
                <w:rFonts w:cs="Times New Roman"/>
              </w:rPr>
              <w:t>Atbilstība HELCOM/ICES Programmas topikam</w:t>
            </w:r>
          </w:p>
        </w:tc>
        <w:tc>
          <w:tcPr>
            <w:tcW w:w="2804" w:type="dxa"/>
            <w:vAlign w:val="center"/>
          </w:tcPr>
          <w:p w14:paraId="3E8BC6F7" w14:textId="77777777" w:rsidR="000C5291" w:rsidRPr="002C1B75" w:rsidRDefault="000C5291" w:rsidP="000C5291">
            <w:pPr>
              <w:jc w:val="center"/>
              <w:rPr>
                <w:rFonts w:cs="Times New Roman"/>
                <w:i/>
              </w:rPr>
            </w:pPr>
            <w:r w:rsidRPr="002C1B75">
              <w:rPr>
                <w:rFonts w:cs="Times New Roman"/>
                <w:i/>
              </w:rPr>
              <w:t>HELCOM programme: Non-indigenous species</w:t>
            </w:r>
          </w:p>
        </w:tc>
        <w:tc>
          <w:tcPr>
            <w:tcW w:w="2896" w:type="dxa"/>
            <w:vMerge/>
            <w:vAlign w:val="center"/>
          </w:tcPr>
          <w:p w14:paraId="135CBDA3" w14:textId="77777777" w:rsidR="000C5291" w:rsidRPr="002C1B75" w:rsidRDefault="000C5291" w:rsidP="000C5291">
            <w:pPr>
              <w:spacing w:after="0"/>
              <w:jc w:val="center"/>
              <w:rPr>
                <w:rFonts w:cs="Times New Roman"/>
              </w:rPr>
            </w:pPr>
          </w:p>
        </w:tc>
      </w:tr>
      <w:tr w:rsidR="002C1B75" w:rsidRPr="002C1B75" w14:paraId="44B306A5" w14:textId="77777777" w:rsidTr="000C5291">
        <w:trPr>
          <w:jc w:val="center"/>
        </w:trPr>
        <w:tc>
          <w:tcPr>
            <w:tcW w:w="3055" w:type="dxa"/>
            <w:shd w:val="clear" w:color="auto" w:fill="D9D9D9" w:themeFill="background1" w:themeFillShade="D9"/>
            <w:vAlign w:val="center"/>
          </w:tcPr>
          <w:p w14:paraId="28C03CD8" w14:textId="77777777" w:rsidR="000C5291" w:rsidRPr="002C1B75" w:rsidRDefault="000C5291" w:rsidP="000C5291">
            <w:pPr>
              <w:spacing w:after="0"/>
              <w:jc w:val="center"/>
              <w:rPr>
                <w:rFonts w:cs="Times New Roman"/>
              </w:rPr>
            </w:pPr>
            <w:r w:rsidRPr="002C1B75">
              <w:rPr>
                <w:rFonts w:cs="Times New Roman"/>
              </w:rPr>
              <w:t>Atbilstība HELCOM/ICES apakšprogrammai</w:t>
            </w:r>
          </w:p>
        </w:tc>
        <w:tc>
          <w:tcPr>
            <w:tcW w:w="2804" w:type="dxa"/>
            <w:vAlign w:val="center"/>
          </w:tcPr>
          <w:p w14:paraId="71EAFFBC" w14:textId="77777777" w:rsidR="000C5291" w:rsidRPr="002C1B75" w:rsidRDefault="000C5291" w:rsidP="000C5291">
            <w:pPr>
              <w:jc w:val="center"/>
              <w:rPr>
                <w:rFonts w:cs="Times New Roman"/>
                <w:i/>
              </w:rPr>
            </w:pPr>
            <w:r w:rsidRPr="002C1B75">
              <w:rPr>
                <w:rFonts w:cs="Times New Roman"/>
                <w:i/>
              </w:rPr>
              <w:t>HELCOM Subprogramme: Non-indigenous species</w:t>
            </w:r>
          </w:p>
        </w:tc>
        <w:tc>
          <w:tcPr>
            <w:tcW w:w="2896" w:type="dxa"/>
            <w:vMerge/>
            <w:vAlign w:val="center"/>
          </w:tcPr>
          <w:p w14:paraId="5F61C442" w14:textId="77777777" w:rsidR="000C5291" w:rsidRPr="002C1B75" w:rsidRDefault="000C5291" w:rsidP="000C5291">
            <w:pPr>
              <w:spacing w:after="0"/>
              <w:jc w:val="center"/>
              <w:rPr>
                <w:rFonts w:cs="Times New Roman"/>
              </w:rPr>
            </w:pPr>
          </w:p>
        </w:tc>
      </w:tr>
      <w:tr w:rsidR="002C1B75" w:rsidRPr="002C1B75" w14:paraId="2300B1E9" w14:textId="77777777" w:rsidTr="000C5291">
        <w:trPr>
          <w:jc w:val="center"/>
        </w:trPr>
        <w:tc>
          <w:tcPr>
            <w:tcW w:w="3055" w:type="dxa"/>
            <w:shd w:val="clear" w:color="auto" w:fill="D9D9D9" w:themeFill="background1" w:themeFillShade="D9"/>
            <w:vAlign w:val="center"/>
          </w:tcPr>
          <w:p w14:paraId="2312CCA6" w14:textId="77777777" w:rsidR="000C5291" w:rsidRPr="002C1B75" w:rsidRDefault="000C5291" w:rsidP="000C5291">
            <w:pPr>
              <w:spacing w:after="0"/>
              <w:jc w:val="center"/>
              <w:rPr>
                <w:rFonts w:cs="Times New Roman"/>
              </w:rPr>
            </w:pPr>
            <w:r w:rsidRPr="002C1B75">
              <w:rPr>
                <w:rFonts w:cs="Times New Roman"/>
              </w:rPr>
              <w:t>Datu turētājs</w:t>
            </w:r>
          </w:p>
        </w:tc>
        <w:tc>
          <w:tcPr>
            <w:tcW w:w="2804" w:type="dxa"/>
            <w:vAlign w:val="center"/>
          </w:tcPr>
          <w:p w14:paraId="2341B494" w14:textId="77777777" w:rsidR="000C5291" w:rsidRPr="002C1B75" w:rsidRDefault="000C5291" w:rsidP="000C5291">
            <w:pPr>
              <w:spacing w:after="0"/>
              <w:jc w:val="center"/>
              <w:rPr>
                <w:rFonts w:cs="Times New Roman"/>
              </w:rPr>
            </w:pPr>
            <w:r w:rsidRPr="002C1B75">
              <w:rPr>
                <w:rFonts w:cs="Times New Roman"/>
              </w:rPr>
              <w:t>BIOR</w:t>
            </w:r>
          </w:p>
        </w:tc>
        <w:tc>
          <w:tcPr>
            <w:tcW w:w="2896" w:type="dxa"/>
            <w:vMerge/>
            <w:vAlign w:val="center"/>
          </w:tcPr>
          <w:p w14:paraId="2AB9550E" w14:textId="77777777" w:rsidR="000C5291" w:rsidRPr="002C1B75" w:rsidRDefault="000C5291" w:rsidP="000C5291">
            <w:pPr>
              <w:spacing w:after="0"/>
              <w:jc w:val="center"/>
              <w:rPr>
                <w:rFonts w:cs="Times New Roman"/>
              </w:rPr>
            </w:pPr>
          </w:p>
        </w:tc>
      </w:tr>
      <w:tr w:rsidR="002C1B75" w:rsidRPr="002C1B75" w14:paraId="742A9C88" w14:textId="77777777" w:rsidTr="000C5291">
        <w:trPr>
          <w:jc w:val="center"/>
        </w:trPr>
        <w:tc>
          <w:tcPr>
            <w:tcW w:w="3055" w:type="dxa"/>
            <w:shd w:val="clear" w:color="auto" w:fill="D9D9D9" w:themeFill="background1" w:themeFillShade="D9"/>
            <w:vAlign w:val="center"/>
          </w:tcPr>
          <w:p w14:paraId="6CB5F77B" w14:textId="1E391D69" w:rsidR="000C5291" w:rsidRPr="002C1B75" w:rsidRDefault="004E28EB" w:rsidP="004E28EB">
            <w:pPr>
              <w:spacing w:after="0"/>
              <w:jc w:val="center"/>
              <w:rPr>
                <w:rFonts w:cs="Times New Roman"/>
              </w:rPr>
            </w:pPr>
            <w:r w:rsidRPr="002C1B75">
              <w:rPr>
                <w:rFonts w:cs="Times New Roman"/>
              </w:rPr>
              <w:t>Datu pieejamība</w:t>
            </w:r>
          </w:p>
        </w:tc>
        <w:tc>
          <w:tcPr>
            <w:tcW w:w="2804" w:type="dxa"/>
            <w:vAlign w:val="center"/>
          </w:tcPr>
          <w:p w14:paraId="1BE42099" w14:textId="77777777" w:rsidR="000C5291" w:rsidRPr="002C1B75" w:rsidRDefault="000C5291" w:rsidP="000C5291">
            <w:pPr>
              <w:spacing w:after="0"/>
              <w:jc w:val="center"/>
              <w:rPr>
                <w:rFonts w:cs="Times New Roman"/>
              </w:rPr>
            </w:pPr>
            <w:r w:rsidRPr="002C1B75">
              <w:rPr>
                <w:rFonts w:cs="Times New Roman"/>
              </w:rPr>
              <w:t>BIOR/ICES/DATRAS</w:t>
            </w:r>
          </w:p>
        </w:tc>
        <w:tc>
          <w:tcPr>
            <w:tcW w:w="2896" w:type="dxa"/>
            <w:vMerge/>
            <w:vAlign w:val="center"/>
          </w:tcPr>
          <w:p w14:paraId="19C34B40" w14:textId="77777777" w:rsidR="000C5291" w:rsidRPr="002C1B75" w:rsidRDefault="000C5291" w:rsidP="000C5291">
            <w:pPr>
              <w:spacing w:after="0"/>
              <w:jc w:val="center"/>
              <w:rPr>
                <w:rFonts w:cs="Times New Roman"/>
              </w:rPr>
            </w:pPr>
          </w:p>
        </w:tc>
      </w:tr>
    </w:tbl>
    <w:p w14:paraId="21C3F5C9" w14:textId="77777777" w:rsidR="0044105C" w:rsidRPr="002C1B75" w:rsidRDefault="0044105C" w:rsidP="0044105C"/>
    <w:p w14:paraId="4EBEBEFF" w14:textId="10D31DB1" w:rsidR="0044105C" w:rsidRPr="002C1B75" w:rsidRDefault="0044105C" w:rsidP="004E28EB">
      <w:pPr>
        <w:ind w:firstLine="720"/>
      </w:pPr>
      <w:r w:rsidRPr="002C1B75">
        <w:t>Datu vākšana tiek īstenota “Latvijas Nacionālā zivsaimniecības un akvakultūras datu vākšanas Darba plāna” (https://datacollection.jrc.ec.europa.eu/wp/2020), kas sagatavots saskaņā ar Eiropas Parlamenta un Padomes regulu (ES) 2017/1004, Komisijas īstenošanas lēmumu (ES) 2019/909 un Komisijas deleģēto lēmumu (ES) 2019/910, ietvaros.</w:t>
      </w:r>
    </w:p>
    <w:p w14:paraId="06B22910" w14:textId="3727E6EF" w:rsidR="0044105C" w:rsidRPr="002C1B75" w:rsidRDefault="0044105C" w:rsidP="004E28EB">
      <w:pPr>
        <w:ind w:firstLine="720"/>
        <w:rPr>
          <w:rFonts w:cs="Times New Roman"/>
        </w:rPr>
      </w:pPr>
      <w:r w:rsidRPr="002C1B75">
        <w:rPr>
          <w:rFonts w:cs="Times New Roman"/>
          <w:i/>
          <w:u w:val="single"/>
        </w:rPr>
        <w:t>Metožu apraksts</w:t>
      </w:r>
      <w:r w:rsidRPr="002C1B75">
        <w:rPr>
          <w:rFonts w:cs="Times New Roman"/>
        </w:rPr>
        <w:t xml:space="preserve">: Dati tiek iegūti no piekrastes komerciālajā zvejā ievāktajiem paraugiem, piekrastes zvejas žurnāliem, piekrastes zivju monitoringa (skatīt apakšnodaļu </w:t>
      </w:r>
      <w:r w:rsidR="004E28EB" w:rsidRPr="002C1B75">
        <w:t>p</w:t>
      </w:r>
      <w:r w:rsidRPr="002C1B75">
        <w:t>iekrastes atslēgas zivju sugu sastopamība</w:t>
      </w:r>
      <w:r w:rsidRPr="002C1B75">
        <w:rPr>
          <w:rFonts w:cs="Times New Roman"/>
        </w:rPr>
        <w:t xml:space="preserve">) un bentisko zivju pētniecisko uzskaišu reisiem. </w:t>
      </w:r>
    </w:p>
    <w:p w14:paraId="7BDDF7EA" w14:textId="77777777" w:rsidR="0044105C" w:rsidRPr="002C1B75" w:rsidRDefault="0044105C" w:rsidP="004E28EB">
      <w:pPr>
        <w:ind w:firstLine="720"/>
        <w:rPr>
          <w:rFonts w:cs="Times New Roman"/>
        </w:rPr>
      </w:pPr>
      <w:r w:rsidRPr="002C1B75">
        <w:rPr>
          <w:rFonts w:cs="Times New Roman"/>
        </w:rPr>
        <w:lastRenderedPageBreak/>
        <w:t>Baltijas jūras atklātās daļas un Rīgas līča piekrastes komerciālajā zvejā apaļā jūrasgrunduļa bioloģisko paraugu ievākšana tiek veikta saskaņā ar noslēgtajiem pakalpojuma līgumiem ar zvejniekiem. Saņemto zivju paraugu bioloģiskās analīzes tiek veiktas BIOR laboratorijās. Apaļo jūrasgrunduļu vecums tiek noteikts pēc otolītiem. Ievāktais bioloģisko paraugu un analizējamo zivju skaits tiek plānots atbilstoši zivsaimniecības datu vākšanas programmai.</w:t>
      </w:r>
    </w:p>
    <w:p w14:paraId="0D7CD98D" w14:textId="77777777" w:rsidR="0044105C" w:rsidRPr="002C1B75" w:rsidRDefault="0044105C" w:rsidP="004E28EB">
      <w:pPr>
        <w:ind w:firstLine="720"/>
        <w:rPr>
          <w:rFonts w:cs="Times New Roman"/>
        </w:rPr>
      </w:pPr>
      <w:r w:rsidRPr="002C1B75">
        <w:rPr>
          <w:rFonts w:cs="Times New Roman"/>
        </w:rPr>
        <w:t>Rīgas līcī katru gadu tiek veikti trīs bentisko zivju uzskaites reisi: maijā, augustā un oktobrī. Zivju uzskaites Rīgas jūras līcī un Irbes jūras šaurumā tiek veiktas ar MRTK („Baltica”) tipa zvejas kuģu palīdzību. Materiāls ievākts ar grunts trali, tā atvērums ir 18 m, linuma acs izmērs spārnos – 17 mm, āmī 6-8 mm. Tralēšanas ilgums ir 30 minūtes, neskaitot traļa ielikšanas un izņemšanas laikus, bet tralēšanas ātrums - 3 mezgli (5,6 km/h). Vienas stundas laikā tiek apzvejots aptuveni 50000 m2 liels grunts laukums. Zivju uzskaite veikta dažādos dziļumos noteiktās standartstacijās jeb trasēs (Irbes šaurumā un Rīgas līča rietumu, austrumu, dienvidu un centrālajā daļās.</w:t>
      </w:r>
    </w:p>
    <w:p w14:paraId="26D741AF" w14:textId="060DFC35" w:rsidR="0044105C" w:rsidRPr="002C1B75" w:rsidRDefault="0044105C" w:rsidP="004E28EB">
      <w:pPr>
        <w:ind w:firstLine="720"/>
        <w:rPr>
          <w:rFonts w:cs="Times New Roman"/>
        </w:rPr>
      </w:pPr>
      <w:r w:rsidRPr="002C1B75">
        <w:rPr>
          <w:rFonts w:cs="Times New Roman"/>
        </w:rPr>
        <w:t xml:space="preserve">Bentisko zivju uzskaišu metodika Rīgas līcī: </w:t>
      </w:r>
      <w:hyperlink r:id="rId25" w:history="1">
        <w:r w:rsidR="004E28EB" w:rsidRPr="002C1B75">
          <w:rPr>
            <w:rStyle w:val="Hyperlink"/>
            <w:rFonts w:cs="Times New Roman"/>
            <w:color w:val="auto"/>
          </w:rPr>
          <w:t>https://www.bior.lv/sites/default/files/inlinefiles/Piekrastes_uzskaites_bentiska_uskaite_RJL.pdf</w:t>
        </w:r>
      </w:hyperlink>
    </w:p>
    <w:p w14:paraId="2AFF96A4" w14:textId="77777777" w:rsidR="0044105C" w:rsidRPr="002C1B75" w:rsidRDefault="0044105C" w:rsidP="004E28EB">
      <w:pPr>
        <w:ind w:firstLine="720"/>
        <w:rPr>
          <w:rFonts w:cs="Times New Roman"/>
        </w:rPr>
      </w:pPr>
      <w:r w:rsidRPr="002C1B75">
        <w:rPr>
          <w:rFonts w:cs="Times New Roman"/>
        </w:rPr>
        <w:t>Bentisko zivju uzskaite Baltijas jūras atklātajā daļā notiek Starptautiskās Baltijas jūras grunts traļu uzskaites ietvaros, kuras mērķis ir iegūt informāciju par mencas un plekstes krājuma stāvokli un to papildinājuma lielumu Baltijas jūrā. Uzskaites tiek veiktas divas reizes gadā - martā un decembrī. Reisu laikā paralēli uzskaitei ar grunts trali tiek veikta arī zivju hidroakustiskā uzskaite, tiek ievākti okeanogrāfiskie un ihtioplanktona paraugi, kā arī apkopota informācija par atkritumiem no grunts, ko tralis savāc tralēšanas laikā.</w:t>
      </w:r>
    </w:p>
    <w:p w14:paraId="2A42D0AB" w14:textId="77777777" w:rsidR="0044105C" w:rsidRPr="002C1B75" w:rsidRDefault="0044105C" w:rsidP="004E28EB">
      <w:pPr>
        <w:ind w:firstLine="720"/>
        <w:rPr>
          <w:rFonts w:cs="Times New Roman"/>
        </w:rPr>
      </w:pPr>
      <w:r w:rsidRPr="002C1B75">
        <w:rPr>
          <w:rFonts w:cs="Times New Roman"/>
        </w:rPr>
        <w:t>Tralēšana tiek veikta gaišajā diennakts laikā. Tralējumi tiek izdarīti ar pētniecisko grunts trali TV3 930 (acu izmērs āmī – 10 mm). Tralēšanas ilgums 30 minūtes, tralēšanas ātrums 3 mezgli. Tralējumi tiek izdarīti pēc nejaušas izvēles noteiktā staciju tīklā no tralējumu trašu datubāzes. Pirms katra reisa no tralējumu trašu bāzes administratora tiek saņemta informācija par tralējumiem, kuri ir jāveic attiecīgā reisa ietvaros. Parasti uz katru no reisiem tiek ieplānoti 25 tralējumi.</w:t>
      </w:r>
    </w:p>
    <w:p w14:paraId="604C07B6" w14:textId="77777777" w:rsidR="0044105C" w:rsidRPr="002C1B75" w:rsidRDefault="0044105C" w:rsidP="004E28EB">
      <w:pPr>
        <w:ind w:firstLine="720"/>
        <w:rPr>
          <w:rFonts w:cs="Times New Roman"/>
        </w:rPr>
      </w:pPr>
      <w:r w:rsidRPr="002C1B75">
        <w:rPr>
          <w:rFonts w:cs="Times New Roman"/>
        </w:rPr>
        <w:t>Pēc katra tralējuma zivis tiek sašķirotas pa sugām un reģistrēta to masa un skaits. Sašķirotās un nosvērtās zivis pēc tam tiek izmantotas bioloģiskajām analīzēm un garuma mērījumiem. Bioloģiskās analīzes un garuma mērījumi tiek veikti tikai mencai, plekstei, reņģei un brētliņai. Garuma sadalījums tiek atzīmēts visām pārējām zivju sugām no katra tralējuma. Dati tiek uzglabāti ICES starptautiskajā traļu datu bāzē DATRAS.</w:t>
      </w:r>
    </w:p>
    <w:p w14:paraId="7A423752" w14:textId="1C34EE85" w:rsidR="0044105C" w:rsidRPr="002C1B75" w:rsidRDefault="0044105C" w:rsidP="004E28EB">
      <w:pPr>
        <w:ind w:firstLine="720"/>
        <w:jc w:val="left"/>
        <w:rPr>
          <w:rFonts w:cs="Times New Roman"/>
        </w:rPr>
      </w:pPr>
      <w:r w:rsidRPr="002C1B75">
        <w:rPr>
          <w:rFonts w:cs="Times New Roman"/>
        </w:rPr>
        <w:t xml:space="preserve">Starptautiskās Baltijas jūras grunts traļu uzskaites metodika sīkāk ir aprakstīta ICES WGBIFS darba grupas materiālā “Manual for the Baltic International Trawl Surveys (BITS). Version 2.0” (WGBIFS, 2017), </w:t>
      </w:r>
      <w:r w:rsidRPr="002C1B75">
        <w:rPr>
          <w:rFonts w:cs="Times New Roman"/>
          <w:lang w:val="fr-FR"/>
        </w:rPr>
        <w:t>http://www.ices.dk/sites/pub/Publication%20Reports/ICES%20Survey%20Protocols%20(SISP)/SISP7%20BITS%202017.pdf</w:t>
      </w:r>
    </w:p>
    <w:p w14:paraId="59512D76" w14:textId="77777777" w:rsidR="0044105C" w:rsidRPr="002C1B75" w:rsidRDefault="0044105C" w:rsidP="0044105C">
      <w:pPr>
        <w:rPr>
          <w:rFonts w:cs="Times New Roman"/>
          <w:lang w:val="fr-FR"/>
        </w:rPr>
      </w:pPr>
      <w:r w:rsidRPr="002C1B75">
        <w:rPr>
          <w:rFonts w:cs="Times New Roman"/>
        </w:rPr>
        <w:t>Katru gadu BIOR sagatavo un iesniedz ZM informāciju par apaļā jūrasgrunduļa populācijas izplatību un dinamiku jūras piekrastes ūdeņos</w:t>
      </w:r>
      <w:r w:rsidRPr="002C1B75">
        <w:rPr>
          <w:rFonts w:cs="Times New Roman"/>
          <w:lang w:val="fr-FR"/>
        </w:rPr>
        <w:t>.</w:t>
      </w:r>
    </w:p>
    <w:p w14:paraId="1A49FEA2" w14:textId="77777777" w:rsidR="0044105C" w:rsidRPr="002C1B75" w:rsidRDefault="0044105C" w:rsidP="0044105C">
      <w:pPr>
        <w:rPr>
          <w:rFonts w:cs="Times New Roman"/>
          <w:lang w:val="fr-FR"/>
        </w:rPr>
      </w:pPr>
    </w:p>
    <w:p w14:paraId="23BA3C82"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3AB00EC9" w14:textId="77777777" w:rsidR="0044105C" w:rsidRPr="002C1B75" w:rsidRDefault="0044105C" w:rsidP="0044105C">
      <w:pPr>
        <w:rPr>
          <w:rFonts w:cs="Times New Roman"/>
          <w:iCs/>
        </w:rPr>
      </w:pPr>
      <w:r w:rsidRPr="002C1B75">
        <w:rPr>
          <w:rFonts w:cs="Times New Roman"/>
          <w:i/>
          <w:u w:val="single"/>
        </w:rPr>
        <w:t xml:space="preserve">Kvalitātes nodrošināšanas (KN) apraksts: </w:t>
      </w:r>
      <w:r w:rsidRPr="002C1B75">
        <w:rPr>
          <w:rFonts w:cs="Times New Roman"/>
        </w:rPr>
        <w:t>Starptautiskās Baltijas jūras grunts traļu uzskaites reisi tiek koordinēti ICES darba grupā “Baltic International Fish Survey Working Group (WGBIFS).</w:t>
      </w:r>
    </w:p>
    <w:p w14:paraId="0F33FA68" w14:textId="77777777" w:rsidR="0044105C" w:rsidRPr="002C1B75" w:rsidRDefault="0044105C" w:rsidP="0044105C">
      <w:pPr>
        <w:rPr>
          <w:rFonts w:cs="Times New Roman"/>
        </w:rPr>
      </w:pPr>
      <w:r w:rsidRPr="002C1B75">
        <w:rPr>
          <w:rFonts w:cs="Times New Roman"/>
        </w:rPr>
        <w:t xml:space="preserve"> </w:t>
      </w:r>
      <w:r w:rsidRPr="002C1B75">
        <w:rPr>
          <w:rFonts w:cs="Times New Roman"/>
          <w:i/>
          <w:u w:val="single"/>
        </w:rPr>
        <w:t>Kvalitātes kontroles (KK) (rezultātu ticamības nodrošināšanas) apraksts</w:t>
      </w:r>
      <w:r w:rsidRPr="002C1B75">
        <w:rPr>
          <w:rFonts w:cs="Times New Roman"/>
          <w:u w:val="single"/>
        </w:rPr>
        <w:t xml:space="preserve">: </w:t>
      </w:r>
      <w:r w:rsidRPr="002C1B75">
        <w:rPr>
          <w:rFonts w:cs="Times New Roman"/>
        </w:rPr>
        <w:t>Starptautiskās Baltijas jūras grunts traļu uzskaites rezultāti tiek apspriesti ICES darba grupā “Baltic International Fish Survey Working Group (WGBIFS).</w:t>
      </w:r>
    </w:p>
    <w:p w14:paraId="581A22E6" w14:textId="77777777" w:rsidR="0044105C" w:rsidRPr="002C1B75" w:rsidRDefault="0044105C" w:rsidP="0044105C">
      <w:pPr>
        <w:rPr>
          <w:b/>
        </w:rPr>
      </w:pPr>
    </w:p>
    <w:p w14:paraId="7DB9B774" w14:textId="77777777" w:rsidR="0044105C" w:rsidRPr="002C1B75" w:rsidRDefault="0044105C" w:rsidP="0044105C">
      <w:pPr>
        <w:pStyle w:val="Heading3"/>
      </w:pPr>
      <w:bookmarkStart w:id="148" w:name="_Toc90467454"/>
      <w:bookmarkStart w:id="149" w:name="_Toc57249833"/>
      <w:bookmarkStart w:id="150" w:name="_Toc57273103"/>
      <w:bookmarkStart w:id="151" w:name="_Toc57273185"/>
      <w:r w:rsidRPr="002C1B75">
        <w:t>4.2.3.Svešzemju sugu dēļ nelabvēlīgi izmainījušos sugu grupu proporcionālā daļa un nelabvēlīgi izmainījušos dzīvotņu lieltipu telpiskais apmērs</w:t>
      </w:r>
      <w:bookmarkEnd w:id="148"/>
      <w:r w:rsidRPr="002C1B75">
        <w:t xml:space="preserve"> </w:t>
      </w:r>
    </w:p>
    <w:p w14:paraId="58BFDE8A" w14:textId="77777777" w:rsidR="0044105C" w:rsidRPr="002C1B75" w:rsidRDefault="0044105C" w:rsidP="0044105C">
      <w:pPr>
        <w:pStyle w:val="Heading3"/>
        <w:jc w:val="both"/>
      </w:pPr>
    </w:p>
    <w:p w14:paraId="53C948A5" w14:textId="78BB454F" w:rsidR="0044105C" w:rsidRPr="002C1B75" w:rsidRDefault="0044105C" w:rsidP="004E28EB">
      <w:r w:rsidRPr="002C1B75">
        <w:t>(GES komponente D2C3 – sekundārais kritērijs)</w:t>
      </w:r>
      <w:bookmarkEnd w:id="149"/>
      <w:bookmarkEnd w:id="150"/>
      <w:bookmarkEnd w:id="151"/>
    </w:p>
    <w:p w14:paraId="482819FA" w14:textId="10F72F02" w:rsidR="004E28EB" w:rsidRPr="002C1B75" w:rsidRDefault="004E28EB" w:rsidP="004E28EB">
      <w:pPr>
        <w:spacing w:after="0" w:line="240" w:lineRule="auto"/>
        <w:jc w:val="right"/>
      </w:pPr>
      <w:r w:rsidRPr="002C1B75">
        <w:t>27.tabula</w:t>
      </w:r>
    </w:p>
    <w:p w14:paraId="45795879" w14:textId="77777777" w:rsidR="004E28EB" w:rsidRPr="002C1B75" w:rsidRDefault="004E28EB" w:rsidP="004E28EB">
      <w:pPr>
        <w:spacing w:after="0" w:line="240" w:lineRule="auto"/>
        <w:jc w:val="right"/>
      </w:pPr>
    </w:p>
    <w:p w14:paraId="6BF4CD16" w14:textId="57E156CF" w:rsidR="0044105C" w:rsidRPr="002C1B75" w:rsidRDefault="004E28EB" w:rsidP="004E28EB">
      <w:pPr>
        <w:spacing w:after="0" w:line="240" w:lineRule="auto"/>
        <w:jc w:val="center"/>
        <w:rPr>
          <w:b/>
        </w:rPr>
      </w:pPr>
      <w:r w:rsidRPr="002C1B75">
        <w:rPr>
          <w:b/>
        </w:rPr>
        <w:t>Rādītāja raksturojums</w:t>
      </w:r>
    </w:p>
    <w:p w14:paraId="7ACC1C36" w14:textId="77777777" w:rsidR="004E28EB" w:rsidRPr="002C1B75" w:rsidRDefault="004E28EB" w:rsidP="004E28EB">
      <w:pPr>
        <w:spacing w:after="0" w:line="240" w:lineRule="auto"/>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5"/>
        <w:gridCol w:w="2760"/>
        <w:gridCol w:w="2930"/>
      </w:tblGrid>
      <w:tr w:rsidR="002C1B75" w:rsidRPr="002C1B75" w14:paraId="4117D51C" w14:textId="77777777" w:rsidTr="004E28EB">
        <w:trPr>
          <w:jc w:val="center"/>
        </w:trPr>
        <w:tc>
          <w:tcPr>
            <w:tcW w:w="3065" w:type="dxa"/>
            <w:shd w:val="clear" w:color="auto" w:fill="D9D9D9" w:themeFill="background1" w:themeFillShade="D9"/>
          </w:tcPr>
          <w:p w14:paraId="296CBB75" w14:textId="77777777" w:rsidR="0044105C" w:rsidRPr="002C1B75" w:rsidRDefault="0044105C" w:rsidP="002058F2">
            <w:pPr>
              <w:spacing w:after="0" w:line="240" w:lineRule="auto"/>
              <w:jc w:val="center"/>
              <w:rPr>
                <w:rFonts w:cs="Times New Roman"/>
                <w:b/>
              </w:rPr>
            </w:pPr>
            <w:r w:rsidRPr="002C1B75">
              <w:rPr>
                <w:rFonts w:cs="Times New Roman"/>
                <w:b/>
              </w:rPr>
              <w:t>Tēma</w:t>
            </w:r>
          </w:p>
        </w:tc>
        <w:tc>
          <w:tcPr>
            <w:tcW w:w="2760" w:type="dxa"/>
            <w:shd w:val="clear" w:color="auto" w:fill="D9D9D9" w:themeFill="background1" w:themeFillShade="D9"/>
          </w:tcPr>
          <w:p w14:paraId="4B6031B9" w14:textId="77777777" w:rsidR="0044105C" w:rsidRPr="002C1B75" w:rsidRDefault="0044105C" w:rsidP="002058F2">
            <w:pPr>
              <w:spacing w:after="0" w:line="240" w:lineRule="auto"/>
              <w:jc w:val="center"/>
              <w:rPr>
                <w:rFonts w:cs="Times New Roman"/>
                <w:b/>
              </w:rPr>
            </w:pPr>
            <w:r w:rsidRPr="002C1B75">
              <w:rPr>
                <w:rFonts w:cs="Times New Roman"/>
                <w:b/>
              </w:rPr>
              <w:t>Nosaukums</w:t>
            </w:r>
          </w:p>
        </w:tc>
        <w:tc>
          <w:tcPr>
            <w:tcW w:w="2930" w:type="dxa"/>
            <w:shd w:val="clear" w:color="auto" w:fill="D9D9D9" w:themeFill="background1" w:themeFillShade="D9"/>
          </w:tcPr>
          <w:p w14:paraId="44606537" w14:textId="77777777" w:rsidR="0044105C" w:rsidRPr="002C1B75" w:rsidRDefault="0044105C" w:rsidP="002058F2">
            <w:pPr>
              <w:spacing w:after="0" w:line="240" w:lineRule="auto"/>
              <w:jc w:val="center"/>
              <w:rPr>
                <w:rFonts w:cs="Times New Roman"/>
                <w:b/>
              </w:rPr>
            </w:pPr>
            <w:r w:rsidRPr="002C1B75">
              <w:rPr>
                <w:rFonts w:cs="Times New Roman"/>
                <w:b/>
              </w:rPr>
              <w:t>Kods</w:t>
            </w:r>
          </w:p>
        </w:tc>
      </w:tr>
      <w:tr w:rsidR="002C1B75" w:rsidRPr="002C1B75" w14:paraId="48D5B8A9" w14:textId="77777777" w:rsidTr="004E28EB">
        <w:trPr>
          <w:jc w:val="center"/>
        </w:trPr>
        <w:tc>
          <w:tcPr>
            <w:tcW w:w="3065" w:type="dxa"/>
            <w:shd w:val="clear" w:color="auto" w:fill="D9D9D9" w:themeFill="background1" w:themeFillShade="D9"/>
          </w:tcPr>
          <w:p w14:paraId="4A575CC0" w14:textId="77777777" w:rsidR="004E28EB" w:rsidRPr="002C1B75" w:rsidRDefault="004E28EB" w:rsidP="002058F2">
            <w:pPr>
              <w:spacing w:after="0" w:line="240" w:lineRule="auto"/>
              <w:rPr>
                <w:rFonts w:cs="Times New Roman"/>
              </w:rPr>
            </w:pPr>
            <w:r w:rsidRPr="002C1B75">
              <w:rPr>
                <w:rFonts w:cs="Times New Roman"/>
              </w:rPr>
              <w:t>Atbildīgā kompetentā institūcija</w:t>
            </w:r>
          </w:p>
        </w:tc>
        <w:tc>
          <w:tcPr>
            <w:tcW w:w="2760" w:type="dxa"/>
          </w:tcPr>
          <w:p w14:paraId="148E19D4" w14:textId="77777777" w:rsidR="004E28EB" w:rsidRPr="002C1B75" w:rsidRDefault="004E28EB" w:rsidP="002058F2">
            <w:pPr>
              <w:spacing w:after="0" w:line="240" w:lineRule="auto"/>
              <w:jc w:val="center"/>
              <w:rPr>
                <w:rFonts w:cs="Times New Roman"/>
              </w:rPr>
            </w:pPr>
            <w:r w:rsidRPr="002C1B75">
              <w:rPr>
                <w:rFonts w:cs="Times New Roman"/>
              </w:rPr>
              <w:t>VARAM</w:t>
            </w:r>
          </w:p>
        </w:tc>
        <w:tc>
          <w:tcPr>
            <w:tcW w:w="2930" w:type="dxa"/>
            <w:vMerge w:val="restart"/>
            <w:vAlign w:val="center"/>
          </w:tcPr>
          <w:p w14:paraId="2A8198F5" w14:textId="5D332D9F" w:rsidR="004E28EB" w:rsidRPr="002C1B75" w:rsidRDefault="004E28EB" w:rsidP="004E28EB">
            <w:pPr>
              <w:spacing w:after="0" w:line="240" w:lineRule="auto"/>
              <w:jc w:val="center"/>
              <w:rPr>
                <w:rFonts w:cs="Times New Roman"/>
                <w:b/>
              </w:rPr>
            </w:pPr>
            <w:r w:rsidRPr="002C1B75">
              <w:rPr>
                <w:rFonts w:cs="Times New Roman"/>
                <w:b/>
              </w:rPr>
              <w:t>-</w:t>
            </w:r>
          </w:p>
        </w:tc>
      </w:tr>
      <w:tr w:rsidR="002C1B75" w:rsidRPr="002C1B75" w14:paraId="49F67757" w14:textId="77777777" w:rsidTr="004E28EB">
        <w:trPr>
          <w:jc w:val="center"/>
        </w:trPr>
        <w:tc>
          <w:tcPr>
            <w:tcW w:w="3065" w:type="dxa"/>
            <w:shd w:val="clear" w:color="auto" w:fill="D9D9D9" w:themeFill="background1" w:themeFillShade="D9"/>
          </w:tcPr>
          <w:p w14:paraId="4A19F413" w14:textId="77777777" w:rsidR="004E28EB" w:rsidRPr="002C1B75" w:rsidRDefault="004E28EB" w:rsidP="002058F2">
            <w:pPr>
              <w:spacing w:after="0" w:line="240" w:lineRule="auto"/>
              <w:rPr>
                <w:rFonts w:cs="Times New Roman"/>
              </w:rPr>
            </w:pPr>
            <w:r w:rsidRPr="002C1B75">
              <w:rPr>
                <w:rFonts w:cs="Times New Roman"/>
              </w:rPr>
              <w:t>Atbildīgā organizācija</w:t>
            </w:r>
          </w:p>
        </w:tc>
        <w:tc>
          <w:tcPr>
            <w:tcW w:w="2760" w:type="dxa"/>
          </w:tcPr>
          <w:p w14:paraId="60B55E15" w14:textId="77777777" w:rsidR="004E28EB" w:rsidRPr="002C1B75" w:rsidRDefault="004E28EB" w:rsidP="002058F2">
            <w:pPr>
              <w:spacing w:after="0" w:line="240" w:lineRule="auto"/>
              <w:jc w:val="center"/>
              <w:rPr>
                <w:rFonts w:cs="Times New Roman"/>
              </w:rPr>
            </w:pPr>
            <w:r w:rsidRPr="002C1B75">
              <w:rPr>
                <w:rFonts w:cs="Times New Roman"/>
              </w:rPr>
              <w:t>LHEI</w:t>
            </w:r>
          </w:p>
        </w:tc>
        <w:tc>
          <w:tcPr>
            <w:tcW w:w="2930" w:type="dxa"/>
            <w:vMerge/>
            <w:vAlign w:val="center"/>
          </w:tcPr>
          <w:p w14:paraId="28E73C06" w14:textId="77777777" w:rsidR="004E28EB" w:rsidRPr="002C1B75" w:rsidRDefault="004E28EB" w:rsidP="004E28EB">
            <w:pPr>
              <w:spacing w:after="0" w:line="240" w:lineRule="auto"/>
              <w:jc w:val="center"/>
              <w:rPr>
                <w:rFonts w:cs="Times New Roman"/>
                <w:b/>
              </w:rPr>
            </w:pPr>
          </w:p>
        </w:tc>
      </w:tr>
      <w:tr w:rsidR="002C1B75" w:rsidRPr="002C1B75" w14:paraId="0AAA6FF1" w14:textId="77777777" w:rsidTr="004E28EB">
        <w:trPr>
          <w:jc w:val="center"/>
        </w:trPr>
        <w:tc>
          <w:tcPr>
            <w:tcW w:w="3065" w:type="dxa"/>
            <w:shd w:val="clear" w:color="auto" w:fill="D9D9D9" w:themeFill="background1" w:themeFillShade="D9"/>
          </w:tcPr>
          <w:p w14:paraId="0F4D112F" w14:textId="77777777" w:rsidR="004E28EB" w:rsidRPr="002C1B75" w:rsidRDefault="004E28EB" w:rsidP="002058F2">
            <w:pPr>
              <w:spacing w:after="0" w:line="240" w:lineRule="auto"/>
              <w:rPr>
                <w:rFonts w:cs="Times New Roman"/>
              </w:rPr>
            </w:pPr>
            <w:r w:rsidRPr="002C1B75">
              <w:rPr>
                <w:rFonts w:cs="Times New Roman"/>
              </w:rPr>
              <w:t>Indikatori</w:t>
            </w:r>
          </w:p>
        </w:tc>
        <w:tc>
          <w:tcPr>
            <w:tcW w:w="2760" w:type="dxa"/>
          </w:tcPr>
          <w:p w14:paraId="1A9903FB" w14:textId="75D30A6F" w:rsidR="004E28EB" w:rsidRPr="002C1B75" w:rsidRDefault="004E28EB" w:rsidP="002058F2">
            <w:pPr>
              <w:spacing w:after="0" w:line="240" w:lineRule="auto"/>
              <w:jc w:val="center"/>
              <w:rPr>
                <w:rFonts w:cs="Times New Roman"/>
              </w:rPr>
            </w:pPr>
            <w:r w:rsidRPr="002C1B75">
              <w:rPr>
                <w:rFonts w:cs="Times New Roman"/>
              </w:rPr>
              <w:t>-</w:t>
            </w:r>
          </w:p>
        </w:tc>
        <w:tc>
          <w:tcPr>
            <w:tcW w:w="2930" w:type="dxa"/>
            <w:vMerge/>
            <w:vAlign w:val="center"/>
          </w:tcPr>
          <w:p w14:paraId="7B3A67BB" w14:textId="77777777" w:rsidR="004E28EB" w:rsidRPr="002C1B75" w:rsidRDefault="004E28EB" w:rsidP="004E28EB">
            <w:pPr>
              <w:spacing w:after="0" w:line="240" w:lineRule="auto"/>
              <w:jc w:val="center"/>
              <w:rPr>
                <w:rFonts w:cs="Times New Roman"/>
              </w:rPr>
            </w:pPr>
          </w:p>
        </w:tc>
      </w:tr>
      <w:tr w:rsidR="002C1B75" w:rsidRPr="002C1B75" w14:paraId="001E9B93" w14:textId="77777777" w:rsidTr="004E28EB">
        <w:trPr>
          <w:jc w:val="center"/>
        </w:trPr>
        <w:tc>
          <w:tcPr>
            <w:tcW w:w="3065" w:type="dxa"/>
            <w:shd w:val="clear" w:color="auto" w:fill="D9D9D9" w:themeFill="background1" w:themeFillShade="D9"/>
          </w:tcPr>
          <w:p w14:paraId="47951F88" w14:textId="77777777" w:rsidR="004E28EB" w:rsidRPr="002C1B75" w:rsidRDefault="004E28EB" w:rsidP="002058F2">
            <w:pPr>
              <w:spacing w:after="0" w:line="240" w:lineRule="auto"/>
              <w:rPr>
                <w:rFonts w:cs="Times New Roman"/>
              </w:rPr>
            </w:pPr>
            <w:r w:rsidRPr="002C1B75">
              <w:rPr>
                <w:rFonts w:cs="Times New Roman"/>
              </w:rPr>
              <w:t>Atbilstība HELCOM/ICES Programmai</w:t>
            </w:r>
          </w:p>
        </w:tc>
        <w:tc>
          <w:tcPr>
            <w:tcW w:w="2760" w:type="dxa"/>
          </w:tcPr>
          <w:p w14:paraId="3EE779FA" w14:textId="77777777" w:rsidR="004E28EB" w:rsidRPr="002C1B75" w:rsidRDefault="004E28EB" w:rsidP="002058F2">
            <w:pPr>
              <w:spacing w:after="0" w:line="240" w:lineRule="auto"/>
              <w:jc w:val="center"/>
              <w:rPr>
                <w:rFonts w:cs="Times New Roman"/>
              </w:rPr>
            </w:pPr>
            <w:r w:rsidRPr="002C1B75">
              <w:rPr>
                <w:rFonts w:cs="Times New Roman"/>
              </w:rPr>
              <w:t>Non-Indigenous species</w:t>
            </w:r>
          </w:p>
        </w:tc>
        <w:tc>
          <w:tcPr>
            <w:tcW w:w="2930" w:type="dxa"/>
            <w:vMerge/>
            <w:vAlign w:val="center"/>
          </w:tcPr>
          <w:p w14:paraId="513F2FEE" w14:textId="77777777" w:rsidR="004E28EB" w:rsidRPr="002C1B75" w:rsidRDefault="004E28EB" w:rsidP="004E28EB">
            <w:pPr>
              <w:spacing w:after="0" w:line="240" w:lineRule="auto"/>
              <w:jc w:val="center"/>
              <w:rPr>
                <w:rFonts w:cs="Times New Roman"/>
              </w:rPr>
            </w:pPr>
          </w:p>
        </w:tc>
      </w:tr>
      <w:tr w:rsidR="002C1B75" w:rsidRPr="002C1B75" w14:paraId="4C45AAD6" w14:textId="77777777" w:rsidTr="004E28EB">
        <w:trPr>
          <w:jc w:val="center"/>
        </w:trPr>
        <w:tc>
          <w:tcPr>
            <w:tcW w:w="3065" w:type="dxa"/>
            <w:shd w:val="clear" w:color="auto" w:fill="D9D9D9" w:themeFill="background1" w:themeFillShade="D9"/>
          </w:tcPr>
          <w:p w14:paraId="31430F46" w14:textId="77777777" w:rsidR="004E28EB" w:rsidRPr="002C1B75" w:rsidRDefault="004E28EB" w:rsidP="002058F2">
            <w:pPr>
              <w:spacing w:after="0" w:line="240" w:lineRule="auto"/>
              <w:rPr>
                <w:rFonts w:cs="Times New Roman"/>
              </w:rPr>
            </w:pPr>
            <w:r w:rsidRPr="002C1B75">
              <w:rPr>
                <w:rFonts w:cs="Times New Roman"/>
              </w:rPr>
              <w:t>Datu turētājs</w:t>
            </w:r>
          </w:p>
        </w:tc>
        <w:tc>
          <w:tcPr>
            <w:tcW w:w="2760" w:type="dxa"/>
          </w:tcPr>
          <w:p w14:paraId="74ADC519" w14:textId="77777777" w:rsidR="004E28EB" w:rsidRPr="002C1B75" w:rsidRDefault="004E28EB" w:rsidP="002058F2">
            <w:pPr>
              <w:spacing w:after="0" w:line="240" w:lineRule="auto"/>
              <w:jc w:val="center"/>
              <w:rPr>
                <w:rFonts w:cs="Times New Roman"/>
              </w:rPr>
            </w:pPr>
            <w:r w:rsidRPr="002C1B75">
              <w:rPr>
                <w:rFonts w:cs="Times New Roman"/>
              </w:rPr>
              <w:t>LHEI</w:t>
            </w:r>
          </w:p>
        </w:tc>
        <w:tc>
          <w:tcPr>
            <w:tcW w:w="2930" w:type="dxa"/>
            <w:vMerge/>
            <w:vAlign w:val="center"/>
          </w:tcPr>
          <w:p w14:paraId="496F420C" w14:textId="77777777" w:rsidR="004E28EB" w:rsidRPr="002C1B75" w:rsidRDefault="004E28EB" w:rsidP="004E28EB">
            <w:pPr>
              <w:spacing w:after="0" w:line="240" w:lineRule="auto"/>
              <w:jc w:val="center"/>
              <w:rPr>
                <w:rFonts w:cs="Times New Roman"/>
              </w:rPr>
            </w:pPr>
          </w:p>
        </w:tc>
      </w:tr>
      <w:tr w:rsidR="002C1B75" w:rsidRPr="002C1B75" w14:paraId="7DB813BA" w14:textId="77777777" w:rsidTr="004E28EB">
        <w:trPr>
          <w:jc w:val="center"/>
        </w:trPr>
        <w:tc>
          <w:tcPr>
            <w:tcW w:w="3065" w:type="dxa"/>
            <w:shd w:val="clear" w:color="auto" w:fill="D9D9D9" w:themeFill="background1" w:themeFillShade="D9"/>
          </w:tcPr>
          <w:p w14:paraId="27B7C3D6" w14:textId="77777777" w:rsidR="004E28EB" w:rsidRPr="002C1B75" w:rsidRDefault="004E28EB" w:rsidP="002058F2">
            <w:pPr>
              <w:spacing w:after="0" w:line="240" w:lineRule="auto"/>
              <w:rPr>
                <w:rFonts w:cs="Times New Roman"/>
              </w:rPr>
            </w:pPr>
            <w:r w:rsidRPr="002C1B75">
              <w:rPr>
                <w:rFonts w:cs="Times New Roman"/>
              </w:rPr>
              <w:t>Dati pieejami</w:t>
            </w:r>
          </w:p>
        </w:tc>
        <w:tc>
          <w:tcPr>
            <w:tcW w:w="2760" w:type="dxa"/>
          </w:tcPr>
          <w:p w14:paraId="4FE0B864" w14:textId="77777777" w:rsidR="004E28EB" w:rsidRPr="002C1B75" w:rsidRDefault="004E28EB" w:rsidP="002058F2">
            <w:pPr>
              <w:spacing w:after="0" w:line="240" w:lineRule="auto"/>
              <w:jc w:val="center"/>
              <w:rPr>
                <w:rFonts w:cs="Times New Roman"/>
              </w:rPr>
            </w:pPr>
            <w:r w:rsidRPr="002C1B75">
              <w:rPr>
                <w:rFonts w:cs="Times New Roman"/>
              </w:rPr>
              <w:t>LHEI</w:t>
            </w:r>
          </w:p>
        </w:tc>
        <w:tc>
          <w:tcPr>
            <w:tcW w:w="2930" w:type="dxa"/>
            <w:vMerge/>
            <w:vAlign w:val="center"/>
          </w:tcPr>
          <w:p w14:paraId="7B0EB163" w14:textId="77777777" w:rsidR="004E28EB" w:rsidRPr="002C1B75" w:rsidRDefault="004E28EB" w:rsidP="004E28EB">
            <w:pPr>
              <w:spacing w:after="0" w:line="240" w:lineRule="auto"/>
              <w:jc w:val="center"/>
              <w:rPr>
                <w:rFonts w:cs="Times New Roman"/>
              </w:rPr>
            </w:pPr>
          </w:p>
        </w:tc>
      </w:tr>
    </w:tbl>
    <w:p w14:paraId="19D9D503" w14:textId="77777777" w:rsidR="0044105C" w:rsidRPr="002C1B75" w:rsidRDefault="0044105C" w:rsidP="0044105C">
      <w:pPr>
        <w:rPr>
          <w:rFonts w:cs="Times New Roman"/>
        </w:rPr>
      </w:pPr>
    </w:p>
    <w:p w14:paraId="54CD931B" w14:textId="77777777" w:rsidR="0044105C" w:rsidRPr="002C1B75" w:rsidRDefault="0044105C" w:rsidP="000B18F0">
      <w:pPr>
        <w:ind w:firstLine="720"/>
        <w:rPr>
          <w:rFonts w:cs="Times New Roman"/>
        </w:rPr>
      </w:pPr>
      <w:r w:rsidRPr="002C1B75">
        <w:rPr>
          <w:rFonts w:cs="Times New Roman"/>
        </w:rPr>
        <w:t xml:space="preserve">Izmantojot datus, kas iegūti īstenojot sadaļās 6.5.1.un 6.5.2. aprakstīto monitoringa programmu tiek identificēti biotopu, kurus skārusi introducēto svešo sugu negatīvā ietekme, izplatība un laukums. Apkopojums tiek veikts reizi pārskata (6 gadu) periodā. </w:t>
      </w:r>
    </w:p>
    <w:p w14:paraId="6D91436E"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rPr>
        <w:t>: Nav aktuāls</w:t>
      </w:r>
    </w:p>
    <w:p w14:paraId="78D4BDE1"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148568BC" w14:textId="77777777" w:rsidR="0044105C" w:rsidRPr="002C1B75" w:rsidRDefault="0044105C" w:rsidP="0044105C">
      <w:pPr>
        <w:rPr>
          <w:rFonts w:cs="Times New Roman"/>
        </w:rPr>
      </w:pPr>
      <w:r w:rsidRPr="002C1B75">
        <w:rPr>
          <w:rFonts w:cs="Times New Roman"/>
          <w:i/>
          <w:u w:val="single"/>
        </w:rPr>
        <w:t>Kvalitātes nodrošināšanas (KN) apraksts:</w:t>
      </w:r>
      <w:r w:rsidRPr="002C1B75">
        <w:rPr>
          <w:rFonts w:cs="Times New Roman"/>
          <w:u w:val="single"/>
        </w:rPr>
        <w:t xml:space="preserve"> </w:t>
      </w:r>
      <w:r w:rsidRPr="002C1B75">
        <w:rPr>
          <w:rFonts w:cs="Times New Roman"/>
        </w:rPr>
        <w:t>Nav veikts</w:t>
      </w:r>
    </w:p>
    <w:p w14:paraId="5D0FC1D9" w14:textId="77777777" w:rsidR="0044105C" w:rsidRPr="002C1B75" w:rsidRDefault="0044105C" w:rsidP="0044105C">
      <w:pPr>
        <w:rPr>
          <w:rFonts w:cs="Times New Roman"/>
        </w:rPr>
      </w:pPr>
      <w:r w:rsidRPr="002C1B75">
        <w:rPr>
          <w:rFonts w:cs="Times New Roman"/>
          <w:i/>
          <w:u w:val="single"/>
        </w:rPr>
        <w:t>Kvalitātes kontroles (KK) (rezultātu ticamības nodrošināšanas) apraksts:</w:t>
      </w:r>
      <w:r w:rsidRPr="002C1B75">
        <w:rPr>
          <w:rFonts w:cs="Times New Roman"/>
          <w:u w:val="single"/>
        </w:rPr>
        <w:t xml:space="preserve"> </w:t>
      </w:r>
      <w:r w:rsidRPr="002C1B75">
        <w:rPr>
          <w:rFonts w:cs="Times New Roman"/>
        </w:rPr>
        <w:t>Nav veikts</w:t>
      </w:r>
    </w:p>
    <w:p w14:paraId="408C7B99" w14:textId="77777777" w:rsidR="0044105C" w:rsidRPr="002C1B75" w:rsidRDefault="0044105C" w:rsidP="0044105C"/>
    <w:p w14:paraId="686E6749" w14:textId="77777777" w:rsidR="0044105C" w:rsidRPr="002C1B75" w:rsidRDefault="0044105C" w:rsidP="0044105C">
      <w:pPr>
        <w:pStyle w:val="Heading2"/>
      </w:pPr>
      <w:bookmarkStart w:id="152" w:name="_Toc57249834"/>
      <w:bookmarkStart w:id="153" w:name="_Toc57273104"/>
      <w:bookmarkStart w:id="154" w:name="_Toc57273186"/>
      <w:r w:rsidRPr="002C1B75">
        <w:br w:type="page"/>
      </w:r>
    </w:p>
    <w:p w14:paraId="6E7D3907" w14:textId="781B7016" w:rsidR="0044105C" w:rsidRPr="002C1B75" w:rsidRDefault="0044105C" w:rsidP="0044105C">
      <w:pPr>
        <w:pStyle w:val="Heading2"/>
      </w:pPr>
      <w:bookmarkStart w:id="155" w:name="_Toc90467455"/>
      <w:r w:rsidRPr="002C1B75">
        <w:lastRenderedPageBreak/>
        <w:t>4.3. Raksturlielums D3: Visas komerciāli izmantotās zivju un gliemeņu populācijas ir bioloģiski drošā apjomā, uzrādot tādu populācijas sadalījumu atkarībā no vecuma un lieluma, kas liecina par zivju krājuma labu stāvokli</w:t>
      </w:r>
      <w:bookmarkEnd w:id="152"/>
      <w:bookmarkEnd w:id="153"/>
      <w:bookmarkEnd w:id="154"/>
      <w:bookmarkEnd w:id="155"/>
    </w:p>
    <w:p w14:paraId="75070F21" w14:textId="77777777" w:rsidR="00382FB4" w:rsidRPr="002C1B75" w:rsidRDefault="00382FB4" w:rsidP="00382FB4">
      <w:pPr>
        <w:spacing w:after="0" w:line="240" w:lineRule="auto"/>
        <w:jc w:val="right"/>
      </w:pPr>
    </w:p>
    <w:p w14:paraId="551E1692" w14:textId="6B6795A6" w:rsidR="00382FB4" w:rsidRPr="002C1B75" w:rsidRDefault="00382FB4" w:rsidP="00382FB4">
      <w:pPr>
        <w:spacing w:after="0" w:line="240" w:lineRule="auto"/>
        <w:jc w:val="right"/>
      </w:pPr>
      <w:r w:rsidRPr="002C1B75">
        <w:t>2</w:t>
      </w:r>
      <w:r w:rsidR="000529AA" w:rsidRPr="002C1B75">
        <w:t>8</w:t>
      </w:r>
      <w:r w:rsidRPr="002C1B75">
        <w:t>.tabula</w:t>
      </w:r>
    </w:p>
    <w:p w14:paraId="7E54CBC2" w14:textId="77777777" w:rsidR="00382FB4" w:rsidRPr="002C1B75" w:rsidRDefault="00382FB4" w:rsidP="00382FB4">
      <w:pPr>
        <w:spacing w:after="0" w:line="240" w:lineRule="auto"/>
        <w:jc w:val="right"/>
      </w:pPr>
    </w:p>
    <w:p w14:paraId="5501B5C1" w14:textId="1EC695E1" w:rsidR="0044105C" w:rsidRPr="002C1B75" w:rsidRDefault="00382FB4" w:rsidP="00382FB4">
      <w:pPr>
        <w:spacing w:after="0" w:line="240" w:lineRule="auto"/>
        <w:jc w:val="center"/>
        <w:rPr>
          <w:b/>
        </w:rPr>
      </w:pPr>
      <w:r w:rsidRPr="002C1B75">
        <w:rPr>
          <w:b/>
        </w:rPr>
        <w:t>Raksturlieluma raksturojums</w:t>
      </w:r>
    </w:p>
    <w:p w14:paraId="43708FA9" w14:textId="77777777" w:rsidR="00382FB4" w:rsidRPr="002C1B75" w:rsidRDefault="00382FB4" w:rsidP="00382FB4">
      <w:pPr>
        <w:spacing w:after="0" w:line="240" w:lineRule="auto"/>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0"/>
        <w:gridCol w:w="3231"/>
        <w:gridCol w:w="2630"/>
      </w:tblGrid>
      <w:tr w:rsidR="002C1B75" w:rsidRPr="002C1B75" w14:paraId="19DD09CC" w14:textId="77777777" w:rsidTr="00382FB4">
        <w:tc>
          <w:tcPr>
            <w:tcW w:w="3134" w:type="dxa"/>
            <w:shd w:val="clear" w:color="auto" w:fill="D9D9D9" w:themeFill="background1" w:themeFillShade="D9"/>
            <w:vAlign w:val="center"/>
          </w:tcPr>
          <w:p w14:paraId="3DA6A2D3" w14:textId="77777777" w:rsidR="0044105C" w:rsidRPr="002C1B75" w:rsidRDefault="0044105C" w:rsidP="00382FB4">
            <w:pPr>
              <w:spacing w:after="0" w:line="240" w:lineRule="auto"/>
              <w:jc w:val="center"/>
              <w:rPr>
                <w:rFonts w:cs="Times New Roman"/>
                <w:b/>
              </w:rPr>
            </w:pPr>
          </w:p>
        </w:tc>
        <w:tc>
          <w:tcPr>
            <w:tcW w:w="3240" w:type="dxa"/>
            <w:shd w:val="clear" w:color="auto" w:fill="D9D9D9" w:themeFill="background1" w:themeFillShade="D9"/>
            <w:vAlign w:val="center"/>
          </w:tcPr>
          <w:p w14:paraId="3CC16034" w14:textId="77777777" w:rsidR="0044105C" w:rsidRPr="002C1B75" w:rsidRDefault="0044105C" w:rsidP="00382FB4">
            <w:pPr>
              <w:spacing w:after="0" w:line="240" w:lineRule="auto"/>
              <w:jc w:val="center"/>
              <w:rPr>
                <w:rFonts w:cs="Times New Roman"/>
                <w:b/>
              </w:rPr>
            </w:pPr>
            <w:r w:rsidRPr="002C1B75">
              <w:rPr>
                <w:rFonts w:cs="Times New Roman"/>
                <w:b/>
              </w:rPr>
              <w:t>Apraksts</w:t>
            </w:r>
          </w:p>
        </w:tc>
        <w:tc>
          <w:tcPr>
            <w:tcW w:w="2642" w:type="dxa"/>
            <w:shd w:val="clear" w:color="auto" w:fill="D9D9D9" w:themeFill="background1" w:themeFillShade="D9"/>
            <w:vAlign w:val="center"/>
          </w:tcPr>
          <w:p w14:paraId="619485C7" w14:textId="77777777" w:rsidR="0044105C" w:rsidRPr="002C1B75" w:rsidRDefault="0044105C" w:rsidP="00382FB4">
            <w:pPr>
              <w:spacing w:after="0" w:line="240" w:lineRule="auto"/>
              <w:jc w:val="center"/>
              <w:rPr>
                <w:rFonts w:cs="Times New Roman"/>
                <w:b/>
              </w:rPr>
            </w:pPr>
            <w:r w:rsidRPr="002C1B75">
              <w:rPr>
                <w:rFonts w:cs="Times New Roman"/>
                <w:b/>
              </w:rPr>
              <w:t>Kods</w:t>
            </w:r>
          </w:p>
        </w:tc>
      </w:tr>
      <w:tr w:rsidR="002C1B75" w:rsidRPr="002C1B75" w14:paraId="6D05D2D0" w14:textId="77777777" w:rsidTr="00382FB4">
        <w:tc>
          <w:tcPr>
            <w:tcW w:w="3134" w:type="dxa"/>
            <w:shd w:val="clear" w:color="auto" w:fill="D9D9D9" w:themeFill="background1" w:themeFillShade="D9"/>
            <w:vAlign w:val="center"/>
          </w:tcPr>
          <w:p w14:paraId="4FCD9D2B" w14:textId="77777777" w:rsidR="0044105C" w:rsidRPr="002C1B75" w:rsidRDefault="0044105C" w:rsidP="00382FB4">
            <w:pPr>
              <w:spacing w:after="0" w:line="240" w:lineRule="auto"/>
              <w:jc w:val="center"/>
              <w:rPr>
                <w:rFonts w:cs="Times New Roman"/>
                <w:b/>
              </w:rPr>
            </w:pPr>
            <w:r w:rsidRPr="002C1B75">
              <w:rPr>
                <w:rFonts w:cs="Times New Roman"/>
                <w:b/>
              </w:rPr>
              <w:t>Mērķis</w:t>
            </w:r>
          </w:p>
        </w:tc>
        <w:tc>
          <w:tcPr>
            <w:tcW w:w="3240" w:type="dxa"/>
            <w:vAlign w:val="center"/>
          </w:tcPr>
          <w:p w14:paraId="1E134E18" w14:textId="77777777" w:rsidR="0044105C" w:rsidRPr="002C1B75" w:rsidRDefault="0044105C" w:rsidP="00382FB4">
            <w:pPr>
              <w:spacing w:after="0" w:line="240" w:lineRule="auto"/>
              <w:jc w:val="center"/>
              <w:rPr>
                <w:rFonts w:cs="Times New Roman"/>
              </w:rPr>
            </w:pPr>
            <w:r w:rsidRPr="002C1B75">
              <w:rPr>
                <w:rFonts w:cs="Times New Roman"/>
              </w:rPr>
              <w:t>Stāvokļa/slodzes raksturošana</w:t>
            </w:r>
          </w:p>
        </w:tc>
        <w:tc>
          <w:tcPr>
            <w:tcW w:w="2642" w:type="dxa"/>
            <w:vAlign w:val="center"/>
          </w:tcPr>
          <w:p w14:paraId="65A7AF88" w14:textId="77777777" w:rsidR="0044105C" w:rsidRPr="002C1B75" w:rsidRDefault="0044105C" w:rsidP="00382FB4">
            <w:pPr>
              <w:spacing w:after="0" w:line="240" w:lineRule="auto"/>
              <w:jc w:val="center"/>
              <w:rPr>
                <w:rFonts w:cs="Times New Roman"/>
              </w:rPr>
            </w:pPr>
          </w:p>
        </w:tc>
      </w:tr>
      <w:tr w:rsidR="002C1B75" w:rsidRPr="002C1B75" w14:paraId="4A06C488" w14:textId="77777777" w:rsidTr="00382FB4">
        <w:tc>
          <w:tcPr>
            <w:tcW w:w="3134" w:type="dxa"/>
            <w:vMerge w:val="restart"/>
            <w:shd w:val="clear" w:color="auto" w:fill="D9D9D9" w:themeFill="background1" w:themeFillShade="D9"/>
            <w:vAlign w:val="center"/>
          </w:tcPr>
          <w:p w14:paraId="137570AC" w14:textId="77777777" w:rsidR="0044105C" w:rsidRPr="002C1B75" w:rsidRDefault="0044105C" w:rsidP="00382FB4">
            <w:pPr>
              <w:spacing w:after="0" w:line="240" w:lineRule="auto"/>
              <w:jc w:val="center"/>
              <w:rPr>
                <w:rFonts w:cs="Times New Roman"/>
                <w:b/>
              </w:rPr>
            </w:pPr>
            <w:r w:rsidRPr="002C1B75">
              <w:rPr>
                <w:rFonts w:cs="Times New Roman"/>
                <w:b/>
              </w:rPr>
              <w:t>Jūras reģions</w:t>
            </w:r>
          </w:p>
        </w:tc>
        <w:tc>
          <w:tcPr>
            <w:tcW w:w="3240" w:type="dxa"/>
            <w:vAlign w:val="center"/>
          </w:tcPr>
          <w:p w14:paraId="1B703ABF" w14:textId="77777777" w:rsidR="0044105C" w:rsidRPr="002C1B75" w:rsidRDefault="0044105C" w:rsidP="00382FB4">
            <w:pPr>
              <w:spacing w:after="0" w:line="240" w:lineRule="auto"/>
              <w:jc w:val="center"/>
              <w:rPr>
                <w:rFonts w:cs="Times New Roman"/>
              </w:rPr>
            </w:pPr>
            <w:r w:rsidRPr="002C1B75">
              <w:rPr>
                <w:rFonts w:cs="Times New Roman"/>
              </w:rPr>
              <w:t>Rīgas līcis</w:t>
            </w:r>
          </w:p>
        </w:tc>
        <w:tc>
          <w:tcPr>
            <w:tcW w:w="2642" w:type="dxa"/>
            <w:vAlign w:val="center"/>
          </w:tcPr>
          <w:p w14:paraId="3B8A7712" w14:textId="77777777" w:rsidR="0044105C" w:rsidRPr="002C1B75" w:rsidRDefault="0044105C" w:rsidP="00382FB4">
            <w:pPr>
              <w:spacing w:after="0" w:line="240" w:lineRule="auto"/>
              <w:jc w:val="center"/>
              <w:rPr>
                <w:rFonts w:cs="Times New Roman"/>
              </w:rPr>
            </w:pPr>
            <w:r w:rsidRPr="002C1B75">
              <w:rPr>
                <w:rFonts w:cs="Times New Roman"/>
              </w:rPr>
              <w:t>BAL-LV-AA-009</w:t>
            </w:r>
          </w:p>
        </w:tc>
      </w:tr>
      <w:tr w:rsidR="002C1B75" w:rsidRPr="002C1B75" w14:paraId="02D52F56" w14:textId="77777777" w:rsidTr="00382FB4">
        <w:tc>
          <w:tcPr>
            <w:tcW w:w="3134" w:type="dxa"/>
            <w:vMerge/>
            <w:shd w:val="clear" w:color="auto" w:fill="D9D9D9" w:themeFill="background1" w:themeFillShade="D9"/>
            <w:vAlign w:val="center"/>
          </w:tcPr>
          <w:p w14:paraId="00AE6AD4" w14:textId="77777777" w:rsidR="0044105C" w:rsidRPr="002C1B75" w:rsidRDefault="0044105C" w:rsidP="00382FB4">
            <w:pPr>
              <w:spacing w:after="0" w:line="240" w:lineRule="auto"/>
              <w:jc w:val="center"/>
              <w:rPr>
                <w:rFonts w:cs="Times New Roman"/>
                <w:b/>
              </w:rPr>
            </w:pPr>
          </w:p>
        </w:tc>
        <w:tc>
          <w:tcPr>
            <w:tcW w:w="3240" w:type="dxa"/>
            <w:vAlign w:val="center"/>
          </w:tcPr>
          <w:p w14:paraId="3E44FD30" w14:textId="77777777" w:rsidR="0044105C" w:rsidRPr="002C1B75" w:rsidRDefault="0044105C" w:rsidP="00382FB4">
            <w:pPr>
              <w:spacing w:after="0" w:line="240" w:lineRule="auto"/>
              <w:jc w:val="center"/>
              <w:rPr>
                <w:rFonts w:cs="Times New Roman"/>
              </w:rPr>
            </w:pPr>
            <w:r w:rsidRPr="002C1B75">
              <w:rPr>
                <w:rFonts w:cs="Times New Roman"/>
              </w:rPr>
              <w:t>Baltijas jūra</w:t>
            </w:r>
          </w:p>
        </w:tc>
        <w:tc>
          <w:tcPr>
            <w:tcW w:w="2642" w:type="dxa"/>
            <w:vAlign w:val="center"/>
          </w:tcPr>
          <w:p w14:paraId="77B200CA" w14:textId="77777777" w:rsidR="0044105C" w:rsidRPr="002C1B75" w:rsidRDefault="0044105C" w:rsidP="00382FB4">
            <w:pPr>
              <w:spacing w:after="0" w:line="240" w:lineRule="auto"/>
              <w:jc w:val="center"/>
              <w:rPr>
                <w:rFonts w:cs="Times New Roman"/>
              </w:rPr>
            </w:pPr>
            <w:r w:rsidRPr="002C1B75">
              <w:rPr>
                <w:rFonts w:cs="Times New Roman"/>
              </w:rPr>
              <w:t>BAL-LV-AA-007</w:t>
            </w:r>
          </w:p>
        </w:tc>
      </w:tr>
      <w:tr w:rsidR="002C1B75" w:rsidRPr="002C1B75" w14:paraId="26A2B445" w14:textId="77777777" w:rsidTr="00382FB4">
        <w:tc>
          <w:tcPr>
            <w:tcW w:w="3134" w:type="dxa"/>
            <w:shd w:val="clear" w:color="auto" w:fill="D9D9D9" w:themeFill="background1" w:themeFillShade="D9"/>
            <w:vAlign w:val="center"/>
          </w:tcPr>
          <w:p w14:paraId="4785A3B9" w14:textId="77777777" w:rsidR="0044105C" w:rsidRPr="002C1B75" w:rsidRDefault="0044105C" w:rsidP="00382FB4">
            <w:pPr>
              <w:spacing w:after="0" w:line="240" w:lineRule="auto"/>
              <w:jc w:val="center"/>
              <w:rPr>
                <w:rFonts w:cs="Times New Roman"/>
                <w:b/>
              </w:rPr>
            </w:pPr>
            <w:r w:rsidRPr="002C1B75">
              <w:rPr>
                <w:rFonts w:cs="Times New Roman"/>
                <w:b/>
              </w:rPr>
              <w:t>Vides mērķis</w:t>
            </w:r>
          </w:p>
        </w:tc>
        <w:tc>
          <w:tcPr>
            <w:tcW w:w="3240" w:type="dxa"/>
            <w:vAlign w:val="center"/>
          </w:tcPr>
          <w:p w14:paraId="6CE6D3DD" w14:textId="77777777" w:rsidR="0044105C" w:rsidRPr="002C1B75" w:rsidRDefault="0044105C" w:rsidP="00382FB4">
            <w:pPr>
              <w:spacing w:after="0" w:line="240" w:lineRule="auto"/>
              <w:jc w:val="center"/>
              <w:rPr>
                <w:rFonts w:cs="Times New Roman"/>
              </w:rPr>
            </w:pPr>
            <w:r w:rsidRPr="002C1B75">
              <w:rPr>
                <w:rFonts w:cs="Times New Roman"/>
              </w:rPr>
              <w:t>Jūras resursu izmantošana ir ilgtspējīga un nerada jūras vides degradāciju</w:t>
            </w:r>
          </w:p>
        </w:tc>
        <w:tc>
          <w:tcPr>
            <w:tcW w:w="2642" w:type="dxa"/>
            <w:vAlign w:val="center"/>
          </w:tcPr>
          <w:p w14:paraId="6E5AA617" w14:textId="77777777" w:rsidR="0044105C" w:rsidRPr="002C1B75" w:rsidRDefault="0044105C" w:rsidP="00382FB4">
            <w:pPr>
              <w:spacing w:after="0" w:line="240" w:lineRule="auto"/>
              <w:jc w:val="center"/>
              <w:rPr>
                <w:rFonts w:cs="Times New Roman"/>
              </w:rPr>
            </w:pPr>
            <w:r w:rsidRPr="002C1B75">
              <w:rPr>
                <w:rFonts w:cs="Times New Roman"/>
              </w:rPr>
              <w:t>JVM2</w:t>
            </w:r>
          </w:p>
        </w:tc>
      </w:tr>
    </w:tbl>
    <w:p w14:paraId="4AEA94E8" w14:textId="77777777" w:rsidR="0044105C" w:rsidRPr="002C1B75" w:rsidRDefault="0044105C" w:rsidP="0044105C"/>
    <w:p w14:paraId="245F59F5" w14:textId="77777777" w:rsidR="0044105C" w:rsidRPr="002C1B75" w:rsidRDefault="0044105C" w:rsidP="00382FB4">
      <w:pPr>
        <w:pBdr>
          <w:top w:val="single" w:sz="4" w:space="1" w:color="auto"/>
          <w:left w:val="single" w:sz="4" w:space="4" w:color="auto"/>
          <w:bottom w:val="single" w:sz="4" w:space="1" w:color="auto"/>
          <w:right w:val="single" w:sz="4" w:space="4" w:color="auto"/>
        </w:pBdr>
        <w:shd w:val="clear" w:color="auto" w:fill="D9D9D9" w:themeFill="background1" w:themeFillShade="D9"/>
      </w:pPr>
      <w:r w:rsidRPr="002C1B75">
        <w:rPr>
          <w:b/>
        </w:rPr>
        <w:t>Monitoringa stratēģija (</w:t>
      </w:r>
      <w:r w:rsidRPr="002C1B75">
        <w:rPr>
          <w:b/>
          <w:i/>
        </w:rPr>
        <w:t>deskriptora līmenī</w:t>
      </w:r>
      <w:r w:rsidRPr="002C1B75">
        <w:t>): Datu vākšana tiek īstenota saskaņā ar Eiropas Parlamenta un Padomes regulu (ES) 2017/1004, Komisijas īstenošanas lēmumu (ES) 2019/909 un Komisijas deleģēto lēmumu (ES) 2019/910</w:t>
      </w:r>
    </w:p>
    <w:p w14:paraId="790ABF07" w14:textId="77777777" w:rsidR="0044105C" w:rsidRPr="002C1B75" w:rsidRDefault="0044105C" w:rsidP="0044105C"/>
    <w:p w14:paraId="2C4F6422" w14:textId="77777777" w:rsidR="0044105C" w:rsidRPr="002C1B75" w:rsidRDefault="0044105C" w:rsidP="0044105C">
      <w:pPr>
        <w:pStyle w:val="Heading3"/>
      </w:pPr>
      <w:bookmarkStart w:id="156" w:name="_Toc90467456"/>
      <w:bookmarkStart w:id="157" w:name="_Toc57249835"/>
      <w:bookmarkStart w:id="158" w:name="_Toc57273105"/>
      <w:bookmarkStart w:id="159" w:name="_Toc57273187"/>
      <w:r w:rsidRPr="002C1B75">
        <w:t>4.3.1.Komerciāliem mērķiem izmantoto sugu populāciju zvejas izraisītā mirstība</w:t>
      </w:r>
      <w:bookmarkEnd w:id="156"/>
      <w:r w:rsidRPr="002C1B75">
        <w:t xml:space="preserve"> </w:t>
      </w:r>
    </w:p>
    <w:p w14:paraId="7CC1381A" w14:textId="77777777" w:rsidR="0044105C" w:rsidRPr="002C1B75" w:rsidRDefault="0044105C" w:rsidP="0044105C">
      <w:pPr>
        <w:pStyle w:val="Heading3"/>
        <w:jc w:val="both"/>
      </w:pPr>
    </w:p>
    <w:p w14:paraId="1B922FCA" w14:textId="0A041B55" w:rsidR="0044105C" w:rsidRPr="002C1B75" w:rsidRDefault="0044105C" w:rsidP="000529AA">
      <w:r w:rsidRPr="002C1B75">
        <w:t>(GES komponente D3C1 – primārais kritērijs)</w:t>
      </w:r>
      <w:bookmarkEnd w:id="157"/>
      <w:bookmarkEnd w:id="158"/>
      <w:bookmarkEnd w:id="159"/>
    </w:p>
    <w:p w14:paraId="069981AF" w14:textId="07F13E78" w:rsidR="00854F4B" w:rsidRPr="002C1B75" w:rsidRDefault="00854F4B" w:rsidP="00854F4B">
      <w:pPr>
        <w:spacing w:after="0" w:line="240" w:lineRule="auto"/>
        <w:jc w:val="right"/>
      </w:pPr>
      <w:r w:rsidRPr="002C1B75">
        <w:t>29.tabula</w:t>
      </w:r>
    </w:p>
    <w:p w14:paraId="4A10BB70" w14:textId="77777777" w:rsidR="00854F4B" w:rsidRPr="002C1B75" w:rsidRDefault="00854F4B" w:rsidP="00854F4B">
      <w:pPr>
        <w:spacing w:after="0" w:line="240" w:lineRule="auto"/>
        <w:jc w:val="right"/>
      </w:pPr>
    </w:p>
    <w:p w14:paraId="5240130D" w14:textId="3D56C5FA" w:rsidR="0044105C" w:rsidRPr="002C1B75" w:rsidRDefault="00854F4B" w:rsidP="00854F4B">
      <w:pPr>
        <w:spacing w:after="0" w:line="240" w:lineRule="auto"/>
        <w:jc w:val="center"/>
        <w:rPr>
          <w:b/>
        </w:rPr>
      </w:pPr>
      <w:r w:rsidRPr="002C1B75">
        <w:rPr>
          <w:b/>
        </w:rPr>
        <w:t>Rādītāja raksturojums</w:t>
      </w:r>
    </w:p>
    <w:p w14:paraId="1BC66C11" w14:textId="77777777" w:rsidR="00854F4B" w:rsidRPr="002C1B75" w:rsidRDefault="00854F4B" w:rsidP="00854F4B">
      <w:pPr>
        <w:spacing w:after="0" w:line="240" w:lineRule="auto"/>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6"/>
        <w:gridCol w:w="4340"/>
        <w:gridCol w:w="1389"/>
      </w:tblGrid>
      <w:tr w:rsidR="002C1B75" w:rsidRPr="002C1B75" w14:paraId="1137249B" w14:textId="77777777" w:rsidTr="00EA627E">
        <w:tc>
          <w:tcPr>
            <w:tcW w:w="3026" w:type="dxa"/>
            <w:shd w:val="clear" w:color="auto" w:fill="D9D9D9" w:themeFill="background1" w:themeFillShade="D9"/>
            <w:vAlign w:val="center"/>
          </w:tcPr>
          <w:p w14:paraId="7F27BC2D" w14:textId="77777777" w:rsidR="0044105C" w:rsidRPr="002C1B75" w:rsidRDefault="0044105C" w:rsidP="00854F4B">
            <w:pPr>
              <w:spacing w:after="0" w:line="240" w:lineRule="auto"/>
              <w:jc w:val="center"/>
              <w:rPr>
                <w:rFonts w:cs="Times New Roman"/>
                <w:b/>
              </w:rPr>
            </w:pPr>
            <w:r w:rsidRPr="002C1B75">
              <w:rPr>
                <w:rFonts w:cs="Times New Roman"/>
                <w:b/>
              </w:rPr>
              <w:t>Tēma</w:t>
            </w:r>
          </w:p>
        </w:tc>
        <w:tc>
          <w:tcPr>
            <w:tcW w:w="4340" w:type="dxa"/>
            <w:shd w:val="clear" w:color="auto" w:fill="D9D9D9" w:themeFill="background1" w:themeFillShade="D9"/>
            <w:vAlign w:val="center"/>
          </w:tcPr>
          <w:p w14:paraId="326AFE1D" w14:textId="77777777" w:rsidR="0044105C" w:rsidRPr="002C1B75" w:rsidRDefault="0044105C" w:rsidP="00854F4B">
            <w:pPr>
              <w:spacing w:after="0" w:line="240" w:lineRule="auto"/>
              <w:jc w:val="center"/>
              <w:rPr>
                <w:rFonts w:cs="Times New Roman"/>
                <w:b/>
              </w:rPr>
            </w:pPr>
            <w:r w:rsidRPr="002C1B75">
              <w:rPr>
                <w:rFonts w:cs="Times New Roman"/>
                <w:b/>
              </w:rPr>
              <w:t>Nosaukums</w:t>
            </w:r>
          </w:p>
        </w:tc>
        <w:tc>
          <w:tcPr>
            <w:tcW w:w="1389" w:type="dxa"/>
            <w:shd w:val="clear" w:color="auto" w:fill="D9D9D9" w:themeFill="background1" w:themeFillShade="D9"/>
            <w:vAlign w:val="center"/>
          </w:tcPr>
          <w:p w14:paraId="4DA36A70" w14:textId="77777777" w:rsidR="0044105C" w:rsidRPr="002C1B75" w:rsidRDefault="0044105C" w:rsidP="00854F4B">
            <w:pPr>
              <w:spacing w:after="0" w:line="240" w:lineRule="auto"/>
              <w:jc w:val="center"/>
              <w:rPr>
                <w:rFonts w:cs="Times New Roman"/>
                <w:b/>
              </w:rPr>
            </w:pPr>
            <w:r w:rsidRPr="002C1B75">
              <w:rPr>
                <w:rFonts w:cs="Times New Roman"/>
                <w:b/>
              </w:rPr>
              <w:t>Kods</w:t>
            </w:r>
          </w:p>
        </w:tc>
      </w:tr>
      <w:tr w:rsidR="002C1B75" w:rsidRPr="002C1B75" w14:paraId="610C4948" w14:textId="77777777" w:rsidTr="00EA627E">
        <w:tc>
          <w:tcPr>
            <w:tcW w:w="3026" w:type="dxa"/>
            <w:shd w:val="clear" w:color="auto" w:fill="D9D9D9" w:themeFill="background1" w:themeFillShade="D9"/>
            <w:vAlign w:val="center"/>
          </w:tcPr>
          <w:p w14:paraId="0B840097" w14:textId="77777777" w:rsidR="00854F4B" w:rsidRPr="002C1B75" w:rsidRDefault="00854F4B" w:rsidP="00854F4B">
            <w:pPr>
              <w:spacing w:after="0" w:line="240" w:lineRule="auto"/>
              <w:jc w:val="center"/>
              <w:rPr>
                <w:rFonts w:cs="Times New Roman"/>
              </w:rPr>
            </w:pPr>
            <w:r w:rsidRPr="002C1B75">
              <w:rPr>
                <w:rFonts w:cs="Times New Roman"/>
              </w:rPr>
              <w:t>Atbildīgā kompetentā institūcija</w:t>
            </w:r>
          </w:p>
        </w:tc>
        <w:tc>
          <w:tcPr>
            <w:tcW w:w="4340" w:type="dxa"/>
            <w:vAlign w:val="center"/>
          </w:tcPr>
          <w:p w14:paraId="62174FC2" w14:textId="77777777" w:rsidR="00854F4B" w:rsidRPr="002C1B75" w:rsidRDefault="00854F4B" w:rsidP="00854F4B">
            <w:pPr>
              <w:spacing w:after="0" w:line="240" w:lineRule="auto"/>
              <w:jc w:val="center"/>
              <w:rPr>
                <w:rFonts w:cs="Times New Roman"/>
              </w:rPr>
            </w:pPr>
            <w:r w:rsidRPr="002C1B75">
              <w:rPr>
                <w:rFonts w:cs="Times New Roman"/>
              </w:rPr>
              <w:t>ICES/ZM</w:t>
            </w:r>
          </w:p>
        </w:tc>
        <w:tc>
          <w:tcPr>
            <w:tcW w:w="1389" w:type="dxa"/>
            <w:vMerge w:val="restart"/>
            <w:vAlign w:val="center"/>
          </w:tcPr>
          <w:p w14:paraId="335BBA71" w14:textId="3DCEEAE0" w:rsidR="00854F4B" w:rsidRPr="002C1B75" w:rsidRDefault="00854F4B" w:rsidP="00854F4B">
            <w:pPr>
              <w:spacing w:after="0" w:line="240" w:lineRule="auto"/>
              <w:jc w:val="center"/>
              <w:rPr>
                <w:rFonts w:cs="Times New Roman"/>
                <w:b/>
              </w:rPr>
            </w:pPr>
            <w:r w:rsidRPr="002C1B75">
              <w:rPr>
                <w:rFonts w:cs="Times New Roman"/>
                <w:b/>
              </w:rPr>
              <w:t>-</w:t>
            </w:r>
          </w:p>
        </w:tc>
      </w:tr>
      <w:tr w:rsidR="002C1B75" w:rsidRPr="002C1B75" w14:paraId="6CD68B1F" w14:textId="77777777" w:rsidTr="00EA627E">
        <w:tc>
          <w:tcPr>
            <w:tcW w:w="3026" w:type="dxa"/>
            <w:shd w:val="clear" w:color="auto" w:fill="D9D9D9" w:themeFill="background1" w:themeFillShade="D9"/>
            <w:vAlign w:val="center"/>
          </w:tcPr>
          <w:p w14:paraId="2F642CE5" w14:textId="77777777" w:rsidR="00854F4B" w:rsidRPr="002C1B75" w:rsidRDefault="00854F4B" w:rsidP="00854F4B">
            <w:pPr>
              <w:spacing w:after="0" w:line="240" w:lineRule="auto"/>
              <w:jc w:val="center"/>
              <w:rPr>
                <w:rFonts w:cs="Times New Roman"/>
              </w:rPr>
            </w:pPr>
            <w:r w:rsidRPr="002C1B75">
              <w:rPr>
                <w:rFonts w:cs="Times New Roman"/>
              </w:rPr>
              <w:t>Atbildīgā organizācija</w:t>
            </w:r>
          </w:p>
        </w:tc>
        <w:tc>
          <w:tcPr>
            <w:tcW w:w="4340" w:type="dxa"/>
            <w:vAlign w:val="center"/>
          </w:tcPr>
          <w:p w14:paraId="311B0996" w14:textId="77777777" w:rsidR="00854F4B" w:rsidRPr="002C1B75" w:rsidRDefault="00854F4B" w:rsidP="00854F4B">
            <w:pPr>
              <w:spacing w:after="0" w:line="240" w:lineRule="auto"/>
              <w:jc w:val="center"/>
              <w:rPr>
                <w:rFonts w:cs="Times New Roman"/>
              </w:rPr>
            </w:pPr>
            <w:r w:rsidRPr="002C1B75">
              <w:rPr>
                <w:rFonts w:cs="Times New Roman"/>
              </w:rPr>
              <w:t>BIOR</w:t>
            </w:r>
          </w:p>
        </w:tc>
        <w:tc>
          <w:tcPr>
            <w:tcW w:w="1389" w:type="dxa"/>
            <w:vMerge/>
            <w:vAlign w:val="center"/>
          </w:tcPr>
          <w:p w14:paraId="754B8266" w14:textId="77777777" w:rsidR="00854F4B" w:rsidRPr="002C1B75" w:rsidRDefault="00854F4B" w:rsidP="00854F4B">
            <w:pPr>
              <w:spacing w:after="0" w:line="240" w:lineRule="auto"/>
              <w:jc w:val="center"/>
              <w:rPr>
                <w:rFonts w:cs="Times New Roman"/>
                <w:b/>
              </w:rPr>
            </w:pPr>
          </w:p>
        </w:tc>
      </w:tr>
      <w:tr w:rsidR="002C1B75" w:rsidRPr="002C1B75" w14:paraId="29C6A517" w14:textId="77777777" w:rsidTr="00EA627E">
        <w:tc>
          <w:tcPr>
            <w:tcW w:w="3026" w:type="dxa"/>
            <w:shd w:val="clear" w:color="auto" w:fill="D9D9D9" w:themeFill="background1" w:themeFillShade="D9"/>
            <w:vAlign w:val="center"/>
          </w:tcPr>
          <w:p w14:paraId="7DA41F11" w14:textId="77777777" w:rsidR="00854F4B" w:rsidRPr="002C1B75" w:rsidRDefault="00854F4B" w:rsidP="00854F4B">
            <w:pPr>
              <w:spacing w:after="0" w:line="240" w:lineRule="auto"/>
              <w:jc w:val="center"/>
              <w:rPr>
                <w:rFonts w:cs="Times New Roman"/>
              </w:rPr>
            </w:pPr>
            <w:r w:rsidRPr="002C1B75">
              <w:rPr>
                <w:rFonts w:cs="Times New Roman"/>
              </w:rPr>
              <w:t>Indikatori</w:t>
            </w:r>
          </w:p>
        </w:tc>
        <w:tc>
          <w:tcPr>
            <w:tcW w:w="4340" w:type="dxa"/>
            <w:vAlign w:val="center"/>
          </w:tcPr>
          <w:p w14:paraId="1C48C44B" w14:textId="77777777" w:rsidR="00854F4B" w:rsidRPr="002C1B75" w:rsidRDefault="00854F4B" w:rsidP="00854F4B">
            <w:pPr>
              <w:spacing w:after="0" w:line="240" w:lineRule="auto"/>
              <w:jc w:val="center"/>
              <w:rPr>
                <w:rFonts w:cs="Times New Roman"/>
                <w:i/>
              </w:rPr>
            </w:pPr>
            <w:r w:rsidRPr="002C1B75">
              <w:rPr>
                <w:rFonts w:cs="Times New Roman"/>
                <w:i/>
              </w:rPr>
              <w:t>Pressure of fishing activity</w:t>
            </w:r>
          </w:p>
        </w:tc>
        <w:tc>
          <w:tcPr>
            <w:tcW w:w="1389" w:type="dxa"/>
            <w:vMerge/>
            <w:vAlign w:val="center"/>
          </w:tcPr>
          <w:p w14:paraId="2E9F2120" w14:textId="77777777" w:rsidR="00854F4B" w:rsidRPr="002C1B75" w:rsidRDefault="00854F4B" w:rsidP="00854F4B">
            <w:pPr>
              <w:spacing w:after="0" w:line="240" w:lineRule="auto"/>
              <w:jc w:val="center"/>
              <w:rPr>
                <w:rFonts w:cs="Times New Roman"/>
              </w:rPr>
            </w:pPr>
          </w:p>
        </w:tc>
      </w:tr>
      <w:tr w:rsidR="002C1B75" w:rsidRPr="002C1B75" w14:paraId="736CE6E5" w14:textId="77777777" w:rsidTr="00EA627E">
        <w:tc>
          <w:tcPr>
            <w:tcW w:w="3026" w:type="dxa"/>
            <w:shd w:val="clear" w:color="auto" w:fill="D9D9D9" w:themeFill="background1" w:themeFillShade="D9"/>
            <w:vAlign w:val="center"/>
          </w:tcPr>
          <w:p w14:paraId="44B81C60" w14:textId="77777777" w:rsidR="00854F4B" w:rsidRPr="002C1B75" w:rsidRDefault="00854F4B" w:rsidP="00854F4B">
            <w:pPr>
              <w:spacing w:after="0" w:line="240" w:lineRule="auto"/>
              <w:jc w:val="center"/>
              <w:rPr>
                <w:rFonts w:cs="Times New Roman"/>
              </w:rPr>
            </w:pPr>
            <w:r w:rsidRPr="002C1B75">
              <w:rPr>
                <w:rFonts w:cs="Times New Roman"/>
              </w:rPr>
              <w:t>Atbilstība HELCOM/ICES Programmas topikam</w:t>
            </w:r>
          </w:p>
        </w:tc>
        <w:tc>
          <w:tcPr>
            <w:tcW w:w="4340" w:type="dxa"/>
            <w:vAlign w:val="center"/>
          </w:tcPr>
          <w:p w14:paraId="6625717B" w14:textId="77777777" w:rsidR="00854F4B" w:rsidRPr="002C1B75" w:rsidRDefault="00854F4B" w:rsidP="00854F4B">
            <w:pPr>
              <w:spacing w:after="0" w:line="240" w:lineRule="auto"/>
              <w:jc w:val="center"/>
              <w:rPr>
                <w:rFonts w:cs="Times New Roman"/>
                <w:i/>
              </w:rPr>
            </w:pPr>
            <w:r w:rsidRPr="002C1B75">
              <w:rPr>
                <w:rFonts w:cs="Times New Roman"/>
                <w:i/>
              </w:rPr>
              <w:t>HELCOM Programme: Fish, Fisheries and Shellfish</w:t>
            </w:r>
          </w:p>
          <w:p w14:paraId="457F5705" w14:textId="77777777" w:rsidR="00854F4B" w:rsidRPr="002C1B75" w:rsidRDefault="00854F4B" w:rsidP="00854F4B">
            <w:pPr>
              <w:spacing w:after="0" w:line="240" w:lineRule="auto"/>
              <w:jc w:val="center"/>
              <w:rPr>
                <w:rFonts w:cs="Times New Roman"/>
                <w:i/>
              </w:rPr>
            </w:pPr>
            <w:r w:rsidRPr="002C1B75">
              <w:rPr>
                <w:rFonts w:cs="Times New Roman"/>
                <w:i/>
              </w:rPr>
              <w:t>ICES Fisheries Resources Steering Group</w:t>
            </w:r>
          </w:p>
        </w:tc>
        <w:tc>
          <w:tcPr>
            <w:tcW w:w="1389" w:type="dxa"/>
            <w:vMerge/>
            <w:vAlign w:val="center"/>
          </w:tcPr>
          <w:p w14:paraId="413A44C4" w14:textId="77777777" w:rsidR="00854F4B" w:rsidRPr="002C1B75" w:rsidRDefault="00854F4B" w:rsidP="00854F4B">
            <w:pPr>
              <w:spacing w:after="0" w:line="240" w:lineRule="auto"/>
              <w:jc w:val="center"/>
              <w:rPr>
                <w:rFonts w:cs="Times New Roman"/>
              </w:rPr>
            </w:pPr>
          </w:p>
        </w:tc>
      </w:tr>
      <w:tr w:rsidR="002C1B75" w:rsidRPr="002C1B75" w14:paraId="6F000DDC" w14:textId="77777777" w:rsidTr="00EA627E">
        <w:tc>
          <w:tcPr>
            <w:tcW w:w="3026" w:type="dxa"/>
            <w:shd w:val="clear" w:color="auto" w:fill="D9D9D9" w:themeFill="background1" w:themeFillShade="D9"/>
            <w:vAlign w:val="center"/>
          </w:tcPr>
          <w:p w14:paraId="33E2DB46" w14:textId="77777777" w:rsidR="00854F4B" w:rsidRPr="002C1B75" w:rsidRDefault="00854F4B" w:rsidP="00854F4B">
            <w:pPr>
              <w:spacing w:after="0" w:line="240" w:lineRule="auto"/>
              <w:jc w:val="center"/>
              <w:rPr>
                <w:rFonts w:cs="Times New Roman"/>
              </w:rPr>
            </w:pPr>
            <w:r w:rsidRPr="002C1B75">
              <w:rPr>
                <w:rFonts w:cs="Times New Roman"/>
              </w:rPr>
              <w:t>Atbilstība HELCOM/ICES apakšprogrammai</w:t>
            </w:r>
          </w:p>
        </w:tc>
        <w:tc>
          <w:tcPr>
            <w:tcW w:w="4340" w:type="dxa"/>
            <w:vAlign w:val="center"/>
          </w:tcPr>
          <w:p w14:paraId="2102DE7A" w14:textId="77777777" w:rsidR="00854F4B" w:rsidRPr="002C1B75" w:rsidRDefault="00854F4B" w:rsidP="00854F4B">
            <w:pPr>
              <w:spacing w:after="0" w:line="240" w:lineRule="auto"/>
              <w:jc w:val="center"/>
              <w:rPr>
                <w:rFonts w:cs="Times New Roman"/>
                <w:i/>
              </w:rPr>
            </w:pPr>
            <w:r w:rsidRPr="002C1B75">
              <w:rPr>
                <w:rFonts w:cs="Times New Roman"/>
                <w:i/>
              </w:rPr>
              <w:t>HELCOM Sub-programme: Fish - Offshore fish</w:t>
            </w:r>
          </w:p>
          <w:p w14:paraId="061DC431" w14:textId="77777777" w:rsidR="00854F4B" w:rsidRPr="002C1B75" w:rsidRDefault="00854F4B" w:rsidP="00854F4B">
            <w:pPr>
              <w:spacing w:after="0" w:line="240" w:lineRule="auto"/>
              <w:jc w:val="center"/>
              <w:rPr>
                <w:rFonts w:cs="Times New Roman"/>
                <w:i/>
              </w:rPr>
            </w:pPr>
            <w:r w:rsidRPr="002C1B75">
              <w:rPr>
                <w:rFonts w:cs="Times New Roman"/>
                <w:i/>
              </w:rPr>
              <w:t>ICES Baltic Fisheries Assessment Working Group (WGBFAS)</w:t>
            </w:r>
          </w:p>
        </w:tc>
        <w:tc>
          <w:tcPr>
            <w:tcW w:w="1389" w:type="dxa"/>
            <w:vMerge/>
            <w:vAlign w:val="center"/>
          </w:tcPr>
          <w:p w14:paraId="3EFC456C" w14:textId="77777777" w:rsidR="00854F4B" w:rsidRPr="002C1B75" w:rsidRDefault="00854F4B" w:rsidP="00854F4B">
            <w:pPr>
              <w:spacing w:after="0" w:line="240" w:lineRule="auto"/>
              <w:jc w:val="center"/>
              <w:rPr>
                <w:rFonts w:cs="Times New Roman"/>
              </w:rPr>
            </w:pPr>
          </w:p>
        </w:tc>
      </w:tr>
      <w:tr w:rsidR="002C1B75" w:rsidRPr="002C1B75" w14:paraId="13A765D4" w14:textId="77777777" w:rsidTr="00EA627E">
        <w:tc>
          <w:tcPr>
            <w:tcW w:w="3026" w:type="dxa"/>
            <w:shd w:val="clear" w:color="auto" w:fill="D9D9D9" w:themeFill="background1" w:themeFillShade="D9"/>
            <w:vAlign w:val="center"/>
          </w:tcPr>
          <w:p w14:paraId="702091A7" w14:textId="77777777" w:rsidR="00854F4B" w:rsidRPr="002C1B75" w:rsidRDefault="00854F4B" w:rsidP="00854F4B">
            <w:pPr>
              <w:spacing w:after="0" w:line="240" w:lineRule="auto"/>
              <w:jc w:val="center"/>
              <w:rPr>
                <w:rFonts w:cs="Times New Roman"/>
              </w:rPr>
            </w:pPr>
            <w:r w:rsidRPr="002C1B75">
              <w:rPr>
                <w:rFonts w:cs="Times New Roman"/>
              </w:rPr>
              <w:t>Datu turētājs</w:t>
            </w:r>
          </w:p>
        </w:tc>
        <w:tc>
          <w:tcPr>
            <w:tcW w:w="4340" w:type="dxa"/>
            <w:vAlign w:val="center"/>
          </w:tcPr>
          <w:p w14:paraId="2C80A0B1" w14:textId="77777777" w:rsidR="00854F4B" w:rsidRPr="002C1B75" w:rsidRDefault="00854F4B" w:rsidP="00854F4B">
            <w:pPr>
              <w:spacing w:after="0" w:line="240" w:lineRule="auto"/>
              <w:jc w:val="center"/>
              <w:rPr>
                <w:rFonts w:cs="Times New Roman"/>
              </w:rPr>
            </w:pPr>
            <w:r w:rsidRPr="002C1B75">
              <w:rPr>
                <w:rFonts w:cs="Times New Roman"/>
              </w:rPr>
              <w:t>ICES/BIOR</w:t>
            </w:r>
          </w:p>
        </w:tc>
        <w:tc>
          <w:tcPr>
            <w:tcW w:w="1389" w:type="dxa"/>
            <w:vMerge/>
            <w:vAlign w:val="center"/>
          </w:tcPr>
          <w:p w14:paraId="5DA164DD" w14:textId="77777777" w:rsidR="00854F4B" w:rsidRPr="002C1B75" w:rsidRDefault="00854F4B" w:rsidP="00854F4B">
            <w:pPr>
              <w:spacing w:after="0" w:line="240" w:lineRule="auto"/>
              <w:jc w:val="center"/>
              <w:rPr>
                <w:rFonts w:cs="Times New Roman"/>
              </w:rPr>
            </w:pPr>
          </w:p>
        </w:tc>
      </w:tr>
      <w:tr w:rsidR="002C1B75" w:rsidRPr="002C1B75" w14:paraId="68B75663" w14:textId="77777777" w:rsidTr="00EA627E">
        <w:tc>
          <w:tcPr>
            <w:tcW w:w="3026" w:type="dxa"/>
            <w:shd w:val="clear" w:color="auto" w:fill="D9D9D9" w:themeFill="background1" w:themeFillShade="D9"/>
            <w:vAlign w:val="center"/>
          </w:tcPr>
          <w:p w14:paraId="17FA2CF1" w14:textId="3BD6177C" w:rsidR="00854F4B" w:rsidRPr="002C1B75" w:rsidRDefault="00854F4B" w:rsidP="00854F4B">
            <w:pPr>
              <w:spacing w:after="0" w:line="240" w:lineRule="auto"/>
              <w:jc w:val="center"/>
              <w:rPr>
                <w:rFonts w:cs="Times New Roman"/>
              </w:rPr>
            </w:pPr>
            <w:r w:rsidRPr="002C1B75">
              <w:rPr>
                <w:rFonts w:cs="Times New Roman"/>
              </w:rPr>
              <w:t>Datu pieejamība</w:t>
            </w:r>
          </w:p>
        </w:tc>
        <w:tc>
          <w:tcPr>
            <w:tcW w:w="4340" w:type="dxa"/>
            <w:vAlign w:val="center"/>
          </w:tcPr>
          <w:p w14:paraId="739AD27E" w14:textId="77777777" w:rsidR="00854F4B" w:rsidRPr="002C1B75" w:rsidRDefault="00854F4B" w:rsidP="00854F4B">
            <w:pPr>
              <w:spacing w:after="0" w:line="240" w:lineRule="auto"/>
              <w:jc w:val="center"/>
              <w:rPr>
                <w:rFonts w:cs="Times New Roman"/>
              </w:rPr>
            </w:pPr>
            <w:r w:rsidRPr="002C1B75">
              <w:rPr>
                <w:rFonts w:cs="Times New Roman"/>
              </w:rPr>
              <w:t>ICES/Regional DataBase (RDB)</w:t>
            </w:r>
          </w:p>
          <w:p w14:paraId="158A2DC7" w14:textId="77777777" w:rsidR="00854F4B" w:rsidRPr="002C1B75" w:rsidRDefault="00854F4B" w:rsidP="00854F4B">
            <w:pPr>
              <w:spacing w:after="0" w:line="240" w:lineRule="auto"/>
              <w:jc w:val="center"/>
              <w:rPr>
                <w:rFonts w:cs="Times New Roman"/>
              </w:rPr>
            </w:pPr>
            <w:r w:rsidRPr="002C1B75">
              <w:rPr>
                <w:rFonts w:cs="Times New Roman"/>
              </w:rPr>
              <w:t>DATRAS/BASS_DB,BIAS_DB/</w:t>
            </w:r>
          </w:p>
          <w:p w14:paraId="710AE476" w14:textId="77777777" w:rsidR="00854F4B" w:rsidRPr="002C1B75" w:rsidRDefault="00854F4B" w:rsidP="00854F4B">
            <w:pPr>
              <w:spacing w:after="0" w:line="240" w:lineRule="auto"/>
              <w:jc w:val="center"/>
              <w:rPr>
                <w:rFonts w:cs="Times New Roman"/>
              </w:rPr>
            </w:pPr>
            <w:r w:rsidRPr="002C1B75">
              <w:rPr>
                <w:rFonts w:cs="Times New Roman"/>
              </w:rPr>
              <w:t>INTERCATCH/BIOR</w:t>
            </w:r>
          </w:p>
        </w:tc>
        <w:tc>
          <w:tcPr>
            <w:tcW w:w="1389" w:type="dxa"/>
            <w:vMerge/>
            <w:vAlign w:val="center"/>
          </w:tcPr>
          <w:p w14:paraId="49EB7369" w14:textId="77777777" w:rsidR="00854F4B" w:rsidRPr="002C1B75" w:rsidRDefault="00854F4B" w:rsidP="00854F4B">
            <w:pPr>
              <w:spacing w:after="0" w:line="240" w:lineRule="auto"/>
              <w:jc w:val="center"/>
              <w:rPr>
                <w:rFonts w:cs="Times New Roman"/>
              </w:rPr>
            </w:pPr>
          </w:p>
        </w:tc>
      </w:tr>
    </w:tbl>
    <w:p w14:paraId="5C7A0C99" w14:textId="77777777" w:rsidR="0044105C" w:rsidRPr="002C1B75" w:rsidRDefault="0044105C" w:rsidP="0044105C">
      <w:pPr>
        <w:rPr>
          <w:i/>
        </w:rPr>
      </w:pPr>
    </w:p>
    <w:p w14:paraId="73DF5AAD" w14:textId="21412ACC" w:rsidR="0044105C" w:rsidRPr="002C1B75" w:rsidRDefault="0044105C" w:rsidP="00EA627E">
      <w:pPr>
        <w:ind w:firstLine="720"/>
      </w:pPr>
      <w:r w:rsidRPr="002C1B75">
        <w:lastRenderedPageBreak/>
        <w:t>Datu vākšana tiek īstenota “Latvijas Nacionālā zivsaimniecības un akvakultūras datu vākšanas Darba plāna” (https://datacollection.jrc.ec.europa.eu/wp/2020), kas sagatavots saskaņā ar Eiropas Parlamenta un Padomes regulu (ES) 2017/1004, Komisijas īstenošanas lēmumu (ES) 2019/909 un Komisijas deleģēto lēmumu (ES) 2019/910, ietvaros.</w:t>
      </w:r>
    </w:p>
    <w:p w14:paraId="5AA693F6"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rPr>
        <w:t xml:space="preserve">:  </w:t>
      </w:r>
    </w:p>
    <w:p w14:paraId="43871A9C" w14:textId="77777777" w:rsidR="0044105C" w:rsidRPr="002C1B75" w:rsidRDefault="0044105C" w:rsidP="00EA627E">
      <w:pPr>
        <w:ind w:firstLine="720"/>
        <w:rPr>
          <w:rFonts w:cs="Times New Roman"/>
        </w:rPr>
      </w:pPr>
      <w:r w:rsidRPr="002C1B75">
        <w:rPr>
          <w:rFonts w:cs="Times New Roman"/>
        </w:rPr>
        <w:t>Zvejas izraisītā mirstība zivīm tiek novērtēta, veicot zivju krājumu analītisko novērtējumu. Galveno rūpnieciski nozīmīgo zivju sugu - reņģes, brētliņas, mencas un plekstveidīgo zivju (atsevišķām krājuma vienībām Baltijas jūras dienvidrietumu daļā) krājumu novērtēšanu Baltijas jūrā koordinē Starptautiskā jūras pētniecības padome (ICES). Baltija jūras reņģu, brētliņas un mencu, kā arī plekstveidīgo zivju krājumi tiek novērtēti ICES Baltijas jūras zivju krājumu novērtēšanas darba grupā (WGBFAS), piedaloties visiem Baltijas jūras valstu speciālistiem un izmantojot šo valstu sagatavotos datus par zivju nozveju un pētnieciskajām uzskaitēm.</w:t>
      </w:r>
    </w:p>
    <w:p w14:paraId="3114AF22" w14:textId="77777777" w:rsidR="0044105C" w:rsidRPr="002C1B75" w:rsidRDefault="0044105C" w:rsidP="00EA627E">
      <w:pPr>
        <w:ind w:firstLine="720"/>
        <w:rPr>
          <w:rFonts w:cs="Times New Roman"/>
        </w:rPr>
      </w:pPr>
      <w:r w:rsidRPr="002C1B75">
        <w:rPr>
          <w:rFonts w:cs="Times New Roman"/>
        </w:rPr>
        <w:t>Zvejas izraisītā mirstība ir rādītājs, kas parāda, kāda zivju daļa tiek izzvejota. Lai aprēķinātu zvejas izraisīto mirstību, nepieciešams zināt gadā izzvejoto zivju skaitu vecuma grupās. Tāpēc visās valstīs gan ostās, gan uz zvejas kuģiem no nozvejām tiek ievāktas zivju bioloģiskās analīzes. Tā kā zivju krājumu novērtējumi tiek veikti apkopojot dažādu valstu datus, ir svarīgi nodrošināt, lai datu ievākšanas un apkopošanas metodikas būtu salīdzināmas. Zivju krājumu novērtēšanai tiek izmantota informācija gan no komerciālās, gan pētnieciskās zvejas. Nozveju raksturošanai nepieciešamo zivju bioloģisko parametru vākšana tiek veikta Latvijas Nacionālās zivsaimniecības datu vākšanas programmas ietvaros, ko apstiprina un koordinē Eiropas Komisija. Zivju bioloģisko analīžu rezultāti tiek apkopoti un aprēķināti vidējie bioloģiskie parametri pa ceturkšņiem un kopumā pa gadu. Šie dati tiek izmantoti, lai no nozvejām aprēķinātu kopējo nozvejoto zivju skaitu atsevišķās vecuma grupās. Atsevišķo valstu sagatavotie dati tiek apkopoti atbilstoši zvejas rajoniem un krājuma vienību izplatības areālam.</w:t>
      </w:r>
    </w:p>
    <w:p w14:paraId="018F8ABD" w14:textId="77777777" w:rsidR="0044105C" w:rsidRPr="002C1B75" w:rsidRDefault="0044105C" w:rsidP="00EA627E">
      <w:pPr>
        <w:ind w:firstLine="720"/>
        <w:rPr>
          <w:rFonts w:cs="Times New Roman"/>
        </w:rPr>
      </w:pPr>
      <w:r w:rsidRPr="002C1B75">
        <w:rPr>
          <w:rFonts w:cs="Times New Roman"/>
        </w:rPr>
        <w:t>Zivju bioloģisko paraugu ievākšanai ostās un uz zvejas kuģiem tiek izmantotas divas metodikas, un tās atšķiras piekrastes zvejai un atklātās jūras zvejai. Piekrastes zvejā paraugu ievākšana tiek veikta saskaņā ar noslēgtajiem pakalpojuma līgumiem ar zvejniekiem. Zvejnieku pienākums ir saskaņā ar līguma nosacījumiem ievākt noteiktu zivju sugu bioloģiskos paraugus, fiksējot arī zvejas akta parametrus, un nodot tos BIOR. Daži zvejnieki atbilstoši līguma nosacījumiem paši veic zivju sugu un piezvejas novērtējumu nozvejā, veic garuma mērījumus un ievāc zvīņas vecuma noteikšanai. Atklātajā jūrā paraugi tiek ievākti pēc nejaušības principa.  No atsevišķiem zvejas kuģu sarakstiem, kas veic iepriekš minētos zvejas veidus, tiek nejauši izvēlēts kuģis (klātesot diviem BIOR speciālistiem), kura īpašniekam vai kuģa kapteinim tiek piezvanīts un lūgts ievākt attiecīgos paraugus, par kuriem tiek samaksāts atbilstoši pievienotajam rēķinam. Papildus bioloģiskie paraugi tiek ievākti BIOR speciālistiem piedaloties rūpnieciskās zvejas reisos. Kuģu izvēles princips ir aprakstīts nejaušas izvēles rokasgrāmatā, un katra izvēle ir fiksēta nejaušas izvēles protokolā.</w:t>
      </w:r>
    </w:p>
    <w:p w14:paraId="7ACA30E6" w14:textId="77777777" w:rsidR="0044105C" w:rsidRPr="002C1B75" w:rsidRDefault="0044105C" w:rsidP="00EA627E">
      <w:pPr>
        <w:ind w:firstLine="720"/>
        <w:rPr>
          <w:rFonts w:cs="Times New Roman"/>
        </w:rPr>
      </w:pPr>
      <w:r w:rsidRPr="002C1B75">
        <w:rPr>
          <w:rFonts w:cs="Times New Roman"/>
        </w:rPr>
        <w:t>Bioloģisko paraugu ievākšanas metodika no zvejas kuģiem pēc nejaušības principa: https://www.bior.lv/sites/default/files/inline-files/Random_sampling.pdf</w:t>
      </w:r>
    </w:p>
    <w:p w14:paraId="39C2E942" w14:textId="77777777" w:rsidR="0044105C" w:rsidRPr="002C1B75" w:rsidRDefault="0044105C" w:rsidP="00EA627E">
      <w:pPr>
        <w:ind w:firstLine="720"/>
        <w:rPr>
          <w:rFonts w:cs="Times New Roman"/>
        </w:rPr>
      </w:pPr>
      <w:r w:rsidRPr="002C1B75">
        <w:rPr>
          <w:rFonts w:cs="Times New Roman"/>
        </w:rPr>
        <w:lastRenderedPageBreak/>
        <w:t>Saņemto zivju paraugu bioloģiskās analīzes tiek veiktas BIOR laboratorijās, atsevišķām zivju sugām var tikt veikta padziļināta bioloģiskā analīze. Pēc ievāktajām zivju vecuma struktūrām (otolīti, zvīņas) tiek noteikts zivju vecums. Analīžu rezultāti tiek ievadīti attiecīgajās datu bāzēs (Regional DataBase FishFrame, InterCatch). Zivju sugām, kurām tiek veikts starptautiskais krājumu novērtējums (reņģe, brētliņa, menca, plekste, akmeņplekste, zeltplekste) uz iegūto bioloģisko parametru pamata tiek pārrēķinātas zivju nozvejas ceturkšņos un kopumā gadā. Ievāktais bioloģisko paraugu un analizējamo zivju skaits katrai zivju sugai tiek plānots atbilstoši zivsaimniecības datu vākšanas programmā plānotajam.</w:t>
      </w:r>
    </w:p>
    <w:p w14:paraId="057B582E" w14:textId="77777777" w:rsidR="0044105C" w:rsidRPr="002C1B75" w:rsidRDefault="0044105C" w:rsidP="00EA627E">
      <w:pPr>
        <w:ind w:firstLine="360"/>
      </w:pPr>
      <w:r w:rsidRPr="002C1B75">
        <w:t>BIOR speciālisti katru gadu kā novērotāji piedalās atsevišķos piekrastes rūpnieciskās zvejas aktos un ievāc bioloģisko informāciju.</w:t>
      </w:r>
    </w:p>
    <w:p w14:paraId="67F28FF6" w14:textId="77777777" w:rsidR="0044105C" w:rsidRPr="002C1B75" w:rsidRDefault="0044105C" w:rsidP="006A1759">
      <w:pPr>
        <w:pStyle w:val="ListParagraph"/>
        <w:numPr>
          <w:ilvl w:val="0"/>
          <w:numId w:val="51"/>
        </w:numPr>
        <w:spacing w:after="0" w:line="240" w:lineRule="auto"/>
        <w:rPr>
          <w:rFonts w:cs="Times New Roman"/>
        </w:rPr>
      </w:pPr>
      <w:r w:rsidRPr="002C1B75">
        <w:rPr>
          <w:rFonts w:cs="Times New Roman"/>
        </w:rPr>
        <w:t>Rokasgrāmata novērotājiem darbam Baltijas jūrā uz Latvijas zvejas kuģiem:</w:t>
      </w:r>
    </w:p>
    <w:p w14:paraId="5F89B37F" w14:textId="77777777" w:rsidR="0044105C" w:rsidRPr="002C1B75" w:rsidRDefault="00397E10" w:rsidP="00EA627E">
      <w:pPr>
        <w:spacing w:after="0" w:line="240" w:lineRule="auto"/>
        <w:rPr>
          <w:rFonts w:cs="Times New Roman"/>
        </w:rPr>
      </w:pPr>
      <w:hyperlink r:id="rId26" w:history="1">
        <w:r w:rsidR="0044105C" w:rsidRPr="002C1B75">
          <w:rPr>
            <w:rStyle w:val="Hyperlink"/>
            <w:rFonts w:cs="Times New Roman"/>
            <w:color w:val="auto"/>
          </w:rPr>
          <w:t>https://www.bior.lv/sites/default/files/inline-files/Guidelines_observer_Baltic.pdf</w:t>
        </w:r>
      </w:hyperlink>
    </w:p>
    <w:p w14:paraId="40B7F4E4" w14:textId="77777777" w:rsidR="0044105C" w:rsidRPr="002C1B75" w:rsidRDefault="0044105C" w:rsidP="006A1759">
      <w:pPr>
        <w:pStyle w:val="ListParagraph"/>
        <w:numPr>
          <w:ilvl w:val="0"/>
          <w:numId w:val="51"/>
        </w:numPr>
        <w:spacing w:after="0" w:line="240" w:lineRule="auto"/>
      </w:pPr>
      <w:r w:rsidRPr="002C1B75">
        <w:t xml:space="preserve">Mencu bioloģiskā materiāla ievākšana rūpniecisko reisu laikā: </w:t>
      </w:r>
    </w:p>
    <w:p w14:paraId="6C3A9BED" w14:textId="77777777" w:rsidR="0044105C" w:rsidRPr="002C1B75" w:rsidRDefault="00397E10" w:rsidP="00EA627E">
      <w:pPr>
        <w:spacing w:after="0" w:line="240" w:lineRule="auto"/>
      </w:pPr>
      <w:hyperlink r:id="rId27" w:history="1">
        <w:r w:rsidR="0044105C" w:rsidRPr="002C1B75">
          <w:rPr>
            <w:rStyle w:val="Hyperlink"/>
            <w:color w:val="auto"/>
          </w:rPr>
          <w:t>https://www.bior.lv/sites/default/files/inline-files/Latvia_cod_sampling.pdf</w:t>
        </w:r>
      </w:hyperlink>
    </w:p>
    <w:p w14:paraId="1F7CCFC8" w14:textId="77777777" w:rsidR="0044105C" w:rsidRPr="002C1B75" w:rsidRDefault="0044105C" w:rsidP="006A1759">
      <w:pPr>
        <w:pStyle w:val="ListParagraph"/>
        <w:numPr>
          <w:ilvl w:val="0"/>
          <w:numId w:val="51"/>
        </w:numPr>
        <w:spacing w:after="0" w:line="240" w:lineRule="auto"/>
      </w:pPr>
      <w:r w:rsidRPr="002C1B75">
        <w:t>Plekstu bioloģiskā materiāla ievākšana rūpniecisko reisu laikā:</w:t>
      </w:r>
    </w:p>
    <w:p w14:paraId="123BE8BA" w14:textId="77777777" w:rsidR="0044105C" w:rsidRPr="002C1B75" w:rsidRDefault="00397E10" w:rsidP="00EA627E">
      <w:pPr>
        <w:spacing w:after="0" w:line="240" w:lineRule="auto"/>
      </w:pPr>
      <w:hyperlink r:id="rId28" w:history="1">
        <w:r w:rsidR="0044105C" w:rsidRPr="002C1B75">
          <w:rPr>
            <w:rStyle w:val="Hyperlink"/>
            <w:color w:val="auto"/>
          </w:rPr>
          <w:t>https://www.bior.lv/sites/default/files/inline-files/Latvia_flounder_sampling.pdf</w:t>
        </w:r>
      </w:hyperlink>
    </w:p>
    <w:p w14:paraId="1F5BDC79" w14:textId="77777777" w:rsidR="0044105C" w:rsidRPr="002C1B75" w:rsidRDefault="0044105C" w:rsidP="0044105C"/>
    <w:p w14:paraId="2225CA93" w14:textId="77777777" w:rsidR="0044105C" w:rsidRPr="002C1B75" w:rsidRDefault="0044105C" w:rsidP="00EA627E">
      <w:pPr>
        <w:ind w:firstLine="720"/>
      </w:pPr>
      <w:r w:rsidRPr="002C1B75">
        <w:t xml:space="preserve">Atbilstoši datu vākšanas programmai tiek apkopoti dati par laša, taimiņa, menca un zuša nozvejām atpūtas zvejā. Metodika informācijas apkopošanai atpūtas zvejā jūrā: </w:t>
      </w:r>
    </w:p>
    <w:p w14:paraId="0FA7D6B1" w14:textId="0FC9E155" w:rsidR="0044105C" w:rsidRPr="002C1B75" w:rsidRDefault="0044105C" w:rsidP="0044105C">
      <w:r w:rsidRPr="002C1B75">
        <w:t>https://www.bior.lv/sites/default/files/inline-files/Atputas_zvejas_uzskaite_jura.pdf</w:t>
      </w:r>
    </w:p>
    <w:p w14:paraId="28018657" w14:textId="4ED627F6" w:rsidR="0044105C" w:rsidRPr="002C1B75" w:rsidRDefault="0044105C" w:rsidP="00EA627E">
      <w:pPr>
        <w:ind w:firstLine="360"/>
        <w:rPr>
          <w:rFonts w:cs="Times New Roman"/>
        </w:rPr>
      </w:pPr>
      <w:r w:rsidRPr="002C1B75">
        <w:rPr>
          <w:rFonts w:cs="Times New Roman"/>
        </w:rPr>
        <w:t xml:space="preserve">Zivju krājumu novērtējumam ir nepieciešama arī informācija no pētnieciskajām uzskaitēm. </w:t>
      </w:r>
    </w:p>
    <w:p w14:paraId="5D8B6F5A" w14:textId="77777777" w:rsidR="0044105C" w:rsidRPr="002C1B75" w:rsidRDefault="0044105C" w:rsidP="006A1759">
      <w:pPr>
        <w:pStyle w:val="ListParagraph"/>
        <w:numPr>
          <w:ilvl w:val="0"/>
          <w:numId w:val="56"/>
        </w:numPr>
        <w:spacing w:after="0" w:line="240" w:lineRule="auto"/>
        <w:ind w:left="567" w:hanging="567"/>
        <w:rPr>
          <w:rFonts w:cs="Times New Roman"/>
          <w:u w:val="single"/>
        </w:rPr>
      </w:pPr>
      <w:r w:rsidRPr="002C1B75">
        <w:rPr>
          <w:rFonts w:cs="Times New Roman"/>
          <w:u w:val="single"/>
        </w:rPr>
        <w:t>Baltijas jūras starptautiskā grunts traļu uzskaite.</w:t>
      </w:r>
    </w:p>
    <w:p w14:paraId="493BAEEE" w14:textId="77777777" w:rsidR="0044105C" w:rsidRPr="002C1B75" w:rsidRDefault="0044105C" w:rsidP="00EA627E">
      <w:pPr>
        <w:ind w:firstLine="567"/>
        <w:rPr>
          <w:rFonts w:cs="Times New Roman"/>
        </w:rPr>
      </w:pPr>
      <w:r w:rsidRPr="002C1B75">
        <w:rPr>
          <w:rFonts w:cs="Times New Roman"/>
        </w:rPr>
        <w:t>Starptautiskās Baltijas jūras grunts traļu uzskaites mērķis ir iegūt informāciju par mencas un plekstes krājuma stāvokli un to papildinājuma lielumu Baltijas jūrā. Uzskaites tiek veiktas divas reizes gadā - martā un decembrī. Reisu laikā paralēli uzskaitei ar grunts trali tiek veikta arī zivju hidroakustiskā uzskaite, tiek ievākti okeanogrāfiskie un ihtioplanktona paraugi, kā arī apkopota informācija par atkritumiem no grunts, ko tralis savāc tralēšanas laikā.</w:t>
      </w:r>
    </w:p>
    <w:p w14:paraId="11B2B522" w14:textId="77777777" w:rsidR="0044105C" w:rsidRPr="002C1B75" w:rsidRDefault="0044105C" w:rsidP="00EA627E">
      <w:pPr>
        <w:ind w:firstLine="567"/>
        <w:rPr>
          <w:rFonts w:cs="Times New Roman"/>
        </w:rPr>
      </w:pPr>
      <w:r w:rsidRPr="002C1B75">
        <w:rPr>
          <w:rFonts w:cs="Times New Roman"/>
        </w:rPr>
        <w:t>Tralēšana tiek veikta gaišajā diennakts laikā. Tralējumi tiek izdarīti ar pētniecisko grunts trali TV3 930 (acu izmērs āmī – 10 mm). Tralēšanas ilgums 30 minūtes, tralēšanas ātrums 3 mezgli. Tralējumi tiek izdarīti pēc nejaušas izvēles noteiktā staciju tīklā no tralējumu trašu datubāzes. Pirms katra reisa no tralējumu trašu bāzes administratora tiek saņemta informācija par tralējumiem, kuri ir jāveic attiecīgā reisa ietvaros. Parasti uz katru no reisiem tiek ieplānoti 25 tralējumi.</w:t>
      </w:r>
    </w:p>
    <w:p w14:paraId="0FDB9692" w14:textId="77777777" w:rsidR="0044105C" w:rsidRPr="002C1B75" w:rsidRDefault="0044105C" w:rsidP="00EA627E">
      <w:pPr>
        <w:ind w:firstLine="567"/>
        <w:rPr>
          <w:rFonts w:cs="Times New Roman"/>
        </w:rPr>
      </w:pPr>
      <w:r w:rsidRPr="002C1B75">
        <w:rPr>
          <w:rFonts w:cs="Times New Roman"/>
        </w:rPr>
        <w:t xml:space="preserve">Pēc katra tralējuma zivis tiek sašķirotas pa sugām un reģistrēta to masa un skaits. Sašķirotās un nosvērtās zivis pēc tam tiek izmantotas bioloģiskajām analīzēm un garuma mērījumiem. Bioloģiskās analīzes un garuma mērījumi tiek veikti tikai mencai, plekstei, reņģei un brētliņai. Garuma sadalījums tiek atzīmēts visām pārējām zivju sugām no katra tralējuma. Papildus tiek veikti arī hidroloģiskie un meteoroloģiskie mērījumi, ievākti </w:t>
      </w:r>
      <w:r w:rsidRPr="002C1B75">
        <w:rPr>
          <w:rFonts w:cs="Times New Roman"/>
        </w:rPr>
        <w:lastRenderedPageBreak/>
        <w:t>hidrobioloģiskie paraugi. Dati tiek uzglabāti ICES starptautiskajā traļu datu bāzē DATRAS.</w:t>
      </w:r>
    </w:p>
    <w:p w14:paraId="5AF9562D" w14:textId="5F45725E" w:rsidR="0044105C" w:rsidRPr="002C1B75" w:rsidRDefault="0044105C" w:rsidP="00EA627E">
      <w:pPr>
        <w:ind w:firstLine="567"/>
        <w:rPr>
          <w:rFonts w:cs="Times New Roman"/>
        </w:rPr>
      </w:pPr>
      <w:r w:rsidRPr="002C1B75">
        <w:rPr>
          <w:rFonts w:cs="Times New Roman"/>
        </w:rPr>
        <w:t xml:space="preserve">Starptautiskās Baltijas jūras grunts traļu uzskaites metodika sīkāk ir aprakstīta ICES WGBIFS darba grupas materiālā </w:t>
      </w:r>
      <w:r w:rsidRPr="002C1B75">
        <w:rPr>
          <w:rFonts w:cs="Times New Roman"/>
          <w:i/>
        </w:rPr>
        <w:t>“Manual for the Baltic International Trawl Surveys (BITS). Version 2.0”</w:t>
      </w:r>
      <w:r w:rsidRPr="002C1B75">
        <w:rPr>
          <w:rFonts w:cs="Times New Roman"/>
        </w:rPr>
        <w:t xml:space="preserve"> (WGBIFS, 2017), </w:t>
      </w:r>
      <w:hyperlink r:id="rId29" w:history="1">
        <w:r w:rsidRPr="002C1B75">
          <w:rPr>
            <w:rStyle w:val="Hyperlink"/>
            <w:rFonts w:cs="Times New Roman"/>
            <w:color w:val="auto"/>
            <w:lang w:val="fr-FR"/>
          </w:rPr>
          <w:t>http://www.ices.dk/sites/pub/Publication%20Reports/ICES%20Survey%20Protocols%20(SISP)/SISP7%20BITS%202017.pdf</w:t>
        </w:r>
      </w:hyperlink>
    </w:p>
    <w:p w14:paraId="05556901" w14:textId="06416694" w:rsidR="0044105C" w:rsidRPr="002C1B75" w:rsidRDefault="0044105C" w:rsidP="00EA627E">
      <w:pPr>
        <w:ind w:firstLine="360"/>
        <w:rPr>
          <w:rFonts w:cs="Times New Roman"/>
        </w:rPr>
      </w:pPr>
      <w:r w:rsidRPr="002C1B75">
        <w:rPr>
          <w:rFonts w:cs="Times New Roman"/>
        </w:rPr>
        <w:t>Pelaģiskajām zivīm, reņģei un brētliņai, veic starptautiskas hidroakustiskās uzskaites. Hidroakustiskās uzskaites tiek veiktas katru gadu noteiktā laikā standarta maršrutā, diennakts gaišajā laikā. Maršruta horizontālās halzes tiek izvietotas ik pa 15 jūras jūdzēm D-Z virzienā, līdz ar to maršrutu veido 9-10 horizontālās halzes. Halzes izvietotas tā, lai tās divas reizes šķērsotu pilnu ICES statistisko kvadrātu A-R virzienā. Kuģis uzskaites laikā parasti pārvietojas ar 7-8 mezglu ātrumu. Uzskaites laikā tiek veikti kontroltralējumi (ne mazāk par diviem katrā pilnajā ICES statistiskajā kvadrātā, kura platība vidēji ir aptuveni 900 jūras kvadrātjūdzes – 900 nm2). Tralēšanas laikā kuģis pārvietojas vidēji 3 mezglus ātri. Katra tralējuma lomā tiek noteikts zivju sugu un izmēru sadalījums, veiktas reņģes un brētliņas paraugu bioloģiskās analīzes un paņemti otolīti vecuma noteikšanai. Apvienojot hidroakustiskās aparatūras rezultātus ar kontroltralējumu datiem, tiek aprēķināts zivju daudzums un biomasa katrā ICES kvadrātā un kopumā apsekotajā akvatorijā. Hidroakustisko uzskaišu pamatdati un rezultāti tālāk tiek uzglabāti starptautiskajās akustisko datu bāzēs BASS_DB un BIAS_DB, kā arī BAD1 formātā.</w:t>
      </w:r>
    </w:p>
    <w:p w14:paraId="38A9ED3B" w14:textId="77777777" w:rsidR="0044105C" w:rsidRPr="002C1B75" w:rsidRDefault="0044105C" w:rsidP="006A1759">
      <w:pPr>
        <w:pStyle w:val="ListParagraph"/>
        <w:numPr>
          <w:ilvl w:val="0"/>
          <w:numId w:val="56"/>
        </w:numPr>
        <w:spacing w:after="0" w:line="240" w:lineRule="auto"/>
        <w:ind w:left="567" w:hanging="567"/>
        <w:rPr>
          <w:rFonts w:cs="Times New Roman"/>
          <w:u w:val="single"/>
        </w:rPr>
      </w:pPr>
      <w:r w:rsidRPr="002C1B75">
        <w:rPr>
          <w:rFonts w:cs="Times New Roman"/>
          <w:u w:val="single"/>
        </w:rPr>
        <w:t>Baltijas jūras starptautiskās hidroakustiskās uzskaites.</w:t>
      </w:r>
    </w:p>
    <w:p w14:paraId="69FECE2B" w14:textId="77777777" w:rsidR="0044105C" w:rsidRPr="002C1B75" w:rsidRDefault="0044105C" w:rsidP="00EA627E">
      <w:pPr>
        <w:ind w:firstLine="567"/>
        <w:rPr>
          <w:rFonts w:cs="Times New Roman"/>
        </w:rPr>
      </w:pPr>
      <w:r w:rsidRPr="002C1B75">
        <w:rPr>
          <w:rFonts w:cs="Times New Roman"/>
        </w:rPr>
        <w:t>Baltijas jūrā hidroakustiskās uzskaites tiek veiktas standarta maršrutā maijā un oktobrī. Maija uzskaitē ir iespējama atsevišķa brētliņas krājumu novērtēšana. Latvijai uzskaites ir jāveic ICES 28. apakšrajonā un 26. apakšrajona ziemeļu daļā. Kontroltralējumi tiek veikti ar pētniecisko pelaģisko zivju trali WP53/64x4 ar 6 mm acs diametru āmī. Tralēšana notiek diennakts gaišajā laikā. Lomi tiek nosvērti un sašķiroti pa sugām. Pēc tam brētliņām un reņģēm tiek veikti masu mērījumi un bioloģiskās analīzes, savukārt pārējām tikai garuma un masas mērījumi. Papildus tiek veikti arī hidroloģiskie un meteoroloģiskie mērījumi, ievākti hidrobioloģiskie paraugi.</w:t>
      </w:r>
    </w:p>
    <w:p w14:paraId="01283AE9" w14:textId="65713F17" w:rsidR="0044105C" w:rsidRPr="002C1B75" w:rsidRDefault="0044105C" w:rsidP="00EA627E">
      <w:pPr>
        <w:ind w:firstLine="567"/>
        <w:rPr>
          <w:rFonts w:cs="Times New Roman"/>
        </w:rPr>
      </w:pPr>
      <w:r w:rsidRPr="002C1B75">
        <w:rPr>
          <w:rFonts w:cs="Times New Roman"/>
        </w:rPr>
        <w:t>Baltijas jūras starptautiskās hidroakustiskās uzskaites metodika sīkāk ir aprakstīta ICES WGBIFS darba grupas materiālā “Manual for the International Baltic</w:t>
      </w:r>
      <w:r w:rsidR="00EA627E" w:rsidRPr="002C1B75">
        <w:rPr>
          <w:rFonts w:cs="Times New Roman"/>
        </w:rPr>
        <w:t xml:space="preserve"> </w:t>
      </w:r>
      <w:r w:rsidRPr="002C1B75">
        <w:rPr>
          <w:rFonts w:cs="Times New Roman"/>
        </w:rPr>
        <w:t xml:space="preserve">Acoustic Surveys (IBAS)” </w:t>
      </w:r>
      <w:r w:rsidRPr="002C1B75">
        <w:rPr>
          <w:rFonts w:cs="Times New Roman"/>
          <w:lang w:val="fr-FR"/>
        </w:rPr>
        <w:t>Version 2.0” (WGBIFS, 2017),</w:t>
      </w:r>
      <w:r w:rsidR="00EA627E" w:rsidRPr="002C1B75">
        <w:rPr>
          <w:rFonts w:cs="Times New Roman"/>
        </w:rPr>
        <w:t xml:space="preserve"> </w:t>
      </w:r>
      <w:hyperlink r:id="rId30" w:history="1">
        <w:r w:rsidRPr="002C1B75">
          <w:rPr>
            <w:rStyle w:val="Hyperlink"/>
            <w:rFonts w:cs="Times New Roman"/>
            <w:color w:val="auto"/>
            <w:lang w:val="fr-FR"/>
          </w:rPr>
          <w:t>http://www.ices.dk/sites/pub/Publication%20Reports/ICES%20Survey%20Protocols%20(SISP)/SISP%208%20IBAS%202017.pdf</w:t>
        </w:r>
      </w:hyperlink>
    </w:p>
    <w:p w14:paraId="7F68A0D5" w14:textId="7FB23948" w:rsidR="0044105C" w:rsidRPr="002C1B75" w:rsidRDefault="0044105C" w:rsidP="006A1759">
      <w:pPr>
        <w:pStyle w:val="ListParagraph"/>
        <w:numPr>
          <w:ilvl w:val="0"/>
          <w:numId w:val="56"/>
        </w:numPr>
        <w:spacing w:after="0" w:line="240" w:lineRule="auto"/>
        <w:ind w:left="567" w:hanging="567"/>
        <w:rPr>
          <w:rFonts w:cs="Times New Roman"/>
          <w:u w:val="single"/>
        </w:rPr>
      </w:pPr>
      <w:r w:rsidRPr="002C1B75">
        <w:rPr>
          <w:rFonts w:cs="Times New Roman"/>
          <w:u w:val="single"/>
        </w:rPr>
        <w:t>Rīgas līča reņģes hidroakustiskā uzskaite</w:t>
      </w:r>
      <w:r w:rsidR="00EA627E" w:rsidRPr="002C1B75">
        <w:rPr>
          <w:rFonts w:cs="Times New Roman"/>
          <w:u w:val="single"/>
        </w:rPr>
        <w:t>.</w:t>
      </w:r>
    </w:p>
    <w:p w14:paraId="4B12620F" w14:textId="734C81E7" w:rsidR="0044105C" w:rsidRPr="002C1B75" w:rsidRDefault="0044105C" w:rsidP="0044105C">
      <w:pPr>
        <w:rPr>
          <w:rFonts w:cs="Times New Roman"/>
        </w:rPr>
      </w:pPr>
      <w:r w:rsidRPr="002C1B75">
        <w:rPr>
          <w:rFonts w:cs="Times New Roman"/>
        </w:rPr>
        <w:t>Rīgas jūras līča hidroakustiskā uzskaite tiek veikta sadarbībā ar Igaunijas Jūras institūtu vienreiz gadā (jūlijs-augusts) pēc Baltijas jūras starptautisko hidroakustisko uzskaišu metodikas (sk. iepriekšējo punktu).</w:t>
      </w:r>
    </w:p>
    <w:p w14:paraId="1B48A701"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xml:space="preserve">: Katru gadu tiek veikts rūpnieciskajā zvejā ievāktā bioloģiskā materiāla precizitātes līmeņa novērtējums (https://www.bior.lv/sites/default/files/inline-files/Precizitate_rezultati_2017.pdf). </w:t>
      </w:r>
    </w:p>
    <w:p w14:paraId="4D3B84C3" w14:textId="77777777" w:rsidR="0044105C" w:rsidRPr="002C1B75" w:rsidRDefault="0044105C" w:rsidP="0044105C">
      <w:pPr>
        <w:rPr>
          <w:rFonts w:cs="Times New Roman"/>
          <w:iCs/>
        </w:rPr>
      </w:pPr>
      <w:r w:rsidRPr="002C1B75">
        <w:rPr>
          <w:rFonts w:cs="Times New Roman"/>
          <w:i/>
          <w:u w:val="single"/>
        </w:rPr>
        <w:lastRenderedPageBreak/>
        <w:t>Kvalitātes nodrošināšanas (KN) apraksts:</w:t>
      </w:r>
      <w:r w:rsidRPr="002C1B75">
        <w:rPr>
          <w:rFonts w:cs="Times New Roman"/>
          <w:iCs/>
          <w:u w:val="single"/>
        </w:rPr>
        <w:t xml:space="preserve"> </w:t>
      </w:r>
      <w:r w:rsidRPr="002C1B75">
        <w:rPr>
          <w:rFonts w:cs="Times New Roman"/>
          <w:iCs/>
        </w:rPr>
        <w:t>Informācijas analīze attiecīgajās ICES darba grupās (WGBFAS, WGIAB) un padomdevēju komitejā (ACOM). Reizi 3-4 gados notiek padziļinātā krājumu novērtējuma sanāksmes (</w:t>
      </w:r>
      <w:r w:rsidRPr="002C1B75">
        <w:rPr>
          <w:rFonts w:cs="Times New Roman"/>
          <w:i/>
        </w:rPr>
        <w:t>benchmark assessment</w:t>
      </w:r>
      <w:r w:rsidRPr="002C1B75">
        <w:rPr>
          <w:rFonts w:cs="Times New Roman"/>
          <w:iCs/>
        </w:rPr>
        <w:t>), kuros tiek padziļināti pārbaudīti aprēķinos izmantotie dati un novērtējuma metodes.</w:t>
      </w:r>
    </w:p>
    <w:p w14:paraId="7F611DE7" w14:textId="77777777" w:rsidR="0044105C" w:rsidRPr="002C1B75" w:rsidRDefault="0044105C" w:rsidP="0044105C">
      <w:pPr>
        <w:rPr>
          <w:rFonts w:cs="Times New Roman"/>
          <w:iCs/>
        </w:rPr>
      </w:pPr>
      <w:r w:rsidRPr="002C1B75">
        <w:rPr>
          <w:rFonts w:cs="Times New Roman"/>
        </w:rPr>
        <w:t xml:space="preserve"> </w:t>
      </w:r>
      <w:r w:rsidRPr="002C1B75">
        <w:rPr>
          <w:rFonts w:cs="Times New Roman"/>
          <w:i/>
          <w:u w:val="single"/>
        </w:rPr>
        <w:t>Kvalitātes kontroles (KK) (rezultātu ticamības nodrošināšanas) apraksts</w:t>
      </w:r>
      <w:r w:rsidRPr="002C1B75">
        <w:rPr>
          <w:rFonts w:cs="Times New Roman"/>
        </w:rPr>
        <w:t xml:space="preserve">: </w:t>
      </w:r>
      <w:r w:rsidRPr="002C1B75">
        <w:rPr>
          <w:rFonts w:cs="Times New Roman"/>
          <w:iCs/>
        </w:rPr>
        <w:t>Informācijas analīze attiecīgajās ICES darba grupās (WGBFAS, WGBIFS) un padomdevēju komitejā (ACOM).</w:t>
      </w:r>
    </w:p>
    <w:p w14:paraId="66077B98" w14:textId="77777777" w:rsidR="0044105C" w:rsidRPr="002C1B75" w:rsidRDefault="0044105C" w:rsidP="0044105C">
      <w:pPr>
        <w:rPr>
          <w:i/>
        </w:rPr>
      </w:pPr>
    </w:p>
    <w:p w14:paraId="481D6BDB" w14:textId="77777777" w:rsidR="0044105C" w:rsidRPr="002C1B75" w:rsidRDefault="0044105C" w:rsidP="0044105C">
      <w:pPr>
        <w:pStyle w:val="Heading3"/>
      </w:pPr>
      <w:bookmarkStart w:id="160" w:name="_Toc90467457"/>
      <w:bookmarkStart w:id="161" w:name="_Toc57249836"/>
      <w:bookmarkStart w:id="162" w:name="_Toc57273106"/>
      <w:bookmarkStart w:id="163" w:name="_Toc57273188"/>
      <w:r w:rsidRPr="002C1B75">
        <w:t>4.3.2.Komerciāliem mērķiem izmantoto sugu nārsta bara biomasa</w:t>
      </w:r>
      <w:bookmarkEnd w:id="160"/>
      <w:r w:rsidRPr="002C1B75">
        <w:t xml:space="preserve"> </w:t>
      </w:r>
    </w:p>
    <w:p w14:paraId="2BBF9125" w14:textId="77777777" w:rsidR="0044105C" w:rsidRPr="002C1B75" w:rsidRDefault="0044105C" w:rsidP="0044105C">
      <w:pPr>
        <w:pStyle w:val="Heading3"/>
        <w:jc w:val="both"/>
      </w:pPr>
    </w:p>
    <w:p w14:paraId="6F2FF116" w14:textId="31647598" w:rsidR="0044105C" w:rsidRPr="002C1B75" w:rsidRDefault="0044105C" w:rsidP="00C748EE">
      <w:r w:rsidRPr="002C1B75">
        <w:t>(GES komponente D3C2 – primārais kritērijs)</w:t>
      </w:r>
      <w:bookmarkEnd w:id="161"/>
      <w:bookmarkEnd w:id="162"/>
      <w:bookmarkEnd w:id="163"/>
    </w:p>
    <w:p w14:paraId="014B222C" w14:textId="3F6563BA" w:rsidR="00C748EE" w:rsidRPr="002C1B75" w:rsidRDefault="00C748EE" w:rsidP="00C748EE">
      <w:pPr>
        <w:spacing w:after="0" w:line="240" w:lineRule="auto"/>
        <w:jc w:val="right"/>
      </w:pPr>
      <w:r w:rsidRPr="002C1B75">
        <w:t>30.tabula</w:t>
      </w:r>
    </w:p>
    <w:p w14:paraId="3A6AA5B0" w14:textId="77777777" w:rsidR="00C748EE" w:rsidRPr="002C1B75" w:rsidRDefault="00C748EE" w:rsidP="00C748EE">
      <w:pPr>
        <w:spacing w:after="0" w:line="240" w:lineRule="auto"/>
        <w:jc w:val="right"/>
      </w:pPr>
    </w:p>
    <w:p w14:paraId="1D40BF1F" w14:textId="2FAFAD6A" w:rsidR="0044105C" w:rsidRPr="002C1B75" w:rsidRDefault="00C748EE" w:rsidP="00C748EE">
      <w:pPr>
        <w:spacing w:after="0" w:line="240" w:lineRule="auto"/>
        <w:jc w:val="center"/>
        <w:rPr>
          <w:b/>
        </w:rPr>
      </w:pPr>
      <w:r w:rsidRPr="002C1B75">
        <w:rPr>
          <w:b/>
        </w:rPr>
        <w:t>Rādītāja raksturojums</w:t>
      </w:r>
    </w:p>
    <w:p w14:paraId="019C82FE" w14:textId="77777777" w:rsidR="00C748EE" w:rsidRPr="002C1B75" w:rsidRDefault="00C748EE" w:rsidP="00C748EE">
      <w:pPr>
        <w:spacing w:after="0" w:line="240" w:lineRule="auto"/>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4056"/>
        <w:gridCol w:w="1672"/>
      </w:tblGrid>
      <w:tr w:rsidR="002C1B75" w:rsidRPr="002C1B75" w14:paraId="09904A50" w14:textId="77777777" w:rsidTr="00C748EE">
        <w:tc>
          <w:tcPr>
            <w:tcW w:w="3027" w:type="dxa"/>
            <w:shd w:val="clear" w:color="auto" w:fill="D9D9D9" w:themeFill="background1" w:themeFillShade="D9"/>
            <w:vAlign w:val="center"/>
          </w:tcPr>
          <w:p w14:paraId="57F0D1EA" w14:textId="77777777" w:rsidR="0044105C" w:rsidRPr="002C1B75" w:rsidRDefault="0044105C" w:rsidP="00C748EE">
            <w:pPr>
              <w:spacing w:after="0" w:line="240" w:lineRule="auto"/>
              <w:jc w:val="center"/>
              <w:rPr>
                <w:rFonts w:cs="Times New Roman"/>
                <w:b/>
              </w:rPr>
            </w:pPr>
            <w:r w:rsidRPr="002C1B75">
              <w:rPr>
                <w:rFonts w:cs="Times New Roman"/>
                <w:b/>
              </w:rPr>
              <w:t>Tēma</w:t>
            </w:r>
          </w:p>
        </w:tc>
        <w:tc>
          <w:tcPr>
            <w:tcW w:w="4056" w:type="dxa"/>
            <w:shd w:val="clear" w:color="auto" w:fill="D9D9D9" w:themeFill="background1" w:themeFillShade="D9"/>
            <w:vAlign w:val="center"/>
          </w:tcPr>
          <w:p w14:paraId="4CB1ED0D" w14:textId="77777777" w:rsidR="0044105C" w:rsidRPr="002C1B75" w:rsidRDefault="0044105C" w:rsidP="00C748EE">
            <w:pPr>
              <w:spacing w:after="0" w:line="240" w:lineRule="auto"/>
              <w:jc w:val="center"/>
              <w:rPr>
                <w:rFonts w:cs="Times New Roman"/>
                <w:b/>
              </w:rPr>
            </w:pPr>
            <w:r w:rsidRPr="002C1B75">
              <w:rPr>
                <w:rFonts w:cs="Times New Roman"/>
                <w:b/>
              </w:rPr>
              <w:t>Nosaukums</w:t>
            </w:r>
          </w:p>
        </w:tc>
        <w:tc>
          <w:tcPr>
            <w:tcW w:w="1672" w:type="dxa"/>
            <w:shd w:val="clear" w:color="auto" w:fill="D9D9D9" w:themeFill="background1" w:themeFillShade="D9"/>
            <w:vAlign w:val="center"/>
          </w:tcPr>
          <w:p w14:paraId="60DFECE7" w14:textId="77777777" w:rsidR="0044105C" w:rsidRPr="002C1B75" w:rsidRDefault="0044105C" w:rsidP="00C748EE">
            <w:pPr>
              <w:spacing w:after="0" w:line="240" w:lineRule="auto"/>
              <w:jc w:val="center"/>
              <w:rPr>
                <w:rFonts w:cs="Times New Roman"/>
                <w:b/>
              </w:rPr>
            </w:pPr>
            <w:r w:rsidRPr="002C1B75">
              <w:rPr>
                <w:rFonts w:cs="Times New Roman"/>
                <w:b/>
              </w:rPr>
              <w:t>Kods</w:t>
            </w:r>
          </w:p>
        </w:tc>
      </w:tr>
      <w:tr w:rsidR="002C1B75" w:rsidRPr="002C1B75" w14:paraId="484497E4" w14:textId="77777777" w:rsidTr="00C748EE">
        <w:tc>
          <w:tcPr>
            <w:tcW w:w="3027" w:type="dxa"/>
            <w:shd w:val="clear" w:color="auto" w:fill="D9D9D9" w:themeFill="background1" w:themeFillShade="D9"/>
            <w:vAlign w:val="center"/>
          </w:tcPr>
          <w:p w14:paraId="7F7FA438" w14:textId="77777777" w:rsidR="00C748EE" w:rsidRPr="002C1B75" w:rsidRDefault="00C748EE" w:rsidP="00C748EE">
            <w:pPr>
              <w:spacing w:after="0" w:line="240" w:lineRule="auto"/>
              <w:jc w:val="center"/>
              <w:rPr>
                <w:rFonts w:cs="Times New Roman"/>
              </w:rPr>
            </w:pPr>
            <w:r w:rsidRPr="002C1B75">
              <w:rPr>
                <w:rFonts w:cs="Times New Roman"/>
              </w:rPr>
              <w:t>Atbildīgā kompetentā institūcija</w:t>
            </w:r>
          </w:p>
        </w:tc>
        <w:tc>
          <w:tcPr>
            <w:tcW w:w="4056" w:type="dxa"/>
            <w:vAlign w:val="center"/>
          </w:tcPr>
          <w:p w14:paraId="5ECBEB48" w14:textId="77777777" w:rsidR="00C748EE" w:rsidRPr="002C1B75" w:rsidRDefault="00C748EE" w:rsidP="00C748EE">
            <w:pPr>
              <w:spacing w:after="0" w:line="240" w:lineRule="auto"/>
              <w:jc w:val="center"/>
              <w:rPr>
                <w:rFonts w:cs="Times New Roman"/>
              </w:rPr>
            </w:pPr>
            <w:r w:rsidRPr="002C1B75">
              <w:rPr>
                <w:rFonts w:cs="Times New Roman"/>
              </w:rPr>
              <w:t>ICES/ZM</w:t>
            </w:r>
          </w:p>
        </w:tc>
        <w:tc>
          <w:tcPr>
            <w:tcW w:w="1672" w:type="dxa"/>
            <w:vMerge w:val="restart"/>
            <w:vAlign w:val="center"/>
          </w:tcPr>
          <w:p w14:paraId="500E1B92" w14:textId="1582B12D" w:rsidR="00C748EE" w:rsidRPr="002C1B75" w:rsidRDefault="00C748EE" w:rsidP="00C748EE">
            <w:pPr>
              <w:spacing w:after="0" w:line="240" w:lineRule="auto"/>
              <w:jc w:val="center"/>
              <w:rPr>
                <w:rFonts w:cs="Times New Roman"/>
                <w:b/>
              </w:rPr>
            </w:pPr>
            <w:r w:rsidRPr="002C1B75">
              <w:rPr>
                <w:rFonts w:cs="Times New Roman"/>
                <w:b/>
              </w:rPr>
              <w:t>-</w:t>
            </w:r>
          </w:p>
        </w:tc>
      </w:tr>
      <w:tr w:rsidR="002C1B75" w:rsidRPr="002C1B75" w14:paraId="4FDFB877" w14:textId="77777777" w:rsidTr="00C748EE">
        <w:tc>
          <w:tcPr>
            <w:tcW w:w="3027" w:type="dxa"/>
            <w:shd w:val="clear" w:color="auto" w:fill="D9D9D9" w:themeFill="background1" w:themeFillShade="D9"/>
            <w:vAlign w:val="center"/>
          </w:tcPr>
          <w:p w14:paraId="0A83D63B" w14:textId="77777777" w:rsidR="00C748EE" w:rsidRPr="002C1B75" w:rsidRDefault="00C748EE" w:rsidP="00C748EE">
            <w:pPr>
              <w:spacing w:after="0" w:line="240" w:lineRule="auto"/>
              <w:jc w:val="center"/>
              <w:rPr>
                <w:rFonts w:cs="Times New Roman"/>
              </w:rPr>
            </w:pPr>
            <w:r w:rsidRPr="002C1B75">
              <w:rPr>
                <w:rFonts w:cs="Times New Roman"/>
              </w:rPr>
              <w:t>Atbildīgā organizācija</w:t>
            </w:r>
          </w:p>
        </w:tc>
        <w:tc>
          <w:tcPr>
            <w:tcW w:w="4056" w:type="dxa"/>
            <w:vAlign w:val="center"/>
          </w:tcPr>
          <w:p w14:paraId="7EBE4516" w14:textId="77777777" w:rsidR="00C748EE" w:rsidRPr="002C1B75" w:rsidRDefault="00C748EE" w:rsidP="00C748EE">
            <w:pPr>
              <w:spacing w:after="0" w:line="240" w:lineRule="auto"/>
              <w:jc w:val="center"/>
              <w:rPr>
                <w:rFonts w:cs="Times New Roman"/>
              </w:rPr>
            </w:pPr>
            <w:r w:rsidRPr="002C1B75">
              <w:rPr>
                <w:rFonts w:cs="Times New Roman"/>
              </w:rPr>
              <w:t>BIOR</w:t>
            </w:r>
          </w:p>
        </w:tc>
        <w:tc>
          <w:tcPr>
            <w:tcW w:w="1672" w:type="dxa"/>
            <w:vMerge/>
            <w:vAlign w:val="center"/>
          </w:tcPr>
          <w:p w14:paraId="646D4AE9" w14:textId="77777777" w:rsidR="00C748EE" w:rsidRPr="002C1B75" w:rsidRDefault="00C748EE" w:rsidP="00C748EE">
            <w:pPr>
              <w:spacing w:after="0" w:line="240" w:lineRule="auto"/>
              <w:jc w:val="center"/>
              <w:rPr>
                <w:rFonts w:cs="Times New Roman"/>
                <w:b/>
              </w:rPr>
            </w:pPr>
          </w:p>
        </w:tc>
      </w:tr>
      <w:tr w:rsidR="002C1B75" w:rsidRPr="002C1B75" w14:paraId="3631067E" w14:textId="77777777" w:rsidTr="00C748EE">
        <w:tc>
          <w:tcPr>
            <w:tcW w:w="3027" w:type="dxa"/>
            <w:shd w:val="clear" w:color="auto" w:fill="D9D9D9" w:themeFill="background1" w:themeFillShade="D9"/>
            <w:vAlign w:val="center"/>
          </w:tcPr>
          <w:p w14:paraId="54B495AE" w14:textId="77777777" w:rsidR="00C748EE" w:rsidRPr="002C1B75" w:rsidRDefault="00C748EE" w:rsidP="00C748EE">
            <w:pPr>
              <w:spacing w:after="0" w:line="240" w:lineRule="auto"/>
              <w:jc w:val="center"/>
              <w:rPr>
                <w:rFonts w:cs="Times New Roman"/>
              </w:rPr>
            </w:pPr>
            <w:r w:rsidRPr="002C1B75">
              <w:rPr>
                <w:rFonts w:cs="Times New Roman"/>
              </w:rPr>
              <w:t>Indikatori</w:t>
            </w:r>
          </w:p>
        </w:tc>
        <w:tc>
          <w:tcPr>
            <w:tcW w:w="4056" w:type="dxa"/>
            <w:vAlign w:val="center"/>
          </w:tcPr>
          <w:p w14:paraId="2EDF15FE" w14:textId="77777777" w:rsidR="00C748EE" w:rsidRPr="002C1B75" w:rsidRDefault="00C748EE" w:rsidP="00C748EE">
            <w:pPr>
              <w:spacing w:after="0" w:line="240" w:lineRule="auto"/>
              <w:jc w:val="center"/>
              <w:rPr>
                <w:rFonts w:cs="Times New Roman"/>
                <w:i/>
              </w:rPr>
            </w:pPr>
            <w:r w:rsidRPr="002C1B75">
              <w:rPr>
                <w:rFonts w:cs="Times New Roman"/>
                <w:i/>
              </w:rPr>
              <w:t>Reproductive capacity of the stock</w:t>
            </w:r>
          </w:p>
        </w:tc>
        <w:tc>
          <w:tcPr>
            <w:tcW w:w="1672" w:type="dxa"/>
            <w:vMerge/>
            <w:vAlign w:val="center"/>
          </w:tcPr>
          <w:p w14:paraId="3F5B8CB0" w14:textId="77777777" w:rsidR="00C748EE" w:rsidRPr="002C1B75" w:rsidRDefault="00C748EE" w:rsidP="00C748EE">
            <w:pPr>
              <w:spacing w:after="0" w:line="240" w:lineRule="auto"/>
              <w:jc w:val="center"/>
              <w:rPr>
                <w:rFonts w:cs="Times New Roman"/>
              </w:rPr>
            </w:pPr>
          </w:p>
        </w:tc>
      </w:tr>
      <w:tr w:rsidR="002C1B75" w:rsidRPr="002C1B75" w14:paraId="378FF152" w14:textId="77777777" w:rsidTr="00C748EE">
        <w:tc>
          <w:tcPr>
            <w:tcW w:w="3027" w:type="dxa"/>
            <w:shd w:val="clear" w:color="auto" w:fill="D9D9D9" w:themeFill="background1" w:themeFillShade="D9"/>
            <w:vAlign w:val="center"/>
          </w:tcPr>
          <w:p w14:paraId="11D2DF5A" w14:textId="77777777" w:rsidR="00C748EE" w:rsidRPr="002C1B75" w:rsidRDefault="00C748EE" w:rsidP="00C748EE">
            <w:pPr>
              <w:spacing w:after="0" w:line="240" w:lineRule="auto"/>
              <w:jc w:val="center"/>
              <w:rPr>
                <w:rFonts w:cs="Times New Roman"/>
              </w:rPr>
            </w:pPr>
            <w:r w:rsidRPr="002C1B75">
              <w:rPr>
                <w:rFonts w:cs="Times New Roman"/>
              </w:rPr>
              <w:t>Atbilstība HELCOM/ICES Programmas topikam</w:t>
            </w:r>
          </w:p>
        </w:tc>
        <w:tc>
          <w:tcPr>
            <w:tcW w:w="4056" w:type="dxa"/>
            <w:vAlign w:val="center"/>
          </w:tcPr>
          <w:p w14:paraId="61CF2F6C" w14:textId="77777777" w:rsidR="00C748EE" w:rsidRPr="002C1B75" w:rsidRDefault="00C748EE" w:rsidP="00C748EE">
            <w:pPr>
              <w:spacing w:after="0" w:line="240" w:lineRule="auto"/>
              <w:jc w:val="center"/>
              <w:rPr>
                <w:rFonts w:cs="Times New Roman"/>
                <w:i/>
              </w:rPr>
            </w:pPr>
            <w:r w:rsidRPr="002C1B75">
              <w:rPr>
                <w:rFonts w:cs="Times New Roman"/>
                <w:i/>
              </w:rPr>
              <w:t>HELCOM Programme: Fish, Fisheries and Shellfish</w:t>
            </w:r>
          </w:p>
          <w:p w14:paraId="645B371F" w14:textId="77777777" w:rsidR="00C748EE" w:rsidRPr="002C1B75" w:rsidRDefault="00C748EE" w:rsidP="00C748EE">
            <w:pPr>
              <w:spacing w:after="0" w:line="240" w:lineRule="auto"/>
              <w:jc w:val="center"/>
              <w:rPr>
                <w:rFonts w:cs="Times New Roman"/>
                <w:i/>
              </w:rPr>
            </w:pPr>
            <w:r w:rsidRPr="002C1B75">
              <w:rPr>
                <w:rFonts w:cs="Times New Roman"/>
                <w:i/>
              </w:rPr>
              <w:t>ICES Fisheries Resources Steering Group</w:t>
            </w:r>
          </w:p>
        </w:tc>
        <w:tc>
          <w:tcPr>
            <w:tcW w:w="1672" w:type="dxa"/>
            <w:vMerge/>
            <w:vAlign w:val="center"/>
          </w:tcPr>
          <w:p w14:paraId="1A5E87E4" w14:textId="77777777" w:rsidR="00C748EE" w:rsidRPr="002C1B75" w:rsidRDefault="00C748EE" w:rsidP="00C748EE">
            <w:pPr>
              <w:spacing w:after="0" w:line="240" w:lineRule="auto"/>
              <w:jc w:val="center"/>
              <w:rPr>
                <w:rFonts w:cs="Times New Roman"/>
              </w:rPr>
            </w:pPr>
          </w:p>
        </w:tc>
      </w:tr>
      <w:tr w:rsidR="002C1B75" w:rsidRPr="002C1B75" w14:paraId="20AE3135" w14:textId="77777777" w:rsidTr="00C748EE">
        <w:tc>
          <w:tcPr>
            <w:tcW w:w="3027" w:type="dxa"/>
            <w:shd w:val="clear" w:color="auto" w:fill="D9D9D9" w:themeFill="background1" w:themeFillShade="D9"/>
            <w:vAlign w:val="center"/>
          </w:tcPr>
          <w:p w14:paraId="2829B92C" w14:textId="77777777" w:rsidR="00C748EE" w:rsidRPr="002C1B75" w:rsidRDefault="00C748EE" w:rsidP="00C748EE">
            <w:pPr>
              <w:spacing w:after="0" w:line="240" w:lineRule="auto"/>
              <w:jc w:val="center"/>
              <w:rPr>
                <w:rFonts w:cs="Times New Roman"/>
              </w:rPr>
            </w:pPr>
            <w:r w:rsidRPr="002C1B75">
              <w:rPr>
                <w:rFonts w:cs="Times New Roman"/>
              </w:rPr>
              <w:t>Atbilstība HELCOM/ICES apakšprogrammai</w:t>
            </w:r>
          </w:p>
        </w:tc>
        <w:tc>
          <w:tcPr>
            <w:tcW w:w="4056" w:type="dxa"/>
            <w:vAlign w:val="center"/>
          </w:tcPr>
          <w:p w14:paraId="63B1936A" w14:textId="77777777" w:rsidR="00C748EE" w:rsidRPr="002C1B75" w:rsidRDefault="00C748EE" w:rsidP="00C748EE">
            <w:pPr>
              <w:spacing w:after="0" w:line="240" w:lineRule="auto"/>
              <w:jc w:val="center"/>
              <w:rPr>
                <w:rFonts w:cs="Times New Roman"/>
                <w:i/>
              </w:rPr>
            </w:pPr>
            <w:r w:rsidRPr="002C1B75">
              <w:rPr>
                <w:rFonts w:cs="Times New Roman"/>
                <w:i/>
              </w:rPr>
              <w:t>HELCOM Sub-programme: Fish - Offshore fish</w:t>
            </w:r>
          </w:p>
          <w:p w14:paraId="2E713FD2" w14:textId="77777777" w:rsidR="00C748EE" w:rsidRPr="002C1B75" w:rsidRDefault="00C748EE" w:rsidP="00C748EE">
            <w:pPr>
              <w:spacing w:after="0" w:line="240" w:lineRule="auto"/>
              <w:jc w:val="center"/>
              <w:rPr>
                <w:rFonts w:cs="Times New Roman"/>
                <w:i/>
              </w:rPr>
            </w:pPr>
            <w:r w:rsidRPr="002C1B75">
              <w:rPr>
                <w:rFonts w:cs="Times New Roman"/>
                <w:i/>
              </w:rPr>
              <w:t>ICES Baltic Fisheries Assessment Working Group (WGBFAS)</w:t>
            </w:r>
          </w:p>
        </w:tc>
        <w:tc>
          <w:tcPr>
            <w:tcW w:w="1672" w:type="dxa"/>
            <w:vMerge/>
            <w:vAlign w:val="center"/>
          </w:tcPr>
          <w:p w14:paraId="49AA2DDC" w14:textId="77777777" w:rsidR="00C748EE" w:rsidRPr="002C1B75" w:rsidRDefault="00C748EE" w:rsidP="00C748EE">
            <w:pPr>
              <w:spacing w:after="0" w:line="240" w:lineRule="auto"/>
              <w:jc w:val="center"/>
              <w:rPr>
                <w:rFonts w:cs="Times New Roman"/>
              </w:rPr>
            </w:pPr>
          </w:p>
        </w:tc>
      </w:tr>
      <w:tr w:rsidR="002C1B75" w:rsidRPr="002C1B75" w14:paraId="1DA206A2" w14:textId="77777777" w:rsidTr="00C748EE">
        <w:tc>
          <w:tcPr>
            <w:tcW w:w="3027" w:type="dxa"/>
            <w:shd w:val="clear" w:color="auto" w:fill="D9D9D9" w:themeFill="background1" w:themeFillShade="D9"/>
            <w:vAlign w:val="center"/>
          </w:tcPr>
          <w:p w14:paraId="55A28163" w14:textId="77777777" w:rsidR="00C748EE" w:rsidRPr="002C1B75" w:rsidRDefault="00C748EE" w:rsidP="00C748EE">
            <w:pPr>
              <w:spacing w:after="0" w:line="240" w:lineRule="auto"/>
              <w:jc w:val="center"/>
              <w:rPr>
                <w:rFonts w:cs="Times New Roman"/>
              </w:rPr>
            </w:pPr>
            <w:r w:rsidRPr="002C1B75">
              <w:rPr>
                <w:rFonts w:cs="Times New Roman"/>
              </w:rPr>
              <w:t>Datu turētājs</w:t>
            </w:r>
          </w:p>
        </w:tc>
        <w:tc>
          <w:tcPr>
            <w:tcW w:w="4056" w:type="dxa"/>
            <w:vAlign w:val="center"/>
          </w:tcPr>
          <w:p w14:paraId="564AA993" w14:textId="77777777" w:rsidR="00C748EE" w:rsidRPr="002C1B75" w:rsidRDefault="00C748EE" w:rsidP="00C748EE">
            <w:pPr>
              <w:spacing w:after="0" w:line="240" w:lineRule="auto"/>
              <w:jc w:val="center"/>
              <w:rPr>
                <w:rFonts w:cs="Times New Roman"/>
              </w:rPr>
            </w:pPr>
            <w:r w:rsidRPr="002C1B75">
              <w:rPr>
                <w:rFonts w:cs="Times New Roman"/>
              </w:rPr>
              <w:t>ICES/BIOR</w:t>
            </w:r>
          </w:p>
        </w:tc>
        <w:tc>
          <w:tcPr>
            <w:tcW w:w="1672" w:type="dxa"/>
            <w:vMerge/>
            <w:vAlign w:val="center"/>
          </w:tcPr>
          <w:p w14:paraId="09585ADA" w14:textId="77777777" w:rsidR="00C748EE" w:rsidRPr="002C1B75" w:rsidRDefault="00C748EE" w:rsidP="00C748EE">
            <w:pPr>
              <w:spacing w:after="0" w:line="240" w:lineRule="auto"/>
              <w:jc w:val="center"/>
              <w:rPr>
                <w:rFonts w:cs="Times New Roman"/>
              </w:rPr>
            </w:pPr>
          </w:p>
        </w:tc>
      </w:tr>
      <w:tr w:rsidR="002C1B75" w:rsidRPr="002C1B75" w14:paraId="0DFE248D" w14:textId="77777777" w:rsidTr="00C748EE">
        <w:tc>
          <w:tcPr>
            <w:tcW w:w="3027" w:type="dxa"/>
            <w:shd w:val="clear" w:color="auto" w:fill="D9D9D9" w:themeFill="background1" w:themeFillShade="D9"/>
            <w:vAlign w:val="center"/>
          </w:tcPr>
          <w:p w14:paraId="6BE5397C" w14:textId="581D70E2" w:rsidR="00C748EE" w:rsidRPr="002C1B75" w:rsidRDefault="00C748EE" w:rsidP="00C748EE">
            <w:pPr>
              <w:spacing w:after="0" w:line="240" w:lineRule="auto"/>
              <w:jc w:val="center"/>
              <w:rPr>
                <w:rFonts w:cs="Times New Roman"/>
              </w:rPr>
            </w:pPr>
            <w:r w:rsidRPr="002C1B75">
              <w:rPr>
                <w:rFonts w:cs="Times New Roman"/>
              </w:rPr>
              <w:t>Datu pieejamība</w:t>
            </w:r>
          </w:p>
        </w:tc>
        <w:tc>
          <w:tcPr>
            <w:tcW w:w="4056" w:type="dxa"/>
            <w:vAlign w:val="center"/>
          </w:tcPr>
          <w:p w14:paraId="53DB3292" w14:textId="77777777" w:rsidR="00C748EE" w:rsidRPr="002C1B75" w:rsidRDefault="00C748EE" w:rsidP="00C748EE">
            <w:pPr>
              <w:spacing w:after="0" w:line="240" w:lineRule="auto"/>
              <w:jc w:val="center"/>
              <w:rPr>
                <w:rFonts w:cs="Times New Roman"/>
              </w:rPr>
            </w:pPr>
            <w:r w:rsidRPr="002C1B75">
              <w:rPr>
                <w:rFonts w:cs="Times New Roman"/>
              </w:rPr>
              <w:t>ICES/Regional DataBase (RDB)</w:t>
            </w:r>
          </w:p>
          <w:p w14:paraId="1B2FF3DE" w14:textId="77777777" w:rsidR="00C748EE" w:rsidRPr="002C1B75" w:rsidRDefault="00C748EE" w:rsidP="00C748EE">
            <w:pPr>
              <w:spacing w:after="0" w:line="240" w:lineRule="auto"/>
              <w:jc w:val="center"/>
              <w:rPr>
                <w:rFonts w:cs="Times New Roman"/>
              </w:rPr>
            </w:pPr>
            <w:r w:rsidRPr="002C1B75">
              <w:rPr>
                <w:rFonts w:cs="Times New Roman"/>
              </w:rPr>
              <w:t>DATRAS/BASS_DB,BIAS_DB/</w:t>
            </w:r>
          </w:p>
          <w:p w14:paraId="19AB438C" w14:textId="77777777" w:rsidR="00C748EE" w:rsidRPr="002C1B75" w:rsidRDefault="00C748EE" w:rsidP="00C748EE">
            <w:pPr>
              <w:spacing w:after="0" w:line="240" w:lineRule="auto"/>
              <w:jc w:val="center"/>
              <w:rPr>
                <w:rFonts w:cs="Times New Roman"/>
              </w:rPr>
            </w:pPr>
            <w:r w:rsidRPr="002C1B75">
              <w:rPr>
                <w:rFonts w:cs="Times New Roman"/>
              </w:rPr>
              <w:t>INTERCATCH/BIOR</w:t>
            </w:r>
          </w:p>
        </w:tc>
        <w:tc>
          <w:tcPr>
            <w:tcW w:w="1672" w:type="dxa"/>
            <w:vMerge/>
            <w:vAlign w:val="center"/>
          </w:tcPr>
          <w:p w14:paraId="5A4B18AA" w14:textId="77777777" w:rsidR="00C748EE" w:rsidRPr="002C1B75" w:rsidRDefault="00C748EE" w:rsidP="00C748EE">
            <w:pPr>
              <w:spacing w:after="0" w:line="240" w:lineRule="auto"/>
              <w:jc w:val="center"/>
              <w:rPr>
                <w:rFonts w:cs="Times New Roman"/>
              </w:rPr>
            </w:pPr>
          </w:p>
        </w:tc>
      </w:tr>
    </w:tbl>
    <w:p w14:paraId="69CCF330" w14:textId="77777777" w:rsidR="0044105C" w:rsidRPr="002C1B75" w:rsidRDefault="0044105C" w:rsidP="0044105C">
      <w:pPr>
        <w:rPr>
          <w:i/>
        </w:rPr>
      </w:pPr>
    </w:p>
    <w:p w14:paraId="769A5A97" w14:textId="77777777" w:rsidR="0044105C" w:rsidRPr="002C1B75" w:rsidRDefault="0044105C" w:rsidP="00C748EE">
      <w:pPr>
        <w:ind w:firstLine="720"/>
      </w:pPr>
      <w:r w:rsidRPr="002C1B75">
        <w:t>Datu vākšana tiek īstenota “Latvijas Nacionālā zivsaimniecības un akvakultūras datu vākšanas Darba plāna” (https://datacollection.jrc.ec.europa.eu/wp/2020), kas sagatavots saskaņā ar Eiropas Parlamenta un Padomes regulu (ES) 2017/1004, Komisijas īstenošanas lēmumu (ES) 2019/909 un Komisijas deleģēto lēmumu (ES) 2019/910, ietvaros.</w:t>
      </w:r>
    </w:p>
    <w:p w14:paraId="7A3E7B8E" w14:textId="435AD5AD" w:rsidR="0044105C" w:rsidRPr="002C1B75" w:rsidRDefault="0044105C" w:rsidP="0044105C">
      <w:pPr>
        <w:rPr>
          <w:rFonts w:cs="Times New Roman"/>
        </w:rPr>
      </w:pPr>
      <w:r w:rsidRPr="002C1B75">
        <w:rPr>
          <w:rFonts w:cs="Times New Roman"/>
          <w:i/>
          <w:u w:val="single"/>
        </w:rPr>
        <w:t>Metožu apraksts</w:t>
      </w:r>
      <w:r w:rsidR="00C748EE" w:rsidRPr="002C1B75">
        <w:rPr>
          <w:rFonts w:cs="Times New Roman"/>
        </w:rPr>
        <w:t xml:space="preserve">: </w:t>
      </w:r>
    </w:p>
    <w:p w14:paraId="4A16F55D" w14:textId="77777777" w:rsidR="0044105C" w:rsidRPr="002C1B75" w:rsidRDefault="0044105C" w:rsidP="0044105C">
      <w:r w:rsidRPr="002C1B75">
        <w:rPr>
          <w:rFonts w:cs="Times New Roman"/>
        </w:rPr>
        <w:t xml:space="preserve">Nārsta bara biomasa zivīm tiek novērtēta, veicot zivju krājumu analītisko novērtējumu. </w:t>
      </w:r>
      <w:r w:rsidRPr="002C1B75">
        <w:t xml:space="preserve">Monitoringa programma un metodika aprakstīta 4.3.1. apakšnodaļā.  </w:t>
      </w:r>
    </w:p>
    <w:p w14:paraId="598B978D" w14:textId="4CFE32CE" w:rsidR="0044105C" w:rsidRPr="002C1B75" w:rsidRDefault="0044105C" w:rsidP="0044105C">
      <w:pPr>
        <w:rPr>
          <w:rFonts w:cs="Times New Roman"/>
        </w:rPr>
      </w:pPr>
      <w:r w:rsidRPr="002C1B75">
        <w:rPr>
          <w:rFonts w:cs="Times New Roman"/>
          <w:i/>
          <w:u w:val="single"/>
        </w:rPr>
        <w:lastRenderedPageBreak/>
        <w:t>Apakšprogrammas konfidences līmeņa novērtējums</w:t>
      </w:r>
      <w:r w:rsidRPr="002C1B75">
        <w:rPr>
          <w:rFonts w:cs="Times New Roman"/>
        </w:rPr>
        <w:t>: Katru gadu tiek veikts rūpnieciskajā zvejā ievāktā bioloģiskā materiāla precizitātes līmeņa novērtē</w:t>
      </w:r>
      <w:r w:rsidR="00C748EE" w:rsidRPr="002C1B75">
        <w:rPr>
          <w:rFonts w:cs="Times New Roman"/>
        </w:rPr>
        <w:t xml:space="preserve">jums </w:t>
      </w:r>
      <w:r w:rsidRPr="002C1B75">
        <w:rPr>
          <w:rFonts w:cs="Times New Roman"/>
        </w:rPr>
        <w:t xml:space="preserve">(https://www.bior.lv/sites/default/files/inline-files/Precizitate_rezultati_2017.pdf). </w:t>
      </w:r>
    </w:p>
    <w:p w14:paraId="5B41E9D7" w14:textId="77777777" w:rsidR="0044105C" w:rsidRPr="002C1B75" w:rsidRDefault="0044105C" w:rsidP="0044105C">
      <w:pPr>
        <w:rPr>
          <w:rFonts w:cs="Times New Roman"/>
          <w:iCs/>
        </w:rPr>
      </w:pPr>
      <w:r w:rsidRPr="002C1B75">
        <w:rPr>
          <w:rFonts w:cs="Times New Roman"/>
          <w:i/>
          <w:u w:val="single"/>
        </w:rPr>
        <w:t>Kvalitātes nodrošināšanas (KN) apraksts:</w:t>
      </w:r>
      <w:r w:rsidRPr="002C1B75">
        <w:rPr>
          <w:rFonts w:cs="Times New Roman"/>
          <w:iCs/>
          <w:u w:val="single"/>
        </w:rPr>
        <w:t xml:space="preserve"> </w:t>
      </w:r>
      <w:r w:rsidRPr="002C1B75">
        <w:rPr>
          <w:rFonts w:cs="Times New Roman"/>
          <w:iCs/>
        </w:rPr>
        <w:t>Informācijas analīze attiecīgajās ICES darba grupās (WGBFAS, WGIAB) un padomdevēju komitejā (ACOM). Reizi 3-4 gados notiek padziļinātā krājumu novērtējuma sanāksmes (</w:t>
      </w:r>
      <w:r w:rsidRPr="002C1B75">
        <w:rPr>
          <w:rFonts w:cs="Times New Roman"/>
          <w:i/>
        </w:rPr>
        <w:t>benchmark assessment</w:t>
      </w:r>
      <w:r w:rsidRPr="002C1B75">
        <w:rPr>
          <w:rFonts w:cs="Times New Roman"/>
          <w:iCs/>
        </w:rPr>
        <w:t>), kuros tiek padziļināti pārbaudīti aprēķinos izmantotie dati un novērtējuma metodes.</w:t>
      </w:r>
    </w:p>
    <w:p w14:paraId="0AB4D359" w14:textId="77777777" w:rsidR="0044105C" w:rsidRPr="002C1B75" w:rsidRDefault="0044105C" w:rsidP="0044105C">
      <w:pPr>
        <w:rPr>
          <w:rFonts w:cs="Times New Roman"/>
          <w:iCs/>
        </w:rPr>
      </w:pPr>
      <w:r w:rsidRPr="002C1B75">
        <w:rPr>
          <w:rFonts w:cs="Times New Roman"/>
        </w:rPr>
        <w:t xml:space="preserve"> </w:t>
      </w:r>
      <w:r w:rsidRPr="002C1B75">
        <w:rPr>
          <w:rFonts w:cs="Times New Roman"/>
          <w:i/>
          <w:u w:val="single"/>
        </w:rPr>
        <w:t>Kvalitātes kontroles (KK) (rezultātu ticamības nodrošināšanas) apraksts</w:t>
      </w:r>
      <w:r w:rsidRPr="002C1B75">
        <w:rPr>
          <w:rFonts w:cs="Times New Roman"/>
        </w:rPr>
        <w:t xml:space="preserve">: </w:t>
      </w:r>
      <w:r w:rsidRPr="002C1B75">
        <w:rPr>
          <w:rFonts w:cs="Times New Roman"/>
          <w:iCs/>
        </w:rPr>
        <w:t>Informācijas analīze attiecīgajās ICES darba grupās (WGBFAS, WGBIFS) un padomdevēju komitejā (ACOM).</w:t>
      </w:r>
    </w:p>
    <w:p w14:paraId="561CA292" w14:textId="77777777" w:rsidR="0044105C" w:rsidRPr="002C1B75" w:rsidRDefault="0044105C" w:rsidP="0044105C">
      <w:pPr>
        <w:rPr>
          <w:i/>
        </w:rPr>
      </w:pPr>
    </w:p>
    <w:p w14:paraId="23959F72" w14:textId="77777777" w:rsidR="0044105C" w:rsidRPr="002C1B75" w:rsidRDefault="0044105C" w:rsidP="0044105C">
      <w:pPr>
        <w:pStyle w:val="Heading3"/>
      </w:pPr>
      <w:bookmarkStart w:id="164" w:name="_Toc90467458"/>
      <w:bookmarkStart w:id="165" w:name="_Toc57249837"/>
      <w:bookmarkStart w:id="166" w:name="_Toc57273107"/>
      <w:bookmarkStart w:id="167" w:name="_Toc57273189"/>
      <w:r w:rsidRPr="002C1B75">
        <w:t>4.3.3. mērķiem izmantoto sugu populāciju īpatņu sadalījums pēc vecuma un izmēra</w:t>
      </w:r>
      <w:bookmarkEnd w:id="164"/>
      <w:r w:rsidRPr="002C1B75">
        <w:t xml:space="preserve"> </w:t>
      </w:r>
    </w:p>
    <w:p w14:paraId="3E129B2D" w14:textId="77777777" w:rsidR="0044105C" w:rsidRPr="002C1B75" w:rsidRDefault="0044105C" w:rsidP="0044105C">
      <w:pPr>
        <w:pStyle w:val="Heading3"/>
        <w:jc w:val="both"/>
      </w:pPr>
    </w:p>
    <w:p w14:paraId="6AD7E11D" w14:textId="279F24AC" w:rsidR="0044105C" w:rsidRPr="002C1B75" w:rsidRDefault="0044105C" w:rsidP="00C748EE">
      <w:r w:rsidRPr="002C1B75">
        <w:t>(GES komponente D3C3 – primārais kritērijs)</w:t>
      </w:r>
      <w:bookmarkEnd w:id="165"/>
      <w:bookmarkEnd w:id="166"/>
      <w:bookmarkEnd w:id="167"/>
    </w:p>
    <w:p w14:paraId="6B634C1C" w14:textId="160B671C" w:rsidR="00C748EE" w:rsidRPr="002C1B75" w:rsidRDefault="00C748EE" w:rsidP="00C748EE">
      <w:pPr>
        <w:spacing w:after="0" w:line="240" w:lineRule="auto"/>
        <w:jc w:val="right"/>
      </w:pPr>
      <w:r w:rsidRPr="002C1B75">
        <w:t>31.tabula</w:t>
      </w:r>
    </w:p>
    <w:p w14:paraId="5B6BC814" w14:textId="77777777" w:rsidR="00C748EE" w:rsidRPr="002C1B75" w:rsidRDefault="00C748EE" w:rsidP="00C748EE">
      <w:pPr>
        <w:spacing w:after="0" w:line="240" w:lineRule="auto"/>
        <w:jc w:val="right"/>
      </w:pPr>
    </w:p>
    <w:p w14:paraId="76E41895" w14:textId="5F5E974D" w:rsidR="0044105C" w:rsidRPr="002C1B75" w:rsidRDefault="00C748EE" w:rsidP="00C748EE">
      <w:pPr>
        <w:spacing w:after="0" w:line="240" w:lineRule="auto"/>
        <w:jc w:val="center"/>
        <w:rPr>
          <w:b/>
        </w:rPr>
      </w:pPr>
      <w:r w:rsidRPr="002C1B75">
        <w:rPr>
          <w:b/>
        </w:rPr>
        <w:t>Rādītāja raksturojums</w:t>
      </w:r>
    </w:p>
    <w:p w14:paraId="4ADF5C55" w14:textId="77777777" w:rsidR="00C748EE" w:rsidRPr="002C1B75" w:rsidRDefault="00C748EE" w:rsidP="00C748EE">
      <w:pPr>
        <w:spacing w:after="0" w:line="240" w:lineRule="auto"/>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4198"/>
        <w:gridCol w:w="1530"/>
      </w:tblGrid>
      <w:tr w:rsidR="002C1B75" w:rsidRPr="002C1B75" w14:paraId="30DBCB1D" w14:textId="77777777" w:rsidTr="00C748EE">
        <w:tc>
          <w:tcPr>
            <w:tcW w:w="3027" w:type="dxa"/>
            <w:shd w:val="clear" w:color="auto" w:fill="D9D9D9" w:themeFill="background1" w:themeFillShade="D9"/>
            <w:vAlign w:val="center"/>
          </w:tcPr>
          <w:p w14:paraId="2790007F" w14:textId="77777777" w:rsidR="0044105C" w:rsidRPr="002C1B75" w:rsidRDefault="0044105C" w:rsidP="00C748EE">
            <w:pPr>
              <w:spacing w:after="0" w:line="240" w:lineRule="auto"/>
              <w:jc w:val="center"/>
              <w:rPr>
                <w:rFonts w:cs="Times New Roman"/>
                <w:b/>
              </w:rPr>
            </w:pPr>
            <w:r w:rsidRPr="002C1B75">
              <w:rPr>
                <w:rFonts w:cs="Times New Roman"/>
                <w:b/>
              </w:rPr>
              <w:t>Tēma</w:t>
            </w:r>
          </w:p>
        </w:tc>
        <w:tc>
          <w:tcPr>
            <w:tcW w:w="4198" w:type="dxa"/>
            <w:shd w:val="clear" w:color="auto" w:fill="D9D9D9" w:themeFill="background1" w:themeFillShade="D9"/>
            <w:vAlign w:val="center"/>
          </w:tcPr>
          <w:p w14:paraId="5A6FBF0F" w14:textId="77777777" w:rsidR="0044105C" w:rsidRPr="002C1B75" w:rsidRDefault="0044105C" w:rsidP="00C748EE">
            <w:pPr>
              <w:spacing w:after="0" w:line="240" w:lineRule="auto"/>
              <w:jc w:val="center"/>
              <w:rPr>
                <w:rFonts w:cs="Times New Roman"/>
                <w:b/>
              </w:rPr>
            </w:pPr>
            <w:r w:rsidRPr="002C1B75">
              <w:rPr>
                <w:rFonts w:cs="Times New Roman"/>
                <w:b/>
              </w:rPr>
              <w:t>Nosaukums</w:t>
            </w:r>
          </w:p>
        </w:tc>
        <w:tc>
          <w:tcPr>
            <w:tcW w:w="1530" w:type="dxa"/>
            <w:shd w:val="clear" w:color="auto" w:fill="D9D9D9" w:themeFill="background1" w:themeFillShade="D9"/>
            <w:vAlign w:val="center"/>
          </w:tcPr>
          <w:p w14:paraId="0C0181C3" w14:textId="77777777" w:rsidR="0044105C" w:rsidRPr="002C1B75" w:rsidRDefault="0044105C" w:rsidP="00C748EE">
            <w:pPr>
              <w:spacing w:after="0" w:line="240" w:lineRule="auto"/>
              <w:jc w:val="center"/>
              <w:rPr>
                <w:rFonts w:cs="Times New Roman"/>
                <w:b/>
              </w:rPr>
            </w:pPr>
            <w:r w:rsidRPr="002C1B75">
              <w:rPr>
                <w:rFonts w:cs="Times New Roman"/>
                <w:b/>
              </w:rPr>
              <w:t>Kods</w:t>
            </w:r>
          </w:p>
        </w:tc>
      </w:tr>
      <w:tr w:rsidR="002C1B75" w:rsidRPr="002C1B75" w14:paraId="7B7A518D" w14:textId="77777777" w:rsidTr="00C748EE">
        <w:tc>
          <w:tcPr>
            <w:tcW w:w="3027" w:type="dxa"/>
            <w:shd w:val="clear" w:color="auto" w:fill="D9D9D9" w:themeFill="background1" w:themeFillShade="D9"/>
            <w:vAlign w:val="center"/>
          </w:tcPr>
          <w:p w14:paraId="7B0BF6FE" w14:textId="77777777" w:rsidR="00C748EE" w:rsidRPr="002C1B75" w:rsidRDefault="00C748EE" w:rsidP="00C748EE">
            <w:pPr>
              <w:spacing w:after="0" w:line="240" w:lineRule="auto"/>
              <w:jc w:val="center"/>
              <w:rPr>
                <w:rFonts w:cs="Times New Roman"/>
              </w:rPr>
            </w:pPr>
            <w:r w:rsidRPr="002C1B75">
              <w:rPr>
                <w:rFonts w:cs="Times New Roman"/>
              </w:rPr>
              <w:t>Atbildīgā kompetentā institūcija</w:t>
            </w:r>
          </w:p>
        </w:tc>
        <w:tc>
          <w:tcPr>
            <w:tcW w:w="4198" w:type="dxa"/>
            <w:vAlign w:val="center"/>
          </w:tcPr>
          <w:p w14:paraId="150F57DA" w14:textId="77777777" w:rsidR="00C748EE" w:rsidRPr="002C1B75" w:rsidRDefault="00C748EE" w:rsidP="00C748EE">
            <w:pPr>
              <w:spacing w:after="0" w:line="240" w:lineRule="auto"/>
              <w:jc w:val="center"/>
              <w:rPr>
                <w:rFonts w:cs="Times New Roman"/>
              </w:rPr>
            </w:pPr>
            <w:r w:rsidRPr="002C1B75">
              <w:rPr>
                <w:rFonts w:cs="Times New Roman"/>
              </w:rPr>
              <w:t>ICES/ZM</w:t>
            </w:r>
          </w:p>
        </w:tc>
        <w:tc>
          <w:tcPr>
            <w:tcW w:w="1530" w:type="dxa"/>
            <w:vMerge w:val="restart"/>
            <w:vAlign w:val="center"/>
          </w:tcPr>
          <w:p w14:paraId="08A9F721" w14:textId="0179E438" w:rsidR="00C748EE" w:rsidRPr="002C1B75" w:rsidRDefault="00C748EE" w:rsidP="00C748EE">
            <w:pPr>
              <w:spacing w:after="0" w:line="240" w:lineRule="auto"/>
              <w:jc w:val="center"/>
              <w:rPr>
                <w:rFonts w:cs="Times New Roman"/>
                <w:b/>
              </w:rPr>
            </w:pPr>
            <w:r w:rsidRPr="002C1B75">
              <w:rPr>
                <w:rFonts w:cs="Times New Roman"/>
                <w:b/>
              </w:rPr>
              <w:t>-</w:t>
            </w:r>
          </w:p>
        </w:tc>
      </w:tr>
      <w:tr w:rsidR="002C1B75" w:rsidRPr="002C1B75" w14:paraId="65ABF04F" w14:textId="77777777" w:rsidTr="00C748EE">
        <w:tc>
          <w:tcPr>
            <w:tcW w:w="3027" w:type="dxa"/>
            <w:shd w:val="clear" w:color="auto" w:fill="D9D9D9" w:themeFill="background1" w:themeFillShade="D9"/>
            <w:vAlign w:val="center"/>
          </w:tcPr>
          <w:p w14:paraId="1E9780A4" w14:textId="77777777" w:rsidR="00C748EE" w:rsidRPr="002C1B75" w:rsidRDefault="00C748EE" w:rsidP="00C748EE">
            <w:pPr>
              <w:spacing w:after="0" w:line="240" w:lineRule="auto"/>
              <w:jc w:val="center"/>
              <w:rPr>
                <w:rFonts w:cs="Times New Roman"/>
              </w:rPr>
            </w:pPr>
            <w:r w:rsidRPr="002C1B75">
              <w:rPr>
                <w:rFonts w:cs="Times New Roman"/>
              </w:rPr>
              <w:t>Atbildīgā organizācija</w:t>
            </w:r>
          </w:p>
        </w:tc>
        <w:tc>
          <w:tcPr>
            <w:tcW w:w="4198" w:type="dxa"/>
            <w:vAlign w:val="center"/>
          </w:tcPr>
          <w:p w14:paraId="352ED524" w14:textId="77777777" w:rsidR="00C748EE" w:rsidRPr="002C1B75" w:rsidRDefault="00C748EE" w:rsidP="00C748EE">
            <w:pPr>
              <w:spacing w:after="0" w:line="240" w:lineRule="auto"/>
              <w:jc w:val="center"/>
              <w:rPr>
                <w:rFonts w:cs="Times New Roman"/>
              </w:rPr>
            </w:pPr>
            <w:r w:rsidRPr="002C1B75">
              <w:rPr>
                <w:rFonts w:cs="Times New Roman"/>
              </w:rPr>
              <w:t>BIOR</w:t>
            </w:r>
          </w:p>
        </w:tc>
        <w:tc>
          <w:tcPr>
            <w:tcW w:w="1530" w:type="dxa"/>
            <w:vMerge/>
            <w:vAlign w:val="center"/>
          </w:tcPr>
          <w:p w14:paraId="60B39D71" w14:textId="77777777" w:rsidR="00C748EE" w:rsidRPr="002C1B75" w:rsidRDefault="00C748EE" w:rsidP="00C748EE">
            <w:pPr>
              <w:spacing w:after="0" w:line="240" w:lineRule="auto"/>
              <w:jc w:val="center"/>
              <w:rPr>
                <w:rFonts w:cs="Times New Roman"/>
                <w:b/>
              </w:rPr>
            </w:pPr>
          </w:p>
        </w:tc>
      </w:tr>
      <w:tr w:rsidR="002C1B75" w:rsidRPr="002C1B75" w14:paraId="54A2F5CD" w14:textId="77777777" w:rsidTr="00C748EE">
        <w:tc>
          <w:tcPr>
            <w:tcW w:w="3027" w:type="dxa"/>
            <w:shd w:val="clear" w:color="auto" w:fill="D9D9D9" w:themeFill="background1" w:themeFillShade="D9"/>
            <w:vAlign w:val="center"/>
          </w:tcPr>
          <w:p w14:paraId="102EF4FF" w14:textId="77777777" w:rsidR="00C748EE" w:rsidRPr="002C1B75" w:rsidRDefault="00C748EE" w:rsidP="00C748EE">
            <w:pPr>
              <w:spacing w:after="0" w:line="240" w:lineRule="auto"/>
              <w:jc w:val="center"/>
              <w:rPr>
                <w:rFonts w:cs="Times New Roman"/>
              </w:rPr>
            </w:pPr>
            <w:r w:rsidRPr="002C1B75">
              <w:rPr>
                <w:rFonts w:cs="Times New Roman"/>
              </w:rPr>
              <w:t>Indikatori</w:t>
            </w:r>
          </w:p>
        </w:tc>
        <w:tc>
          <w:tcPr>
            <w:tcW w:w="4198" w:type="dxa"/>
            <w:vAlign w:val="center"/>
          </w:tcPr>
          <w:p w14:paraId="74799C7F" w14:textId="77777777" w:rsidR="00C748EE" w:rsidRPr="002C1B75" w:rsidRDefault="00C748EE" w:rsidP="00C748EE">
            <w:pPr>
              <w:spacing w:after="0" w:line="240" w:lineRule="auto"/>
              <w:jc w:val="center"/>
              <w:rPr>
                <w:rFonts w:cs="Times New Roman"/>
                <w:i/>
              </w:rPr>
            </w:pPr>
            <w:r w:rsidRPr="002C1B75">
              <w:rPr>
                <w:rFonts w:cs="Times New Roman"/>
                <w:i/>
              </w:rPr>
              <w:t>Proportion of large fish in the community</w:t>
            </w:r>
          </w:p>
        </w:tc>
        <w:tc>
          <w:tcPr>
            <w:tcW w:w="1530" w:type="dxa"/>
            <w:vMerge/>
            <w:vAlign w:val="center"/>
          </w:tcPr>
          <w:p w14:paraId="7875A760" w14:textId="77777777" w:rsidR="00C748EE" w:rsidRPr="002C1B75" w:rsidRDefault="00C748EE" w:rsidP="00C748EE">
            <w:pPr>
              <w:spacing w:after="0" w:line="240" w:lineRule="auto"/>
              <w:jc w:val="center"/>
              <w:rPr>
                <w:rFonts w:cs="Times New Roman"/>
              </w:rPr>
            </w:pPr>
          </w:p>
        </w:tc>
      </w:tr>
      <w:tr w:rsidR="002C1B75" w:rsidRPr="002C1B75" w14:paraId="0175B714" w14:textId="77777777" w:rsidTr="00C748EE">
        <w:tc>
          <w:tcPr>
            <w:tcW w:w="3027" w:type="dxa"/>
            <w:shd w:val="clear" w:color="auto" w:fill="D9D9D9" w:themeFill="background1" w:themeFillShade="D9"/>
            <w:vAlign w:val="center"/>
          </w:tcPr>
          <w:p w14:paraId="0ABC90EB" w14:textId="77777777" w:rsidR="00C748EE" w:rsidRPr="002C1B75" w:rsidRDefault="00C748EE" w:rsidP="00C748EE">
            <w:pPr>
              <w:spacing w:after="0" w:line="240" w:lineRule="auto"/>
              <w:jc w:val="center"/>
              <w:rPr>
                <w:rFonts w:cs="Times New Roman"/>
              </w:rPr>
            </w:pPr>
            <w:r w:rsidRPr="002C1B75">
              <w:rPr>
                <w:rFonts w:cs="Times New Roman"/>
              </w:rPr>
              <w:t>Atbilstība HELCOM/ICES Programmas topikam</w:t>
            </w:r>
          </w:p>
        </w:tc>
        <w:tc>
          <w:tcPr>
            <w:tcW w:w="4198" w:type="dxa"/>
            <w:vAlign w:val="center"/>
          </w:tcPr>
          <w:p w14:paraId="7F1039DF" w14:textId="77777777" w:rsidR="00C748EE" w:rsidRPr="002C1B75" w:rsidRDefault="00C748EE" w:rsidP="00C748EE">
            <w:pPr>
              <w:spacing w:after="0" w:line="240" w:lineRule="auto"/>
              <w:jc w:val="center"/>
              <w:rPr>
                <w:rFonts w:cs="Times New Roman"/>
                <w:i/>
              </w:rPr>
            </w:pPr>
            <w:r w:rsidRPr="002C1B75">
              <w:rPr>
                <w:rFonts w:cs="Times New Roman"/>
                <w:i/>
              </w:rPr>
              <w:t>HELCOM Programme: Fish, Fisheries and Shellfish</w:t>
            </w:r>
          </w:p>
          <w:p w14:paraId="2C890A30" w14:textId="77777777" w:rsidR="00C748EE" w:rsidRPr="002C1B75" w:rsidRDefault="00C748EE" w:rsidP="00C748EE">
            <w:pPr>
              <w:spacing w:after="0" w:line="240" w:lineRule="auto"/>
              <w:jc w:val="center"/>
              <w:rPr>
                <w:rFonts w:cs="Times New Roman"/>
                <w:i/>
              </w:rPr>
            </w:pPr>
            <w:r w:rsidRPr="002C1B75">
              <w:rPr>
                <w:rFonts w:cs="Times New Roman"/>
                <w:i/>
              </w:rPr>
              <w:t>ICES Fisheries Resources Steering Group</w:t>
            </w:r>
          </w:p>
        </w:tc>
        <w:tc>
          <w:tcPr>
            <w:tcW w:w="1530" w:type="dxa"/>
            <w:vMerge/>
            <w:vAlign w:val="center"/>
          </w:tcPr>
          <w:p w14:paraId="205895C0" w14:textId="77777777" w:rsidR="00C748EE" w:rsidRPr="002C1B75" w:rsidRDefault="00C748EE" w:rsidP="00C748EE">
            <w:pPr>
              <w:spacing w:after="0" w:line="240" w:lineRule="auto"/>
              <w:jc w:val="center"/>
              <w:rPr>
                <w:rFonts w:cs="Times New Roman"/>
              </w:rPr>
            </w:pPr>
          </w:p>
        </w:tc>
      </w:tr>
      <w:tr w:rsidR="002C1B75" w:rsidRPr="002C1B75" w14:paraId="22EEE1D5" w14:textId="77777777" w:rsidTr="00C748EE">
        <w:tc>
          <w:tcPr>
            <w:tcW w:w="3027" w:type="dxa"/>
            <w:shd w:val="clear" w:color="auto" w:fill="D9D9D9" w:themeFill="background1" w:themeFillShade="D9"/>
            <w:vAlign w:val="center"/>
          </w:tcPr>
          <w:p w14:paraId="1BFD22F4" w14:textId="77777777" w:rsidR="00C748EE" w:rsidRPr="002C1B75" w:rsidRDefault="00C748EE" w:rsidP="00C748EE">
            <w:pPr>
              <w:spacing w:after="0" w:line="240" w:lineRule="auto"/>
              <w:jc w:val="center"/>
              <w:rPr>
                <w:rFonts w:cs="Times New Roman"/>
              </w:rPr>
            </w:pPr>
            <w:r w:rsidRPr="002C1B75">
              <w:rPr>
                <w:rFonts w:cs="Times New Roman"/>
              </w:rPr>
              <w:t>Atbilstība HELCOM/ICES apakšprogrammai</w:t>
            </w:r>
          </w:p>
        </w:tc>
        <w:tc>
          <w:tcPr>
            <w:tcW w:w="4198" w:type="dxa"/>
            <w:vAlign w:val="center"/>
          </w:tcPr>
          <w:p w14:paraId="5932B651" w14:textId="77777777" w:rsidR="00C748EE" w:rsidRPr="002C1B75" w:rsidRDefault="00C748EE" w:rsidP="00C748EE">
            <w:pPr>
              <w:spacing w:after="0" w:line="240" w:lineRule="auto"/>
              <w:jc w:val="center"/>
              <w:rPr>
                <w:rFonts w:cs="Times New Roman"/>
                <w:i/>
              </w:rPr>
            </w:pPr>
            <w:r w:rsidRPr="002C1B75">
              <w:rPr>
                <w:rFonts w:cs="Times New Roman"/>
                <w:i/>
              </w:rPr>
              <w:t>HELCOM Sub-programme: Fish - Offshore fish</w:t>
            </w:r>
          </w:p>
          <w:p w14:paraId="0989384E" w14:textId="77777777" w:rsidR="00C748EE" w:rsidRPr="002C1B75" w:rsidRDefault="00C748EE" w:rsidP="00C748EE">
            <w:pPr>
              <w:spacing w:after="0" w:line="240" w:lineRule="auto"/>
              <w:jc w:val="center"/>
              <w:rPr>
                <w:rFonts w:cs="Times New Roman"/>
                <w:i/>
              </w:rPr>
            </w:pPr>
            <w:r w:rsidRPr="002C1B75">
              <w:rPr>
                <w:rFonts w:cs="Times New Roman"/>
                <w:i/>
              </w:rPr>
              <w:t>ICES Baltic Fisheries Assessment Working Group (WGBFAS)</w:t>
            </w:r>
          </w:p>
        </w:tc>
        <w:tc>
          <w:tcPr>
            <w:tcW w:w="1530" w:type="dxa"/>
            <w:vMerge/>
            <w:vAlign w:val="center"/>
          </w:tcPr>
          <w:p w14:paraId="7041AF4C" w14:textId="77777777" w:rsidR="00C748EE" w:rsidRPr="002C1B75" w:rsidRDefault="00C748EE" w:rsidP="00C748EE">
            <w:pPr>
              <w:spacing w:after="0" w:line="240" w:lineRule="auto"/>
              <w:jc w:val="center"/>
              <w:rPr>
                <w:rFonts w:cs="Times New Roman"/>
              </w:rPr>
            </w:pPr>
          </w:p>
        </w:tc>
      </w:tr>
      <w:tr w:rsidR="002C1B75" w:rsidRPr="002C1B75" w14:paraId="501A3F65" w14:textId="77777777" w:rsidTr="00C748EE">
        <w:tc>
          <w:tcPr>
            <w:tcW w:w="3027" w:type="dxa"/>
            <w:shd w:val="clear" w:color="auto" w:fill="D9D9D9" w:themeFill="background1" w:themeFillShade="D9"/>
            <w:vAlign w:val="center"/>
          </w:tcPr>
          <w:p w14:paraId="415A7F85" w14:textId="77777777" w:rsidR="00C748EE" w:rsidRPr="002C1B75" w:rsidRDefault="00C748EE" w:rsidP="00C748EE">
            <w:pPr>
              <w:spacing w:after="0" w:line="240" w:lineRule="auto"/>
              <w:jc w:val="center"/>
              <w:rPr>
                <w:rFonts w:cs="Times New Roman"/>
              </w:rPr>
            </w:pPr>
            <w:r w:rsidRPr="002C1B75">
              <w:rPr>
                <w:rFonts w:cs="Times New Roman"/>
              </w:rPr>
              <w:t>Datu turētājs</w:t>
            </w:r>
          </w:p>
        </w:tc>
        <w:tc>
          <w:tcPr>
            <w:tcW w:w="4198" w:type="dxa"/>
            <w:vAlign w:val="center"/>
          </w:tcPr>
          <w:p w14:paraId="47DAF4AC" w14:textId="77777777" w:rsidR="00C748EE" w:rsidRPr="002C1B75" w:rsidRDefault="00C748EE" w:rsidP="00C748EE">
            <w:pPr>
              <w:spacing w:after="0" w:line="240" w:lineRule="auto"/>
              <w:jc w:val="center"/>
              <w:rPr>
                <w:rFonts w:cs="Times New Roman"/>
              </w:rPr>
            </w:pPr>
            <w:r w:rsidRPr="002C1B75">
              <w:rPr>
                <w:rFonts w:cs="Times New Roman"/>
              </w:rPr>
              <w:t>ICES/BIOR</w:t>
            </w:r>
          </w:p>
        </w:tc>
        <w:tc>
          <w:tcPr>
            <w:tcW w:w="1530" w:type="dxa"/>
            <w:vMerge/>
            <w:vAlign w:val="center"/>
          </w:tcPr>
          <w:p w14:paraId="35E93EC8" w14:textId="77777777" w:rsidR="00C748EE" w:rsidRPr="002C1B75" w:rsidRDefault="00C748EE" w:rsidP="00C748EE">
            <w:pPr>
              <w:spacing w:after="0" w:line="240" w:lineRule="auto"/>
              <w:jc w:val="center"/>
              <w:rPr>
                <w:rFonts w:cs="Times New Roman"/>
              </w:rPr>
            </w:pPr>
          </w:p>
        </w:tc>
      </w:tr>
      <w:tr w:rsidR="002C1B75" w:rsidRPr="002C1B75" w14:paraId="042068E9" w14:textId="77777777" w:rsidTr="00C748EE">
        <w:tc>
          <w:tcPr>
            <w:tcW w:w="3027" w:type="dxa"/>
            <w:shd w:val="clear" w:color="auto" w:fill="D9D9D9" w:themeFill="background1" w:themeFillShade="D9"/>
            <w:vAlign w:val="center"/>
          </w:tcPr>
          <w:p w14:paraId="19FEDD23" w14:textId="6E1BDABF" w:rsidR="00C748EE" w:rsidRPr="002C1B75" w:rsidRDefault="000B18F0" w:rsidP="000B18F0">
            <w:pPr>
              <w:spacing w:after="0" w:line="240" w:lineRule="auto"/>
              <w:jc w:val="center"/>
              <w:rPr>
                <w:rFonts w:cs="Times New Roman"/>
              </w:rPr>
            </w:pPr>
            <w:r w:rsidRPr="002C1B75">
              <w:rPr>
                <w:rFonts w:cs="Times New Roman"/>
              </w:rPr>
              <w:t>Datu pieejamība</w:t>
            </w:r>
          </w:p>
        </w:tc>
        <w:tc>
          <w:tcPr>
            <w:tcW w:w="4198" w:type="dxa"/>
            <w:vAlign w:val="center"/>
          </w:tcPr>
          <w:p w14:paraId="61763A37" w14:textId="77777777" w:rsidR="00C748EE" w:rsidRPr="002C1B75" w:rsidRDefault="00C748EE" w:rsidP="00C748EE">
            <w:pPr>
              <w:spacing w:after="0" w:line="240" w:lineRule="auto"/>
              <w:jc w:val="center"/>
              <w:rPr>
                <w:rFonts w:cs="Times New Roman"/>
              </w:rPr>
            </w:pPr>
            <w:r w:rsidRPr="002C1B75">
              <w:rPr>
                <w:rFonts w:cs="Times New Roman"/>
              </w:rPr>
              <w:t>ICES/Regional DataBase (RDB)</w:t>
            </w:r>
          </w:p>
          <w:p w14:paraId="0FA43A28" w14:textId="77777777" w:rsidR="00C748EE" w:rsidRPr="002C1B75" w:rsidRDefault="00C748EE" w:rsidP="00C748EE">
            <w:pPr>
              <w:spacing w:after="0" w:line="240" w:lineRule="auto"/>
              <w:jc w:val="center"/>
              <w:rPr>
                <w:rFonts w:cs="Times New Roman"/>
              </w:rPr>
            </w:pPr>
            <w:r w:rsidRPr="002C1B75">
              <w:rPr>
                <w:rFonts w:cs="Times New Roman"/>
              </w:rPr>
              <w:t>DATRAS/BASS_DB,BIAS_DB/</w:t>
            </w:r>
          </w:p>
          <w:p w14:paraId="2A57D2C5" w14:textId="77777777" w:rsidR="00C748EE" w:rsidRPr="002C1B75" w:rsidRDefault="00C748EE" w:rsidP="00C748EE">
            <w:pPr>
              <w:spacing w:after="0" w:line="240" w:lineRule="auto"/>
              <w:jc w:val="center"/>
              <w:rPr>
                <w:rFonts w:cs="Times New Roman"/>
              </w:rPr>
            </w:pPr>
            <w:r w:rsidRPr="002C1B75">
              <w:rPr>
                <w:rFonts w:cs="Times New Roman"/>
              </w:rPr>
              <w:t>INTERCATCH/BIOR</w:t>
            </w:r>
          </w:p>
        </w:tc>
        <w:tc>
          <w:tcPr>
            <w:tcW w:w="1530" w:type="dxa"/>
            <w:vMerge/>
            <w:vAlign w:val="center"/>
          </w:tcPr>
          <w:p w14:paraId="063D98ED" w14:textId="77777777" w:rsidR="00C748EE" w:rsidRPr="002C1B75" w:rsidRDefault="00C748EE" w:rsidP="00C748EE">
            <w:pPr>
              <w:spacing w:after="0" w:line="240" w:lineRule="auto"/>
              <w:jc w:val="center"/>
              <w:rPr>
                <w:rFonts w:cs="Times New Roman"/>
              </w:rPr>
            </w:pPr>
          </w:p>
        </w:tc>
      </w:tr>
    </w:tbl>
    <w:p w14:paraId="6A655795" w14:textId="77777777" w:rsidR="0044105C" w:rsidRPr="002C1B75" w:rsidRDefault="0044105C" w:rsidP="0044105C">
      <w:pPr>
        <w:rPr>
          <w:i/>
        </w:rPr>
      </w:pPr>
    </w:p>
    <w:p w14:paraId="769B5F6C" w14:textId="2EFD6FC2" w:rsidR="0044105C" w:rsidRPr="002C1B75" w:rsidRDefault="0044105C" w:rsidP="00C748EE">
      <w:pPr>
        <w:ind w:firstLine="720"/>
      </w:pPr>
      <w:r w:rsidRPr="002C1B75">
        <w:t>Datu vākšana tiek īstenota “Latvijas Nacionālā zivsaimniecības un akvakultūras datu vākšanas Darba plāna” (https://datacollection.jrc.ec.europa.eu/wp/2020), kas sagatavots saskaņā ar Eiropas Parlamenta un Padomes regulu (ES) 2017/1004, Komisijas īstenošanas lēmumu (ES) 2019/909 un Komisijas deleģēto lēmumu (ES) 2019/910, ietvaros.</w:t>
      </w:r>
    </w:p>
    <w:p w14:paraId="41A8AADF" w14:textId="77777777" w:rsidR="0044105C" w:rsidRPr="002C1B75" w:rsidRDefault="0044105C" w:rsidP="00C748EE">
      <w:pPr>
        <w:ind w:firstLine="720"/>
      </w:pPr>
      <w:r w:rsidRPr="002C1B75">
        <w:rPr>
          <w:rFonts w:cs="Times New Roman"/>
          <w:i/>
          <w:u w:val="single"/>
        </w:rPr>
        <w:lastRenderedPageBreak/>
        <w:t>Metožu apraksts</w:t>
      </w:r>
      <w:r w:rsidRPr="002C1B75">
        <w:rPr>
          <w:rFonts w:cs="Times New Roman"/>
        </w:rPr>
        <w:t xml:space="preserve">: Komerciāliem mērķiem izmantoto sugu populāciju īpatņu sadalījums pēc vecuma un izmēra, kā arī lielo zivju proporcija zivju sabiedrībā tiek novērtēta, veicot zivju krājumu analītisko novērtējumu un ievācot bioloģisko informāciju komerciālajā un pētnieciskajā zvejā. </w:t>
      </w:r>
      <w:r w:rsidRPr="002C1B75">
        <w:t xml:space="preserve">Monitoringa programma un metodika aprakstīta 4.3.1. apakšnodaļā.  </w:t>
      </w:r>
    </w:p>
    <w:p w14:paraId="7EAFF191" w14:textId="77777777" w:rsidR="0044105C" w:rsidRPr="002C1B75" w:rsidRDefault="0044105C" w:rsidP="0044105C"/>
    <w:p w14:paraId="4BA1673D" w14:textId="2D053251"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Katru gadu tiek veikts rūpnieciskajā zvejā ievāktā bioloģiskā materiāla precizitātes līmeņa novērtē</w:t>
      </w:r>
      <w:r w:rsidR="00C748EE" w:rsidRPr="002C1B75">
        <w:rPr>
          <w:rFonts w:cs="Times New Roman"/>
        </w:rPr>
        <w:t xml:space="preserve">jums </w:t>
      </w:r>
      <w:r w:rsidRPr="002C1B75">
        <w:rPr>
          <w:rFonts w:cs="Times New Roman"/>
        </w:rPr>
        <w:t xml:space="preserve">(https://www.bior.lv/sites/default/files/inline-files/Precizitate_rezultati_2017.pdf). </w:t>
      </w:r>
    </w:p>
    <w:p w14:paraId="0A027404" w14:textId="77777777" w:rsidR="0044105C" w:rsidRPr="002C1B75" w:rsidRDefault="0044105C" w:rsidP="0044105C">
      <w:pPr>
        <w:rPr>
          <w:rFonts w:cs="Times New Roman"/>
          <w:iCs/>
        </w:rPr>
      </w:pPr>
      <w:r w:rsidRPr="002C1B75">
        <w:rPr>
          <w:rFonts w:cs="Times New Roman"/>
          <w:i/>
          <w:u w:val="single"/>
        </w:rPr>
        <w:t>Kvalitātes nodrošināšanas (KN) apraksts</w:t>
      </w:r>
      <w:r w:rsidRPr="002C1B75">
        <w:rPr>
          <w:rFonts w:cs="Times New Roman"/>
          <w:i/>
        </w:rPr>
        <w:t>:</w:t>
      </w:r>
      <w:r w:rsidRPr="002C1B75">
        <w:rPr>
          <w:rFonts w:cs="Times New Roman"/>
          <w:iCs/>
        </w:rPr>
        <w:t xml:space="preserve"> Informācijas analīze attiecīgajās ICES darba grupās (WGBFAS, WGIAB) un padomdevēju komitejā (ACOM). Reizi 3-4 gados notiek padziļinātā krājumu novērtējuma sanāksmes (</w:t>
      </w:r>
      <w:r w:rsidRPr="002C1B75">
        <w:rPr>
          <w:rFonts w:cs="Times New Roman"/>
          <w:i/>
        </w:rPr>
        <w:t>benchmark assessment</w:t>
      </w:r>
      <w:r w:rsidRPr="002C1B75">
        <w:rPr>
          <w:rFonts w:cs="Times New Roman"/>
          <w:iCs/>
        </w:rPr>
        <w:t>), kuros tiek padziļināti pārbaudīti aprēķinos izmantotie dati un novērtējuma metodes.</w:t>
      </w:r>
    </w:p>
    <w:p w14:paraId="1B2983AA" w14:textId="77777777" w:rsidR="0044105C" w:rsidRPr="002C1B75" w:rsidRDefault="0044105C" w:rsidP="0044105C">
      <w:pPr>
        <w:rPr>
          <w:rFonts w:cs="Times New Roman"/>
          <w:iCs/>
        </w:rPr>
      </w:pPr>
      <w:r w:rsidRPr="002C1B75">
        <w:rPr>
          <w:rFonts w:cs="Times New Roman"/>
        </w:rPr>
        <w:t xml:space="preserve"> </w:t>
      </w:r>
      <w:r w:rsidRPr="002C1B75">
        <w:rPr>
          <w:rFonts w:cs="Times New Roman"/>
          <w:i/>
          <w:u w:val="single"/>
        </w:rPr>
        <w:t>Kvalitātes kontroles (KK) (rezultātu ticamības nodrošināšanas) apraksts</w:t>
      </w:r>
      <w:r w:rsidRPr="002C1B75">
        <w:rPr>
          <w:rFonts w:cs="Times New Roman"/>
        </w:rPr>
        <w:t xml:space="preserve">: </w:t>
      </w:r>
      <w:r w:rsidRPr="002C1B75">
        <w:rPr>
          <w:rFonts w:cs="Times New Roman"/>
          <w:iCs/>
        </w:rPr>
        <w:t>Informācijas analīze attiecīgajās ICES darba grupās (WGBFAS, WGBIFS) un padomdevēju komitejā (ACOM).</w:t>
      </w:r>
    </w:p>
    <w:p w14:paraId="22ACCBCE" w14:textId="77777777" w:rsidR="0044105C" w:rsidRPr="002C1B75" w:rsidRDefault="0044105C" w:rsidP="0044105C"/>
    <w:p w14:paraId="576B9540" w14:textId="74767C7C" w:rsidR="0044105C" w:rsidRPr="002C1B75" w:rsidRDefault="0044105C" w:rsidP="0098439A">
      <w:pPr>
        <w:pStyle w:val="Heading2"/>
      </w:pPr>
      <w:bookmarkStart w:id="168" w:name="_Toc57249838"/>
      <w:bookmarkStart w:id="169" w:name="_Toc57273108"/>
      <w:bookmarkStart w:id="170" w:name="_Toc57273190"/>
      <w:bookmarkStart w:id="171" w:name="_Toc90467459"/>
      <w:r w:rsidRPr="002C1B75">
        <w:t>4.4. Raksturlielums D4: Visi zināmie jūras dzīvo organismu barības ķēžu elementi pastāv normālā daudzumā un daudzveidībā, un tādā līmenī, kas nodrošina sugu ilgtermiņa pārpilnību un to pilnīgas reproduktīvās spējas saglabāšanu</w:t>
      </w:r>
      <w:bookmarkEnd w:id="168"/>
      <w:bookmarkEnd w:id="169"/>
      <w:bookmarkEnd w:id="170"/>
      <w:bookmarkEnd w:id="171"/>
    </w:p>
    <w:p w14:paraId="0066FDA6" w14:textId="77777777" w:rsidR="0098439A" w:rsidRPr="002C1B75" w:rsidRDefault="0098439A" w:rsidP="0098439A">
      <w:pPr>
        <w:spacing w:after="0" w:line="240" w:lineRule="auto"/>
        <w:jc w:val="right"/>
      </w:pPr>
    </w:p>
    <w:p w14:paraId="6477969A" w14:textId="759BA9B4" w:rsidR="0098439A" w:rsidRPr="002C1B75" w:rsidRDefault="0098439A" w:rsidP="0098439A">
      <w:pPr>
        <w:spacing w:after="0" w:line="240" w:lineRule="auto"/>
        <w:jc w:val="right"/>
      </w:pPr>
      <w:r w:rsidRPr="002C1B75">
        <w:t>32.tabula</w:t>
      </w:r>
    </w:p>
    <w:p w14:paraId="5AD98AA7" w14:textId="77777777" w:rsidR="0098439A" w:rsidRPr="002C1B75" w:rsidRDefault="0098439A" w:rsidP="0098439A">
      <w:pPr>
        <w:spacing w:after="0" w:line="240" w:lineRule="auto"/>
        <w:jc w:val="right"/>
      </w:pPr>
    </w:p>
    <w:p w14:paraId="55499FF3" w14:textId="30C46C88" w:rsidR="0044105C" w:rsidRPr="002C1B75" w:rsidRDefault="0098439A" w:rsidP="0098439A">
      <w:pPr>
        <w:spacing w:after="0" w:line="240" w:lineRule="auto"/>
        <w:jc w:val="center"/>
        <w:rPr>
          <w:b/>
        </w:rPr>
      </w:pPr>
      <w:r w:rsidRPr="002C1B75">
        <w:rPr>
          <w:b/>
        </w:rPr>
        <w:t>Raksturlieluma raksturojums</w:t>
      </w:r>
    </w:p>
    <w:p w14:paraId="26ADC8D3" w14:textId="77777777" w:rsidR="0098439A" w:rsidRPr="002C1B75" w:rsidRDefault="0098439A" w:rsidP="0098439A">
      <w:pPr>
        <w:spacing w:after="0" w:line="240" w:lineRule="auto"/>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8"/>
        <w:gridCol w:w="3308"/>
        <w:gridCol w:w="2419"/>
      </w:tblGrid>
      <w:tr w:rsidR="002C1B75" w:rsidRPr="002C1B75" w14:paraId="1BC777BE" w14:textId="77777777" w:rsidTr="0098439A">
        <w:tc>
          <w:tcPr>
            <w:tcW w:w="302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48A161B" w14:textId="77777777" w:rsidR="0044105C" w:rsidRPr="002C1B75" w:rsidRDefault="0044105C" w:rsidP="0098439A">
            <w:pPr>
              <w:spacing w:after="0"/>
              <w:jc w:val="center"/>
              <w:rPr>
                <w:rFonts w:cs="Times New Roman"/>
                <w:b/>
              </w:rPr>
            </w:pPr>
          </w:p>
        </w:tc>
        <w:tc>
          <w:tcPr>
            <w:tcW w:w="33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07EC1B5" w14:textId="77777777" w:rsidR="0044105C" w:rsidRPr="002C1B75" w:rsidRDefault="0044105C" w:rsidP="0098439A">
            <w:pPr>
              <w:spacing w:after="0"/>
              <w:jc w:val="center"/>
              <w:rPr>
                <w:rFonts w:cs="Times New Roman"/>
                <w:b/>
              </w:rPr>
            </w:pPr>
            <w:r w:rsidRPr="002C1B75">
              <w:rPr>
                <w:rFonts w:cs="Times New Roman"/>
                <w:b/>
              </w:rPr>
              <w:t>Apraksts</w:t>
            </w:r>
          </w:p>
        </w:tc>
        <w:tc>
          <w:tcPr>
            <w:tcW w:w="241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9DA038F" w14:textId="77777777" w:rsidR="0044105C" w:rsidRPr="002C1B75" w:rsidRDefault="0044105C" w:rsidP="0098439A">
            <w:pPr>
              <w:spacing w:after="0"/>
              <w:jc w:val="center"/>
              <w:rPr>
                <w:rFonts w:cs="Times New Roman"/>
                <w:b/>
              </w:rPr>
            </w:pPr>
            <w:r w:rsidRPr="002C1B75">
              <w:rPr>
                <w:rFonts w:cs="Times New Roman"/>
                <w:b/>
              </w:rPr>
              <w:t>Kods</w:t>
            </w:r>
          </w:p>
        </w:tc>
      </w:tr>
      <w:tr w:rsidR="002C1B75" w:rsidRPr="002C1B75" w14:paraId="52B41D90" w14:textId="77777777" w:rsidTr="0098439A">
        <w:tc>
          <w:tcPr>
            <w:tcW w:w="302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E4971FD" w14:textId="77777777" w:rsidR="0044105C" w:rsidRPr="002C1B75" w:rsidRDefault="0044105C" w:rsidP="0098439A">
            <w:pPr>
              <w:spacing w:after="0"/>
              <w:jc w:val="center"/>
              <w:rPr>
                <w:rFonts w:cs="Times New Roman"/>
              </w:rPr>
            </w:pPr>
            <w:r w:rsidRPr="002C1B75">
              <w:rPr>
                <w:rFonts w:cs="Times New Roman"/>
              </w:rPr>
              <w:t>Mērķis</w:t>
            </w:r>
          </w:p>
        </w:tc>
        <w:tc>
          <w:tcPr>
            <w:tcW w:w="3308" w:type="dxa"/>
            <w:tcBorders>
              <w:top w:val="single" w:sz="4" w:space="0" w:color="auto"/>
              <w:left w:val="single" w:sz="4" w:space="0" w:color="auto"/>
              <w:bottom w:val="single" w:sz="4" w:space="0" w:color="auto"/>
              <w:right w:val="single" w:sz="4" w:space="0" w:color="auto"/>
            </w:tcBorders>
            <w:vAlign w:val="center"/>
          </w:tcPr>
          <w:p w14:paraId="72A6D910" w14:textId="77777777" w:rsidR="0044105C" w:rsidRPr="002C1B75" w:rsidRDefault="0044105C" w:rsidP="0098439A">
            <w:pPr>
              <w:spacing w:after="0"/>
              <w:jc w:val="center"/>
              <w:rPr>
                <w:rFonts w:cs="Times New Roman"/>
              </w:rPr>
            </w:pPr>
            <w:r w:rsidRPr="002C1B75">
              <w:rPr>
                <w:rFonts w:cs="Times New Roman"/>
              </w:rPr>
              <w:t>Stāvokļa/slodzes raksturošana</w:t>
            </w:r>
          </w:p>
        </w:tc>
        <w:tc>
          <w:tcPr>
            <w:tcW w:w="2419" w:type="dxa"/>
            <w:tcBorders>
              <w:top w:val="single" w:sz="4" w:space="0" w:color="auto"/>
              <w:left w:val="single" w:sz="4" w:space="0" w:color="auto"/>
              <w:bottom w:val="single" w:sz="4" w:space="0" w:color="auto"/>
              <w:right w:val="single" w:sz="4" w:space="0" w:color="auto"/>
            </w:tcBorders>
            <w:vAlign w:val="center"/>
          </w:tcPr>
          <w:p w14:paraId="05E23912" w14:textId="13727144" w:rsidR="0044105C" w:rsidRPr="002C1B75" w:rsidRDefault="0098439A" w:rsidP="0098439A">
            <w:pPr>
              <w:spacing w:after="0"/>
              <w:jc w:val="center"/>
              <w:rPr>
                <w:rFonts w:cs="Times New Roman"/>
              </w:rPr>
            </w:pPr>
            <w:r w:rsidRPr="002C1B75">
              <w:rPr>
                <w:rFonts w:cs="Times New Roman"/>
              </w:rPr>
              <w:t>-</w:t>
            </w:r>
          </w:p>
        </w:tc>
      </w:tr>
      <w:tr w:rsidR="002C1B75" w:rsidRPr="002C1B75" w14:paraId="40199382" w14:textId="77777777" w:rsidTr="0098439A">
        <w:tc>
          <w:tcPr>
            <w:tcW w:w="3028" w:type="dxa"/>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62DEF5BA" w14:textId="77777777" w:rsidR="0098439A" w:rsidRPr="002C1B75" w:rsidRDefault="0098439A" w:rsidP="0098439A">
            <w:pPr>
              <w:spacing w:after="0"/>
              <w:jc w:val="center"/>
              <w:rPr>
                <w:rFonts w:cs="Times New Roman"/>
              </w:rPr>
            </w:pPr>
            <w:r w:rsidRPr="002C1B75">
              <w:rPr>
                <w:rFonts w:cs="Times New Roman"/>
              </w:rPr>
              <w:t>Jūras reģions</w:t>
            </w:r>
          </w:p>
        </w:tc>
        <w:tc>
          <w:tcPr>
            <w:tcW w:w="3308" w:type="dxa"/>
            <w:tcBorders>
              <w:top w:val="single" w:sz="4" w:space="0" w:color="auto"/>
              <w:left w:val="single" w:sz="4" w:space="0" w:color="auto"/>
              <w:bottom w:val="single" w:sz="4" w:space="0" w:color="auto"/>
              <w:right w:val="single" w:sz="4" w:space="0" w:color="auto"/>
            </w:tcBorders>
            <w:vAlign w:val="center"/>
          </w:tcPr>
          <w:p w14:paraId="1E85C74D" w14:textId="77777777" w:rsidR="0098439A" w:rsidRPr="002C1B75" w:rsidRDefault="0098439A" w:rsidP="0098439A">
            <w:pPr>
              <w:spacing w:after="0"/>
              <w:jc w:val="center"/>
              <w:rPr>
                <w:rFonts w:cs="Times New Roman"/>
              </w:rPr>
            </w:pPr>
            <w:r w:rsidRPr="002C1B75">
              <w:rPr>
                <w:rFonts w:cs="Times New Roman"/>
              </w:rPr>
              <w:t>Rīgas līcis</w:t>
            </w:r>
          </w:p>
        </w:tc>
        <w:tc>
          <w:tcPr>
            <w:tcW w:w="2419" w:type="dxa"/>
            <w:tcBorders>
              <w:top w:val="single" w:sz="4" w:space="0" w:color="auto"/>
              <w:left w:val="single" w:sz="4" w:space="0" w:color="auto"/>
              <w:bottom w:val="single" w:sz="4" w:space="0" w:color="auto"/>
              <w:right w:val="single" w:sz="4" w:space="0" w:color="auto"/>
            </w:tcBorders>
            <w:vAlign w:val="center"/>
          </w:tcPr>
          <w:p w14:paraId="0D3B8993" w14:textId="77777777" w:rsidR="0098439A" w:rsidRPr="002C1B75" w:rsidRDefault="0098439A" w:rsidP="0098439A">
            <w:pPr>
              <w:spacing w:after="0"/>
              <w:jc w:val="center"/>
              <w:rPr>
                <w:rFonts w:cs="Times New Roman"/>
              </w:rPr>
            </w:pPr>
            <w:r w:rsidRPr="002C1B75">
              <w:rPr>
                <w:rFonts w:cs="Times New Roman"/>
              </w:rPr>
              <w:t>BAL-LV-AA-009</w:t>
            </w:r>
          </w:p>
        </w:tc>
      </w:tr>
      <w:tr w:rsidR="002C1B75" w:rsidRPr="002C1B75" w14:paraId="04D5A712" w14:textId="77777777" w:rsidTr="0098439A">
        <w:tc>
          <w:tcPr>
            <w:tcW w:w="3028" w:type="dxa"/>
            <w:vMerge/>
            <w:tcBorders>
              <w:left w:val="single" w:sz="4" w:space="0" w:color="auto"/>
              <w:bottom w:val="single" w:sz="4" w:space="0" w:color="auto"/>
              <w:right w:val="single" w:sz="4" w:space="0" w:color="auto"/>
            </w:tcBorders>
            <w:shd w:val="clear" w:color="auto" w:fill="D9D9D9" w:themeFill="background1" w:themeFillShade="D9"/>
            <w:vAlign w:val="center"/>
          </w:tcPr>
          <w:p w14:paraId="303CCA87" w14:textId="77777777" w:rsidR="0098439A" w:rsidRPr="002C1B75" w:rsidRDefault="0098439A" w:rsidP="0098439A">
            <w:pPr>
              <w:spacing w:after="0"/>
              <w:jc w:val="center"/>
              <w:rPr>
                <w:rFonts w:cs="Times New Roman"/>
              </w:rPr>
            </w:pPr>
          </w:p>
        </w:tc>
        <w:tc>
          <w:tcPr>
            <w:tcW w:w="3308" w:type="dxa"/>
            <w:tcBorders>
              <w:top w:val="single" w:sz="4" w:space="0" w:color="auto"/>
              <w:left w:val="single" w:sz="4" w:space="0" w:color="auto"/>
              <w:bottom w:val="single" w:sz="4" w:space="0" w:color="auto"/>
              <w:right w:val="single" w:sz="4" w:space="0" w:color="auto"/>
            </w:tcBorders>
            <w:vAlign w:val="center"/>
          </w:tcPr>
          <w:p w14:paraId="273270E4" w14:textId="77777777" w:rsidR="0098439A" w:rsidRPr="002C1B75" w:rsidRDefault="0098439A" w:rsidP="0098439A">
            <w:pPr>
              <w:spacing w:after="0"/>
              <w:jc w:val="center"/>
              <w:rPr>
                <w:rFonts w:cs="Times New Roman"/>
              </w:rPr>
            </w:pPr>
            <w:r w:rsidRPr="002C1B75">
              <w:rPr>
                <w:rFonts w:cs="Times New Roman"/>
              </w:rPr>
              <w:t>Baltijas jūra</w:t>
            </w:r>
          </w:p>
        </w:tc>
        <w:tc>
          <w:tcPr>
            <w:tcW w:w="2419" w:type="dxa"/>
            <w:tcBorders>
              <w:top w:val="single" w:sz="4" w:space="0" w:color="auto"/>
              <w:left w:val="single" w:sz="4" w:space="0" w:color="auto"/>
              <w:bottom w:val="single" w:sz="4" w:space="0" w:color="auto"/>
              <w:right w:val="single" w:sz="4" w:space="0" w:color="auto"/>
            </w:tcBorders>
            <w:vAlign w:val="center"/>
          </w:tcPr>
          <w:p w14:paraId="5521981E" w14:textId="77777777" w:rsidR="0098439A" w:rsidRPr="002C1B75" w:rsidRDefault="0098439A" w:rsidP="0098439A">
            <w:pPr>
              <w:spacing w:after="0"/>
              <w:jc w:val="center"/>
              <w:rPr>
                <w:rFonts w:cs="Times New Roman"/>
              </w:rPr>
            </w:pPr>
            <w:r w:rsidRPr="002C1B75">
              <w:rPr>
                <w:rFonts w:cs="Times New Roman"/>
              </w:rPr>
              <w:t>BAL-LV-AA-007</w:t>
            </w:r>
          </w:p>
        </w:tc>
      </w:tr>
      <w:tr w:rsidR="002C1B75" w:rsidRPr="002C1B75" w14:paraId="654637F5" w14:textId="77777777" w:rsidTr="0098439A">
        <w:tc>
          <w:tcPr>
            <w:tcW w:w="302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3770DCC" w14:textId="77777777" w:rsidR="0044105C" w:rsidRPr="002C1B75" w:rsidRDefault="0044105C" w:rsidP="0098439A">
            <w:pPr>
              <w:spacing w:after="0"/>
              <w:jc w:val="center"/>
              <w:rPr>
                <w:rFonts w:cs="Times New Roman"/>
              </w:rPr>
            </w:pPr>
            <w:r w:rsidRPr="002C1B75">
              <w:rPr>
                <w:rFonts w:cs="Times New Roman"/>
              </w:rPr>
              <w:t>Vides mērķis</w:t>
            </w:r>
          </w:p>
        </w:tc>
        <w:tc>
          <w:tcPr>
            <w:tcW w:w="3308" w:type="dxa"/>
            <w:tcBorders>
              <w:top w:val="single" w:sz="4" w:space="0" w:color="auto"/>
              <w:left w:val="single" w:sz="4" w:space="0" w:color="auto"/>
              <w:bottom w:val="single" w:sz="4" w:space="0" w:color="auto"/>
              <w:right w:val="single" w:sz="4" w:space="0" w:color="auto"/>
            </w:tcBorders>
            <w:vAlign w:val="center"/>
          </w:tcPr>
          <w:p w14:paraId="5958FDAF" w14:textId="77777777" w:rsidR="0044105C" w:rsidRPr="002C1B75" w:rsidRDefault="0044105C" w:rsidP="0098439A">
            <w:pPr>
              <w:spacing w:after="0"/>
              <w:jc w:val="center"/>
              <w:rPr>
                <w:rFonts w:cs="Times New Roman"/>
              </w:rPr>
            </w:pPr>
            <w:r w:rsidRPr="002C1B75">
              <w:rPr>
                <w:rFonts w:cs="Times New Roman"/>
              </w:rPr>
              <w:t>Antropogēnās aktivitātes nav negatīvi ietekmējušas jūras biotopus un sugas</w:t>
            </w:r>
          </w:p>
        </w:tc>
        <w:tc>
          <w:tcPr>
            <w:tcW w:w="2419" w:type="dxa"/>
            <w:tcBorders>
              <w:top w:val="single" w:sz="4" w:space="0" w:color="auto"/>
              <w:left w:val="single" w:sz="4" w:space="0" w:color="auto"/>
              <w:bottom w:val="single" w:sz="4" w:space="0" w:color="auto"/>
              <w:right w:val="single" w:sz="4" w:space="0" w:color="auto"/>
            </w:tcBorders>
            <w:vAlign w:val="center"/>
          </w:tcPr>
          <w:p w14:paraId="460913B7" w14:textId="77777777" w:rsidR="0044105C" w:rsidRPr="002C1B75" w:rsidRDefault="0044105C" w:rsidP="0098439A">
            <w:pPr>
              <w:spacing w:after="0"/>
              <w:jc w:val="center"/>
              <w:rPr>
                <w:rFonts w:cs="Times New Roman"/>
              </w:rPr>
            </w:pPr>
            <w:r w:rsidRPr="002C1B75">
              <w:rPr>
                <w:rFonts w:cs="Times New Roman"/>
              </w:rPr>
              <w:t>JVM1</w:t>
            </w:r>
          </w:p>
        </w:tc>
      </w:tr>
    </w:tbl>
    <w:p w14:paraId="51DDA219" w14:textId="77777777" w:rsidR="0044105C" w:rsidRPr="002C1B75" w:rsidRDefault="0044105C" w:rsidP="0044105C"/>
    <w:p w14:paraId="3EA068BB" w14:textId="77777777" w:rsidR="0044105C" w:rsidRPr="002C1B75" w:rsidRDefault="0044105C" w:rsidP="0098439A">
      <w:pPr>
        <w:pBdr>
          <w:top w:val="single" w:sz="4" w:space="1" w:color="auto"/>
          <w:left w:val="single" w:sz="4" w:space="4" w:color="auto"/>
          <w:bottom w:val="single" w:sz="4" w:space="1" w:color="auto"/>
          <w:right w:val="single" w:sz="4" w:space="4" w:color="auto"/>
        </w:pBdr>
        <w:shd w:val="clear" w:color="auto" w:fill="D9D9D9" w:themeFill="background1" w:themeFillShade="D9"/>
      </w:pPr>
      <w:r w:rsidRPr="002C1B75">
        <w:rPr>
          <w:b/>
          <w:i/>
        </w:rPr>
        <w:t>Monitoringa stratēģija (deskriptora līmenī)</w:t>
      </w:r>
      <w:r w:rsidRPr="002C1B75">
        <w:t>: Lai vispusīgi novērtētu barības ķēdes, to elementus un attiecības starp tām, ir paredzēts veidot monitoringa programmu, kas ietvertu trofisko ģilžu daudzveidības, kā arī līdzsvara stap ģildēm novērtēšanu. Šobrīd gan visu nepieciešamo monitoringa komponenšu izstrāde nav iespējama, jo zināšanas par ģildēm un to attiecībām patreiz ir ierobežotas. Šobrīd izstrādātā monitoringa programma balstās tikai uz galveo pelāģiskās barības ķēdes sugu grupu – zooplanktonu.</w:t>
      </w:r>
    </w:p>
    <w:p w14:paraId="2ADEAAFF" w14:textId="77777777" w:rsidR="0044105C" w:rsidRPr="002C1B75" w:rsidRDefault="0044105C" w:rsidP="0044105C">
      <w:pPr>
        <w:rPr>
          <w:b/>
        </w:rPr>
      </w:pPr>
    </w:p>
    <w:p w14:paraId="6B9AEB53" w14:textId="77777777" w:rsidR="0098439A" w:rsidRPr="002C1B75" w:rsidRDefault="0098439A">
      <w:pPr>
        <w:jc w:val="left"/>
        <w:rPr>
          <w:rFonts w:eastAsia="Times New Roman" w:cs="Times New Roman"/>
          <w:b/>
          <w:caps/>
          <w:szCs w:val="24"/>
        </w:rPr>
      </w:pPr>
      <w:bookmarkStart w:id="172" w:name="_Toc57249839"/>
      <w:bookmarkStart w:id="173" w:name="_Toc57273109"/>
      <w:bookmarkStart w:id="174" w:name="_Toc57273191"/>
      <w:r w:rsidRPr="002C1B75">
        <w:br w:type="page"/>
      </w:r>
    </w:p>
    <w:p w14:paraId="3B52C30B" w14:textId="286FFF1E" w:rsidR="0044105C" w:rsidRPr="002C1B75" w:rsidRDefault="0044105C" w:rsidP="0044105C">
      <w:pPr>
        <w:pStyle w:val="Heading3"/>
      </w:pPr>
      <w:bookmarkStart w:id="175" w:name="_Toc90467460"/>
      <w:r w:rsidRPr="002C1B75">
        <w:lastRenderedPageBreak/>
        <w:t>4.4.1.Trofiskās ģildes daudzveidība</w:t>
      </w:r>
      <w:bookmarkEnd w:id="175"/>
      <w:r w:rsidRPr="002C1B75">
        <w:t xml:space="preserve"> </w:t>
      </w:r>
    </w:p>
    <w:p w14:paraId="71113EA1" w14:textId="77777777" w:rsidR="0044105C" w:rsidRPr="002C1B75" w:rsidRDefault="0044105C" w:rsidP="0044105C">
      <w:pPr>
        <w:pStyle w:val="Heading3"/>
        <w:jc w:val="both"/>
      </w:pPr>
    </w:p>
    <w:p w14:paraId="3D9CAB30" w14:textId="36269105" w:rsidR="0044105C" w:rsidRPr="002C1B75" w:rsidRDefault="0044105C" w:rsidP="006C24E2">
      <w:r w:rsidRPr="002C1B75">
        <w:t>(GES komponente D4C1 – primārais kritērijs)</w:t>
      </w:r>
      <w:bookmarkEnd w:id="172"/>
      <w:bookmarkEnd w:id="173"/>
      <w:bookmarkEnd w:id="174"/>
    </w:p>
    <w:p w14:paraId="3E601E4A" w14:textId="77777777" w:rsidR="0044105C" w:rsidRPr="002C1B75" w:rsidRDefault="0044105C" w:rsidP="0044105C">
      <w:pPr>
        <w:pStyle w:val="Heading4"/>
        <w:rPr>
          <w:shd w:val="clear" w:color="auto" w:fill="FFFFFF"/>
        </w:rPr>
      </w:pPr>
      <w:r w:rsidRPr="002C1B75">
        <w:rPr>
          <w:shd w:val="clear" w:color="auto" w:fill="FFFFFF"/>
        </w:rPr>
        <w:t>4.4.1.1.Zooplanktona sugu sastāvs un biomasa</w:t>
      </w:r>
    </w:p>
    <w:p w14:paraId="47FBCE60" w14:textId="0E14A153" w:rsidR="006C24E2" w:rsidRPr="002C1B75" w:rsidRDefault="006C24E2" w:rsidP="006C24E2">
      <w:pPr>
        <w:spacing w:after="0" w:line="240" w:lineRule="auto"/>
        <w:jc w:val="right"/>
      </w:pPr>
      <w:r w:rsidRPr="002C1B75">
        <w:t>33.tabula</w:t>
      </w:r>
    </w:p>
    <w:p w14:paraId="22290108" w14:textId="77777777" w:rsidR="006C24E2" w:rsidRPr="002C1B75" w:rsidRDefault="006C24E2" w:rsidP="006C24E2">
      <w:pPr>
        <w:spacing w:after="0" w:line="240" w:lineRule="auto"/>
        <w:jc w:val="right"/>
      </w:pPr>
    </w:p>
    <w:p w14:paraId="0876CC29" w14:textId="487DAC04" w:rsidR="0044105C" w:rsidRPr="002C1B75" w:rsidRDefault="006C24E2" w:rsidP="006C24E2">
      <w:pPr>
        <w:spacing w:after="0" w:line="240" w:lineRule="auto"/>
        <w:jc w:val="center"/>
        <w:rPr>
          <w:b/>
        </w:rPr>
      </w:pPr>
      <w:r w:rsidRPr="002C1B75">
        <w:rPr>
          <w:b/>
        </w:rPr>
        <w:t>Rādītāja raksturojums</w:t>
      </w:r>
    </w:p>
    <w:p w14:paraId="42E71D4A" w14:textId="77777777" w:rsidR="006C24E2" w:rsidRPr="002C1B75" w:rsidRDefault="006C24E2" w:rsidP="006C24E2">
      <w:pPr>
        <w:spacing w:after="0" w:line="240" w:lineRule="auto"/>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7"/>
        <w:gridCol w:w="3449"/>
        <w:gridCol w:w="2239"/>
      </w:tblGrid>
      <w:tr w:rsidR="002C1B75" w:rsidRPr="002C1B75" w14:paraId="3EC76BB4" w14:textId="77777777" w:rsidTr="000B18F0">
        <w:tc>
          <w:tcPr>
            <w:tcW w:w="3067" w:type="dxa"/>
            <w:shd w:val="clear" w:color="auto" w:fill="D9D9D9" w:themeFill="background1" w:themeFillShade="D9"/>
            <w:vAlign w:val="center"/>
          </w:tcPr>
          <w:p w14:paraId="5082FB1D" w14:textId="77777777" w:rsidR="0044105C" w:rsidRPr="002C1B75" w:rsidRDefault="0044105C" w:rsidP="006C24E2">
            <w:pPr>
              <w:spacing w:after="0" w:line="240" w:lineRule="auto"/>
              <w:jc w:val="center"/>
              <w:rPr>
                <w:rFonts w:cs="Times New Roman"/>
                <w:b/>
              </w:rPr>
            </w:pPr>
            <w:r w:rsidRPr="002C1B75">
              <w:rPr>
                <w:rFonts w:cs="Times New Roman"/>
                <w:b/>
              </w:rPr>
              <w:t>Nosaukums</w:t>
            </w:r>
          </w:p>
        </w:tc>
        <w:tc>
          <w:tcPr>
            <w:tcW w:w="3449" w:type="dxa"/>
            <w:shd w:val="clear" w:color="auto" w:fill="D9D9D9" w:themeFill="background1" w:themeFillShade="D9"/>
            <w:vAlign w:val="center"/>
          </w:tcPr>
          <w:p w14:paraId="4BE8668B" w14:textId="77777777" w:rsidR="0044105C" w:rsidRPr="002C1B75" w:rsidRDefault="0044105C" w:rsidP="006C24E2">
            <w:pPr>
              <w:spacing w:after="0" w:line="240" w:lineRule="auto"/>
              <w:jc w:val="center"/>
              <w:rPr>
                <w:rFonts w:cs="Times New Roman"/>
                <w:b/>
              </w:rPr>
            </w:pPr>
            <w:r w:rsidRPr="002C1B75">
              <w:rPr>
                <w:rFonts w:cs="Times New Roman"/>
                <w:b/>
              </w:rPr>
              <w:t>Apraksts</w:t>
            </w:r>
          </w:p>
        </w:tc>
        <w:tc>
          <w:tcPr>
            <w:tcW w:w="2239" w:type="dxa"/>
            <w:shd w:val="clear" w:color="auto" w:fill="D9D9D9" w:themeFill="background1" w:themeFillShade="D9"/>
            <w:vAlign w:val="center"/>
          </w:tcPr>
          <w:p w14:paraId="2DB2C8A0" w14:textId="77777777" w:rsidR="0044105C" w:rsidRPr="002C1B75" w:rsidRDefault="0044105C" w:rsidP="006C24E2">
            <w:pPr>
              <w:spacing w:after="0" w:line="240" w:lineRule="auto"/>
              <w:jc w:val="center"/>
              <w:rPr>
                <w:rFonts w:cs="Times New Roman"/>
                <w:b/>
              </w:rPr>
            </w:pPr>
            <w:r w:rsidRPr="002C1B75">
              <w:rPr>
                <w:rFonts w:cs="Times New Roman"/>
                <w:b/>
              </w:rPr>
              <w:t>Kods</w:t>
            </w:r>
          </w:p>
        </w:tc>
      </w:tr>
      <w:tr w:rsidR="002C1B75" w:rsidRPr="002C1B75" w14:paraId="281A5548" w14:textId="77777777" w:rsidTr="000B18F0">
        <w:tc>
          <w:tcPr>
            <w:tcW w:w="3067" w:type="dxa"/>
            <w:shd w:val="clear" w:color="auto" w:fill="D9D9D9" w:themeFill="background1" w:themeFillShade="D9"/>
            <w:vAlign w:val="center"/>
          </w:tcPr>
          <w:p w14:paraId="037BC078" w14:textId="77777777" w:rsidR="006C24E2" w:rsidRPr="002C1B75" w:rsidRDefault="006C24E2" w:rsidP="006C24E2">
            <w:pPr>
              <w:spacing w:after="0" w:line="240" w:lineRule="auto"/>
              <w:jc w:val="center"/>
              <w:rPr>
                <w:rFonts w:cs="Times New Roman"/>
              </w:rPr>
            </w:pPr>
            <w:r w:rsidRPr="002C1B75">
              <w:rPr>
                <w:rFonts w:cs="Times New Roman"/>
              </w:rPr>
              <w:t>Atbildīgā kompetentā institūcija</w:t>
            </w:r>
          </w:p>
        </w:tc>
        <w:tc>
          <w:tcPr>
            <w:tcW w:w="3449" w:type="dxa"/>
            <w:vAlign w:val="center"/>
          </w:tcPr>
          <w:p w14:paraId="3D937A89" w14:textId="77777777" w:rsidR="006C24E2" w:rsidRPr="002C1B75" w:rsidRDefault="006C24E2" w:rsidP="006C24E2">
            <w:pPr>
              <w:spacing w:after="0" w:line="240" w:lineRule="auto"/>
              <w:jc w:val="center"/>
              <w:rPr>
                <w:rFonts w:cs="Times New Roman"/>
              </w:rPr>
            </w:pPr>
            <w:r w:rsidRPr="002C1B75">
              <w:rPr>
                <w:rFonts w:cs="Times New Roman"/>
              </w:rPr>
              <w:t>VARAM</w:t>
            </w:r>
          </w:p>
        </w:tc>
        <w:tc>
          <w:tcPr>
            <w:tcW w:w="2239" w:type="dxa"/>
            <w:vMerge w:val="restart"/>
            <w:vAlign w:val="center"/>
          </w:tcPr>
          <w:p w14:paraId="5DD0A36C" w14:textId="2E01C38E" w:rsidR="006C24E2" w:rsidRPr="002C1B75" w:rsidRDefault="006C24E2" w:rsidP="006C24E2">
            <w:pPr>
              <w:spacing w:after="0" w:line="240" w:lineRule="auto"/>
              <w:jc w:val="center"/>
              <w:rPr>
                <w:rFonts w:cs="Times New Roman"/>
                <w:b/>
              </w:rPr>
            </w:pPr>
            <w:r w:rsidRPr="002C1B75">
              <w:rPr>
                <w:rFonts w:cs="Times New Roman"/>
                <w:b/>
              </w:rPr>
              <w:t>-</w:t>
            </w:r>
          </w:p>
        </w:tc>
      </w:tr>
      <w:tr w:rsidR="002C1B75" w:rsidRPr="002C1B75" w14:paraId="153858A3" w14:textId="77777777" w:rsidTr="000B18F0">
        <w:tc>
          <w:tcPr>
            <w:tcW w:w="3067" w:type="dxa"/>
            <w:shd w:val="clear" w:color="auto" w:fill="D9D9D9" w:themeFill="background1" w:themeFillShade="D9"/>
            <w:vAlign w:val="center"/>
          </w:tcPr>
          <w:p w14:paraId="154665FA" w14:textId="77777777" w:rsidR="006C24E2" w:rsidRPr="002C1B75" w:rsidRDefault="006C24E2" w:rsidP="006C24E2">
            <w:pPr>
              <w:spacing w:after="0" w:line="240" w:lineRule="auto"/>
              <w:jc w:val="center"/>
              <w:rPr>
                <w:rFonts w:cs="Times New Roman"/>
              </w:rPr>
            </w:pPr>
            <w:r w:rsidRPr="002C1B75">
              <w:rPr>
                <w:rFonts w:cs="Times New Roman"/>
              </w:rPr>
              <w:t>Atbildīgā organizācija</w:t>
            </w:r>
          </w:p>
        </w:tc>
        <w:tc>
          <w:tcPr>
            <w:tcW w:w="3449" w:type="dxa"/>
            <w:vAlign w:val="center"/>
          </w:tcPr>
          <w:p w14:paraId="48C2F1D9" w14:textId="77777777" w:rsidR="006C24E2" w:rsidRPr="002C1B75" w:rsidRDefault="006C24E2" w:rsidP="006C24E2">
            <w:pPr>
              <w:spacing w:after="0" w:line="240" w:lineRule="auto"/>
              <w:jc w:val="center"/>
              <w:rPr>
                <w:rFonts w:cs="Times New Roman"/>
              </w:rPr>
            </w:pPr>
            <w:r w:rsidRPr="002C1B75">
              <w:rPr>
                <w:rFonts w:cs="Times New Roman"/>
              </w:rPr>
              <w:t>LHEI</w:t>
            </w:r>
          </w:p>
        </w:tc>
        <w:tc>
          <w:tcPr>
            <w:tcW w:w="2239" w:type="dxa"/>
            <w:vMerge/>
            <w:vAlign w:val="center"/>
          </w:tcPr>
          <w:p w14:paraId="79C4FD5A" w14:textId="77777777" w:rsidR="006C24E2" w:rsidRPr="002C1B75" w:rsidRDefault="006C24E2" w:rsidP="006C24E2">
            <w:pPr>
              <w:spacing w:after="0" w:line="240" w:lineRule="auto"/>
              <w:jc w:val="center"/>
              <w:rPr>
                <w:rFonts w:cs="Times New Roman"/>
                <w:b/>
              </w:rPr>
            </w:pPr>
          </w:p>
        </w:tc>
      </w:tr>
      <w:tr w:rsidR="002C1B75" w:rsidRPr="002C1B75" w14:paraId="5582C190" w14:textId="77777777" w:rsidTr="000B18F0">
        <w:tc>
          <w:tcPr>
            <w:tcW w:w="3067" w:type="dxa"/>
            <w:shd w:val="clear" w:color="auto" w:fill="D9D9D9" w:themeFill="background1" w:themeFillShade="D9"/>
            <w:vAlign w:val="center"/>
          </w:tcPr>
          <w:p w14:paraId="2DAD3145" w14:textId="77777777" w:rsidR="0044105C" w:rsidRPr="002C1B75" w:rsidRDefault="0044105C" w:rsidP="006C24E2">
            <w:pPr>
              <w:spacing w:after="0" w:line="240" w:lineRule="auto"/>
              <w:jc w:val="center"/>
              <w:rPr>
                <w:rFonts w:cs="Times New Roman"/>
              </w:rPr>
            </w:pPr>
            <w:r w:rsidRPr="002C1B75">
              <w:rPr>
                <w:rFonts w:cs="Times New Roman"/>
              </w:rPr>
              <w:t>Indikatori</w:t>
            </w:r>
          </w:p>
        </w:tc>
        <w:tc>
          <w:tcPr>
            <w:tcW w:w="3449" w:type="dxa"/>
            <w:vAlign w:val="center"/>
          </w:tcPr>
          <w:p w14:paraId="6847E58D" w14:textId="77777777" w:rsidR="0044105C" w:rsidRPr="002C1B75" w:rsidRDefault="0044105C" w:rsidP="006C24E2">
            <w:pPr>
              <w:spacing w:after="0" w:line="240" w:lineRule="auto"/>
              <w:jc w:val="center"/>
              <w:rPr>
                <w:rFonts w:cs="Times New Roman"/>
              </w:rPr>
            </w:pPr>
            <w:r w:rsidRPr="002C1B75">
              <w:rPr>
                <w:rFonts w:cs="Times New Roman"/>
              </w:rPr>
              <w:t>Zooplanktona sugu sastāvs un biomasa</w:t>
            </w:r>
          </w:p>
        </w:tc>
        <w:tc>
          <w:tcPr>
            <w:tcW w:w="2239" w:type="dxa"/>
            <w:vAlign w:val="center"/>
          </w:tcPr>
          <w:p w14:paraId="293E48FC" w14:textId="77777777" w:rsidR="0044105C" w:rsidRPr="002C1B75" w:rsidRDefault="0044105C" w:rsidP="006C24E2">
            <w:pPr>
              <w:spacing w:after="0" w:line="240" w:lineRule="auto"/>
              <w:jc w:val="center"/>
              <w:rPr>
                <w:rFonts w:cs="Times New Roman"/>
              </w:rPr>
            </w:pPr>
            <w:r w:rsidRPr="002C1B75">
              <w:rPr>
                <w:rFonts w:cs="Times New Roman"/>
                <w:bCs/>
                <w:shd w:val="clear" w:color="auto" w:fill="FFFFFF"/>
              </w:rPr>
              <w:t>MSTS</w:t>
            </w:r>
          </w:p>
        </w:tc>
      </w:tr>
      <w:tr w:rsidR="002C1B75" w:rsidRPr="002C1B75" w14:paraId="615761B4" w14:textId="77777777" w:rsidTr="000B18F0">
        <w:tc>
          <w:tcPr>
            <w:tcW w:w="3067" w:type="dxa"/>
            <w:shd w:val="clear" w:color="auto" w:fill="D9D9D9" w:themeFill="background1" w:themeFillShade="D9"/>
            <w:vAlign w:val="center"/>
          </w:tcPr>
          <w:p w14:paraId="14489F3C" w14:textId="77777777" w:rsidR="006C24E2" w:rsidRPr="002C1B75" w:rsidRDefault="006C24E2" w:rsidP="006C24E2">
            <w:pPr>
              <w:spacing w:after="0" w:line="240" w:lineRule="auto"/>
              <w:jc w:val="center"/>
              <w:rPr>
                <w:rFonts w:cs="Times New Roman"/>
              </w:rPr>
            </w:pPr>
            <w:r w:rsidRPr="002C1B75">
              <w:rPr>
                <w:rFonts w:cs="Times New Roman"/>
              </w:rPr>
              <w:t>Atbilstība HELCOM Programmas topikam</w:t>
            </w:r>
          </w:p>
        </w:tc>
        <w:tc>
          <w:tcPr>
            <w:tcW w:w="3449" w:type="dxa"/>
            <w:vAlign w:val="center"/>
          </w:tcPr>
          <w:p w14:paraId="4111862E" w14:textId="77777777" w:rsidR="006C24E2" w:rsidRPr="002C1B75" w:rsidRDefault="006C24E2" w:rsidP="006C24E2">
            <w:pPr>
              <w:spacing w:after="0" w:line="240" w:lineRule="auto"/>
              <w:jc w:val="center"/>
              <w:rPr>
                <w:rFonts w:cs="Times New Roman"/>
                <w:i/>
              </w:rPr>
            </w:pPr>
            <w:r w:rsidRPr="002C1B75">
              <w:rPr>
                <w:rFonts w:cs="Times New Roman"/>
                <w:i/>
              </w:rPr>
              <w:t>Zooplankton</w:t>
            </w:r>
          </w:p>
        </w:tc>
        <w:tc>
          <w:tcPr>
            <w:tcW w:w="2239" w:type="dxa"/>
            <w:vMerge w:val="restart"/>
            <w:vAlign w:val="center"/>
          </w:tcPr>
          <w:p w14:paraId="58557431" w14:textId="1E79D4D8" w:rsidR="006C24E2" w:rsidRPr="002C1B75" w:rsidRDefault="006C24E2" w:rsidP="006C24E2">
            <w:pPr>
              <w:spacing w:after="0" w:line="240" w:lineRule="auto"/>
              <w:jc w:val="center"/>
              <w:rPr>
                <w:rFonts w:cs="Times New Roman"/>
              </w:rPr>
            </w:pPr>
            <w:r w:rsidRPr="002C1B75">
              <w:rPr>
                <w:rFonts w:cs="Times New Roman"/>
              </w:rPr>
              <w:t>-</w:t>
            </w:r>
          </w:p>
        </w:tc>
      </w:tr>
      <w:tr w:rsidR="002C1B75" w:rsidRPr="002C1B75" w14:paraId="4DC367BD" w14:textId="77777777" w:rsidTr="000B18F0">
        <w:tc>
          <w:tcPr>
            <w:tcW w:w="3067" w:type="dxa"/>
            <w:shd w:val="clear" w:color="auto" w:fill="D9D9D9" w:themeFill="background1" w:themeFillShade="D9"/>
            <w:vAlign w:val="center"/>
          </w:tcPr>
          <w:p w14:paraId="704C116D" w14:textId="77777777" w:rsidR="006C24E2" w:rsidRPr="002C1B75" w:rsidRDefault="006C24E2" w:rsidP="006C24E2">
            <w:pPr>
              <w:spacing w:after="0" w:line="240" w:lineRule="auto"/>
              <w:jc w:val="center"/>
              <w:rPr>
                <w:rFonts w:cs="Times New Roman"/>
              </w:rPr>
            </w:pPr>
            <w:r w:rsidRPr="002C1B75">
              <w:rPr>
                <w:rFonts w:cs="Times New Roman"/>
              </w:rPr>
              <w:t>Atbilstība HELCOM apakšprogrammai</w:t>
            </w:r>
          </w:p>
        </w:tc>
        <w:tc>
          <w:tcPr>
            <w:tcW w:w="3449" w:type="dxa"/>
            <w:vAlign w:val="center"/>
          </w:tcPr>
          <w:p w14:paraId="3145770A" w14:textId="77777777" w:rsidR="006C24E2" w:rsidRPr="002C1B75" w:rsidRDefault="006C24E2" w:rsidP="006C24E2">
            <w:pPr>
              <w:spacing w:after="0" w:line="240" w:lineRule="auto"/>
              <w:jc w:val="center"/>
              <w:rPr>
                <w:rFonts w:cs="Times New Roman"/>
              </w:rPr>
            </w:pPr>
            <w:r w:rsidRPr="002C1B75">
              <w:rPr>
                <w:rFonts w:cs="Times New Roman"/>
              </w:rPr>
              <w:t xml:space="preserve">Zooplankton – </w:t>
            </w:r>
            <w:r w:rsidRPr="002C1B75">
              <w:rPr>
                <w:rFonts w:cs="Times New Roman"/>
                <w:i/>
              </w:rPr>
              <w:t>species composition, abundance and biomass</w:t>
            </w:r>
          </w:p>
        </w:tc>
        <w:tc>
          <w:tcPr>
            <w:tcW w:w="2239" w:type="dxa"/>
            <w:vMerge/>
            <w:vAlign w:val="center"/>
          </w:tcPr>
          <w:p w14:paraId="50F47899" w14:textId="77777777" w:rsidR="006C24E2" w:rsidRPr="002C1B75" w:rsidRDefault="006C24E2" w:rsidP="006C24E2">
            <w:pPr>
              <w:spacing w:after="0" w:line="240" w:lineRule="auto"/>
              <w:jc w:val="center"/>
              <w:rPr>
                <w:rFonts w:cs="Times New Roman"/>
              </w:rPr>
            </w:pPr>
          </w:p>
        </w:tc>
      </w:tr>
      <w:tr w:rsidR="002C1B75" w:rsidRPr="002C1B75" w14:paraId="5B770BD4" w14:textId="77777777" w:rsidTr="000B18F0">
        <w:tc>
          <w:tcPr>
            <w:tcW w:w="3067" w:type="dxa"/>
            <w:shd w:val="clear" w:color="auto" w:fill="D9D9D9" w:themeFill="background1" w:themeFillShade="D9"/>
            <w:vAlign w:val="center"/>
          </w:tcPr>
          <w:p w14:paraId="5C6F958D" w14:textId="77777777" w:rsidR="006C24E2" w:rsidRPr="002C1B75" w:rsidRDefault="006C24E2" w:rsidP="006C24E2">
            <w:pPr>
              <w:spacing w:after="0" w:line="240" w:lineRule="auto"/>
              <w:jc w:val="center"/>
              <w:rPr>
                <w:rFonts w:cs="Times New Roman"/>
              </w:rPr>
            </w:pPr>
            <w:r w:rsidRPr="002C1B75">
              <w:rPr>
                <w:rFonts w:cs="Times New Roman"/>
              </w:rPr>
              <w:t>Datu turētājs</w:t>
            </w:r>
          </w:p>
        </w:tc>
        <w:tc>
          <w:tcPr>
            <w:tcW w:w="3449" w:type="dxa"/>
            <w:vAlign w:val="center"/>
          </w:tcPr>
          <w:p w14:paraId="3FC91E89" w14:textId="77777777" w:rsidR="006C24E2" w:rsidRPr="002C1B75" w:rsidRDefault="006C24E2" w:rsidP="006C24E2">
            <w:pPr>
              <w:spacing w:after="0" w:line="240" w:lineRule="auto"/>
              <w:jc w:val="center"/>
              <w:rPr>
                <w:rFonts w:cs="Times New Roman"/>
              </w:rPr>
            </w:pPr>
            <w:r w:rsidRPr="002C1B75">
              <w:rPr>
                <w:rFonts w:cs="Times New Roman"/>
              </w:rPr>
              <w:t>LHEI</w:t>
            </w:r>
          </w:p>
        </w:tc>
        <w:tc>
          <w:tcPr>
            <w:tcW w:w="2239" w:type="dxa"/>
            <w:vMerge/>
            <w:vAlign w:val="center"/>
          </w:tcPr>
          <w:p w14:paraId="21A53F38" w14:textId="77777777" w:rsidR="006C24E2" w:rsidRPr="002C1B75" w:rsidRDefault="006C24E2" w:rsidP="006C24E2">
            <w:pPr>
              <w:spacing w:after="0" w:line="240" w:lineRule="auto"/>
              <w:jc w:val="center"/>
              <w:rPr>
                <w:rFonts w:cs="Times New Roman"/>
              </w:rPr>
            </w:pPr>
          </w:p>
        </w:tc>
      </w:tr>
      <w:tr w:rsidR="002C1B75" w:rsidRPr="002C1B75" w14:paraId="7F409667" w14:textId="77777777" w:rsidTr="000B18F0">
        <w:tc>
          <w:tcPr>
            <w:tcW w:w="3067" w:type="dxa"/>
            <w:shd w:val="clear" w:color="auto" w:fill="D9D9D9" w:themeFill="background1" w:themeFillShade="D9"/>
            <w:vAlign w:val="center"/>
          </w:tcPr>
          <w:p w14:paraId="010D9E9C" w14:textId="77777777" w:rsidR="006C24E2" w:rsidRPr="002C1B75" w:rsidRDefault="006C24E2" w:rsidP="006C24E2">
            <w:pPr>
              <w:spacing w:after="0" w:line="240" w:lineRule="auto"/>
              <w:jc w:val="center"/>
              <w:rPr>
                <w:rFonts w:cs="Times New Roman"/>
              </w:rPr>
            </w:pPr>
            <w:r w:rsidRPr="002C1B75">
              <w:rPr>
                <w:rFonts w:cs="Times New Roman"/>
              </w:rPr>
              <w:t>Dati pieejami</w:t>
            </w:r>
          </w:p>
        </w:tc>
        <w:tc>
          <w:tcPr>
            <w:tcW w:w="3449" w:type="dxa"/>
            <w:vAlign w:val="center"/>
          </w:tcPr>
          <w:p w14:paraId="028A6AF1" w14:textId="77777777" w:rsidR="006C24E2" w:rsidRPr="002C1B75" w:rsidRDefault="006C24E2" w:rsidP="006C24E2">
            <w:pPr>
              <w:spacing w:after="0" w:line="240" w:lineRule="auto"/>
              <w:jc w:val="center"/>
              <w:rPr>
                <w:rFonts w:cs="Times New Roman"/>
              </w:rPr>
            </w:pPr>
            <w:r w:rsidRPr="002C1B75">
              <w:rPr>
                <w:rFonts w:cs="Times New Roman"/>
              </w:rPr>
              <w:t>LHEI, ICES, EMODNET</w:t>
            </w:r>
          </w:p>
        </w:tc>
        <w:tc>
          <w:tcPr>
            <w:tcW w:w="2239" w:type="dxa"/>
            <w:vMerge/>
            <w:vAlign w:val="center"/>
          </w:tcPr>
          <w:p w14:paraId="13354FBC" w14:textId="77777777" w:rsidR="006C24E2" w:rsidRPr="002C1B75" w:rsidRDefault="006C24E2" w:rsidP="006C24E2">
            <w:pPr>
              <w:spacing w:after="0" w:line="240" w:lineRule="auto"/>
              <w:jc w:val="center"/>
              <w:rPr>
                <w:rFonts w:cs="Times New Roman"/>
              </w:rPr>
            </w:pPr>
          </w:p>
        </w:tc>
      </w:tr>
    </w:tbl>
    <w:p w14:paraId="6BD6DA53" w14:textId="77777777" w:rsidR="0044105C" w:rsidRPr="002C1B75" w:rsidRDefault="0044105C" w:rsidP="0044105C">
      <w:pPr>
        <w:rPr>
          <w:rFonts w:cs="Times New Roman"/>
        </w:rPr>
      </w:pPr>
    </w:p>
    <w:p w14:paraId="2C828FC6" w14:textId="5E791B42" w:rsidR="0044105C" w:rsidRPr="002C1B75" w:rsidRDefault="0044105C" w:rsidP="0044105C">
      <w:pPr>
        <w:rPr>
          <w:rFonts w:cs="Times New Roman"/>
        </w:rPr>
      </w:pPr>
      <w:r w:rsidRPr="002C1B75">
        <w:rPr>
          <w:rFonts w:cs="Times New Roman"/>
        </w:rPr>
        <w:t>Novērojumus veic fiksētās stacijās (</w:t>
      </w:r>
      <w:r w:rsidR="006C24E2" w:rsidRPr="002C1B75">
        <w:rPr>
          <w:rFonts w:cs="Times New Roman"/>
        </w:rPr>
        <w:t>34</w:t>
      </w:r>
      <w:r w:rsidRPr="002C1B75">
        <w:rPr>
          <w:rFonts w:cs="Times New Roman"/>
        </w:rPr>
        <w:t>. tabula), kuru koordinātes ir iepriekš noteiktas (</w:t>
      </w:r>
      <w:r w:rsidR="000B18F0" w:rsidRPr="002C1B75">
        <w:rPr>
          <w:rFonts w:cs="Times New Roman"/>
        </w:rPr>
        <w:t>Pielikums Nr. 21)</w:t>
      </w:r>
      <w:r w:rsidRPr="002C1B75">
        <w:rPr>
          <w:rFonts w:cs="Times New Roman"/>
        </w:rPr>
        <w:t>. Parametru vērtības tiek mērītas noteiktos horizontos katru gadu ar paraugu ņemša</w:t>
      </w:r>
      <w:r w:rsidR="006C24E2" w:rsidRPr="002C1B75">
        <w:rPr>
          <w:rFonts w:cs="Times New Roman"/>
        </w:rPr>
        <w:t>nas biežumu līdz 9 reizēm gadā</w:t>
      </w:r>
      <w:r w:rsidRPr="002C1B75">
        <w:rPr>
          <w:rFonts w:cs="Times New Roman"/>
        </w:rPr>
        <w:t>.</w:t>
      </w:r>
    </w:p>
    <w:p w14:paraId="27D26EE1"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rPr>
        <w:t xml:space="preserve">: </w:t>
      </w:r>
    </w:p>
    <w:p w14:paraId="4EF4804F" w14:textId="77777777" w:rsidR="0044105C" w:rsidRPr="002C1B75" w:rsidRDefault="0044105C" w:rsidP="006A1759">
      <w:pPr>
        <w:pStyle w:val="ListParagraph"/>
        <w:numPr>
          <w:ilvl w:val="0"/>
          <w:numId w:val="46"/>
        </w:numPr>
        <w:spacing w:after="0" w:line="240" w:lineRule="auto"/>
        <w:ind w:left="426"/>
        <w:rPr>
          <w:rFonts w:cs="Times New Roman"/>
        </w:rPr>
      </w:pPr>
      <w:r w:rsidRPr="002C1B75">
        <w:t xml:space="preserve">Paraugi zooplanktona analīzēm tiek ievākti ar tīklu – tīkla atvēruma diametrs ir  57 cm, tīkla acu izmērs 100 mikroni, vienā atkārtojumā no katras stacijas. Paraugi tiek fiksēti ar borax-buferētu formalīna šķīdumu. Mezozooplanktona sugu sastāvs un biomasa tiek noteikta atbilstoši HELCOM rekomendācijām (HELCOM, 2017). Metode ir piemērota kvalitatīvai (sugu sastāvs) un kvantitatīvai (biomasa) mezozooplanktona organismu noteikšanai dabas ūdeņu paraugos. Testējamo paraugu iepilda Bogorova planktona skaitīšanas kamerā. Organismus skaita, izmatojot binokulāro vai caurejošās gaismas mikroskopu. </w:t>
      </w:r>
    </w:p>
    <w:p w14:paraId="14EB36FC" w14:textId="77777777" w:rsidR="0044105C" w:rsidRPr="002C1B75" w:rsidRDefault="0044105C" w:rsidP="006A1759">
      <w:pPr>
        <w:pStyle w:val="ListParagraph"/>
        <w:numPr>
          <w:ilvl w:val="0"/>
          <w:numId w:val="46"/>
        </w:numPr>
        <w:spacing w:after="0" w:line="240" w:lineRule="auto"/>
        <w:ind w:left="426"/>
        <w:rPr>
          <w:rFonts w:cs="Times New Roman"/>
        </w:rPr>
      </w:pPr>
      <w:r w:rsidRPr="002C1B75">
        <w:rPr>
          <w:rFonts w:cs="Times New Roman"/>
        </w:rPr>
        <w:t xml:space="preserve">MSTS aprēķini un vides kvalitātes novērtēšana tiks veikta atbilstoši Gorokhova et al. (2013). Aprēķinos ietver tikai neplēsīgos holo-zooplanktona organismus (meroplanktons un plēsīgās Cladocera sugas kā piemēram </w:t>
      </w:r>
      <w:r w:rsidRPr="002C1B75">
        <w:rPr>
          <w:rFonts w:cs="Times New Roman"/>
          <w:i/>
        </w:rPr>
        <w:t>Cercopagis pegoi</w:t>
      </w:r>
      <w:r w:rsidRPr="002C1B75">
        <w:rPr>
          <w:rFonts w:cs="Times New Roman"/>
        </w:rPr>
        <w:t xml:space="preserve"> netiek iekļauti). MSTS indikators pielietojams vasaras periodam, jo tiešā veidā raksturo renģu un reņģu mazuļu barošanās apstākļus, kā arī pirmprodukcijas kontrolēšanas spēju.</w:t>
      </w:r>
    </w:p>
    <w:p w14:paraId="573B2B4C" w14:textId="77777777" w:rsidR="006C24E2" w:rsidRPr="002C1B75" w:rsidRDefault="006C24E2" w:rsidP="0044105C">
      <w:pPr>
        <w:rPr>
          <w:rFonts w:cs="Times New Roman"/>
          <w:i/>
          <w:u w:val="single"/>
        </w:rPr>
      </w:pPr>
    </w:p>
    <w:p w14:paraId="1EA924AF"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59F11DD2" w14:textId="77777777" w:rsidR="0044105C" w:rsidRPr="002C1B75" w:rsidRDefault="0044105C" w:rsidP="0044105C">
      <w:pPr>
        <w:rPr>
          <w:rFonts w:cs="Times New Roman"/>
          <w:i/>
        </w:rPr>
      </w:pPr>
      <w:r w:rsidRPr="002C1B75">
        <w:rPr>
          <w:rFonts w:cs="Times New Roman"/>
          <w:i/>
          <w:u w:val="single"/>
        </w:rPr>
        <w:t>Kvalitātes nodrošināšanas (KN) apraksts:</w:t>
      </w:r>
      <w:r w:rsidRPr="002C1B75">
        <w:rPr>
          <w:rFonts w:cs="Times New Roman"/>
          <w:u w:val="single"/>
        </w:rPr>
        <w:t xml:space="preserve"> </w:t>
      </w:r>
      <w:r w:rsidRPr="002C1B75">
        <w:rPr>
          <w:rFonts w:cs="Times New Roman"/>
        </w:rPr>
        <w:t xml:space="preserve">KN procedūras saskaņā ar </w:t>
      </w:r>
      <w:r w:rsidRPr="002C1B75">
        <w:rPr>
          <w:rFonts w:cs="Times New Roman"/>
          <w:i/>
        </w:rPr>
        <w:t>“COMBINE – Helsinki Commission Cooperative Monitoring in the Baltic Marine Environment manual of measurement protocols”.</w:t>
      </w:r>
    </w:p>
    <w:p w14:paraId="1211EFBD" w14:textId="77777777" w:rsidR="0044105C" w:rsidRPr="002C1B75" w:rsidRDefault="0044105C" w:rsidP="0044105C">
      <w:pPr>
        <w:rPr>
          <w:rFonts w:cs="Times New Roman"/>
        </w:rPr>
      </w:pPr>
      <w:r w:rsidRPr="002C1B75">
        <w:rPr>
          <w:rFonts w:cs="Times New Roman"/>
          <w:i/>
          <w:u w:val="single"/>
        </w:rPr>
        <w:lastRenderedPageBreak/>
        <w:t xml:space="preserve">Kvalitātes kontroles (KK) (rezultātu ticamības nodrošināšanas) apraksts: </w:t>
      </w:r>
      <w:r w:rsidRPr="002C1B75">
        <w:rPr>
          <w:rFonts w:cs="Times New Roman"/>
        </w:rPr>
        <w:t>R kontrolkartes.</w:t>
      </w:r>
    </w:p>
    <w:p w14:paraId="56714B74" w14:textId="77777777" w:rsidR="006C24E2" w:rsidRPr="002C1B75" w:rsidRDefault="006C24E2" w:rsidP="006C24E2">
      <w:pPr>
        <w:jc w:val="right"/>
        <w:rPr>
          <w:rFonts w:cs="Times New Roman"/>
        </w:rPr>
      </w:pPr>
    </w:p>
    <w:p w14:paraId="104CFDE4" w14:textId="77777777" w:rsidR="006C24E2" w:rsidRPr="002C1B75" w:rsidRDefault="006C24E2" w:rsidP="006C24E2">
      <w:pPr>
        <w:jc w:val="right"/>
        <w:rPr>
          <w:rFonts w:cs="Times New Roman"/>
        </w:rPr>
      </w:pPr>
      <w:r w:rsidRPr="002C1B75">
        <w:rPr>
          <w:rFonts w:cs="Times New Roman"/>
        </w:rPr>
        <w:t>34. t</w:t>
      </w:r>
      <w:r w:rsidR="0044105C" w:rsidRPr="002C1B75">
        <w:rPr>
          <w:rFonts w:cs="Times New Roman"/>
        </w:rPr>
        <w:t>abula</w:t>
      </w:r>
    </w:p>
    <w:p w14:paraId="56E57301" w14:textId="5B7D8392" w:rsidR="0044105C" w:rsidRPr="002C1B75" w:rsidRDefault="0044105C" w:rsidP="006C24E2">
      <w:pPr>
        <w:jc w:val="center"/>
        <w:rPr>
          <w:rFonts w:cs="Times New Roman"/>
          <w:b/>
        </w:rPr>
      </w:pPr>
      <w:r w:rsidRPr="002C1B75">
        <w:rPr>
          <w:rFonts w:cs="Times New Roman"/>
          <w:b/>
        </w:rPr>
        <w:t>Monitoringa staciju izvietojums un apsekošanas biežums 2021.–2026. gadam zooplan</w:t>
      </w:r>
      <w:r w:rsidR="006C24E2" w:rsidRPr="002C1B75">
        <w:rPr>
          <w:rFonts w:cs="Times New Roman"/>
          <w:b/>
        </w:rPr>
        <w:t>ktona sugu sastāvam un biomasai</w:t>
      </w:r>
    </w:p>
    <w:tbl>
      <w:tblPr>
        <w:tblW w:w="9353" w:type="dxa"/>
        <w:tblBorders>
          <w:top w:val="single" w:sz="2" w:space="0" w:color="auto"/>
          <w:left w:val="single" w:sz="2" w:space="0" w:color="auto"/>
          <w:bottom w:val="single" w:sz="2" w:space="0" w:color="auto"/>
          <w:right w:val="single" w:sz="2" w:space="0" w:color="auto"/>
        </w:tblBorders>
        <w:tblLayout w:type="fixed"/>
        <w:tblLook w:val="04A0" w:firstRow="1" w:lastRow="0" w:firstColumn="1" w:lastColumn="0" w:noHBand="0" w:noVBand="1"/>
      </w:tblPr>
      <w:tblGrid>
        <w:gridCol w:w="2832"/>
        <w:gridCol w:w="2127"/>
        <w:gridCol w:w="2976"/>
        <w:gridCol w:w="1418"/>
      </w:tblGrid>
      <w:tr w:rsidR="002C1B75" w:rsidRPr="002C1B75" w14:paraId="356D4695" w14:textId="77777777" w:rsidTr="006C24E2">
        <w:trPr>
          <w:trHeight w:val="128"/>
          <w:tblHeader/>
        </w:trPr>
        <w:tc>
          <w:tcPr>
            <w:tcW w:w="2832"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3B79D61D" w14:textId="77777777" w:rsidR="0044105C" w:rsidRPr="002C1B75" w:rsidRDefault="0044105C" w:rsidP="006C24E2">
            <w:pPr>
              <w:spacing w:after="0" w:line="240" w:lineRule="auto"/>
              <w:jc w:val="center"/>
              <w:rPr>
                <w:rFonts w:cs="Times New Roman"/>
              </w:rPr>
            </w:pPr>
            <w:r w:rsidRPr="002C1B75">
              <w:rPr>
                <w:rFonts w:cs="Times New Roman"/>
                <w:b/>
              </w:rPr>
              <w:t>Stacijas Nr.</w:t>
            </w:r>
          </w:p>
        </w:tc>
        <w:tc>
          <w:tcPr>
            <w:tcW w:w="2127"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4C17EDD4" w14:textId="77777777" w:rsidR="0044105C" w:rsidRPr="002C1B75" w:rsidRDefault="0044105C" w:rsidP="006C24E2">
            <w:pPr>
              <w:spacing w:after="0" w:line="240" w:lineRule="auto"/>
              <w:jc w:val="center"/>
              <w:rPr>
                <w:rFonts w:cs="Times New Roman"/>
              </w:rPr>
            </w:pPr>
            <w:r w:rsidRPr="002C1B75">
              <w:rPr>
                <w:rFonts w:cs="Times New Roman"/>
                <w:b/>
              </w:rPr>
              <w:t>Apsekojamie horizonti (m)</w:t>
            </w:r>
          </w:p>
        </w:tc>
        <w:tc>
          <w:tcPr>
            <w:tcW w:w="2976" w:type="dxa"/>
            <w:tcBorders>
              <w:top w:val="single" w:sz="2" w:space="0" w:color="auto"/>
              <w:left w:val="single" w:sz="2" w:space="0" w:color="auto"/>
              <w:bottom w:val="single" w:sz="2" w:space="0" w:color="auto"/>
            </w:tcBorders>
            <w:shd w:val="clear" w:color="auto" w:fill="D9D9D9" w:themeFill="background1" w:themeFillShade="D9"/>
            <w:vAlign w:val="center"/>
          </w:tcPr>
          <w:p w14:paraId="4D0BA8F2" w14:textId="77777777" w:rsidR="0044105C" w:rsidRPr="002C1B75" w:rsidRDefault="0044105C" w:rsidP="006C24E2">
            <w:pPr>
              <w:spacing w:after="0" w:line="240" w:lineRule="auto"/>
              <w:jc w:val="center"/>
              <w:rPr>
                <w:rFonts w:cs="Times New Roman"/>
              </w:rPr>
            </w:pPr>
            <w:r w:rsidRPr="002C1B75">
              <w:rPr>
                <w:rFonts w:cs="Times New Roman"/>
                <w:b/>
              </w:rPr>
              <w:t>Apsekojumi veicami (mēnesis)</w:t>
            </w:r>
          </w:p>
        </w:tc>
        <w:tc>
          <w:tcPr>
            <w:tcW w:w="1418" w:type="dxa"/>
            <w:tcBorders>
              <w:top w:val="single" w:sz="2" w:space="0" w:color="auto"/>
              <w:left w:val="single" w:sz="2" w:space="0" w:color="auto"/>
              <w:bottom w:val="single" w:sz="4" w:space="0" w:color="auto"/>
            </w:tcBorders>
            <w:shd w:val="clear" w:color="auto" w:fill="D9D9D9" w:themeFill="background1" w:themeFillShade="D9"/>
            <w:vAlign w:val="center"/>
          </w:tcPr>
          <w:p w14:paraId="535D17F7" w14:textId="77777777" w:rsidR="0044105C" w:rsidRPr="002C1B75" w:rsidRDefault="0044105C" w:rsidP="006C24E2">
            <w:pPr>
              <w:spacing w:after="0" w:line="240" w:lineRule="auto"/>
              <w:jc w:val="center"/>
              <w:rPr>
                <w:rFonts w:cs="Times New Roman"/>
                <w:b/>
              </w:rPr>
            </w:pPr>
            <w:r w:rsidRPr="002C1B75">
              <w:rPr>
                <w:rFonts w:cs="Times New Roman"/>
                <w:b/>
              </w:rPr>
              <w:t>Gads</w:t>
            </w:r>
          </w:p>
        </w:tc>
      </w:tr>
      <w:tr w:rsidR="002C1B75" w:rsidRPr="002C1B75" w14:paraId="70F36BAC" w14:textId="77777777" w:rsidTr="006C24E2">
        <w:trPr>
          <w:trHeight w:val="296"/>
        </w:trPr>
        <w:tc>
          <w:tcPr>
            <w:tcW w:w="2832" w:type="dxa"/>
            <w:tcBorders>
              <w:top w:val="single" w:sz="2" w:space="0" w:color="auto"/>
              <w:left w:val="single" w:sz="2" w:space="0" w:color="auto"/>
              <w:right w:val="single" w:sz="2" w:space="0" w:color="auto"/>
            </w:tcBorders>
            <w:shd w:val="clear" w:color="auto" w:fill="D9D9D9" w:themeFill="background1" w:themeFillShade="D9"/>
            <w:vAlign w:val="center"/>
          </w:tcPr>
          <w:p w14:paraId="3C399287" w14:textId="77777777" w:rsidR="0044105C" w:rsidRPr="002C1B75" w:rsidRDefault="0044105C" w:rsidP="006C24E2">
            <w:pPr>
              <w:spacing w:after="0" w:line="240" w:lineRule="auto"/>
              <w:jc w:val="center"/>
              <w:rPr>
                <w:rFonts w:cs="Times New Roman"/>
              </w:rPr>
            </w:pPr>
            <w:r w:rsidRPr="002C1B75">
              <w:rPr>
                <w:rFonts w:cs="Times New Roman"/>
              </w:rPr>
              <w:t>172, 170, 158, 162, 163, 165, 167</w:t>
            </w:r>
          </w:p>
        </w:tc>
        <w:tc>
          <w:tcPr>
            <w:tcW w:w="2127" w:type="dxa"/>
            <w:tcBorders>
              <w:top w:val="single" w:sz="2" w:space="0" w:color="auto"/>
              <w:left w:val="single" w:sz="2" w:space="0" w:color="auto"/>
              <w:right w:val="single" w:sz="2" w:space="0" w:color="auto"/>
            </w:tcBorders>
            <w:shd w:val="clear" w:color="auto" w:fill="auto"/>
            <w:vAlign w:val="center"/>
          </w:tcPr>
          <w:p w14:paraId="07B71B10" w14:textId="77777777" w:rsidR="0044105C" w:rsidRPr="002C1B75" w:rsidRDefault="0044105C" w:rsidP="006C24E2">
            <w:pPr>
              <w:spacing w:after="0" w:line="240" w:lineRule="auto"/>
              <w:jc w:val="center"/>
              <w:rPr>
                <w:rFonts w:cs="Times New Roman"/>
              </w:rPr>
            </w:pPr>
            <w:r w:rsidRPr="002C1B75">
              <w:rPr>
                <w:rFonts w:cs="Times New Roman"/>
              </w:rPr>
              <w:t>0–10</w:t>
            </w:r>
          </w:p>
        </w:tc>
        <w:tc>
          <w:tcPr>
            <w:tcW w:w="2976" w:type="dxa"/>
            <w:tcBorders>
              <w:top w:val="single" w:sz="2" w:space="0" w:color="auto"/>
              <w:left w:val="single" w:sz="2" w:space="0" w:color="auto"/>
              <w:right w:val="single" w:sz="4" w:space="0" w:color="auto"/>
            </w:tcBorders>
            <w:shd w:val="clear" w:color="auto" w:fill="auto"/>
            <w:vAlign w:val="center"/>
          </w:tcPr>
          <w:p w14:paraId="1695FC5F" w14:textId="77777777" w:rsidR="0044105C" w:rsidRPr="002C1B75" w:rsidRDefault="0044105C" w:rsidP="006C24E2">
            <w:pPr>
              <w:spacing w:after="0" w:line="240" w:lineRule="auto"/>
              <w:jc w:val="center"/>
              <w:rPr>
                <w:rFonts w:cs="Times New Roman"/>
              </w:rPr>
            </w:pPr>
            <w:r w:rsidRPr="002C1B75">
              <w:rPr>
                <w:rFonts w:cs="Times New Roman"/>
              </w:rPr>
              <w:t>06.-09.</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12FF8DE6" w14:textId="2A16B84C" w:rsidR="0044105C" w:rsidRPr="002C1B75" w:rsidRDefault="0044105C" w:rsidP="006C24E2">
            <w:pPr>
              <w:spacing w:after="0" w:line="240" w:lineRule="auto"/>
              <w:jc w:val="center"/>
              <w:rPr>
                <w:rFonts w:cs="Times New Roman"/>
              </w:rPr>
            </w:pPr>
            <w:r w:rsidRPr="002C1B75">
              <w:rPr>
                <w:rFonts w:cs="Times New Roman"/>
              </w:rPr>
              <w:t>2021.–2026.</w:t>
            </w:r>
          </w:p>
        </w:tc>
      </w:tr>
      <w:tr w:rsidR="002C1B75" w:rsidRPr="002C1B75" w14:paraId="0A59D89D" w14:textId="77777777" w:rsidTr="006C24E2">
        <w:trPr>
          <w:trHeight w:val="296"/>
        </w:trPr>
        <w:tc>
          <w:tcPr>
            <w:tcW w:w="2832" w:type="dxa"/>
            <w:tcBorders>
              <w:top w:val="single" w:sz="2" w:space="0" w:color="auto"/>
              <w:left w:val="single" w:sz="2" w:space="0" w:color="auto"/>
              <w:right w:val="single" w:sz="2" w:space="0" w:color="auto"/>
            </w:tcBorders>
            <w:shd w:val="clear" w:color="auto" w:fill="D9D9D9" w:themeFill="background1" w:themeFillShade="D9"/>
            <w:vAlign w:val="center"/>
          </w:tcPr>
          <w:p w14:paraId="45768B63" w14:textId="77777777" w:rsidR="0044105C" w:rsidRPr="002C1B75" w:rsidRDefault="0044105C" w:rsidP="006C24E2">
            <w:pPr>
              <w:spacing w:after="0" w:line="240" w:lineRule="auto"/>
              <w:jc w:val="center"/>
              <w:rPr>
                <w:rFonts w:cs="Times New Roman"/>
              </w:rPr>
            </w:pPr>
            <w:r w:rsidRPr="002C1B75">
              <w:rPr>
                <w:rFonts w:cs="Times New Roman"/>
              </w:rPr>
              <w:t>101A</w:t>
            </w:r>
          </w:p>
        </w:tc>
        <w:tc>
          <w:tcPr>
            <w:tcW w:w="2127" w:type="dxa"/>
            <w:tcBorders>
              <w:top w:val="single" w:sz="2" w:space="0" w:color="auto"/>
              <w:left w:val="single" w:sz="2" w:space="0" w:color="auto"/>
              <w:right w:val="single" w:sz="2" w:space="0" w:color="auto"/>
            </w:tcBorders>
            <w:shd w:val="clear" w:color="auto" w:fill="auto"/>
            <w:vAlign w:val="center"/>
          </w:tcPr>
          <w:p w14:paraId="6FCE3000" w14:textId="77777777" w:rsidR="0044105C" w:rsidRPr="002C1B75" w:rsidRDefault="0044105C" w:rsidP="006C24E2">
            <w:pPr>
              <w:spacing w:after="0" w:line="240" w:lineRule="auto"/>
              <w:jc w:val="center"/>
              <w:rPr>
                <w:rFonts w:cs="Times New Roman"/>
              </w:rPr>
            </w:pPr>
            <w:r w:rsidRPr="002C1B75">
              <w:rPr>
                <w:rFonts w:cs="Times New Roman"/>
              </w:rPr>
              <w:t>0-20</w:t>
            </w:r>
          </w:p>
        </w:tc>
        <w:tc>
          <w:tcPr>
            <w:tcW w:w="2976" w:type="dxa"/>
            <w:tcBorders>
              <w:top w:val="single" w:sz="2" w:space="0" w:color="auto"/>
              <w:left w:val="single" w:sz="2" w:space="0" w:color="auto"/>
              <w:right w:val="single" w:sz="4" w:space="0" w:color="auto"/>
            </w:tcBorders>
            <w:shd w:val="clear" w:color="auto" w:fill="auto"/>
            <w:vAlign w:val="center"/>
          </w:tcPr>
          <w:p w14:paraId="54146470" w14:textId="77777777" w:rsidR="0044105C" w:rsidRPr="002C1B75" w:rsidRDefault="0044105C" w:rsidP="006C24E2">
            <w:pPr>
              <w:spacing w:after="0" w:line="240" w:lineRule="auto"/>
              <w:jc w:val="center"/>
              <w:rPr>
                <w:rFonts w:cs="Times New Roman"/>
              </w:rPr>
            </w:pPr>
            <w:r w:rsidRPr="002C1B75">
              <w:rPr>
                <w:rFonts w:cs="Times New Roman"/>
              </w:rPr>
              <w:t>06.-09.</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2D5E0105" w14:textId="77777777" w:rsidR="0044105C" w:rsidRPr="002C1B75" w:rsidRDefault="0044105C" w:rsidP="006C24E2">
            <w:pPr>
              <w:spacing w:after="0" w:line="240" w:lineRule="auto"/>
              <w:jc w:val="center"/>
            </w:pPr>
            <w:r w:rsidRPr="002C1B75">
              <w:rPr>
                <w:rFonts w:cs="Times New Roman"/>
              </w:rPr>
              <w:t>2021.–2026.</w:t>
            </w:r>
          </w:p>
        </w:tc>
      </w:tr>
      <w:tr w:rsidR="002C1B75" w:rsidRPr="002C1B75" w14:paraId="69CCC0EC" w14:textId="77777777" w:rsidTr="006C24E2">
        <w:trPr>
          <w:trHeight w:val="296"/>
        </w:trPr>
        <w:tc>
          <w:tcPr>
            <w:tcW w:w="2832" w:type="dxa"/>
            <w:tcBorders>
              <w:top w:val="single" w:sz="2" w:space="0" w:color="auto"/>
              <w:left w:val="single" w:sz="2" w:space="0" w:color="auto"/>
              <w:right w:val="single" w:sz="2" w:space="0" w:color="auto"/>
            </w:tcBorders>
            <w:shd w:val="clear" w:color="auto" w:fill="D9D9D9" w:themeFill="background1" w:themeFillShade="D9"/>
            <w:vAlign w:val="center"/>
          </w:tcPr>
          <w:p w14:paraId="33D7B090" w14:textId="77777777" w:rsidR="0044105C" w:rsidRPr="002C1B75" w:rsidRDefault="0044105C" w:rsidP="006C24E2">
            <w:pPr>
              <w:spacing w:after="0" w:line="240" w:lineRule="auto"/>
              <w:jc w:val="center"/>
              <w:rPr>
                <w:rFonts w:cs="Times New Roman"/>
              </w:rPr>
            </w:pPr>
            <w:r w:rsidRPr="002C1B75">
              <w:rPr>
                <w:rFonts w:cs="Times New Roman"/>
              </w:rPr>
              <w:t>119, 121, 121A, 135, 142, 34A</w:t>
            </w:r>
          </w:p>
        </w:tc>
        <w:tc>
          <w:tcPr>
            <w:tcW w:w="2127" w:type="dxa"/>
            <w:tcBorders>
              <w:top w:val="single" w:sz="2" w:space="0" w:color="auto"/>
              <w:left w:val="single" w:sz="2" w:space="0" w:color="auto"/>
              <w:right w:val="single" w:sz="2" w:space="0" w:color="auto"/>
            </w:tcBorders>
            <w:shd w:val="clear" w:color="auto" w:fill="auto"/>
            <w:vAlign w:val="center"/>
          </w:tcPr>
          <w:p w14:paraId="749D609F" w14:textId="77777777" w:rsidR="0044105C" w:rsidRPr="002C1B75" w:rsidRDefault="0044105C" w:rsidP="006C24E2">
            <w:pPr>
              <w:spacing w:after="0" w:line="240" w:lineRule="auto"/>
              <w:jc w:val="center"/>
              <w:rPr>
                <w:rFonts w:cs="Times New Roman"/>
              </w:rPr>
            </w:pPr>
            <w:r w:rsidRPr="002C1B75">
              <w:rPr>
                <w:rFonts w:cs="Times New Roman"/>
              </w:rPr>
              <w:t>0–40</w:t>
            </w:r>
          </w:p>
        </w:tc>
        <w:tc>
          <w:tcPr>
            <w:tcW w:w="2976" w:type="dxa"/>
            <w:tcBorders>
              <w:top w:val="single" w:sz="2" w:space="0" w:color="auto"/>
              <w:left w:val="single" w:sz="2" w:space="0" w:color="auto"/>
              <w:right w:val="single" w:sz="4" w:space="0" w:color="auto"/>
            </w:tcBorders>
            <w:shd w:val="clear" w:color="auto" w:fill="auto"/>
            <w:vAlign w:val="center"/>
          </w:tcPr>
          <w:p w14:paraId="5490AB92" w14:textId="77777777" w:rsidR="0044105C" w:rsidRPr="002C1B75" w:rsidRDefault="0044105C" w:rsidP="006C24E2">
            <w:pPr>
              <w:spacing w:after="0" w:line="240" w:lineRule="auto"/>
              <w:jc w:val="center"/>
              <w:rPr>
                <w:rFonts w:cs="Times New Roman"/>
              </w:rPr>
            </w:pPr>
            <w:r w:rsidRPr="002C1B75">
              <w:rPr>
                <w:rFonts w:cs="Times New Roman"/>
              </w:rPr>
              <w:t>06.-09.</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4D12EAF6" w14:textId="77777777" w:rsidR="0044105C" w:rsidRPr="002C1B75" w:rsidRDefault="0044105C" w:rsidP="006C24E2">
            <w:pPr>
              <w:spacing w:after="0" w:line="240" w:lineRule="auto"/>
              <w:jc w:val="center"/>
            </w:pPr>
            <w:r w:rsidRPr="002C1B75">
              <w:rPr>
                <w:rFonts w:cs="Times New Roman"/>
              </w:rPr>
              <w:t>2021.–2026.</w:t>
            </w:r>
          </w:p>
        </w:tc>
      </w:tr>
      <w:tr w:rsidR="002C1B75" w:rsidRPr="002C1B75" w14:paraId="20114270" w14:textId="77777777" w:rsidTr="006C24E2">
        <w:trPr>
          <w:trHeight w:val="296"/>
        </w:trPr>
        <w:tc>
          <w:tcPr>
            <w:tcW w:w="2832" w:type="dxa"/>
            <w:tcBorders>
              <w:top w:val="single" w:sz="2" w:space="0" w:color="auto"/>
              <w:left w:val="single" w:sz="2" w:space="0" w:color="auto"/>
              <w:right w:val="single" w:sz="2" w:space="0" w:color="auto"/>
            </w:tcBorders>
            <w:shd w:val="clear" w:color="auto" w:fill="D9D9D9" w:themeFill="background1" w:themeFillShade="D9"/>
            <w:vAlign w:val="center"/>
          </w:tcPr>
          <w:p w14:paraId="6F120A9A" w14:textId="77777777" w:rsidR="0044105C" w:rsidRPr="002C1B75" w:rsidRDefault="0044105C" w:rsidP="006C24E2">
            <w:pPr>
              <w:spacing w:after="0" w:line="240" w:lineRule="auto"/>
              <w:jc w:val="center"/>
              <w:rPr>
                <w:rFonts w:cs="Times New Roman"/>
              </w:rPr>
            </w:pPr>
            <w:r w:rsidRPr="002C1B75">
              <w:rPr>
                <w:rFonts w:cs="Times New Roman"/>
              </w:rPr>
              <w:t>114A</w:t>
            </w:r>
          </w:p>
        </w:tc>
        <w:tc>
          <w:tcPr>
            <w:tcW w:w="2127" w:type="dxa"/>
            <w:tcBorders>
              <w:top w:val="single" w:sz="2" w:space="0" w:color="auto"/>
              <w:left w:val="single" w:sz="2" w:space="0" w:color="auto"/>
              <w:right w:val="single" w:sz="2" w:space="0" w:color="auto"/>
            </w:tcBorders>
            <w:shd w:val="clear" w:color="auto" w:fill="auto"/>
            <w:vAlign w:val="center"/>
          </w:tcPr>
          <w:p w14:paraId="222DB33A" w14:textId="77777777" w:rsidR="0044105C" w:rsidRPr="002C1B75" w:rsidRDefault="0044105C" w:rsidP="006C24E2">
            <w:pPr>
              <w:spacing w:after="0" w:line="240" w:lineRule="auto"/>
              <w:jc w:val="center"/>
              <w:rPr>
                <w:rFonts w:cs="Times New Roman"/>
              </w:rPr>
            </w:pPr>
            <w:r w:rsidRPr="002C1B75">
              <w:rPr>
                <w:rFonts w:cs="Times New Roman"/>
              </w:rPr>
              <w:t>0-30</w:t>
            </w:r>
          </w:p>
        </w:tc>
        <w:tc>
          <w:tcPr>
            <w:tcW w:w="2976" w:type="dxa"/>
            <w:tcBorders>
              <w:top w:val="single" w:sz="2" w:space="0" w:color="auto"/>
              <w:left w:val="single" w:sz="2" w:space="0" w:color="auto"/>
              <w:right w:val="single" w:sz="4" w:space="0" w:color="auto"/>
            </w:tcBorders>
            <w:shd w:val="clear" w:color="auto" w:fill="auto"/>
            <w:vAlign w:val="center"/>
          </w:tcPr>
          <w:p w14:paraId="4E418685" w14:textId="77777777" w:rsidR="0044105C" w:rsidRPr="002C1B75" w:rsidRDefault="0044105C" w:rsidP="006C24E2">
            <w:pPr>
              <w:spacing w:after="0" w:line="240" w:lineRule="auto"/>
              <w:jc w:val="center"/>
              <w:rPr>
                <w:rFonts w:cs="Times New Roman"/>
              </w:rPr>
            </w:pPr>
            <w:r w:rsidRPr="002C1B75">
              <w:rPr>
                <w:rFonts w:cs="Times New Roman"/>
              </w:rPr>
              <w:t>06.-09.</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42D27CF9" w14:textId="77777777" w:rsidR="0044105C" w:rsidRPr="002C1B75" w:rsidRDefault="0044105C" w:rsidP="006C24E2">
            <w:pPr>
              <w:spacing w:after="0" w:line="240" w:lineRule="auto"/>
              <w:jc w:val="center"/>
            </w:pPr>
            <w:r w:rsidRPr="002C1B75">
              <w:rPr>
                <w:rFonts w:cs="Times New Roman"/>
              </w:rPr>
              <w:t>2021.–2026.</w:t>
            </w:r>
          </w:p>
        </w:tc>
      </w:tr>
      <w:tr w:rsidR="002C1B75" w:rsidRPr="002C1B75" w14:paraId="358F1FF3" w14:textId="77777777" w:rsidTr="006C24E2">
        <w:trPr>
          <w:trHeight w:val="296"/>
        </w:trPr>
        <w:tc>
          <w:tcPr>
            <w:tcW w:w="2832" w:type="dxa"/>
            <w:tcBorders>
              <w:top w:val="single" w:sz="2" w:space="0" w:color="auto"/>
              <w:left w:val="single" w:sz="2" w:space="0" w:color="auto"/>
              <w:right w:val="single" w:sz="2" w:space="0" w:color="auto"/>
            </w:tcBorders>
            <w:shd w:val="clear" w:color="auto" w:fill="D9D9D9" w:themeFill="background1" w:themeFillShade="D9"/>
            <w:vAlign w:val="center"/>
          </w:tcPr>
          <w:p w14:paraId="512E7E54" w14:textId="77777777" w:rsidR="0044105C" w:rsidRPr="002C1B75" w:rsidRDefault="0044105C" w:rsidP="006C24E2">
            <w:pPr>
              <w:spacing w:after="0" w:line="240" w:lineRule="auto"/>
              <w:jc w:val="center"/>
              <w:rPr>
                <w:rFonts w:cs="Times New Roman"/>
              </w:rPr>
            </w:pPr>
            <w:r w:rsidRPr="002C1B75">
              <w:rPr>
                <w:rFonts w:cs="Times New Roman"/>
              </w:rPr>
              <w:t>37, 48</w:t>
            </w:r>
          </w:p>
        </w:tc>
        <w:tc>
          <w:tcPr>
            <w:tcW w:w="2127" w:type="dxa"/>
            <w:tcBorders>
              <w:top w:val="single" w:sz="2" w:space="0" w:color="auto"/>
              <w:left w:val="single" w:sz="2" w:space="0" w:color="auto"/>
              <w:right w:val="single" w:sz="2" w:space="0" w:color="auto"/>
            </w:tcBorders>
            <w:shd w:val="clear" w:color="auto" w:fill="auto"/>
            <w:vAlign w:val="center"/>
          </w:tcPr>
          <w:p w14:paraId="7FB14CD4" w14:textId="77777777" w:rsidR="0044105C" w:rsidRPr="002C1B75" w:rsidRDefault="0044105C" w:rsidP="006C24E2">
            <w:pPr>
              <w:spacing w:after="0" w:line="240" w:lineRule="auto"/>
              <w:jc w:val="center"/>
              <w:rPr>
                <w:rFonts w:cs="Times New Roman"/>
              </w:rPr>
            </w:pPr>
            <w:r w:rsidRPr="002C1B75">
              <w:rPr>
                <w:rFonts w:cs="Times New Roman"/>
              </w:rPr>
              <w:t>0–80</w:t>
            </w:r>
          </w:p>
        </w:tc>
        <w:tc>
          <w:tcPr>
            <w:tcW w:w="2976" w:type="dxa"/>
            <w:tcBorders>
              <w:top w:val="single" w:sz="2" w:space="0" w:color="auto"/>
              <w:left w:val="single" w:sz="2" w:space="0" w:color="auto"/>
              <w:right w:val="single" w:sz="4" w:space="0" w:color="auto"/>
            </w:tcBorders>
            <w:shd w:val="clear" w:color="auto" w:fill="auto"/>
            <w:vAlign w:val="center"/>
          </w:tcPr>
          <w:p w14:paraId="4FDD6BEF" w14:textId="77777777" w:rsidR="0044105C" w:rsidRPr="002C1B75" w:rsidRDefault="0044105C" w:rsidP="006C24E2">
            <w:pPr>
              <w:spacing w:after="0" w:line="240" w:lineRule="auto"/>
              <w:jc w:val="center"/>
              <w:rPr>
                <w:rFonts w:cs="Times New Roman"/>
              </w:rPr>
            </w:pPr>
            <w:r w:rsidRPr="002C1B75">
              <w:rPr>
                <w:rFonts w:cs="Times New Roman"/>
              </w:rPr>
              <w:t>06.-09.</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7C8280AB" w14:textId="77777777" w:rsidR="0044105C" w:rsidRPr="002C1B75" w:rsidRDefault="0044105C" w:rsidP="006C24E2">
            <w:pPr>
              <w:spacing w:after="0" w:line="240" w:lineRule="auto"/>
              <w:jc w:val="center"/>
            </w:pPr>
            <w:r w:rsidRPr="002C1B75">
              <w:rPr>
                <w:rFonts w:cs="Times New Roman"/>
              </w:rPr>
              <w:t>2021.–2026.</w:t>
            </w:r>
          </w:p>
        </w:tc>
      </w:tr>
      <w:tr w:rsidR="002C1B75" w:rsidRPr="002C1B75" w14:paraId="3D46360D" w14:textId="77777777" w:rsidTr="006C24E2">
        <w:trPr>
          <w:trHeight w:val="296"/>
        </w:trPr>
        <w:tc>
          <w:tcPr>
            <w:tcW w:w="2832" w:type="dxa"/>
            <w:tcBorders>
              <w:top w:val="single" w:sz="2" w:space="0" w:color="auto"/>
              <w:left w:val="single" w:sz="2" w:space="0" w:color="auto"/>
              <w:right w:val="single" w:sz="2" w:space="0" w:color="auto"/>
            </w:tcBorders>
            <w:shd w:val="clear" w:color="auto" w:fill="D9D9D9" w:themeFill="background1" w:themeFillShade="D9"/>
            <w:vAlign w:val="center"/>
          </w:tcPr>
          <w:p w14:paraId="4EC9829F" w14:textId="77777777" w:rsidR="0044105C" w:rsidRPr="002C1B75" w:rsidRDefault="0044105C" w:rsidP="006C24E2">
            <w:pPr>
              <w:spacing w:after="0" w:line="240" w:lineRule="auto"/>
              <w:jc w:val="center"/>
              <w:rPr>
                <w:rFonts w:cs="Times New Roman"/>
              </w:rPr>
            </w:pPr>
            <w:r w:rsidRPr="002C1B75">
              <w:rPr>
                <w:rFonts w:cs="Times New Roman"/>
              </w:rPr>
              <w:t>45A</w:t>
            </w:r>
          </w:p>
        </w:tc>
        <w:tc>
          <w:tcPr>
            <w:tcW w:w="2127" w:type="dxa"/>
            <w:tcBorders>
              <w:top w:val="single" w:sz="2" w:space="0" w:color="auto"/>
              <w:left w:val="single" w:sz="2" w:space="0" w:color="auto"/>
              <w:right w:val="single" w:sz="2" w:space="0" w:color="auto"/>
            </w:tcBorders>
            <w:shd w:val="clear" w:color="auto" w:fill="auto"/>
            <w:vAlign w:val="center"/>
          </w:tcPr>
          <w:p w14:paraId="23A4E355" w14:textId="77777777" w:rsidR="0044105C" w:rsidRPr="002C1B75" w:rsidRDefault="0044105C" w:rsidP="006C24E2">
            <w:pPr>
              <w:spacing w:after="0" w:line="240" w:lineRule="auto"/>
              <w:jc w:val="center"/>
              <w:rPr>
                <w:rFonts w:cs="Times New Roman"/>
              </w:rPr>
            </w:pPr>
            <w:r w:rsidRPr="002C1B75">
              <w:rPr>
                <w:rFonts w:cs="Times New Roman"/>
              </w:rPr>
              <w:t>0–60</w:t>
            </w:r>
          </w:p>
        </w:tc>
        <w:tc>
          <w:tcPr>
            <w:tcW w:w="2976" w:type="dxa"/>
            <w:tcBorders>
              <w:top w:val="single" w:sz="2" w:space="0" w:color="auto"/>
              <w:left w:val="single" w:sz="2" w:space="0" w:color="auto"/>
              <w:right w:val="single" w:sz="4" w:space="0" w:color="auto"/>
            </w:tcBorders>
            <w:shd w:val="clear" w:color="auto" w:fill="auto"/>
            <w:vAlign w:val="center"/>
          </w:tcPr>
          <w:p w14:paraId="07B1F7FE" w14:textId="77777777" w:rsidR="0044105C" w:rsidRPr="002C1B75" w:rsidRDefault="0044105C" w:rsidP="006C24E2">
            <w:pPr>
              <w:spacing w:after="0" w:line="240" w:lineRule="auto"/>
              <w:jc w:val="center"/>
              <w:rPr>
                <w:rFonts w:cs="Times New Roman"/>
              </w:rPr>
            </w:pPr>
            <w:r w:rsidRPr="002C1B75">
              <w:rPr>
                <w:rFonts w:cs="Times New Roman"/>
              </w:rPr>
              <w:t>06.-09.</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51838305" w14:textId="77777777" w:rsidR="0044105C" w:rsidRPr="002C1B75" w:rsidRDefault="0044105C" w:rsidP="006C24E2">
            <w:pPr>
              <w:spacing w:after="0" w:line="240" w:lineRule="auto"/>
              <w:jc w:val="center"/>
            </w:pPr>
            <w:r w:rsidRPr="002C1B75">
              <w:rPr>
                <w:rFonts w:cs="Times New Roman"/>
              </w:rPr>
              <w:t>2021.–2026.</w:t>
            </w:r>
          </w:p>
        </w:tc>
      </w:tr>
    </w:tbl>
    <w:p w14:paraId="6A72326B" w14:textId="77777777" w:rsidR="0044105C" w:rsidRPr="002C1B75" w:rsidRDefault="0044105C" w:rsidP="0044105C"/>
    <w:p w14:paraId="3A0531CD" w14:textId="46C0395A" w:rsidR="0044105C" w:rsidRPr="002C1B75" w:rsidRDefault="0044105C" w:rsidP="0044105C">
      <w:pPr>
        <w:pStyle w:val="Heading2"/>
      </w:pPr>
      <w:bookmarkStart w:id="176" w:name="_Toc57249842"/>
      <w:bookmarkStart w:id="177" w:name="_Toc57273112"/>
      <w:bookmarkStart w:id="178" w:name="_Toc57273194"/>
      <w:bookmarkStart w:id="179" w:name="_Toc90467461"/>
      <w:r w:rsidRPr="002C1B75">
        <w:t>4.5. Raksturlielums D5: Cilvēku radīta eitrofikācija, īpaši tās nelabvēlīgās sekas, ir samazinātas līdz minimumam, piemēram, bioloģiskās daudzveidības izzušana, ekosistēmas degradācija, kaitīgo aļģu ziedēšana un skābekļa deficīts piedibens ūdeņos</w:t>
      </w:r>
      <w:bookmarkEnd w:id="176"/>
      <w:bookmarkEnd w:id="177"/>
      <w:bookmarkEnd w:id="178"/>
      <w:bookmarkEnd w:id="179"/>
    </w:p>
    <w:p w14:paraId="11E79A5A" w14:textId="4710115D" w:rsidR="00931B31" w:rsidRPr="002C1B75" w:rsidRDefault="00931B31" w:rsidP="00931B31">
      <w:pPr>
        <w:spacing w:after="0" w:line="240" w:lineRule="auto"/>
        <w:jc w:val="right"/>
      </w:pPr>
      <w:r w:rsidRPr="002C1B75">
        <w:t>35.tabula</w:t>
      </w:r>
    </w:p>
    <w:p w14:paraId="1B7FBB82" w14:textId="77777777" w:rsidR="00931B31" w:rsidRPr="002C1B75" w:rsidRDefault="00931B31" w:rsidP="00931B31">
      <w:pPr>
        <w:spacing w:after="0" w:line="240" w:lineRule="auto"/>
        <w:jc w:val="right"/>
      </w:pPr>
    </w:p>
    <w:p w14:paraId="745453C5" w14:textId="470810F7" w:rsidR="0044105C" w:rsidRPr="002C1B75" w:rsidRDefault="00931B31" w:rsidP="00931B31">
      <w:pPr>
        <w:jc w:val="center"/>
        <w:rPr>
          <w:b/>
        </w:rPr>
      </w:pPr>
      <w:r w:rsidRPr="002C1B75">
        <w:rPr>
          <w:b/>
        </w:rPr>
        <w:t>Raksturlieluma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0"/>
        <w:gridCol w:w="3231"/>
        <w:gridCol w:w="2630"/>
      </w:tblGrid>
      <w:tr w:rsidR="002C1B75" w:rsidRPr="002C1B75" w14:paraId="20CDC030" w14:textId="77777777" w:rsidTr="00931B31">
        <w:tc>
          <w:tcPr>
            <w:tcW w:w="3134" w:type="dxa"/>
            <w:shd w:val="clear" w:color="auto" w:fill="D9D9D9" w:themeFill="background1" w:themeFillShade="D9"/>
            <w:vAlign w:val="center"/>
          </w:tcPr>
          <w:p w14:paraId="621EA5A6" w14:textId="77777777" w:rsidR="0044105C" w:rsidRPr="002C1B75" w:rsidRDefault="0044105C" w:rsidP="00931B31">
            <w:pPr>
              <w:spacing w:after="0" w:line="240" w:lineRule="auto"/>
              <w:jc w:val="center"/>
              <w:rPr>
                <w:rFonts w:cs="Times New Roman"/>
                <w:b/>
              </w:rPr>
            </w:pPr>
          </w:p>
        </w:tc>
        <w:tc>
          <w:tcPr>
            <w:tcW w:w="3240" w:type="dxa"/>
            <w:shd w:val="clear" w:color="auto" w:fill="D9D9D9" w:themeFill="background1" w:themeFillShade="D9"/>
            <w:vAlign w:val="center"/>
          </w:tcPr>
          <w:p w14:paraId="4CC5BF86" w14:textId="77777777" w:rsidR="0044105C" w:rsidRPr="002C1B75" w:rsidRDefault="0044105C" w:rsidP="00931B31">
            <w:pPr>
              <w:spacing w:after="0" w:line="240" w:lineRule="auto"/>
              <w:jc w:val="center"/>
              <w:rPr>
                <w:rFonts w:cs="Times New Roman"/>
                <w:b/>
              </w:rPr>
            </w:pPr>
            <w:r w:rsidRPr="002C1B75">
              <w:rPr>
                <w:rFonts w:cs="Times New Roman"/>
                <w:b/>
              </w:rPr>
              <w:t>Apraksts</w:t>
            </w:r>
          </w:p>
        </w:tc>
        <w:tc>
          <w:tcPr>
            <w:tcW w:w="2642" w:type="dxa"/>
            <w:shd w:val="clear" w:color="auto" w:fill="D9D9D9" w:themeFill="background1" w:themeFillShade="D9"/>
            <w:vAlign w:val="center"/>
          </w:tcPr>
          <w:p w14:paraId="595158EF" w14:textId="77777777" w:rsidR="0044105C" w:rsidRPr="002C1B75" w:rsidRDefault="0044105C" w:rsidP="00931B31">
            <w:pPr>
              <w:spacing w:after="0" w:line="240" w:lineRule="auto"/>
              <w:jc w:val="center"/>
              <w:rPr>
                <w:rFonts w:cs="Times New Roman"/>
                <w:b/>
              </w:rPr>
            </w:pPr>
            <w:r w:rsidRPr="002C1B75">
              <w:rPr>
                <w:rFonts w:cs="Times New Roman"/>
                <w:b/>
              </w:rPr>
              <w:t>Kods</w:t>
            </w:r>
          </w:p>
        </w:tc>
      </w:tr>
      <w:tr w:rsidR="002C1B75" w:rsidRPr="002C1B75" w14:paraId="7273F8DE" w14:textId="77777777" w:rsidTr="00931B31">
        <w:tc>
          <w:tcPr>
            <w:tcW w:w="3134" w:type="dxa"/>
            <w:shd w:val="clear" w:color="auto" w:fill="D9D9D9" w:themeFill="background1" w:themeFillShade="D9"/>
            <w:vAlign w:val="center"/>
          </w:tcPr>
          <w:p w14:paraId="1052B27A" w14:textId="77777777" w:rsidR="0044105C" w:rsidRPr="002C1B75" w:rsidRDefault="0044105C" w:rsidP="00931B31">
            <w:pPr>
              <w:spacing w:after="0" w:line="240" w:lineRule="auto"/>
              <w:jc w:val="center"/>
              <w:rPr>
                <w:rFonts w:cs="Times New Roman"/>
                <w:b/>
              </w:rPr>
            </w:pPr>
            <w:r w:rsidRPr="002C1B75">
              <w:rPr>
                <w:rFonts w:cs="Times New Roman"/>
                <w:b/>
              </w:rPr>
              <w:t>Mērķis</w:t>
            </w:r>
          </w:p>
        </w:tc>
        <w:tc>
          <w:tcPr>
            <w:tcW w:w="3240" w:type="dxa"/>
            <w:vAlign w:val="center"/>
          </w:tcPr>
          <w:p w14:paraId="4F95BF45" w14:textId="77777777" w:rsidR="0044105C" w:rsidRPr="002C1B75" w:rsidRDefault="0044105C" w:rsidP="00931B31">
            <w:pPr>
              <w:spacing w:after="0" w:line="240" w:lineRule="auto"/>
              <w:jc w:val="center"/>
              <w:rPr>
                <w:rFonts w:cs="Times New Roman"/>
              </w:rPr>
            </w:pPr>
            <w:r w:rsidRPr="002C1B75">
              <w:rPr>
                <w:rFonts w:cs="Times New Roman"/>
              </w:rPr>
              <w:t>Stāvokļa/slodzes raksturošana</w:t>
            </w:r>
          </w:p>
        </w:tc>
        <w:tc>
          <w:tcPr>
            <w:tcW w:w="2642" w:type="dxa"/>
            <w:vAlign w:val="center"/>
          </w:tcPr>
          <w:p w14:paraId="3ED7A8D0" w14:textId="77777777" w:rsidR="0044105C" w:rsidRPr="002C1B75" w:rsidRDefault="0044105C" w:rsidP="00931B31">
            <w:pPr>
              <w:spacing w:after="0" w:line="240" w:lineRule="auto"/>
              <w:jc w:val="center"/>
              <w:rPr>
                <w:rFonts w:cs="Times New Roman"/>
              </w:rPr>
            </w:pPr>
          </w:p>
        </w:tc>
      </w:tr>
      <w:tr w:rsidR="002C1B75" w:rsidRPr="002C1B75" w14:paraId="32B12DAF" w14:textId="77777777" w:rsidTr="00931B31">
        <w:tc>
          <w:tcPr>
            <w:tcW w:w="3134" w:type="dxa"/>
            <w:vMerge w:val="restart"/>
            <w:shd w:val="clear" w:color="auto" w:fill="D9D9D9" w:themeFill="background1" w:themeFillShade="D9"/>
            <w:vAlign w:val="center"/>
          </w:tcPr>
          <w:p w14:paraId="661F5D86" w14:textId="77777777" w:rsidR="0044105C" w:rsidRPr="002C1B75" w:rsidRDefault="0044105C" w:rsidP="00931B31">
            <w:pPr>
              <w:spacing w:after="0" w:line="240" w:lineRule="auto"/>
              <w:jc w:val="center"/>
              <w:rPr>
                <w:rFonts w:cs="Times New Roman"/>
                <w:b/>
              </w:rPr>
            </w:pPr>
            <w:r w:rsidRPr="002C1B75">
              <w:rPr>
                <w:rFonts w:cs="Times New Roman"/>
                <w:b/>
              </w:rPr>
              <w:t>Jūras reģions</w:t>
            </w:r>
          </w:p>
        </w:tc>
        <w:tc>
          <w:tcPr>
            <w:tcW w:w="3240" w:type="dxa"/>
            <w:vAlign w:val="center"/>
          </w:tcPr>
          <w:p w14:paraId="5C53C7B4" w14:textId="77777777" w:rsidR="0044105C" w:rsidRPr="002C1B75" w:rsidRDefault="0044105C" w:rsidP="00931B31">
            <w:pPr>
              <w:spacing w:after="0" w:line="240" w:lineRule="auto"/>
              <w:jc w:val="center"/>
              <w:rPr>
                <w:rFonts w:cs="Times New Roman"/>
              </w:rPr>
            </w:pPr>
            <w:r w:rsidRPr="002C1B75">
              <w:rPr>
                <w:rFonts w:cs="Times New Roman"/>
              </w:rPr>
              <w:t>Rīgas līcis</w:t>
            </w:r>
          </w:p>
        </w:tc>
        <w:tc>
          <w:tcPr>
            <w:tcW w:w="2642" w:type="dxa"/>
            <w:vAlign w:val="center"/>
          </w:tcPr>
          <w:p w14:paraId="15211F0F" w14:textId="77777777" w:rsidR="0044105C" w:rsidRPr="002C1B75" w:rsidRDefault="0044105C" w:rsidP="00931B31">
            <w:pPr>
              <w:spacing w:after="0" w:line="240" w:lineRule="auto"/>
              <w:jc w:val="center"/>
              <w:rPr>
                <w:rFonts w:cs="Times New Roman"/>
              </w:rPr>
            </w:pPr>
            <w:r w:rsidRPr="002C1B75">
              <w:rPr>
                <w:rFonts w:cs="Times New Roman"/>
              </w:rPr>
              <w:t>BAL-LV-AA-009</w:t>
            </w:r>
          </w:p>
        </w:tc>
      </w:tr>
      <w:tr w:rsidR="002C1B75" w:rsidRPr="002C1B75" w14:paraId="62B725BF" w14:textId="77777777" w:rsidTr="00931B31">
        <w:tc>
          <w:tcPr>
            <w:tcW w:w="3134" w:type="dxa"/>
            <w:vMerge/>
            <w:shd w:val="clear" w:color="auto" w:fill="D9D9D9" w:themeFill="background1" w:themeFillShade="D9"/>
            <w:vAlign w:val="center"/>
          </w:tcPr>
          <w:p w14:paraId="523264FF" w14:textId="77777777" w:rsidR="0044105C" w:rsidRPr="002C1B75" w:rsidRDefault="0044105C" w:rsidP="00931B31">
            <w:pPr>
              <w:spacing w:after="0" w:line="240" w:lineRule="auto"/>
              <w:jc w:val="center"/>
              <w:rPr>
                <w:rFonts w:cs="Times New Roman"/>
                <w:b/>
              </w:rPr>
            </w:pPr>
          </w:p>
        </w:tc>
        <w:tc>
          <w:tcPr>
            <w:tcW w:w="3240" w:type="dxa"/>
            <w:vAlign w:val="center"/>
          </w:tcPr>
          <w:p w14:paraId="72595CFB" w14:textId="77777777" w:rsidR="0044105C" w:rsidRPr="002C1B75" w:rsidRDefault="0044105C" w:rsidP="00931B31">
            <w:pPr>
              <w:spacing w:after="0" w:line="240" w:lineRule="auto"/>
              <w:jc w:val="center"/>
              <w:rPr>
                <w:rFonts w:cs="Times New Roman"/>
              </w:rPr>
            </w:pPr>
            <w:r w:rsidRPr="002C1B75">
              <w:rPr>
                <w:rFonts w:cs="Times New Roman"/>
              </w:rPr>
              <w:t>Baltijas jūra</w:t>
            </w:r>
          </w:p>
        </w:tc>
        <w:tc>
          <w:tcPr>
            <w:tcW w:w="2642" w:type="dxa"/>
            <w:vAlign w:val="center"/>
          </w:tcPr>
          <w:p w14:paraId="6950FAEC" w14:textId="77777777" w:rsidR="0044105C" w:rsidRPr="002C1B75" w:rsidRDefault="0044105C" w:rsidP="00931B31">
            <w:pPr>
              <w:spacing w:after="0" w:line="240" w:lineRule="auto"/>
              <w:jc w:val="center"/>
              <w:rPr>
                <w:rFonts w:cs="Times New Roman"/>
              </w:rPr>
            </w:pPr>
            <w:r w:rsidRPr="002C1B75">
              <w:rPr>
                <w:rFonts w:cs="Times New Roman"/>
              </w:rPr>
              <w:t>BAL-LV-AA-007</w:t>
            </w:r>
          </w:p>
        </w:tc>
      </w:tr>
      <w:tr w:rsidR="002C1B75" w:rsidRPr="002C1B75" w14:paraId="5CB99773" w14:textId="77777777" w:rsidTr="00931B31">
        <w:tc>
          <w:tcPr>
            <w:tcW w:w="3134" w:type="dxa"/>
            <w:shd w:val="clear" w:color="auto" w:fill="D9D9D9" w:themeFill="background1" w:themeFillShade="D9"/>
            <w:vAlign w:val="center"/>
          </w:tcPr>
          <w:p w14:paraId="272FED73" w14:textId="77777777" w:rsidR="0044105C" w:rsidRPr="002C1B75" w:rsidRDefault="0044105C" w:rsidP="00931B31">
            <w:pPr>
              <w:spacing w:after="0" w:line="240" w:lineRule="auto"/>
              <w:jc w:val="center"/>
              <w:rPr>
                <w:rFonts w:cs="Times New Roman"/>
                <w:b/>
              </w:rPr>
            </w:pPr>
            <w:r w:rsidRPr="002C1B75">
              <w:rPr>
                <w:rFonts w:cs="Times New Roman"/>
                <w:b/>
              </w:rPr>
              <w:t>Vides mērķis</w:t>
            </w:r>
          </w:p>
        </w:tc>
        <w:tc>
          <w:tcPr>
            <w:tcW w:w="3240" w:type="dxa"/>
            <w:vAlign w:val="center"/>
          </w:tcPr>
          <w:p w14:paraId="74B51F2E" w14:textId="5CBB03CC" w:rsidR="0044105C" w:rsidRPr="002C1B75" w:rsidRDefault="0044105C" w:rsidP="00931B31">
            <w:pPr>
              <w:spacing w:after="0" w:line="240" w:lineRule="auto"/>
              <w:jc w:val="center"/>
              <w:rPr>
                <w:rFonts w:cs="Times New Roman"/>
              </w:rPr>
            </w:pPr>
            <w:r w:rsidRPr="002C1B75">
              <w:rPr>
                <w:rFonts w:cs="Times New Roman"/>
              </w:rPr>
              <w:t>Eitrofikācija nerada neatgriezeniskus jūras ekosistēmas efektus</w:t>
            </w:r>
          </w:p>
        </w:tc>
        <w:tc>
          <w:tcPr>
            <w:tcW w:w="2642" w:type="dxa"/>
            <w:vAlign w:val="center"/>
          </w:tcPr>
          <w:p w14:paraId="637A0FB6" w14:textId="77777777" w:rsidR="0044105C" w:rsidRPr="002C1B75" w:rsidRDefault="0044105C" w:rsidP="00931B31">
            <w:pPr>
              <w:spacing w:after="0" w:line="240" w:lineRule="auto"/>
              <w:jc w:val="center"/>
              <w:rPr>
                <w:rFonts w:cs="Times New Roman"/>
              </w:rPr>
            </w:pPr>
            <w:r w:rsidRPr="002C1B75">
              <w:rPr>
                <w:rFonts w:cs="Times New Roman"/>
              </w:rPr>
              <w:t>JVM3</w:t>
            </w:r>
          </w:p>
        </w:tc>
      </w:tr>
    </w:tbl>
    <w:p w14:paraId="56F40AEA" w14:textId="77777777" w:rsidR="0044105C" w:rsidRPr="002C1B75" w:rsidRDefault="0044105C" w:rsidP="0044105C">
      <w:pPr>
        <w:rPr>
          <w:b/>
        </w:rPr>
      </w:pPr>
    </w:p>
    <w:p w14:paraId="6B53A1AD" w14:textId="77777777" w:rsidR="0044105C" w:rsidRPr="002C1B75" w:rsidRDefault="0044105C" w:rsidP="00931B31">
      <w:pPr>
        <w:pBdr>
          <w:top w:val="single" w:sz="4" w:space="1" w:color="auto"/>
          <w:left w:val="single" w:sz="4" w:space="4" w:color="auto"/>
          <w:bottom w:val="single" w:sz="4" w:space="1" w:color="auto"/>
          <w:right w:val="single" w:sz="4" w:space="4" w:color="auto"/>
        </w:pBdr>
        <w:shd w:val="clear" w:color="auto" w:fill="D9D9D9" w:themeFill="background1" w:themeFillShade="D9"/>
      </w:pPr>
      <w:r w:rsidRPr="002C1B75">
        <w:rPr>
          <w:b/>
        </w:rPr>
        <w:t>Monitoringa stratēģija (</w:t>
      </w:r>
      <w:r w:rsidRPr="002C1B75">
        <w:rPr>
          <w:b/>
          <w:i/>
        </w:rPr>
        <w:t>deskriptora līmenī</w:t>
      </w:r>
      <w:r w:rsidRPr="002C1B75">
        <w:rPr>
          <w:b/>
        </w:rPr>
        <w:t>)</w:t>
      </w:r>
      <w:r w:rsidRPr="002C1B75">
        <w:t xml:space="preserve">: Eitrofikācijas monitoringa programma ir veidota tā lai aptvertu gan eitrofikācijas primāros (biogēnu koncentrācija), gan sekundāros (fitoplanktona, zoobentosa, fitobentosa stāvoklis, un skābekļa koncentrācija) efektus (vairākos līmeņos) un sniegtu informāciju par esošām un potenciālajām negatīvajām sekām gan piekrastē, gan atklātajā jūrā un gan ūdens virsējā slānī (pelāīskā ekosistēma), gan piegrunts slānī (bentikā ekosistēma). </w:t>
      </w:r>
    </w:p>
    <w:p w14:paraId="026E4E8E" w14:textId="77777777" w:rsidR="0044105C" w:rsidRPr="002C1B75" w:rsidRDefault="0044105C" w:rsidP="0044105C"/>
    <w:p w14:paraId="0DC4FDD3" w14:textId="77777777" w:rsidR="00931B31" w:rsidRPr="002C1B75" w:rsidRDefault="00931B31">
      <w:pPr>
        <w:jc w:val="left"/>
        <w:rPr>
          <w:rFonts w:eastAsia="Times New Roman" w:cs="Times New Roman"/>
          <w:b/>
          <w:caps/>
          <w:szCs w:val="24"/>
        </w:rPr>
      </w:pPr>
      <w:bookmarkStart w:id="180" w:name="_Toc57249843"/>
      <w:bookmarkStart w:id="181" w:name="_Toc57273113"/>
      <w:bookmarkStart w:id="182" w:name="_Toc57273195"/>
      <w:r w:rsidRPr="002C1B75">
        <w:br w:type="page"/>
      </w:r>
    </w:p>
    <w:p w14:paraId="5CC855DB" w14:textId="0D8DA378" w:rsidR="0044105C" w:rsidRPr="002C1B75" w:rsidRDefault="0044105C" w:rsidP="0044105C">
      <w:pPr>
        <w:pStyle w:val="Heading3"/>
      </w:pPr>
      <w:bookmarkStart w:id="183" w:name="_Toc90467462"/>
      <w:r w:rsidRPr="002C1B75">
        <w:lastRenderedPageBreak/>
        <w:t>4.5.1.Barības vielu koncentrācija</w:t>
      </w:r>
      <w:bookmarkEnd w:id="183"/>
      <w:r w:rsidRPr="002C1B75">
        <w:t xml:space="preserve"> </w:t>
      </w:r>
    </w:p>
    <w:p w14:paraId="0C929C37" w14:textId="77777777" w:rsidR="0044105C" w:rsidRPr="002C1B75" w:rsidRDefault="0044105C" w:rsidP="0044105C">
      <w:pPr>
        <w:pStyle w:val="Heading3"/>
        <w:jc w:val="both"/>
      </w:pPr>
    </w:p>
    <w:p w14:paraId="6F7F9270" w14:textId="620584AC" w:rsidR="0044105C" w:rsidRPr="002C1B75" w:rsidRDefault="0044105C" w:rsidP="00931B31">
      <w:r w:rsidRPr="002C1B75">
        <w:t>(GES komponente D5C1 – primārais kritērijs)</w:t>
      </w:r>
      <w:bookmarkEnd w:id="180"/>
      <w:bookmarkEnd w:id="181"/>
      <w:bookmarkEnd w:id="182"/>
    </w:p>
    <w:p w14:paraId="2703DF17" w14:textId="762D5FB2" w:rsidR="00931B31" w:rsidRPr="002C1B75" w:rsidRDefault="0044105C" w:rsidP="006A1759">
      <w:pPr>
        <w:pStyle w:val="Heading4"/>
        <w:numPr>
          <w:ilvl w:val="3"/>
          <w:numId w:val="70"/>
        </w:numPr>
        <w:rPr>
          <w:lang w:val="en-GB" w:eastAsia="en-GB"/>
        </w:rPr>
      </w:pPr>
      <w:r w:rsidRPr="002C1B75">
        <w:rPr>
          <w:lang w:val="en-GB" w:eastAsia="en-GB"/>
        </w:rPr>
        <w:t>Izšķīdušais</w:t>
      </w:r>
      <w:r w:rsidR="00931B31" w:rsidRPr="002C1B75">
        <w:rPr>
          <w:lang w:val="en-GB" w:eastAsia="en-GB"/>
        </w:rPr>
        <w:t xml:space="preserve"> neorganiskais slāpeklis (DIN)</w:t>
      </w:r>
    </w:p>
    <w:p w14:paraId="68BCFE0D" w14:textId="085470E2" w:rsidR="00931B31" w:rsidRPr="002C1B75" w:rsidRDefault="00931B31" w:rsidP="00931B31">
      <w:pPr>
        <w:pStyle w:val="ListParagraph"/>
        <w:spacing w:after="0" w:line="240" w:lineRule="auto"/>
        <w:ind w:left="1080"/>
        <w:jc w:val="right"/>
      </w:pPr>
      <w:r w:rsidRPr="002C1B75">
        <w:t>36.tabula</w:t>
      </w:r>
    </w:p>
    <w:p w14:paraId="356B363A" w14:textId="77777777" w:rsidR="00931B31" w:rsidRPr="002C1B75" w:rsidRDefault="00931B31" w:rsidP="00931B31">
      <w:pPr>
        <w:pStyle w:val="ListParagraph"/>
        <w:spacing w:after="0" w:line="240" w:lineRule="auto"/>
        <w:ind w:left="1080"/>
        <w:jc w:val="center"/>
      </w:pPr>
    </w:p>
    <w:p w14:paraId="294F8E2C" w14:textId="286D52F8" w:rsidR="00931B31" w:rsidRPr="002C1B75" w:rsidRDefault="00931B31" w:rsidP="00931B31">
      <w:pPr>
        <w:pStyle w:val="ListParagraph"/>
        <w:spacing w:after="0" w:line="240" w:lineRule="auto"/>
        <w:ind w:left="1080"/>
        <w:jc w:val="center"/>
        <w:rPr>
          <w:b/>
        </w:rPr>
      </w:pPr>
      <w:r w:rsidRPr="002C1B75">
        <w:rPr>
          <w:b/>
        </w:rPr>
        <w:t>Rādītāja raksturojums</w:t>
      </w:r>
    </w:p>
    <w:p w14:paraId="0514C971" w14:textId="77777777" w:rsidR="00931B31" w:rsidRPr="002C1B75" w:rsidRDefault="00931B31" w:rsidP="00931B31">
      <w:pPr>
        <w:pStyle w:val="ListParagraph"/>
        <w:spacing w:after="0" w:line="240" w:lineRule="auto"/>
        <w:ind w:left="1080"/>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6"/>
        <w:gridCol w:w="2764"/>
        <w:gridCol w:w="2935"/>
      </w:tblGrid>
      <w:tr w:rsidR="002C1B75" w:rsidRPr="002C1B75" w14:paraId="22B7F957" w14:textId="77777777" w:rsidTr="00931B31">
        <w:trPr>
          <w:jc w:val="center"/>
        </w:trPr>
        <w:tc>
          <w:tcPr>
            <w:tcW w:w="3056" w:type="dxa"/>
            <w:shd w:val="clear" w:color="auto" w:fill="D9D9D9" w:themeFill="background1" w:themeFillShade="D9"/>
            <w:vAlign w:val="center"/>
          </w:tcPr>
          <w:p w14:paraId="154E88F4" w14:textId="77777777" w:rsidR="0044105C" w:rsidRPr="002C1B75" w:rsidRDefault="0044105C" w:rsidP="00931B31">
            <w:pPr>
              <w:spacing w:after="0" w:line="240" w:lineRule="auto"/>
              <w:jc w:val="center"/>
              <w:rPr>
                <w:rFonts w:cs="Times New Roman"/>
                <w:b/>
              </w:rPr>
            </w:pPr>
            <w:r w:rsidRPr="002C1B75">
              <w:rPr>
                <w:rFonts w:cs="Times New Roman"/>
                <w:b/>
              </w:rPr>
              <w:t>Nosaukums</w:t>
            </w:r>
          </w:p>
        </w:tc>
        <w:tc>
          <w:tcPr>
            <w:tcW w:w="2764" w:type="dxa"/>
            <w:shd w:val="clear" w:color="auto" w:fill="D9D9D9" w:themeFill="background1" w:themeFillShade="D9"/>
            <w:vAlign w:val="center"/>
          </w:tcPr>
          <w:p w14:paraId="00E8ACDF" w14:textId="77777777" w:rsidR="0044105C" w:rsidRPr="002C1B75" w:rsidRDefault="0044105C" w:rsidP="00931B31">
            <w:pPr>
              <w:spacing w:after="0" w:line="240" w:lineRule="auto"/>
              <w:jc w:val="center"/>
              <w:rPr>
                <w:rFonts w:cs="Times New Roman"/>
                <w:b/>
              </w:rPr>
            </w:pPr>
            <w:r w:rsidRPr="002C1B75">
              <w:rPr>
                <w:rFonts w:cs="Times New Roman"/>
                <w:b/>
              </w:rPr>
              <w:t>Apraksts</w:t>
            </w:r>
          </w:p>
        </w:tc>
        <w:tc>
          <w:tcPr>
            <w:tcW w:w="2935" w:type="dxa"/>
            <w:shd w:val="clear" w:color="auto" w:fill="D9D9D9" w:themeFill="background1" w:themeFillShade="D9"/>
            <w:vAlign w:val="center"/>
          </w:tcPr>
          <w:p w14:paraId="793C8B46" w14:textId="77777777" w:rsidR="0044105C" w:rsidRPr="002C1B75" w:rsidRDefault="0044105C" w:rsidP="00931B31">
            <w:pPr>
              <w:spacing w:after="0" w:line="240" w:lineRule="auto"/>
              <w:jc w:val="center"/>
              <w:rPr>
                <w:rFonts w:cs="Times New Roman"/>
                <w:b/>
              </w:rPr>
            </w:pPr>
            <w:r w:rsidRPr="002C1B75">
              <w:rPr>
                <w:rFonts w:cs="Times New Roman"/>
                <w:b/>
              </w:rPr>
              <w:t>Kods</w:t>
            </w:r>
          </w:p>
        </w:tc>
      </w:tr>
      <w:tr w:rsidR="002C1B75" w:rsidRPr="002C1B75" w14:paraId="6FFE4825" w14:textId="77777777" w:rsidTr="00931B31">
        <w:trPr>
          <w:jc w:val="center"/>
        </w:trPr>
        <w:tc>
          <w:tcPr>
            <w:tcW w:w="3056" w:type="dxa"/>
            <w:shd w:val="clear" w:color="auto" w:fill="D9D9D9" w:themeFill="background1" w:themeFillShade="D9"/>
            <w:vAlign w:val="center"/>
          </w:tcPr>
          <w:p w14:paraId="06E535D5" w14:textId="77777777" w:rsidR="00931B31" w:rsidRPr="002C1B75" w:rsidRDefault="00931B31" w:rsidP="00931B31">
            <w:pPr>
              <w:spacing w:after="0" w:line="240" w:lineRule="auto"/>
              <w:jc w:val="center"/>
              <w:rPr>
                <w:rFonts w:cs="Times New Roman"/>
              </w:rPr>
            </w:pPr>
            <w:r w:rsidRPr="002C1B75">
              <w:rPr>
                <w:rFonts w:cs="Times New Roman"/>
              </w:rPr>
              <w:t>Atbildīgā kompetentā institūcija</w:t>
            </w:r>
          </w:p>
        </w:tc>
        <w:tc>
          <w:tcPr>
            <w:tcW w:w="2764" w:type="dxa"/>
            <w:vAlign w:val="center"/>
          </w:tcPr>
          <w:p w14:paraId="224EDAD6" w14:textId="77777777" w:rsidR="00931B31" w:rsidRPr="002C1B75" w:rsidRDefault="00931B31" w:rsidP="00931B31">
            <w:pPr>
              <w:spacing w:after="0" w:line="240" w:lineRule="auto"/>
              <w:jc w:val="center"/>
              <w:rPr>
                <w:rFonts w:cs="Times New Roman"/>
              </w:rPr>
            </w:pPr>
            <w:r w:rsidRPr="002C1B75">
              <w:rPr>
                <w:rFonts w:cs="Times New Roman"/>
              </w:rPr>
              <w:t>VARAM</w:t>
            </w:r>
          </w:p>
        </w:tc>
        <w:tc>
          <w:tcPr>
            <w:tcW w:w="2935" w:type="dxa"/>
            <w:vMerge w:val="restart"/>
            <w:vAlign w:val="center"/>
          </w:tcPr>
          <w:p w14:paraId="462E0EE5" w14:textId="76C6AB61" w:rsidR="00931B31" w:rsidRPr="002C1B75" w:rsidRDefault="00931B31" w:rsidP="00931B31">
            <w:pPr>
              <w:spacing w:after="0" w:line="240" w:lineRule="auto"/>
              <w:jc w:val="center"/>
              <w:rPr>
                <w:rFonts w:cs="Times New Roman"/>
                <w:b/>
              </w:rPr>
            </w:pPr>
            <w:r w:rsidRPr="002C1B75">
              <w:rPr>
                <w:rFonts w:cs="Times New Roman"/>
                <w:b/>
              </w:rPr>
              <w:t>-</w:t>
            </w:r>
          </w:p>
        </w:tc>
      </w:tr>
      <w:tr w:rsidR="002C1B75" w:rsidRPr="002C1B75" w14:paraId="2407F42D" w14:textId="77777777" w:rsidTr="00931B31">
        <w:trPr>
          <w:jc w:val="center"/>
        </w:trPr>
        <w:tc>
          <w:tcPr>
            <w:tcW w:w="3056" w:type="dxa"/>
            <w:shd w:val="clear" w:color="auto" w:fill="D9D9D9" w:themeFill="background1" w:themeFillShade="D9"/>
            <w:vAlign w:val="center"/>
          </w:tcPr>
          <w:p w14:paraId="0922B54C" w14:textId="77777777" w:rsidR="00931B31" w:rsidRPr="002C1B75" w:rsidRDefault="00931B31" w:rsidP="00931B31">
            <w:pPr>
              <w:spacing w:after="0" w:line="240" w:lineRule="auto"/>
              <w:jc w:val="center"/>
              <w:rPr>
                <w:rFonts w:cs="Times New Roman"/>
              </w:rPr>
            </w:pPr>
            <w:r w:rsidRPr="002C1B75">
              <w:rPr>
                <w:rFonts w:cs="Times New Roman"/>
              </w:rPr>
              <w:t>Atbildīgā organizācija</w:t>
            </w:r>
          </w:p>
        </w:tc>
        <w:tc>
          <w:tcPr>
            <w:tcW w:w="2764" w:type="dxa"/>
            <w:vAlign w:val="center"/>
          </w:tcPr>
          <w:p w14:paraId="1391CFD9" w14:textId="77777777" w:rsidR="00931B31" w:rsidRPr="002C1B75" w:rsidRDefault="00931B31" w:rsidP="00931B31">
            <w:pPr>
              <w:spacing w:after="0" w:line="240" w:lineRule="auto"/>
              <w:jc w:val="center"/>
              <w:rPr>
                <w:rFonts w:cs="Times New Roman"/>
              </w:rPr>
            </w:pPr>
            <w:r w:rsidRPr="002C1B75">
              <w:rPr>
                <w:rFonts w:cs="Times New Roman"/>
              </w:rPr>
              <w:t>LHEI</w:t>
            </w:r>
          </w:p>
        </w:tc>
        <w:tc>
          <w:tcPr>
            <w:tcW w:w="2935" w:type="dxa"/>
            <w:vMerge/>
            <w:vAlign w:val="center"/>
          </w:tcPr>
          <w:p w14:paraId="5BDF63E3" w14:textId="77777777" w:rsidR="00931B31" w:rsidRPr="002C1B75" w:rsidRDefault="00931B31" w:rsidP="00931B31">
            <w:pPr>
              <w:spacing w:after="0" w:line="240" w:lineRule="auto"/>
              <w:jc w:val="center"/>
              <w:rPr>
                <w:rFonts w:cs="Times New Roman"/>
                <w:b/>
              </w:rPr>
            </w:pPr>
          </w:p>
        </w:tc>
      </w:tr>
      <w:tr w:rsidR="002C1B75" w:rsidRPr="002C1B75" w14:paraId="7D267166" w14:textId="77777777" w:rsidTr="00931B31">
        <w:trPr>
          <w:jc w:val="center"/>
        </w:trPr>
        <w:tc>
          <w:tcPr>
            <w:tcW w:w="3056" w:type="dxa"/>
            <w:shd w:val="clear" w:color="auto" w:fill="D9D9D9" w:themeFill="background1" w:themeFillShade="D9"/>
            <w:vAlign w:val="center"/>
          </w:tcPr>
          <w:p w14:paraId="602F2DB9" w14:textId="77777777" w:rsidR="0044105C" w:rsidRPr="002C1B75" w:rsidRDefault="0044105C" w:rsidP="00931B31">
            <w:pPr>
              <w:spacing w:after="0" w:line="240" w:lineRule="auto"/>
              <w:jc w:val="center"/>
              <w:rPr>
                <w:rFonts w:cs="Times New Roman"/>
              </w:rPr>
            </w:pPr>
            <w:r w:rsidRPr="002C1B75">
              <w:rPr>
                <w:rFonts w:cs="Times New Roman"/>
              </w:rPr>
              <w:t>Indikatori</w:t>
            </w:r>
          </w:p>
        </w:tc>
        <w:tc>
          <w:tcPr>
            <w:tcW w:w="2764" w:type="dxa"/>
            <w:vAlign w:val="center"/>
          </w:tcPr>
          <w:p w14:paraId="0CFA0813" w14:textId="77777777" w:rsidR="0044105C" w:rsidRPr="002C1B75" w:rsidRDefault="0044105C" w:rsidP="00931B31">
            <w:pPr>
              <w:spacing w:after="0" w:line="240" w:lineRule="auto"/>
              <w:jc w:val="center"/>
              <w:rPr>
                <w:rFonts w:cs="Times New Roman"/>
              </w:rPr>
            </w:pPr>
            <w:r w:rsidRPr="002C1B75">
              <w:rPr>
                <w:rFonts w:cs="Times New Roman"/>
              </w:rPr>
              <w:t>DIN koncentrācija ūdens stabā</w:t>
            </w:r>
          </w:p>
        </w:tc>
        <w:tc>
          <w:tcPr>
            <w:tcW w:w="2935" w:type="dxa"/>
            <w:vAlign w:val="center"/>
          </w:tcPr>
          <w:p w14:paraId="6F1469A9" w14:textId="77777777" w:rsidR="0044105C" w:rsidRPr="002C1B75" w:rsidRDefault="0044105C" w:rsidP="00931B31">
            <w:pPr>
              <w:spacing w:after="0" w:line="240" w:lineRule="auto"/>
              <w:jc w:val="center"/>
              <w:rPr>
                <w:rFonts w:cs="Times New Roman"/>
              </w:rPr>
            </w:pPr>
            <w:r w:rsidRPr="002C1B75">
              <w:rPr>
                <w:rFonts w:cs="Times New Roman"/>
              </w:rPr>
              <w:t>BAL-HELCOM-nutrients1</w:t>
            </w:r>
          </w:p>
        </w:tc>
      </w:tr>
      <w:tr w:rsidR="002C1B75" w:rsidRPr="002C1B75" w14:paraId="74244946" w14:textId="77777777" w:rsidTr="00931B31">
        <w:trPr>
          <w:jc w:val="center"/>
        </w:trPr>
        <w:tc>
          <w:tcPr>
            <w:tcW w:w="3056" w:type="dxa"/>
            <w:shd w:val="clear" w:color="auto" w:fill="D9D9D9" w:themeFill="background1" w:themeFillShade="D9"/>
            <w:vAlign w:val="center"/>
          </w:tcPr>
          <w:p w14:paraId="46D963BE" w14:textId="77777777" w:rsidR="00931B31" w:rsidRPr="002C1B75" w:rsidRDefault="00931B31" w:rsidP="00931B31">
            <w:pPr>
              <w:spacing w:after="0" w:line="240" w:lineRule="auto"/>
              <w:jc w:val="center"/>
              <w:rPr>
                <w:rFonts w:cs="Times New Roman"/>
              </w:rPr>
            </w:pPr>
            <w:r w:rsidRPr="002C1B75">
              <w:rPr>
                <w:rFonts w:cs="Times New Roman"/>
              </w:rPr>
              <w:t>Atbilstība HELCOM Programmas topikam</w:t>
            </w:r>
          </w:p>
        </w:tc>
        <w:tc>
          <w:tcPr>
            <w:tcW w:w="2764" w:type="dxa"/>
            <w:vAlign w:val="center"/>
          </w:tcPr>
          <w:p w14:paraId="1CD45C72" w14:textId="77777777" w:rsidR="00931B31" w:rsidRPr="002C1B75" w:rsidRDefault="00931B31" w:rsidP="00931B31">
            <w:pPr>
              <w:spacing w:after="0" w:line="240" w:lineRule="auto"/>
              <w:jc w:val="center"/>
              <w:rPr>
                <w:rFonts w:cs="Times New Roman"/>
                <w:i/>
              </w:rPr>
            </w:pPr>
            <w:r w:rsidRPr="002C1B75">
              <w:rPr>
                <w:rFonts w:cs="Times New Roman"/>
                <w:i/>
              </w:rPr>
              <w:t>Hydrochemistry</w:t>
            </w:r>
          </w:p>
        </w:tc>
        <w:tc>
          <w:tcPr>
            <w:tcW w:w="2935" w:type="dxa"/>
            <w:vMerge w:val="restart"/>
            <w:vAlign w:val="center"/>
          </w:tcPr>
          <w:p w14:paraId="19EB54E3" w14:textId="791D3146" w:rsidR="00931B31" w:rsidRPr="002C1B75" w:rsidRDefault="00931B31" w:rsidP="00931B31">
            <w:pPr>
              <w:spacing w:after="0" w:line="240" w:lineRule="auto"/>
              <w:jc w:val="center"/>
              <w:rPr>
                <w:rFonts w:cs="Times New Roman"/>
              </w:rPr>
            </w:pPr>
            <w:r w:rsidRPr="002C1B75">
              <w:rPr>
                <w:rFonts w:cs="Times New Roman"/>
              </w:rPr>
              <w:t>-</w:t>
            </w:r>
          </w:p>
        </w:tc>
      </w:tr>
      <w:tr w:rsidR="002C1B75" w:rsidRPr="002C1B75" w14:paraId="307CF522" w14:textId="77777777" w:rsidTr="00931B31">
        <w:trPr>
          <w:jc w:val="center"/>
        </w:trPr>
        <w:tc>
          <w:tcPr>
            <w:tcW w:w="3056" w:type="dxa"/>
            <w:shd w:val="clear" w:color="auto" w:fill="D9D9D9" w:themeFill="background1" w:themeFillShade="D9"/>
            <w:vAlign w:val="center"/>
          </w:tcPr>
          <w:p w14:paraId="2F1C0734" w14:textId="77777777" w:rsidR="00931B31" w:rsidRPr="002C1B75" w:rsidRDefault="00931B31" w:rsidP="00931B31">
            <w:pPr>
              <w:spacing w:after="0" w:line="240" w:lineRule="auto"/>
              <w:jc w:val="center"/>
              <w:rPr>
                <w:rFonts w:cs="Times New Roman"/>
              </w:rPr>
            </w:pPr>
            <w:r w:rsidRPr="002C1B75">
              <w:rPr>
                <w:rFonts w:cs="Times New Roman"/>
              </w:rPr>
              <w:t>Atbilstība HELCOM apakšprogrammai</w:t>
            </w:r>
          </w:p>
        </w:tc>
        <w:tc>
          <w:tcPr>
            <w:tcW w:w="2764" w:type="dxa"/>
            <w:vAlign w:val="center"/>
          </w:tcPr>
          <w:p w14:paraId="614D2AA2" w14:textId="77777777" w:rsidR="00931B31" w:rsidRPr="002C1B75" w:rsidRDefault="00931B31" w:rsidP="00931B31">
            <w:pPr>
              <w:spacing w:after="0" w:line="240" w:lineRule="auto"/>
              <w:jc w:val="center"/>
              <w:rPr>
                <w:rFonts w:cs="Times New Roman"/>
                <w:i/>
              </w:rPr>
            </w:pPr>
            <w:r w:rsidRPr="002C1B75">
              <w:rPr>
                <w:rFonts w:cs="Times New Roman"/>
                <w:i/>
              </w:rPr>
              <w:t>Nutrients</w:t>
            </w:r>
          </w:p>
        </w:tc>
        <w:tc>
          <w:tcPr>
            <w:tcW w:w="2935" w:type="dxa"/>
            <w:vMerge/>
            <w:vAlign w:val="center"/>
          </w:tcPr>
          <w:p w14:paraId="68697366" w14:textId="77777777" w:rsidR="00931B31" w:rsidRPr="002C1B75" w:rsidRDefault="00931B31" w:rsidP="00931B31">
            <w:pPr>
              <w:spacing w:after="0" w:line="240" w:lineRule="auto"/>
              <w:jc w:val="center"/>
              <w:rPr>
                <w:rFonts w:cs="Times New Roman"/>
              </w:rPr>
            </w:pPr>
          </w:p>
        </w:tc>
      </w:tr>
      <w:tr w:rsidR="002C1B75" w:rsidRPr="002C1B75" w14:paraId="01C89702" w14:textId="77777777" w:rsidTr="00931B31">
        <w:trPr>
          <w:jc w:val="center"/>
        </w:trPr>
        <w:tc>
          <w:tcPr>
            <w:tcW w:w="3056" w:type="dxa"/>
            <w:shd w:val="clear" w:color="auto" w:fill="D9D9D9" w:themeFill="background1" w:themeFillShade="D9"/>
            <w:vAlign w:val="center"/>
          </w:tcPr>
          <w:p w14:paraId="44D4F477" w14:textId="77777777" w:rsidR="00931B31" w:rsidRPr="002C1B75" w:rsidRDefault="00931B31" w:rsidP="00931B31">
            <w:pPr>
              <w:spacing w:after="0" w:line="240" w:lineRule="auto"/>
              <w:jc w:val="center"/>
              <w:rPr>
                <w:rFonts w:cs="Times New Roman"/>
              </w:rPr>
            </w:pPr>
            <w:r w:rsidRPr="002C1B75">
              <w:rPr>
                <w:rFonts w:cs="Times New Roman"/>
              </w:rPr>
              <w:t>Datu turētājs</w:t>
            </w:r>
          </w:p>
        </w:tc>
        <w:tc>
          <w:tcPr>
            <w:tcW w:w="2764" w:type="dxa"/>
            <w:vAlign w:val="center"/>
          </w:tcPr>
          <w:p w14:paraId="38B34E46" w14:textId="77777777" w:rsidR="00931B31" w:rsidRPr="002C1B75" w:rsidRDefault="00931B31" w:rsidP="00931B31">
            <w:pPr>
              <w:spacing w:after="0" w:line="240" w:lineRule="auto"/>
              <w:jc w:val="center"/>
              <w:rPr>
                <w:rFonts w:cs="Times New Roman"/>
              </w:rPr>
            </w:pPr>
            <w:r w:rsidRPr="002C1B75">
              <w:rPr>
                <w:rFonts w:cs="Times New Roman"/>
              </w:rPr>
              <w:t>LHEI</w:t>
            </w:r>
          </w:p>
        </w:tc>
        <w:tc>
          <w:tcPr>
            <w:tcW w:w="2935" w:type="dxa"/>
            <w:vMerge/>
            <w:vAlign w:val="center"/>
          </w:tcPr>
          <w:p w14:paraId="51CEB37D" w14:textId="77777777" w:rsidR="00931B31" w:rsidRPr="002C1B75" w:rsidRDefault="00931B31" w:rsidP="00931B31">
            <w:pPr>
              <w:spacing w:after="0" w:line="240" w:lineRule="auto"/>
              <w:jc w:val="center"/>
              <w:rPr>
                <w:rFonts w:cs="Times New Roman"/>
              </w:rPr>
            </w:pPr>
          </w:p>
        </w:tc>
      </w:tr>
      <w:tr w:rsidR="002C1B75" w:rsidRPr="002C1B75" w14:paraId="2770D76F" w14:textId="77777777" w:rsidTr="00931B31">
        <w:trPr>
          <w:jc w:val="center"/>
        </w:trPr>
        <w:tc>
          <w:tcPr>
            <w:tcW w:w="3056" w:type="dxa"/>
            <w:shd w:val="clear" w:color="auto" w:fill="D9D9D9" w:themeFill="background1" w:themeFillShade="D9"/>
            <w:vAlign w:val="center"/>
          </w:tcPr>
          <w:p w14:paraId="0755DDFA" w14:textId="77777777" w:rsidR="00931B31" w:rsidRPr="002C1B75" w:rsidRDefault="00931B31" w:rsidP="00931B31">
            <w:pPr>
              <w:spacing w:after="0" w:line="240" w:lineRule="auto"/>
              <w:jc w:val="center"/>
              <w:rPr>
                <w:rFonts w:cs="Times New Roman"/>
              </w:rPr>
            </w:pPr>
            <w:r w:rsidRPr="002C1B75">
              <w:rPr>
                <w:rFonts w:cs="Times New Roman"/>
              </w:rPr>
              <w:t>Dati pieejami</w:t>
            </w:r>
          </w:p>
        </w:tc>
        <w:tc>
          <w:tcPr>
            <w:tcW w:w="2764" w:type="dxa"/>
            <w:vAlign w:val="center"/>
          </w:tcPr>
          <w:p w14:paraId="043186C9" w14:textId="77777777" w:rsidR="00931B31" w:rsidRPr="002C1B75" w:rsidRDefault="00931B31" w:rsidP="00931B31">
            <w:pPr>
              <w:spacing w:after="0" w:line="240" w:lineRule="auto"/>
              <w:jc w:val="center"/>
              <w:rPr>
                <w:rFonts w:cs="Times New Roman"/>
              </w:rPr>
            </w:pPr>
            <w:r w:rsidRPr="002C1B75">
              <w:rPr>
                <w:rFonts w:cs="Times New Roman"/>
              </w:rPr>
              <w:t>LHEI, ICES, EMODNET</w:t>
            </w:r>
          </w:p>
        </w:tc>
        <w:tc>
          <w:tcPr>
            <w:tcW w:w="2935" w:type="dxa"/>
            <w:vMerge/>
            <w:vAlign w:val="center"/>
          </w:tcPr>
          <w:p w14:paraId="7B0C71A6" w14:textId="77777777" w:rsidR="00931B31" w:rsidRPr="002C1B75" w:rsidRDefault="00931B31" w:rsidP="00931B31">
            <w:pPr>
              <w:spacing w:after="0" w:line="240" w:lineRule="auto"/>
              <w:jc w:val="center"/>
              <w:rPr>
                <w:rFonts w:cs="Times New Roman"/>
              </w:rPr>
            </w:pPr>
          </w:p>
        </w:tc>
      </w:tr>
    </w:tbl>
    <w:p w14:paraId="2F058016" w14:textId="77777777" w:rsidR="0044105C" w:rsidRPr="002C1B75" w:rsidRDefault="0044105C" w:rsidP="0044105C">
      <w:pPr>
        <w:rPr>
          <w:rFonts w:cs="Times New Roman"/>
        </w:rPr>
      </w:pPr>
    </w:p>
    <w:p w14:paraId="010F9FC4" w14:textId="7B8645FC" w:rsidR="0044105C" w:rsidRPr="002C1B75" w:rsidRDefault="0044105C" w:rsidP="00931B31">
      <w:pPr>
        <w:ind w:firstLine="720"/>
        <w:rPr>
          <w:rFonts w:cs="Times New Roman"/>
        </w:rPr>
      </w:pPr>
      <w:r w:rsidRPr="002C1B75">
        <w:rPr>
          <w:rFonts w:cs="Times New Roman"/>
        </w:rPr>
        <w:t>Novērojumus veic fiksētās stacijās (</w:t>
      </w:r>
      <w:r w:rsidR="00FA00B7" w:rsidRPr="002C1B75">
        <w:rPr>
          <w:rFonts w:cs="Times New Roman"/>
        </w:rPr>
        <w:t>41</w:t>
      </w:r>
      <w:r w:rsidRPr="002C1B75">
        <w:rPr>
          <w:rFonts w:cs="Times New Roman"/>
        </w:rPr>
        <w:t>. tabula), kuru koordinātes ir iepriekš noteiktas (</w:t>
      </w:r>
      <w:r w:rsidR="000B18F0" w:rsidRPr="002C1B75">
        <w:rPr>
          <w:rFonts w:cs="Times New Roman"/>
        </w:rPr>
        <w:t>Pielikums Nr. 21)</w:t>
      </w:r>
      <w:r w:rsidRPr="002C1B75">
        <w:rPr>
          <w:rFonts w:cs="Times New Roman"/>
        </w:rPr>
        <w:t>. Parametru vērtības tiek mērītas noteiktos horizontos katru gadu ar paraugu ņemšanas biežumu līdz 9 reizēm gadā (</w:t>
      </w:r>
      <w:r w:rsidR="00FA00B7" w:rsidRPr="002C1B75">
        <w:rPr>
          <w:rFonts w:cs="Times New Roman"/>
        </w:rPr>
        <w:t>41.</w:t>
      </w:r>
      <w:r w:rsidRPr="002C1B75">
        <w:rPr>
          <w:rFonts w:cs="Times New Roman"/>
        </w:rPr>
        <w:t> tabula). Izšķīdušā neorganiskā slāpekļa (DIN) aprēķināšanai tiek veikti N-NO</w:t>
      </w:r>
      <w:r w:rsidRPr="002C1B75">
        <w:rPr>
          <w:rFonts w:cs="Times New Roman"/>
          <w:vertAlign w:val="subscript"/>
        </w:rPr>
        <w:t>2</w:t>
      </w:r>
      <w:r w:rsidRPr="002C1B75">
        <w:rPr>
          <w:rFonts w:cs="Times New Roman"/>
        </w:rPr>
        <w:t>, N-NO</w:t>
      </w:r>
      <w:r w:rsidRPr="002C1B75">
        <w:rPr>
          <w:rFonts w:cs="Times New Roman"/>
          <w:vertAlign w:val="subscript"/>
        </w:rPr>
        <w:t>3</w:t>
      </w:r>
      <w:r w:rsidRPr="002C1B75">
        <w:rPr>
          <w:rFonts w:cs="Times New Roman"/>
        </w:rPr>
        <w:t xml:space="preserve"> un N-NH</w:t>
      </w:r>
      <w:r w:rsidRPr="002C1B75">
        <w:rPr>
          <w:rFonts w:cs="Times New Roman"/>
          <w:vertAlign w:val="subscript"/>
        </w:rPr>
        <w:t>4</w:t>
      </w:r>
      <w:r w:rsidRPr="002C1B75">
        <w:rPr>
          <w:rFonts w:cs="Times New Roman"/>
        </w:rPr>
        <w:t xml:space="preserve"> satura mērījumi, kurus summējot, iegūst DIN vērtību.</w:t>
      </w:r>
    </w:p>
    <w:p w14:paraId="4F70D887" w14:textId="77777777" w:rsidR="0044105C" w:rsidRPr="002C1B75" w:rsidRDefault="0044105C" w:rsidP="0044105C">
      <w:pPr>
        <w:rPr>
          <w:rFonts w:cs="Times New Roman"/>
          <w:i/>
          <w:u w:val="single"/>
        </w:rPr>
      </w:pPr>
      <w:r w:rsidRPr="002C1B75">
        <w:rPr>
          <w:rFonts w:cs="Times New Roman"/>
          <w:i/>
          <w:u w:val="single"/>
        </w:rPr>
        <w:t xml:space="preserve">Metožu apraksts: </w:t>
      </w:r>
    </w:p>
    <w:p w14:paraId="372F80F8" w14:textId="77777777" w:rsidR="0044105C" w:rsidRPr="002C1B75" w:rsidRDefault="0044105C" w:rsidP="006A1759">
      <w:pPr>
        <w:pStyle w:val="ListParagraph"/>
        <w:numPr>
          <w:ilvl w:val="0"/>
          <w:numId w:val="43"/>
        </w:numPr>
        <w:spacing w:after="0" w:line="240" w:lineRule="auto"/>
        <w:ind w:left="426"/>
        <w:rPr>
          <w:rFonts w:cs="Times New Roman"/>
        </w:rPr>
      </w:pPr>
      <w:r w:rsidRPr="002C1B75">
        <w:rPr>
          <w:rFonts w:cs="Times New Roman"/>
        </w:rPr>
        <w:t>N-NO</w:t>
      </w:r>
      <w:r w:rsidRPr="002C1B75">
        <w:rPr>
          <w:rFonts w:cs="Times New Roman"/>
          <w:vertAlign w:val="subscript"/>
        </w:rPr>
        <w:t>2</w:t>
      </w:r>
      <w:r w:rsidRPr="002C1B75">
        <w:rPr>
          <w:rFonts w:cs="Times New Roman"/>
        </w:rPr>
        <w:t xml:space="preserve"> – nitrītu slāpekļa noteikšanas metode. </w:t>
      </w:r>
    </w:p>
    <w:p w14:paraId="34738BCD" w14:textId="77777777" w:rsidR="0044105C" w:rsidRPr="002C1B75" w:rsidRDefault="0044105C" w:rsidP="00FA00B7">
      <w:pPr>
        <w:pStyle w:val="ListParagraph"/>
        <w:ind w:left="426"/>
        <w:rPr>
          <w:rFonts w:cs="Times New Roman"/>
        </w:rPr>
      </w:pPr>
      <w:r w:rsidRPr="002C1B75">
        <w:rPr>
          <w:rFonts w:cs="Times New Roman"/>
        </w:rPr>
        <w:t>Izstrādāta, pamatojoties uz standartmetodi (</w:t>
      </w:r>
      <w:r w:rsidRPr="002C1B75">
        <w:rPr>
          <w:rFonts w:cs="Times New Roman"/>
          <w:i/>
        </w:rPr>
        <w:t>Methods of Seawater Analysis . Ed. By K.Grasshoff, M.Ehrhardt, K.Kremling, Second, Revised and Extended Edition, Basel, Verlag Chemie, 1983</w:t>
      </w:r>
      <w:r w:rsidRPr="002C1B75">
        <w:rPr>
          <w:rFonts w:cs="Times New Roman"/>
        </w:rPr>
        <w:t>), kas modificēta saskaņā ar norādījumiem HELCOM vadlīnijās. Dotās metodes pamatā ir paraugā esošo nitrītu jonu reakcija ar sulfanilamīdu (balto streptocīdu) un N-(1-naftil) etilēndiamīnu, pēc 15 minūtēm veidojot purpursārtu azokrāsvielu ar gaismas absorbcijas maksimumu pie 543 nm, kas ir stabila 1 stundu.</w:t>
      </w:r>
    </w:p>
    <w:p w14:paraId="4FC70BEB" w14:textId="77777777" w:rsidR="0044105C" w:rsidRPr="002C1B75" w:rsidRDefault="0044105C" w:rsidP="006A1759">
      <w:pPr>
        <w:pStyle w:val="ListParagraph"/>
        <w:numPr>
          <w:ilvl w:val="0"/>
          <w:numId w:val="43"/>
        </w:numPr>
        <w:spacing w:after="0" w:line="240" w:lineRule="auto"/>
        <w:ind w:left="426"/>
        <w:rPr>
          <w:rFonts w:cs="Times New Roman"/>
        </w:rPr>
      </w:pPr>
      <w:r w:rsidRPr="002C1B75">
        <w:rPr>
          <w:rFonts w:cs="Times New Roman"/>
        </w:rPr>
        <w:t>N-NO</w:t>
      </w:r>
      <w:r w:rsidRPr="002C1B75">
        <w:rPr>
          <w:rFonts w:cs="Times New Roman"/>
          <w:vertAlign w:val="subscript"/>
        </w:rPr>
        <w:t>3</w:t>
      </w:r>
      <w:r w:rsidRPr="002C1B75">
        <w:rPr>
          <w:rFonts w:cs="Times New Roman"/>
        </w:rPr>
        <w:t xml:space="preserve"> – nitrātu slāpekļa noteikšanas metode.</w:t>
      </w:r>
    </w:p>
    <w:p w14:paraId="2221050C" w14:textId="77777777" w:rsidR="0044105C" w:rsidRPr="002C1B75" w:rsidRDefault="0044105C" w:rsidP="00FA00B7">
      <w:pPr>
        <w:pStyle w:val="ListParagraph"/>
        <w:ind w:left="426"/>
        <w:rPr>
          <w:rFonts w:cs="Times New Roman"/>
        </w:rPr>
      </w:pPr>
      <w:r w:rsidRPr="002C1B75">
        <w:rPr>
          <w:rFonts w:cs="Times New Roman"/>
        </w:rPr>
        <w:t>Izstrādāta, pamatojoties uz standartmetodi (</w:t>
      </w:r>
      <w:r w:rsidRPr="002C1B75">
        <w:rPr>
          <w:rFonts w:cs="Times New Roman"/>
          <w:i/>
        </w:rPr>
        <w:t>Methods of Seawater Analysis . Ed. By K.Grasshoff, M.Ehrhardt, K.Kremling, Second, Revised and Extended Edition, Basel, Verlag Chemie, 1983</w:t>
      </w:r>
      <w:r w:rsidRPr="002C1B75">
        <w:rPr>
          <w:rFonts w:cs="Times New Roman"/>
        </w:rPr>
        <w:t>), kas modificēta saskaņā ar norādījumiem HELCOM vadlīnijās. Dotās metodes pamatā ir nitrātu reducēšana līdz nitrītiem, izmantojot Cd-Cu reducētāju. Pēc reducēšanas nitrīti tiek analizēti saskaņā ar nitrītu analīzes metodi.</w:t>
      </w:r>
    </w:p>
    <w:p w14:paraId="67CB6C8E" w14:textId="77777777" w:rsidR="0044105C" w:rsidRPr="002C1B75" w:rsidRDefault="0044105C" w:rsidP="006A1759">
      <w:pPr>
        <w:pStyle w:val="ListParagraph"/>
        <w:numPr>
          <w:ilvl w:val="0"/>
          <w:numId w:val="43"/>
        </w:numPr>
        <w:spacing w:after="0" w:line="240" w:lineRule="auto"/>
        <w:ind w:left="426"/>
        <w:rPr>
          <w:rFonts w:cs="Times New Roman"/>
        </w:rPr>
      </w:pPr>
      <w:r w:rsidRPr="002C1B75">
        <w:rPr>
          <w:rFonts w:cs="Times New Roman"/>
        </w:rPr>
        <w:t>N-NH</w:t>
      </w:r>
      <w:r w:rsidRPr="002C1B75">
        <w:rPr>
          <w:rFonts w:cs="Times New Roman"/>
          <w:vertAlign w:val="subscript"/>
        </w:rPr>
        <w:t>4</w:t>
      </w:r>
      <w:r w:rsidRPr="002C1B75">
        <w:rPr>
          <w:rFonts w:cs="Times New Roman"/>
        </w:rPr>
        <w:t xml:space="preserve"> – amonija slāpekļa noteikšanas metode.</w:t>
      </w:r>
    </w:p>
    <w:p w14:paraId="02108391" w14:textId="77777777" w:rsidR="0044105C" w:rsidRPr="002C1B75" w:rsidRDefault="0044105C" w:rsidP="00FA00B7">
      <w:pPr>
        <w:pStyle w:val="ListParagraph"/>
        <w:ind w:left="426"/>
        <w:rPr>
          <w:rFonts w:cs="Times New Roman"/>
        </w:rPr>
      </w:pPr>
      <w:r w:rsidRPr="002C1B75">
        <w:rPr>
          <w:rFonts w:cs="Times New Roman"/>
        </w:rPr>
        <w:t>Izstrādāta, pamatojoties uz standartmetodi (</w:t>
      </w:r>
      <w:r w:rsidRPr="002C1B75">
        <w:rPr>
          <w:rFonts w:cs="Times New Roman"/>
          <w:i/>
        </w:rPr>
        <w:t>Methods of Seawater Analysis . Ed. By K.Grasshoff, M.Ehrhardt, K.Kremling, Second, Revised and Extended Edition, Basel, Verlag Chemie, 1983</w:t>
      </w:r>
      <w:r w:rsidRPr="002C1B75">
        <w:rPr>
          <w:rFonts w:cs="Times New Roman"/>
        </w:rPr>
        <w:t xml:space="preserve">), kas modificēta saskaņā ar norādījumiem HELCOM vadlīnijās. Dotās metodes pamatā ir amonija jonu reakcija ar dihloricocianūrskābes joniem, </w:t>
      </w:r>
      <w:r w:rsidRPr="002C1B75">
        <w:rPr>
          <w:rFonts w:cs="Times New Roman"/>
        </w:rPr>
        <w:lastRenderedPageBreak/>
        <w:t>veidojot monohloramīnu, kas fenola un nitroprusīda jonu klātbūtnē istabas temperatūrā 6 stundu laikā veido indofenola zilo ar gaismas absorbcijas maksimumu pie 630 nm.</w:t>
      </w:r>
    </w:p>
    <w:p w14:paraId="4E940E71" w14:textId="77777777" w:rsidR="0044105C" w:rsidRPr="002C1B75" w:rsidRDefault="0044105C" w:rsidP="0044105C">
      <w:pPr>
        <w:rPr>
          <w:rFonts w:cs="Times New Roman"/>
          <w:i/>
        </w:rPr>
      </w:pPr>
      <w:r w:rsidRPr="002C1B75">
        <w:rPr>
          <w:rFonts w:cs="Times New Roman"/>
          <w:i/>
          <w:u w:val="single"/>
        </w:rPr>
        <w:t>Apakšprogrammas konfidences līmeņa novērtējums</w:t>
      </w:r>
      <w:r w:rsidRPr="002C1B75">
        <w:rPr>
          <w:rFonts w:cs="Times New Roman"/>
          <w:i/>
        </w:rPr>
        <w:t xml:space="preserve">: </w:t>
      </w:r>
      <w:r w:rsidRPr="002C1B75">
        <w:rPr>
          <w:rFonts w:cs="Times New Roman"/>
        </w:rPr>
        <w:t>Nav veikts</w:t>
      </w:r>
    </w:p>
    <w:p w14:paraId="20FAEACF" w14:textId="77777777" w:rsidR="0044105C" w:rsidRPr="002C1B75" w:rsidRDefault="0044105C" w:rsidP="0044105C">
      <w:pPr>
        <w:rPr>
          <w:rFonts w:cs="Times New Roman"/>
          <w:i/>
        </w:rPr>
      </w:pPr>
      <w:r w:rsidRPr="002C1B75">
        <w:rPr>
          <w:rFonts w:cs="Times New Roman"/>
          <w:i/>
          <w:u w:val="single"/>
        </w:rPr>
        <w:t>Kvalitātes nodrošināšanas (KN) apraksts:</w:t>
      </w:r>
      <w:r w:rsidRPr="002C1B75">
        <w:rPr>
          <w:rFonts w:cs="Times New Roman"/>
        </w:rPr>
        <w:t xml:space="preserve"> KN procedūras saskaņā ar “</w:t>
      </w:r>
      <w:r w:rsidRPr="002C1B75">
        <w:rPr>
          <w:rFonts w:cs="Times New Roman"/>
          <w:i/>
        </w:rPr>
        <w:t xml:space="preserve">COMBINE – Helsinki Commission Cooperative Monitoring in the Baltic Marine Environment manual of measurement protocols” un “Manual for Marine Monitoring in the  COMBINE Programme of HELCOM. Part B. General Guidelines on Quality Assurance for Monitoring in the Baltic Sea”. </w:t>
      </w:r>
    </w:p>
    <w:p w14:paraId="29F882BA" w14:textId="05B620AE" w:rsidR="0044105C" w:rsidRPr="002C1B75" w:rsidRDefault="0044105C" w:rsidP="00F26CEA">
      <w:r w:rsidRPr="002C1B75">
        <w:rPr>
          <w:rFonts w:cs="Times New Roman"/>
          <w:i/>
          <w:u w:val="single"/>
        </w:rPr>
        <w:t>Kvalitātes kontroles (KK) (rezultātu ticamības nodrošināšanas) apraksts:</w:t>
      </w:r>
      <w:r w:rsidR="00FA00B7" w:rsidRPr="002C1B75">
        <w:rPr>
          <w:rFonts w:cs="Times New Roman"/>
          <w:i/>
          <w:u w:val="single"/>
        </w:rPr>
        <w:t xml:space="preserve"> </w:t>
      </w:r>
      <w:r w:rsidRPr="002C1B75">
        <w:rPr>
          <w:rFonts w:cs="Times New Roman"/>
        </w:rPr>
        <w:t>X- un R- kontrolkartes, kā arī Z- kontrolkartes (ar fiksētiem kvalitātes kritērijiem), dalība starplaboratoriju salīdzinošās testēšanas pasākumos atbilstoši HELCOM ieteikumiem.</w:t>
      </w:r>
    </w:p>
    <w:p w14:paraId="6EA9927C" w14:textId="77777777" w:rsidR="0044105C" w:rsidRPr="002C1B75" w:rsidRDefault="0044105C" w:rsidP="0044105C">
      <w:pPr>
        <w:pStyle w:val="Heading4"/>
        <w:rPr>
          <w:i/>
        </w:rPr>
      </w:pPr>
      <w:r w:rsidRPr="002C1B75">
        <w:t>4.5.1.2.Izšķīdušais neorganiskais fosfors (DIP)</w:t>
      </w:r>
    </w:p>
    <w:p w14:paraId="76F4035B" w14:textId="5AC9CAA2" w:rsidR="00FA00B7" w:rsidRPr="002C1B75" w:rsidRDefault="00FA00B7" w:rsidP="00FA00B7">
      <w:pPr>
        <w:pStyle w:val="ListParagraph"/>
        <w:spacing w:after="0" w:line="240" w:lineRule="auto"/>
        <w:ind w:left="1080"/>
        <w:jc w:val="right"/>
      </w:pPr>
      <w:r w:rsidRPr="002C1B75">
        <w:t>37.tabula</w:t>
      </w:r>
    </w:p>
    <w:p w14:paraId="0A31A882" w14:textId="77777777" w:rsidR="00FA00B7" w:rsidRPr="002C1B75" w:rsidRDefault="00FA00B7" w:rsidP="00FA00B7">
      <w:pPr>
        <w:pStyle w:val="ListParagraph"/>
        <w:spacing w:after="0" w:line="240" w:lineRule="auto"/>
        <w:ind w:left="1080"/>
        <w:jc w:val="center"/>
      </w:pPr>
    </w:p>
    <w:p w14:paraId="7A65A158" w14:textId="0A6F925B" w:rsidR="0044105C" w:rsidRPr="002C1B75" w:rsidRDefault="00FA00B7" w:rsidP="00FA00B7">
      <w:pPr>
        <w:pStyle w:val="ListParagraph"/>
        <w:spacing w:after="0" w:line="240" w:lineRule="auto"/>
        <w:ind w:left="1080"/>
        <w:jc w:val="center"/>
        <w:rPr>
          <w:b/>
        </w:rPr>
      </w:pPr>
      <w:r w:rsidRPr="002C1B75">
        <w:rPr>
          <w:b/>
        </w:rPr>
        <w:t>Rādītāja raksturojums</w:t>
      </w:r>
    </w:p>
    <w:p w14:paraId="754E56F1" w14:textId="77777777" w:rsidR="00FA00B7" w:rsidRPr="002C1B75" w:rsidRDefault="00FA00B7" w:rsidP="00FA00B7">
      <w:pPr>
        <w:pStyle w:val="ListParagraph"/>
        <w:spacing w:after="0" w:line="240" w:lineRule="auto"/>
        <w:ind w:left="1080"/>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6"/>
        <w:gridCol w:w="2764"/>
        <w:gridCol w:w="2935"/>
      </w:tblGrid>
      <w:tr w:rsidR="002C1B75" w:rsidRPr="002C1B75" w14:paraId="23885A60" w14:textId="77777777" w:rsidTr="00FA00B7">
        <w:trPr>
          <w:jc w:val="center"/>
        </w:trPr>
        <w:tc>
          <w:tcPr>
            <w:tcW w:w="3056" w:type="dxa"/>
            <w:shd w:val="clear" w:color="auto" w:fill="D9D9D9" w:themeFill="background1" w:themeFillShade="D9"/>
            <w:vAlign w:val="center"/>
          </w:tcPr>
          <w:p w14:paraId="27EBA861" w14:textId="77777777" w:rsidR="0044105C" w:rsidRPr="002C1B75" w:rsidRDefault="0044105C" w:rsidP="00FA00B7">
            <w:pPr>
              <w:spacing w:after="0" w:line="240" w:lineRule="auto"/>
              <w:jc w:val="center"/>
              <w:rPr>
                <w:rFonts w:cs="Times New Roman"/>
                <w:b/>
              </w:rPr>
            </w:pPr>
            <w:r w:rsidRPr="002C1B75">
              <w:rPr>
                <w:rFonts w:cs="Times New Roman"/>
                <w:b/>
              </w:rPr>
              <w:t>Nosaukums</w:t>
            </w:r>
          </w:p>
        </w:tc>
        <w:tc>
          <w:tcPr>
            <w:tcW w:w="2764" w:type="dxa"/>
            <w:shd w:val="clear" w:color="auto" w:fill="D9D9D9" w:themeFill="background1" w:themeFillShade="D9"/>
            <w:vAlign w:val="center"/>
          </w:tcPr>
          <w:p w14:paraId="16A74B03" w14:textId="77777777" w:rsidR="0044105C" w:rsidRPr="002C1B75" w:rsidRDefault="0044105C" w:rsidP="00FA00B7">
            <w:pPr>
              <w:spacing w:after="0" w:line="240" w:lineRule="auto"/>
              <w:jc w:val="center"/>
              <w:rPr>
                <w:rFonts w:cs="Times New Roman"/>
                <w:b/>
              </w:rPr>
            </w:pPr>
            <w:r w:rsidRPr="002C1B75">
              <w:rPr>
                <w:rFonts w:cs="Times New Roman"/>
                <w:b/>
              </w:rPr>
              <w:t>Apraksts</w:t>
            </w:r>
          </w:p>
        </w:tc>
        <w:tc>
          <w:tcPr>
            <w:tcW w:w="2935" w:type="dxa"/>
            <w:shd w:val="clear" w:color="auto" w:fill="D9D9D9" w:themeFill="background1" w:themeFillShade="D9"/>
            <w:vAlign w:val="center"/>
          </w:tcPr>
          <w:p w14:paraId="2AF5674A" w14:textId="77777777" w:rsidR="0044105C" w:rsidRPr="002C1B75" w:rsidRDefault="0044105C" w:rsidP="00FA00B7">
            <w:pPr>
              <w:spacing w:after="0" w:line="240" w:lineRule="auto"/>
              <w:jc w:val="center"/>
              <w:rPr>
                <w:rFonts w:cs="Times New Roman"/>
                <w:b/>
              </w:rPr>
            </w:pPr>
            <w:r w:rsidRPr="002C1B75">
              <w:rPr>
                <w:rFonts w:cs="Times New Roman"/>
                <w:b/>
              </w:rPr>
              <w:t>Kods</w:t>
            </w:r>
          </w:p>
        </w:tc>
      </w:tr>
      <w:tr w:rsidR="002C1B75" w:rsidRPr="002C1B75" w14:paraId="33DF7B18" w14:textId="77777777" w:rsidTr="00FA00B7">
        <w:trPr>
          <w:jc w:val="center"/>
        </w:trPr>
        <w:tc>
          <w:tcPr>
            <w:tcW w:w="3056" w:type="dxa"/>
            <w:shd w:val="clear" w:color="auto" w:fill="D9D9D9" w:themeFill="background1" w:themeFillShade="D9"/>
            <w:vAlign w:val="center"/>
          </w:tcPr>
          <w:p w14:paraId="40FFDC35" w14:textId="77777777" w:rsidR="00FA00B7" w:rsidRPr="002C1B75" w:rsidRDefault="00FA00B7" w:rsidP="00FA00B7">
            <w:pPr>
              <w:spacing w:after="0" w:line="240" w:lineRule="auto"/>
              <w:jc w:val="center"/>
              <w:rPr>
                <w:rFonts w:cs="Times New Roman"/>
              </w:rPr>
            </w:pPr>
            <w:r w:rsidRPr="002C1B75">
              <w:rPr>
                <w:rFonts w:cs="Times New Roman"/>
              </w:rPr>
              <w:t>Atbildīgā kompetentā institūcija</w:t>
            </w:r>
          </w:p>
        </w:tc>
        <w:tc>
          <w:tcPr>
            <w:tcW w:w="2764" w:type="dxa"/>
            <w:vAlign w:val="center"/>
          </w:tcPr>
          <w:p w14:paraId="32AFB419" w14:textId="77777777" w:rsidR="00FA00B7" w:rsidRPr="002C1B75" w:rsidRDefault="00FA00B7" w:rsidP="00FA00B7">
            <w:pPr>
              <w:spacing w:after="0" w:line="240" w:lineRule="auto"/>
              <w:jc w:val="center"/>
              <w:rPr>
                <w:rFonts w:cs="Times New Roman"/>
              </w:rPr>
            </w:pPr>
            <w:r w:rsidRPr="002C1B75">
              <w:rPr>
                <w:rFonts w:cs="Times New Roman"/>
              </w:rPr>
              <w:t>VARAM</w:t>
            </w:r>
          </w:p>
        </w:tc>
        <w:tc>
          <w:tcPr>
            <w:tcW w:w="2935" w:type="dxa"/>
            <w:vMerge w:val="restart"/>
            <w:vAlign w:val="center"/>
          </w:tcPr>
          <w:p w14:paraId="199CEA91" w14:textId="3490EC91" w:rsidR="00FA00B7" w:rsidRPr="002C1B75" w:rsidRDefault="00FA00B7" w:rsidP="00FA00B7">
            <w:pPr>
              <w:spacing w:after="0" w:line="240" w:lineRule="auto"/>
              <w:jc w:val="center"/>
              <w:rPr>
                <w:rFonts w:cs="Times New Roman"/>
                <w:b/>
              </w:rPr>
            </w:pPr>
            <w:r w:rsidRPr="002C1B75">
              <w:rPr>
                <w:rFonts w:cs="Times New Roman"/>
                <w:b/>
              </w:rPr>
              <w:t>-</w:t>
            </w:r>
          </w:p>
        </w:tc>
      </w:tr>
      <w:tr w:rsidR="002C1B75" w:rsidRPr="002C1B75" w14:paraId="67F96369" w14:textId="77777777" w:rsidTr="00FA00B7">
        <w:trPr>
          <w:jc w:val="center"/>
        </w:trPr>
        <w:tc>
          <w:tcPr>
            <w:tcW w:w="3056" w:type="dxa"/>
            <w:shd w:val="clear" w:color="auto" w:fill="D9D9D9" w:themeFill="background1" w:themeFillShade="D9"/>
            <w:vAlign w:val="center"/>
          </w:tcPr>
          <w:p w14:paraId="1F8206F6" w14:textId="77777777" w:rsidR="00FA00B7" w:rsidRPr="002C1B75" w:rsidRDefault="00FA00B7" w:rsidP="00FA00B7">
            <w:pPr>
              <w:spacing w:after="0" w:line="240" w:lineRule="auto"/>
              <w:jc w:val="center"/>
              <w:rPr>
                <w:rFonts w:cs="Times New Roman"/>
              </w:rPr>
            </w:pPr>
            <w:r w:rsidRPr="002C1B75">
              <w:rPr>
                <w:rFonts w:cs="Times New Roman"/>
              </w:rPr>
              <w:t>Atbildīgā organizācija</w:t>
            </w:r>
          </w:p>
        </w:tc>
        <w:tc>
          <w:tcPr>
            <w:tcW w:w="2764" w:type="dxa"/>
            <w:vAlign w:val="center"/>
          </w:tcPr>
          <w:p w14:paraId="5A51CA88" w14:textId="77777777" w:rsidR="00FA00B7" w:rsidRPr="002C1B75" w:rsidRDefault="00FA00B7" w:rsidP="00FA00B7">
            <w:pPr>
              <w:spacing w:after="0" w:line="240" w:lineRule="auto"/>
              <w:jc w:val="center"/>
              <w:rPr>
                <w:rFonts w:cs="Times New Roman"/>
              </w:rPr>
            </w:pPr>
            <w:r w:rsidRPr="002C1B75">
              <w:rPr>
                <w:rFonts w:cs="Times New Roman"/>
              </w:rPr>
              <w:t>LHEI</w:t>
            </w:r>
          </w:p>
        </w:tc>
        <w:tc>
          <w:tcPr>
            <w:tcW w:w="2935" w:type="dxa"/>
            <w:vMerge/>
            <w:vAlign w:val="center"/>
          </w:tcPr>
          <w:p w14:paraId="0ED3A1F8" w14:textId="77777777" w:rsidR="00FA00B7" w:rsidRPr="002C1B75" w:rsidRDefault="00FA00B7" w:rsidP="00FA00B7">
            <w:pPr>
              <w:spacing w:after="0" w:line="240" w:lineRule="auto"/>
              <w:jc w:val="center"/>
              <w:rPr>
                <w:rFonts w:cs="Times New Roman"/>
                <w:b/>
              </w:rPr>
            </w:pPr>
          </w:p>
        </w:tc>
      </w:tr>
      <w:tr w:rsidR="002C1B75" w:rsidRPr="002C1B75" w14:paraId="2FBB4370" w14:textId="77777777" w:rsidTr="00FA00B7">
        <w:trPr>
          <w:jc w:val="center"/>
        </w:trPr>
        <w:tc>
          <w:tcPr>
            <w:tcW w:w="3056" w:type="dxa"/>
            <w:shd w:val="clear" w:color="auto" w:fill="D9D9D9" w:themeFill="background1" w:themeFillShade="D9"/>
            <w:vAlign w:val="center"/>
          </w:tcPr>
          <w:p w14:paraId="65679573" w14:textId="77777777" w:rsidR="0044105C" w:rsidRPr="002C1B75" w:rsidRDefault="0044105C" w:rsidP="00FA00B7">
            <w:pPr>
              <w:spacing w:after="0" w:line="240" w:lineRule="auto"/>
              <w:jc w:val="center"/>
              <w:rPr>
                <w:rFonts w:cs="Times New Roman"/>
              </w:rPr>
            </w:pPr>
            <w:r w:rsidRPr="002C1B75">
              <w:rPr>
                <w:rFonts w:cs="Times New Roman"/>
              </w:rPr>
              <w:t>Indikatori</w:t>
            </w:r>
          </w:p>
        </w:tc>
        <w:tc>
          <w:tcPr>
            <w:tcW w:w="2764" w:type="dxa"/>
            <w:vAlign w:val="center"/>
          </w:tcPr>
          <w:p w14:paraId="51DD429B" w14:textId="77777777" w:rsidR="0044105C" w:rsidRPr="002C1B75" w:rsidRDefault="0044105C" w:rsidP="00FA00B7">
            <w:pPr>
              <w:spacing w:after="0" w:line="240" w:lineRule="auto"/>
              <w:jc w:val="center"/>
              <w:rPr>
                <w:rFonts w:cs="Times New Roman"/>
              </w:rPr>
            </w:pPr>
            <w:r w:rsidRPr="002C1B75">
              <w:rPr>
                <w:rFonts w:cs="Times New Roman"/>
              </w:rPr>
              <w:t>DIP koncentrācija ūdens stabā</w:t>
            </w:r>
          </w:p>
        </w:tc>
        <w:tc>
          <w:tcPr>
            <w:tcW w:w="2935" w:type="dxa"/>
            <w:vAlign w:val="center"/>
          </w:tcPr>
          <w:p w14:paraId="30510861" w14:textId="77777777" w:rsidR="0044105C" w:rsidRPr="002C1B75" w:rsidRDefault="0044105C" w:rsidP="00FA00B7">
            <w:pPr>
              <w:spacing w:after="0" w:line="240" w:lineRule="auto"/>
              <w:jc w:val="center"/>
              <w:rPr>
                <w:rFonts w:cs="Times New Roman"/>
              </w:rPr>
            </w:pPr>
            <w:r w:rsidRPr="002C1B75">
              <w:rPr>
                <w:rFonts w:cs="Times New Roman"/>
              </w:rPr>
              <w:t>BAL-HELCOM-nutrients2</w:t>
            </w:r>
          </w:p>
        </w:tc>
      </w:tr>
      <w:tr w:rsidR="002C1B75" w:rsidRPr="002C1B75" w14:paraId="1BDBD664" w14:textId="77777777" w:rsidTr="00FA00B7">
        <w:trPr>
          <w:jc w:val="center"/>
        </w:trPr>
        <w:tc>
          <w:tcPr>
            <w:tcW w:w="3056" w:type="dxa"/>
            <w:shd w:val="clear" w:color="auto" w:fill="D9D9D9" w:themeFill="background1" w:themeFillShade="D9"/>
            <w:vAlign w:val="center"/>
          </w:tcPr>
          <w:p w14:paraId="3E16DD21" w14:textId="77777777" w:rsidR="00FA00B7" w:rsidRPr="002C1B75" w:rsidRDefault="00FA00B7" w:rsidP="00FA00B7">
            <w:pPr>
              <w:spacing w:after="0" w:line="240" w:lineRule="auto"/>
              <w:jc w:val="center"/>
              <w:rPr>
                <w:rFonts w:cs="Times New Roman"/>
              </w:rPr>
            </w:pPr>
            <w:r w:rsidRPr="002C1B75">
              <w:rPr>
                <w:rFonts w:cs="Times New Roman"/>
              </w:rPr>
              <w:t>Atbilstība HELCOM Programmas topikam</w:t>
            </w:r>
          </w:p>
        </w:tc>
        <w:tc>
          <w:tcPr>
            <w:tcW w:w="2764" w:type="dxa"/>
            <w:vAlign w:val="center"/>
          </w:tcPr>
          <w:p w14:paraId="0E2E12BC" w14:textId="77777777" w:rsidR="00FA00B7" w:rsidRPr="002C1B75" w:rsidRDefault="00FA00B7" w:rsidP="00FA00B7">
            <w:pPr>
              <w:spacing w:after="0" w:line="240" w:lineRule="auto"/>
              <w:jc w:val="center"/>
              <w:rPr>
                <w:rFonts w:cs="Times New Roman"/>
                <w:i/>
              </w:rPr>
            </w:pPr>
            <w:r w:rsidRPr="002C1B75">
              <w:rPr>
                <w:rFonts w:cs="Times New Roman"/>
                <w:i/>
              </w:rPr>
              <w:t>Hydrochemistry</w:t>
            </w:r>
          </w:p>
        </w:tc>
        <w:tc>
          <w:tcPr>
            <w:tcW w:w="2935" w:type="dxa"/>
            <w:vMerge w:val="restart"/>
            <w:vAlign w:val="center"/>
          </w:tcPr>
          <w:p w14:paraId="18915E50" w14:textId="34C42DBC" w:rsidR="00FA00B7" w:rsidRPr="002C1B75" w:rsidRDefault="00FA00B7" w:rsidP="00FA00B7">
            <w:pPr>
              <w:spacing w:after="0" w:line="240" w:lineRule="auto"/>
              <w:jc w:val="center"/>
              <w:rPr>
                <w:rFonts w:cs="Times New Roman"/>
              </w:rPr>
            </w:pPr>
            <w:r w:rsidRPr="002C1B75">
              <w:rPr>
                <w:rFonts w:cs="Times New Roman"/>
              </w:rPr>
              <w:t>-</w:t>
            </w:r>
          </w:p>
        </w:tc>
      </w:tr>
      <w:tr w:rsidR="002C1B75" w:rsidRPr="002C1B75" w14:paraId="4B1E4CA0" w14:textId="77777777" w:rsidTr="00FA00B7">
        <w:trPr>
          <w:jc w:val="center"/>
        </w:trPr>
        <w:tc>
          <w:tcPr>
            <w:tcW w:w="3056" w:type="dxa"/>
            <w:shd w:val="clear" w:color="auto" w:fill="D9D9D9" w:themeFill="background1" w:themeFillShade="D9"/>
            <w:vAlign w:val="center"/>
          </w:tcPr>
          <w:p w14:paraId="5BBC7E10" w14:textId="77777777" w:rsidR="00FA00B7" w:rsidRPr="002C1B75" w:rsidRDefault="00FA00B7" w:rsidP="00FA00B7">
            <w:pPr>
              <w:spacing w:after="0" w:line="240" w:lineRule="auto"/>
              <w:jc w:val="center"/>
              <w:rPr>
                <w:rFonts w:cs="Times New Roman"/>
              </w:rPr>
            </w:pPr>
            <w:r w:rsidRPr="002C1B75">
              <w:rPr>
                <w:rFonts w:cs="Times New Roman"/>
              </w:rPr>
              <w:t>Atbilstība HELCOM apakšprogrammai</w:t>
            </w:r>
          </w:p>
        </w:tc>
        <w:tc>
          <w:tcPr>
            <w:tcW w:w="2764" w:type="dxa"/>
            <w:vAlign w:val="center"/>
          </w:tcPr>
          <w:p w14:paraId="693D0D71" w14:textId="77777777" w:rsidR="00FA00B7" w:rsidRPr="002C1B75" w:rsidRDefault="00FA00B7" w:rsidP="00FA00B7">
            <w:pPr>
              <w:spacing w:after="0" w:line="240" w:lineRule="auto"/>
              <w:jc w:val="center"/>
              <w:rPr>
                <w:rFonts w:cs="Times New Roman"/>
                <w:i/>
              </w:rPr>
            </w:pPr>
            <w:r w:rsidRPr="002C1B75">
              <w:rPr>
                <w:rFonts w:cs="Times New Roman"/>
                <w:i/>
              </w:rPr>
              <w:t>Nutrients</w:t>
            </w:r>
          </w:p>
        </w:tc>
        <w:tc>
          <w:tcPr>
            <w:tcW w:w="2935" w:type="dxa"/>
            <w:vMerge/>
            <w:vAlign w:val="center"/>
          </w:tcPr>
          <w:p w14:paraId="66399BE3" w14:textId="77777777" w:rsidR="00FA00B7" w:rsidRPr="002C1B75" w:rsidRDefault="00FA00B7" w:rsidP="00FA00B7">
            <w:pPr>
              <w:spacing w:after="0" w:line="240" w:lineRule="auto"/>
              <w:jc w:val="center"/>
              <w:rPr>
                <w:rFonts w:cs="Times New Roman"/>
              </w:rPr>
            </w:pPr>
          </w:p>
        </w:tc>
      </w:tr>
      <w:tr w:rsidR="002C1B75" w:rsidRPr="002C1B75" w14:paraId="0B9155C5" w14:textId="77777777" w:rsidTr="00FA00B7">
        <w:trPr>
          <w:jc w:val="center"/>
        </w:trPr>
        <w:tc>
          <w:tcPr>
            <w:tcW w:w="3056" w:type="dxa"/>
            <w:shd w:val="clear" w:color="auto" w:fill="D9D9D9" w:themeFill="background1" w:themeFillShade="D9"/>
            <w:vAlign w:val="center"/>
          </w:tcPr>
          <w:p w14:paraId="646E64F3" w14:textId="77777777" w:rsidR="00FA00B7" w:rsidRPr="002C1B75" w:rsidRDefault="00FA00B7" w:rsidP="00FA00B7">
            <w:pPr>
              <w:spacing w:after="0" w:line="240" w:lineRule="auto"/>
              <w:jc w:val="center"/>
              <w:rPr>
                <w:rFonts w:cs="Times New Roman"/>
              </w:rPr>
            </w:pPr>
            <w:r w:rsidRPr="002C1B75">
              <w:rPr>
                <w:rFonts w:cs="Times New Roman"/>
              </w:rPr>
              <w:t>Datu turētājs</w:t>
            </w:r>
          </w:p>
        </w:tc>
        <w:tc>
          <w:tcPr>
            <w:tcW w:w="2764" w:type="dxa"/>
            <w:vAlign w:val="center"/>
          </w:tcPr>
          <w:p w14:paraId="7A239B69" w14:textId="77777777" w:rsidR="00FA00B7" w:rsidRPr="002C1B75" w:rsidRDefault="00FA00B7" w:rsidP="00FA00B7">
            <w:pPr>
              <w:spacing w:after="0" w:line="240" w:lineRule="auto"/>
              <w:jc w:val="center"/>
              <w:rPr>
                <w:rFonts w:cs="Times New Roman"/>
              </w:rPr>
            </w:pPr>
            <w:r w:rsidRPr="002C1B75">
              <w:rPr>
                <w:rFonts w:cs="Times New Roman"/>
              </w:rPr>
              <w:t>LHEI</w:t>
            </w:r>
          </w:p>
        </w:tc>
        <w:tc>
          <w:tcPr>
            <w:tcW w:w="2935" w:type="dxa"/>
            <w:vMerge/>
            <w:vAlign w:val="center"/>
          </w:tcPr>
          <w:p w14:paraId="430E02E1" w14:textId="77777777" w:rsidR="00FA00B7" w:rsidRPr="002C1B75" w:rsidRDefault="00FA00B7" w:rsidP="00FA00B7">
            <w:pPr>
              <w:spacing w:after="0" w:line="240" w:lineRule="auto"/>
              <w:jc w:val="center"/>
              <w:rPr>
                <w:rFonts w:cs="Times New Roman"/>
              </w:rPr>
            </w:pPr>
          </w:p>
        </w:tc>
      </w:tr>
      <w:tr w:rsidR="002C1B75" w:rsidRPr="002C1B75" w14:paraId="294DF8B6" w14:textId="77777777" w:rsidTr="00FA00B7">
        <w:trPr>
          <w:jc w:val="center"/>
        </w:trPr>
        <w:tc>
          <w:tcPr>
            <w:tcW w:w="3056" w:type="dxa"/>
            <w:shd w:val="clear" w:color="auto" w:fill="D9D9D9" w:themeFill="background1" w:themeFillShade="D9"/>
            <w:vAlign w:val="center"/>
          </w:tcPr>
          <w:p w14:paraId="61942CD9" w14:textId="5A9B623B" w:rsidR="00FA00B7" w:rsidRPr="002C1B75" w:rsidRDefault="00FA00B7" w:rsidP="00FA00B7">
            <w:pPr>
              <w:spacing w:after="0" w:line="240" w:lineRule="auto"/>
              <w:jc w:val="center"/>
              <w:rPr>
                <w:rFonts w:cs="Times New Roman"/>
              </w:rPr>
            </w:pPr>
            <w:r w:rsidRPr="002C1B75">
              <w:rPr>
                <w:rFonts w:cs="Times New Roman"/>
              </w:rPr>
              <w:t>Datu pieejamība</w:t>
            </w:r>
          </w:p>
        </w:tc>
        <w:tc>
          <w:tcPr>
            <w:tcW w:w="2764" w:type="dxa"/>
            <w:vAlign w:val="center"/>
          </w:tcPr>
          <w:p w14:paraId="0C896936" w14:textId="77777777" w:rsidR="00FA00B7" w:rsidRPr="002C1B75" w:rsidRDefault="00FA00B7" w:rsidP="00FA00B7">
            <w:pPr>
              <w:spacing w:after="0" w:line="240" w:lineRule="auto"/>
              <w:jc w:val="center"/>
              <w:rPr>
                <w:rFonts w:cs="Times New Roman"/>
              </w:rPr>
            </w:pPr>
            <w:r w:rsidRPr="002C1B75">
              <w:rPr>
                <w:rFonts w:cs="Times New Roman"/>
              </w:rPr>
              <w:t>LHEI, ICES, EMODNET</w:t>
            </w:r>
          </w:p>
        </w:tc>
        <w:tc>
          <w:tcPr>
            <w:tcW w:w="2935" w:type="dxa"/>
            <w:vMerge/>
            <w:vAlign w:val="center"/>
          </w:tcPr>
          <w:p w14:paraId="0E95F112" w14:textId="77777777" w:rsidR="00FA00B7" w:rsidRPr="002C1B75" w:rsidRDefault="00FA00B7" w:rsidP="00FA00B7">
            <w:pPr>
              <w:spacing w:after="0" w:line="240" w:lineRule="auto"/>
              <w:jc w:val="center"/>
              <w:rPr>
                <w:rFonts w:cs="Times New Roman"/>
              </w:rPr>
            </w:pPr>
          </w:p>
        </w:tc>
      </w:tr>
    </w:tbl>
    <w:p w14:paraId="2F4B284C" w14:textId="77777777" w:rsidR="0044105C" w:rsidRPr="002C1B75" w:rsidRDefault="0044105C" w:rsidP="0044105C">
      <w:pPr>
        <w:rPr>
          <w:rFonts w:cs="Times New Roman"/>
        </w:rPr>
      </w:pPr>
    </w:p>
    <w:p w14:paraId="7155BEB4" w14:textId="54549FC2" w:rsidR="0044105C" w:rsidRPr="002C1B75" w:rsidRDefault="0044105C" w:rsidP="004E6D68">
      <w:pPr>
        <w:ind w:firstLine="720"/>
        <w:rPr>
          <w:i/>
        </w:rPr>
      </w:pPr>
      <w:r w:rsidRPr="002C1B75">
        <w:rPr>
          <w:rFonts w:cs="Times New Roman"/>
        </w:rPr>
        <w:t>Novērojumus veic fiksētās stacijās (</w:t>
      </w:r>
      <w:r w:rsidR="00AB4035" w:rsidRPr="002C1B75">
        <w:rPr>
          <w:rFonts w:cs="Times New Roman"/>
        </w:rPr>
        <w:t>41</w:t>
      </w:r>
      <w:r w:rsidRPr="002C1B75">
        <w:rPr>
          <w:rFonts w:cs="Times New Roman"/>
        </w:rPr>
        <w:t>. tabula), kuru koordinātes ir iepriekš noteiktas (</w:t>
      </w:r>
      <w:r w:rsidR="000B18F0" w:rsidRPr="002C1B75">
        <w:rPr>
          <w:rFonts w:cs="Times New Roman"/>
        </w:rPr>
        <w:t>Pielikums Nr. 21)</w:t>
      </w:r>
      <w:r w:rsidRPr="002C1B75">
        <w:rPr>
          <w:rFonts w:cs="Times New Roman"/>
        </w:rPr>
        <w:t>. Parametru vērtības tiek mērītas noteiktos horizontos katru gadu ar paraugu ņemšanas biežumu līdz 9 reizēm gadā (</w:t>
      </w:r>
      <w:r w:rsidR="00AB4035" w:rsidRPr="002C1B75">
        <w:rPr>
          <w:rFonts w:cs="Times New Roman"/>
        </w:rPr>
        <w:t>41</w:t>
      </w:r>
      <w:r w:rsidRPr="002C1B75">
        <w:rPr>
          <w:rFonts w:cs="Times New Roman"/>
        </w:rPr>
        <w:t>. tabula). Izšķīdušā neorganiskā fosfora (DIP) aprēķināšanai tiek veikti P-PO</w:t>
      </w:r>
      <w:r w:rsidRPr="002C1B75">
        <w:rPr>
          <w:rFonts w:cs="Times New Roman"/>
          <w:vertAlign w:val="subscript"/>
        </w:rPr>
        <w:t>4</w:t>
      </w:r>
      <w:r w:rsidRPr="002C1B75">
        <w:rPr>
          <w:rFonts w:cs="Times New Roman"/>
        </w:rPr>
        <w:t xml:space="preserve"> satura mērījumi.</w:t>
      </w:r>
    </w:p>
    <w:p w14:paraId="0181EA18" w14:textId="77777777" w:rsidR="0044105C" w:rsidRPr="002C1B75" w:rsidRDefault="0044105C" w:rsidP="004E6D68">
      <w:pPr>
        <w:ind w:firstLine="720"/>
        <w:rPr>
          <w:rFonts w:cs="Times New Roman"/>
        </w:rPr>
      </w:pPr>
      <w:r w:rsidRPr="002C1B75">
        <w:rPr>
          <w:rFonts w:cs="Times New Roman"/>
          <w:i/>
          <w:u w:val="single"/>
        </w:rPr>
        <w:t>Metožu apraksts</w:t>
      </w:r>
      <w:r w:rsidRPr="002C1B75">
        <w:rPr>
          <w:rFonts w:cs="Times New Roman"/>
        </w:rPr>
        <w:t>: P-PO</w:t>
      </w:r>
      <w:r w:rsidRPr="002C1B75">
        <w:rPr>
          <w:rFonts w:cs="Times New Roman"/>
          <w:vertAlign w:val="subscript"/>
        </w:rPr>
        <w:t>4</w:t>
      </w:r>
      <w:r w:rsidRPr="002C1B75">
        <w:rPr>
          <w:rFonts w:cs="Times New Roman"/>
        </w:rPr>
        <w:t xml:space="preserve"> – amonija slāpekļa noteikšanas metode izstrādāta, pamatojoties uz standartmetodi (</w:t>
      </w:r>
      <w:r w:rsidRPr="002C1B75">
        <w:rPr>
          <w:rFonts w:cs="Times New Roman"/>
          <w:i/>
        </w:rPr>
        <w:t>Methods of Seawater Analysis. Ed. By K.Grasshoff, M.Ehrhardt, K.Kremling, Second, Revised and Extended Edition, Basel, Verlag Chemie, 1983</w:t>
      </w:r>
      <w:r w:rsidRPr="002C1B75">
        <w:rPr>
          <w:rFonts w:cs="Times New Roman"/>
        </w:rPr>
        <w:t>), kas modificēta saskaņā ar norādījumiem HELCOM vadlīnijās. Metodes pamatā ir fosfāta jonu reakcija ar amonija molibdātu skābā vidē antimoniltartrāta klātbūtnē, veidojot fosfomolibdēnheteropoliskābes un trīsvērtīgā antimona kompleksu, kas pēc tam tiek reducēts ar askorbīnskābi, iegūstot zili krāsotu savienojumu ar gaismas absorbcijas maksimumu pie viļņa garuma 885 nm.</w:t>
      </w:r>
    </w:p>
    <w:p w14:paraId="6FFE4101"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0810BC9A" w14:textId="77777777" w:rsidR="0044105C" w:rsidRPr="002C1B75" w:rsidRDefault="0044105C" w:rsidP="0044105C">
      <w:pPr>
        <w:rPr>
          <w:rFonts w:cs="Times New Roman"/>
          <w:i/>
        </w:rPr>
      </w:pPr>
      <w:r w:rsidRPr="002C1B75">
        <w:rPr>
          <w:rFonts w:cs="Times New Roman"/>
          <w:i/>
          <w:u w:val="single"/>
        </w:rPr>
        <w:lastRenderedPageBreak/>
        <w:t>Kvalitātes nodrošināšanas (KN) apraksts:</w:t>
      </w:r>
      <w:r w:rsidRPr="002C1B75">
        <w:rPr>
          <w:rFonts w:cs="Times New Roman"/>
        </w:rPr>
        <w:t xml:space="preserve"> KN procedūras saskaņā ar </w:t>
      </w:r>
      <w:r w:rsidRPr="002C1B75">
        <w:rPr>
          <w:rFonts w:cs="Times New Roman"/>
          <w:i/>
        </w:rPr>
        <w:t xml:space="preserve">“COMBINE – Helsinki Commission Cooperative Monitoring in the Baltic Marine Environment manual of measurement protocols” un “Manual for Marine Monitoring in the  COMBINE Programme of HELCOM. Part B. General Guidelines on Quality Assurance for Monitoring in the Baltic Sea”. </w:t>
      </w:r>
    </w:p>
    <w:p w14:paraId="11AB62A3" w14:textId="201C7A1F" w:rsidR="0044105C" w:rsidRPr="002C1B75" w:rsidRDefault="0044105C" w:rsidP="0044105C">
      <w:pPr>
        <w:rPr>
          <w:i/>
        </w:rPr>
      </w:pPr>
      <w:r w:rsidRPr="002C1B75">
        <w:rPr>
          <w:rFonts w:cs="Times New Roman"/>
          <w:i/>
          <w:u w:val="single"/>
        </w:rPr>
        <w:t>Kvalitātes kontroles (KK) (rezultātu ticamības nodrošināšanas) apraksts:</w:t>
      </w:r>
      <w:r w:rsidR="00AB4035" w:rsidRPr="002C1B75">
        <w:rPr>
          <w:rFonts w:cs="Times New Roman"/>
          <w:i/>
          <w:u w:val="single"/>
        </w:rPr>
        <w:t xml:space="preserve"> </w:t>
      </w:r>
      <w:r w:rsidRPr="002C1B75">
        <w:rPr>
          <w:rFonts w:cs="Times New Roman"/>
        </w:rPr>
        <w:t>X- un R- kontrolkartes, kā arī Z- kontrolkartes (ar fiksētiem kvalitātes kritērijiem), dalība starplaboratoriju salīdzinošās testēšanas pasākumos atbilstoši HELCOM ieteikumiem</w:t>
      </w:r>
      <w:r w:rsidR="00F26CEA" w:rsidRPr="002C1B75">
        <w:rPr>
          <w:rFonts w:cs="Times New Roman"/>
        </w:rPr>
        <w:t>.</w:t>
      </w:r>
    </w:p>
    <w:p w14:paraId="76F3BD3C" w14:textId="4762C527" w:rsidR="0044105C" w:rsidRPr="002C1B75" w:rsidRDefault="0044105C" w:rsidP="0044105C">
      <w:pPr>
        <w:pStyle w:val="Heading4"/>
        <w:rPr>
          <w:i/>
        </w:rPr>
      </w:pPr>
      <w:r w:rsidRPr="002C1B75">
        <w:t>4.5.1.3.Slāpekļa kopējais saturs (TN)</w:t>
      </w:r>
    </w:p>
    <w:p w14:paraId="350557E4" w14:textId="1A8BA779" w:rsidR="004E6D68" w:rsidRPr="002C1B75" w:rsidRDefault="004E6D68" w:rsidP="004E6D68">
      <w:pPr>
        <w:pStyle w:val="ListParagraph"/>
        <w:spacing w:after="0" w:line="240" w:lineRule="auto"/>
        <w:ind w:left="1080"/>
        <w:jc w:val="right"/>
      </w:pPr>
      <w:r w:rsidRPr="002C1B75">
        <w:t>38.tabula</w:t>
      </w:r>
    </w:p>
    <w:p w14:paraId="29099BC6" w14:textId="77777777" w:rsidR="004E6D68" w:rsidRPr="002C1B75" w:rsidRDefault="004E6D68" w:rsidP="004E6D68">
      <w:pPr>
        <w:pStyle w:val="ListParagraph"/>
        <w:spacing w:after="0" w:line="240" w:lineRule="auto"/>
        <w:ind w:left="1080"/>
        <w:jc w:val="center"/>
      </w:pPr>
    </w:p>
    <w:p w14:paraId="7FAFA592" w14:textId="7AA496FC" w:rsidR="0044105C" w:rsidRPr="002C1B75" w:rsidRDefault="004E6D68" w:rsidP="004E6D68">
      <w:pPr>
        <w:pStyle w:val="ListParagraph"/>
        <w:spacing w:after="0" w:line="240" w:lineRule="auto"/>
        <w:ind w:left="1080"/>
        <w:jc w:val="center"/>
        <w:rPr>
          <w:b/>
        </w:rPr>
      </w:pPr>
      <w:r w:rsidRPr="002C1B75">
        <w:rPr>
          <w:b/>
        </w:rPr>
        <w:t>Rādītāja raksturojums</w:t>
      </w:r>
    </w:p>
    <w:p w14:paraId="17412D12" w14:textId="77777777" w:rsidR="004E6D68" w:rsidRPr="002C1B75" w:rsidRDefault="004E6D68" w:rsidP="004E6D68">
      <w:pPr>
        <w:pStyle w:val="ListParagraph"/>
        <w:spacing w:after="0" w:line="240" w:lineRule="auto"/>
        <w:ind w:left="1080"/>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6"/>
        <w:gridCol w:w="2763"/>
        <w:gridCol w:w="2936"/>
      </w:tblGrid>
      <w:tr w:rsidR="002C1B75" w:rsidRPr="002C1B75" w14:paraId="5B431394" w14:textId="77777777" w:rsidTr="004E6D68">
        <w:trPr>
          <w:jc w:val="center"/>
        </w:trPr>
        <w:tc>
          <w:tcPr>
            <w:tcW w:w="3056" w:type="dxa"/>
            <w:shd w:val="clear" w:color="auto" w:fill="D9D9D9" w:themeFill="background1" w:themeFillShade="D9"/>
            <w:vAlign w:val="center"/>
          </w:tcPr>
          <w:p w14:paraId="106FDF22" w14:textId="77777777" w:rsidR="0044105C" w:rsidRPr="002C1B75" w:rsidRDefault="0044105C" w:rsidP="004E6D68">
            <w:pPr>
              <w:spacing w:after="0" w:line="240" w:lineRule="auto"/>
              <w:jc w:val="center"/>
              <w:rPr>
                <w:rFonts w:cs="Times New Roman"/>
                <w:b/>
              </w:rPr>
            </w:pPr>
            <w:r w:rsidRPr="002C1B75">
              <w:rPr>
                <w:rFonts w:cs="Times New Roman"/>
                <w:b/>
              </w:rPr>
              <w:t>Nosaukums</w:t>
            </w:r>
          </w:p>
        </w:tc>
        <w:tc>
          <w:tcPr>
            <w:tcW w:w="2763" w:type="dxa"/>
            <w:shd w:val="clear" w:color="auto" w:fill="D9D9D9" w:themeFill="background1" w:themeFillShade="D9"/>
            <w:vAlign w:val="center"/>
          </w:tcPr>
          <w:p w14:paraId="2ECFD007" w14:textId="77777777" w:rsidR="0044105C" w:rsidRPr="002C1B75" w:rsidRDefault="0044105C" w:rsidP="004E6D68">
            <w:pPr>
              <w:spacing w:after="0" w:line="240" w:lineRule="auto"/>
              <w:jc w:val="center"/>
              <w:rPr>
                <w:rFonts w:cs="Times New Roman"/>
                <w:b/>
              </w:rPr>
            </w:pPr>
            <w:r w:rsidRPr="002C1B75">
              <w:rPr>
                <w:rFonts w:cs="Times New Roman"/>
                <w:b/>
              </w:rPr>
              <w:t>Apraksts</w:t>
            </w:r>
          </w:p>
        </w:tc>
        <w:tc>
          <w:tcPr>
            <w:tcW w:w="2936" w:type="dxa"/>
            <w:shd w:val="clear" w:color="auto" w:fill="D9D9D9" w:themeFill="background1" w:themeFillShade="D9"/>
            <w:vAlign w:val="center"/>
          </w:tcPr>
          <w:p w14:paraId="756C6A9E" w14:textId="77777777" w:rsidR="0044105C" w:rsidRPr="002C1B75" w:rsidRDefault="0044105C" w:rsidP="004E6D68">
            <w:pPr>
              <w:spacing w:after="0" w:line="240" w:lineRule="auto"/>
              <w:jc w:val="center"/>
              <w:rPr>
                <w:rFonts w:cs="Times New Roman"/>
                <w:b/>
              </w:rPr>
            </w:pPr>
            <w:r w:rsidRPr="002C1B75">
              <w:rPr>
                <w:rFonts w:cs="Times New Roman"/>
                <w:b/>
              </w:rPr>
              <w:t>Kods</w:t>
            </w:r>
          </w:p>
        </w:tc>
      </w:tr>
      <w:tr w:rsidR="002C1B75" w:rsidRPr="002C1B75" w14:paraId="2EE6CDA0" w14:textId="77777777" w:rsidTr="004E6D68">
        <w:trPr>
          <w:jc w:val="center"/>
        </w:trPr>
        <w:tc>
          <w:tcPr>
            <w:tcW w:w="3056" w:type="dxa"/>
            <w:shd w:val="clear" w:color="auto" w:fill="D9D9D9" w:themeFill="background1" w:themeFillShade="D9"/>
            <w:vAlign w:val="center"/>
          </w:tcPr>
          <w:p w14:paraId="3752E910" w14:textId="77777777" w:rsidR="004E6D68" w:rsidRPr="002C1B75" w:rsidRDefault="004E6D68" w:rsidP="004E6D68">
            <w:pPr>
              <w:spacing w:after="0" w:line="240" w:lineRule="auto"/>
              <w:jc w:val="center"/>
              <w:rPr>
                <w:rFonts w:cs="Times New Roman"/>
              </w:rPr>
            </w:pPr>
            <w:r w:rsidRPr="002C1B75">
              <w:rPr>
                <w:rFonts w:cs="Times New Roman"/>
              </w:rPr>
              <w:t>Atbildīgā kompetentā institūcija</w:t>
            </w:r>
          </w:p>
        </w:tc>
        <w:tc>
          <w:tcPr>
            <w:tcW w:w="2763" w:type="dxa"/>
            <w:vAlign w:val="center"/>
          </w:tcPr>
          <w:p w14:paraId="02C3CB8E" w14:textId="77777777" w:rsidR="004E6D68" w:rsidRPr="002C1B75" w:rsidRDefault="004E6D68" w:rsidP="004E6D68">
            <w:pPr>
              <w:spacing w:after="0" w:line="240" w:lineRule="auto"/>
              <w:jc w:val="center"/>
              <w:rPr>
                <w:rFonts w:cs="Times New Roman"/>
              </w:rPr>
            </w:pPr>
            <w:r w:rsidRPr="002C1B75">
              <w:rPr>
                <w:rFonts w:cs="Times New Roman"/>
              </w:rPr>
              <w:t>VARAM</w:t>
            </w:r>
          </w:p>
        </w:tc>
        <w:tc>
          <w:tcPr>
            <w:tcW w:w="2936" w:type="dxa"/>
            <w:vMerge w:val="restart"/>
            <w:vAlign w:val="center"/>
          </w:tcPr>
          <w:p w14:paraId="2C64B7AA" w14:textId="1AA9E203" w:rsidR="004E6D68" w:rsidRPr="002C1B75" w:rsidRDefault="004E6D68" w:rsidP="004E6D68">
            <w:pPr>
              <w:spacing w:after="0" w:line="240" w:lineRule="auto"/>
              <w:jc w:val="center"/>
              <w:rPr>
                <w:rFonts w:cs="Times New Roman"/>
                <w:b/>
              </w:rPr>
            </w:pPr>
            <w:r w:rsidRPr="002C1B75">
              <w:rPr>
                <w:rFonts w:cs="Times New Roman"/>
                <w:b/>
              </w:rPr>
              <w:t>-</w:t>
            </w:r>
          </w:p>
        </w:tc>
      </w:tr>
      <w:tr w:rsidR="002C1B75" w:rsidRPr="002C1B75" w14:paraId="5DDBC70F" w14:textId="77777777" w:rsidTr="004E6D68">
        <w:trPr>
          <w:jc w:val="center"/>
        </w:trPr>
        <w:tc>
          <w:tcPr>
            <w:tcW w:w="3056" w:type="dxa"/>
            <w:shd w:val="clear" w:color="auto" w:fill="D9D9D9" w:themeFill="background1" w:themeFillShade="D9"/>
            <w:vAlign w:val="center"/>
          </w:tcPr>
          <w:p w14:paraId="676B4DF0" w14:textId="77777777" w:rsidR="004E6D68" w:rsidRPr="002C1B75" w:rsidRDefault="004E6D68" w:rsidP="004E6D68">
            <w:pPr>
              <w:spacing w:after="0" w:line="240" w:lineRule="auto"/>
              <w:jc w:val="center"/>
              <w:rPr>
                <w:rFonts w:cs="Times New Roman"/>
              </w:rPr>
            </w:pPr>
            <w:r w:rsidRPr="002C1B75">
              <w:rPr>
                <w:rFonts w:cs="Times New Roman"/>
              </w:rPr>
              <w:t>Atbildīgā organizācija</w:t>
            </w:r>
          </w:p>
        </w:tc>
        <w:tc>
          <w:tcPr>
            <w:tcW w:w="2763" w:type="dxa"/>
            <w:vAlign w:val="center"/>
          </w:tcPr>
          <w:p w14:paraId="1A99CFB9" w14:textId="77777777" w:rsidR="004E6D68" w:rsidRPr="002C1B75" w:rsidRDefault="004E6D68" w:rsidP="004E6D68">
            <w:pPr>
              <w:spacing w:after="0" w:line="240" w:lineRule="auto"/>
              <w:jc w:val="center"/>
              <w:rPr>
                <w:rFonts w:cs="Times New Roman"/>
              </w:rPr>
            </w:pPr>
            <w:r w:rsidRPr="002C1B75">
              <w:rPr>
                <w:rFonts w:cs="Times New Roman"/>
              </w:rPr>
              <w:t>LHEI</w:t>
            </w:r>
          </w:p>
        </w:tc>
        <w:tc>
          <w:tcPr>
            <w:tcW w:w="2936" w:type="dxa"/>
            <w:vMerge/>
            <w:vAlign w:val="center"/>
          </w:tcPr>
          <w:p w14:paraId="19C2B664" w14:textId="77777777" w:rsidR="004E6D68" w:rsidRPr="002C1B75" w:rsidRDefault="004E6D68" w:rsidP="004E6D68">
            <w:pPr>
              <w:spacing w:after="0" w:line="240" w:lineRule="auto"/>
              <w:jc w:val="center"/>
              <w:rPr>
                <w:rFonts w:cs="Times New Roman"/>
                <w:b/>
              </w:rPr>
            </w:pPr>
          </w:p>
        </w:tc>
      </w:tr>
      <w:tr w:rsidR="002C1B75" w:rsidRPr="002C1B75" w14:paraId="4CC97EAB" w14:textId="77777777" w:rsidTr="004E6D68">
        <w:trPr>
          <w:jc w:val="center"/>
        </w:trPr>
        <w:tc>
          <w:tcPr>
            <w:tcW w:w="3056" w:type="dxa"/>
            <w:shd w:val="clear" w:color="auto" w:fill="D9D9D9" w:themeFill="background1" w:themeFillShade="D9"/>
            <w:vAlign w:val="center"/>
          </w:tcPr>
          <w:p w14:paraId="53707525" w14:textId="77777777" w:rsidR="0044105C" w:rsidRPr="002C1B75" w:rsidRDefault="0044105C" w:rsidP="004E6D68">
            <w:pPr>
              <w:spacing w:after="0" w:line="240" w:lineRule="auto"/>
              <w:jc w:val="center"/>
              <w:rPr>
                <w:rFonts w:cs="Times New Roman"/>
              </w:rPr>
            </w:pPr>
            <w:r w:rsidRPr="002C1B75">
              <w:rPr>
                <w:rFonts w:cs="Times New Roman"/>
              </w:rPr>
              <w:t>Indikatori</w:t>
            </w:r>
          </w:p>
        </w:tc>
        <w:tc>
          <w:tcPr>
            <w:tcW w:w="2763" w:type="dxa"/>
            <w:vAlign w:val="center"/>
          </w:tcPr>
          <w:p w14:paraId="1C4AFF75" w14:textId="77777777" w:rsidR="0044105C" w:rsidRPr="002C1B75" w:rsidRDefault="0044105C" w:rsidP="004E6D68">
            <w:pPr>
              <w:spacing w:after="0" w:line="240" w:lineRule="auto"/>
              <w:jc w:val="center"/>
              <w:rPr>
                <w:rFonts w:cs="Times New Roman"/>
              </w:rPr>
            </w:pPr>
            <w:r w:rsidRPr="002C1B75">
              <w:rPr>
                <w:rFonts w:cs="Times New Roman"/>
              </w:rPr>
              <w:t>TN koncentrācija ūdens stabā</w:t>
            </w:r>
          </w:p>
        </w:tc>
        <w:tc>
          <w:tcPr>
            <w:tcW w:w="2936" w:type="dxa"/>
            <w:vAlign w:val="center"/>
          </w:tcPr>
          <w:p w14:paraId="0436FE61" w14:textId="77777777" w:rsidR="0044105C" w:rsidRPr="002C1B75" w:rsidRDefault="0044105C" w:rsidP="004E6D68">
            <w:pPr>
              <w:spacing w:after="0" w:line="240" w:lineRule="auto"/>
              <w:jc w:val="center"/>
              <w:rPr>
                <w:rFonts w:cs="Times New Roman"/>
              </w:rPr>
            </w:pPr>
            <w:r w:rsidRPr="002C1B75">
              <w:rPr>
                <w:rFonts w:cs="Times New Roman"/>
              </w:rPr>
              <w:t>BAL-HELCOM-nutrients3</w:t>
            </w:r>
          </w:p>
        </w:tc>
      </w:tr>
      <w:tr w:rsidR="002C1B75" w:rsidRPr="002C1B75" w14:paraId="58E2392C" w14:textId="77777777" w:rsidTr="004E6D68">
        <w:trPr>
          <w:jc w:val="center"/>
        </w:trPr>
        <w:tc>
          <w:tcPr>
            <w:tcW w:w="3056" w:type="dxa"/>
            <w:shd w:val="clear" w:color="auto" w:fill="D9D9D9" w:themeFill="background1" w:themeFillShade="D9"/>
            <w:vAlign w:val="center"/>
          </w:tcPr>
          <w:p w14:paraId="690D3F22" w14:textId="77777777" w:rsidR="004E6D68" w:rsidRPr="002C1B75" w:rsidRDefault="004E6D68" w:rsidP="004E6D68">
            <w:pPr>
              <w:spacing w:after="0" w:line="240" w:lineRule="auto"/>
              <w:jc w:val="center"/>
              <w:rPr>
                <w:rFonts w:cs="Times New Roman"/>
              </w:rPr>
            </w:pPr>
            <w:r w:rsidRPr="002C1B75">
              <w:rPr>
                <w:rFonts w:cs="Times New Roman"/>
              </w:rPr>
              <w:t>Atbilstība HELCOM Programmas topikam</w:t>
            </w:r>
          </w:p>
        </w:tc>
        <w:tc>
          <w:tcPr>
            <w:tcW w:w="2763" w:type="dxa"/>
            <w:vAlign w:val="center"/>
          </w:tcPr>
          <w:p w14:paraId="3C3BF376" w14:textId="77777777" w:rsidR="004E6D68" w:rsidRPr="002C1B75" w:rsidRDefault="004E6D68" w:rsidP="004E6D68">
            <w:pPr>
              <w:spacing w:after="0" w:line="240" w:lineRule="auto"/>
              <w:jc w:val="center"/>
              <w:rPr>
                <w:rFonts w:cs="Times New Roman"/>
                <w:i/>
              </w:rPr>
            </w:pPr>
            <w:r w:rsidRPr="002C1B75">
              <w:rPr>
                <w:rFonts w:cs="Times New Roman"/>
                <w:i/>
              </w:rPr>
              <w:t>Hydrochemistry</w:t>
            </w:r>
          </w:p>
        </w:tc>
        <w:tc>
          <w:tcPr>
            <w:tcW w:w="2936" w:type="dxa"/>
            <w:vMerge w:val="restart"/>
            <w:vAlign w:val="center"/>
          </w:tcPr>
          <w:p w14:paraId="62F7D639" w14:textId="14C8E7EE" w:rsidR="004E6D68" w:rsidRPr="002C1B75" w:rsidRDefault="004E6D68" w:rsidP="004E6D68">
            <w:pPr>
              <w:spacing w:after="0" w:line="240" w:lineRule="auto"/>
              <w:jc w:val="center"/>
              <w:rPr>
                <w:rFonts w:cs="Times New Roman"/>
              </w:rPr>
            </w:pPr>
            <w:r w:rsidRPr="002C1B75">
              <w:rPr>
                <w:rFonts w:cs="Times New Roman"/>
              </w:rPr>
              <w:t>-</w:t>
            </w:r>
          </w:p>
        </w:tc>
      </w:tr>
      <w:tr w:rsidR="002C1B75" w:rsidRPr="002C1B75" w14:paraId="3619C84E" w14:textId="77777777" w:rsidTr="004E6D68">
        <w:trPr>
          <w:jc w:val="center"/>
        </w:trPr>
        <w:tc>
          <w:tcPr>
            <w:tcW w:w="3056" w:type="dxa"/>
            <w:shd w:val="clear" w:color="auto" w:fill="D9D9D9" w:themeFill="background1" w:themeFillShade="D9"/>
            <w:vAlign w:val="center"/>
          </w:tcPr>
          <w:p w14:paraId="79B83F79" w14:textId="77777777" w:rsidR="004E6D68" w:rsidRPr="002C1B75" w:rsidRDefault="004E6D68" w:rsidP="004E6D68">
            <w:pPr>
              <w:spacing w:after="0" w:line="240" w:lineRule="auto"/>
              <w:jc w:val="center"/>
              <w:rPr>
                <w:rFonts w:cs="Times New Roman"/>
              </w:rPr>
            </w:pPr>
            <w:r w:rsidRPr="002C1B75">
              <w:rPr>
                <w:rFonts w:cs="Times New Roman"/>
              </w:rPr>
              <w:t>Atbilstība HELCOM apakšprogrammai</w:t>
            </w:r>
          </w:p>
        </w:tc>
        <w:tc>
          <w:tcPr>
            <w:tcW w:w="2763" w:type="dxa"/>
            <w:vAlign w:val="center"/>
          </w:tcPr>
          <w:p w14:paraId="2C67F3C7" w14:textId="77777777" w:rsidR="004E6D68" w:rsidRPr="002C1B75" w:rsidRDefault="004E6D68" w:rsidP="004E6D68">
            <w:pPr>
              <w:spacing w:after="0" w:line="240" w:lineRule="auto"/>
              <w:jc w:val="center"/>
              <w:rPr>
                <w:rFonts w:cs="Times New Roman"/>
                <w:i/>
              </w:rPr>
            </w:pPr>
            <w:r w:rsidRPr="002C1B75">
              <w:rPr>
                <w:rFonts w:cs="Times New Roman"/>
                <w:i/>
              </w:rPr>
              <w:t>Nutrients</w:t>
            </w:r>
          </w:p>
        </w:tc>
        <w:tc>
          <w:tcPr>
            <w:tcW w:w="2936" w:type="dxa"/>
            <w:vMerge/>
            <w:vAlign w:val="center"/>
          </w:tcPr>
          <w:p w14:paraId="2AFFE5A6" w14:textId="77777777" w:rsidR="004E6D68" w:rsidRPr="002C1B75" w:rsidRDefault="004E6D68" w:rsidP="004E6D68">
            <w:pPr>
              <w:spacing w:after="0" w:line="240" w:lineRule="auto"/>
              <w:jc w:val="center"/>
              <w:rPr>
                <w:rFonts w:cs="Times New Roman"/>
              </w:rPr>
            </w:pPr>
          </w:p>
        </w:tc>
      </w:tr>
      <w:tr w:rsidR="002C1B75" w:rsidRPr="002C1B75" w14:paraId="1E11F853" w14:textId="77777777" w:rsidTr="004E6D68">
        <w:trPr>
          <w:jc w:val="center"/>
        </w:trPr>
        <w:tc>
          <w:tcPr>
            <w:tcW w:w="3056" w:type="dxa"/>
            <w:shd w:val="clear" w:color="auto" w:fill="D9D9D9" w:themeFill="background1" w:themeFillShade="D9"/>
            <w:vAlign w:val="center"/>
          </w:tcPr>
          <w:p w14:paraId="16261841" w14:textId="77777777" w:rsidR="004E6D68" w:rsidRPr="002C1B75" w:rsidRDefault="004E6D68" w:rsidP="004E6D68">
            <w:pPr>
              <w:spacing w:after="0" w:line="240" w:lineRule="auto"/>
              <w:jc w:val="center"/>
              <w:rPr>
                <w:rFonts w:cs="Times New Roman"/>
              </w:rPr>
            </w:pPr>
            <w:r w:rsidRPr="002C1B75">
              <w:rPr>
                <w:rFonts w:cs="Times New Roman"/>
              </w:rPr>
              <w:t>Datu turētājs</w:t>
            </w:r>
          </w:p>
        </w:tc>
        <w:tc>
          <w:tcPr>
            <w:tcW w:w="2763" w:type="dxa"/>
            <w:vAlign w:val="center"/>
          </w:tcPr>
          <w:p w14:paraId="4E7D26C4" w14:textId="77777777" w:rsidR="004E6D68" w:rsidRPr="002C1B75" w:rsidRDefault="004E6D68" w:rsidP="004E6D68">
            <w:pPr>
              <w:spacing w:after="0" w:line="240" w:lineRule="auto"/>
              <w:jc w:val="center"/>
              <w:rPr>
                <w:rFonts w:cs="Times New Roman"/>
              </w:rPr>
            </w:pPr>
            <w:r w:rsidRPr="002C1B75">
              <w:rPr>
                <w:rFonts w:cs="Times New Roman"/>
              </w:rPr>
              <w:t>LHEI</w:t>
            </w:r>
          </w:p>
        </w:tc>
        <w:tc>
          <w:tcPr>
            <w:tcW w:w="2936" w:type="dxa"/>
            <w:vMerge/>
            <w:vAlign w:val="center"/>
          </w:tcPr>
          <w:p w14:paraId="32450D0A" w14:textId="77777777" w:rsidR="004E6D68" w:rsidRPr="002C1B75" w:rsidRDefault="004E6D68" w:rsidP="004E6D68">
            <w:pPr>
              <w:spacing w:after="0" w:line="240" w:lineRule="auto"/>
              <w:jc w:val="center"/>
              <w:rPr>
                <w:rFonts w:cs="Times New Roman"/>
              </w:rPr>
            </w:pPr>
          </w:p>
        </w:tc>
      </w:tr>
      <w:tr w:rsidR="002C1B75" w:rsidRPr="002C1B75" w14:paraId="4CDE76B4" w14:textId="77777777" w:rsidTr="004E6D68">
        <w:trPr>
          <w:jc w:val="center"/>
        </w:trPr>
        <w:tc>
          <w:tcPr>
            <w:tcW w:w="3056" w:type="dxa"/>
            <w:shd w:val="clear" w:color="auto" w:fill="D9D9D9" w:themeFill="background1" w:themeFillShade="D9"/>
            <w:vAlign w:val="center"/>
          </w:tcPr>
          <w:p w14:paraId="32704AC4" w14:textId="53F35ACF" w:rsidR="004E6D68" w:rsidRPr="002C1B75" w:rsidRDefault="004E6D68" w:rsidP="004E6D68">
            <w:pPr>
              <w:spacing w:after="0" w:line="240" w:lineRule="auto"/>
              <w:jc w:val="center"/>
              <w:rPr>
                <w:rFonts w:cs="Times New Roman"/>
              </w:rPr>
            </w:pPr>
            <w:r w:rsidRPr="002C1B75">
              <w:rPr>
                <w:rFonts w:cs="Times New Roman"/>
              </w:rPr>
              <w:t>Datu pieejamība</w:t>
            </w:r>
          </w:p>
        </w:tc>
        <w:tc>
          <w:tcPr>
            <w:tcW w:w="2763" w:type="dxa"/>
            <w:vAlign w:val="center"/>
          </w:tcPr>
          <w:p w14:paraId="18F1070A" w14:textId="77777777" w:rsidR="004E6D68" w:rsidRPr="002C1B75" w:rsidRDefault="004E6D68" w:rsidP="004E6D68">
            <w:pPr>
              <w:spacing w:after="0" w:line="240" w:lineRule="auto"/>
              <w:jc w:val="center"/>
              <w:rPr>
                <w:rFonts w:cs="Times New Roman"/>
              </w:rPr>
            </w:pPr>
            <w:r w:rsidRPr="002C1B75">
              <w:rPr>
                <w:rFonts w:cs="Times New Roman"/>
              </w:rPr>
              <w:t>LHEI, ICES, EMODNET</w:t>
            </w:r>
          </w:p>
        </w:tc>
        <w:tc>
          <w:tcPr>
            <w:tcW w:w="2936" w:type="dxa"/>
            <w:vMerge/>
            <w:vAlign w:val="center"/>
          </w:tcPr>
          <w:p w14:paraId="71A7C932" w14:textId="77777777" w:rsidR="004E6D68" w:rsidRPr="002C1B75" w:rsidRDefault="004E6D68" w:rsidP="004E6D68">
            <w:pPr>
              <w:spacing w:after="0" w:line="240" w:lineRule="auto"/>
              <w:jc w:val="center"/>
              <w:rPr>
                <w:rFonts w:cs="Times New Roman"/>
              </w:rPr>
            </w:pPr>
          </w:p>
        </w:tc>
      </w:tr>
    </w:tbl>
    <w:p w14:paraId="0D7CB4D4" w14:textId="77777777" w:rsidR="0044105C" w:rsidRPr="002C1B75" w:rsidRDefault="0044105C" w:rsidP="0044105C">
      <w:pPr>
        <w:rPr>
          <w:rFonts w:cs="Times New Roman"/>
        </w:rPr>
      </w:pPr>
    </w:p>
    <w:p w14:paraId="0431EFE7" w14:textId="45250D21" w:rsidR="0044105C" w:rsidRPr="002C1B75" w:rsidRDefault="0044105C" w:rsidP="0044105C">
      <w:pPr>
        <w:rPr>
          <w:i/>
        </w:rPr>
      </w:pPr>
      <w:r w:rsidRPr="002C1B75">
        <w:rPr>
          <w:rFonts w:cs="Times New Roman"/>
        </w:rPr>
        <w:t>Novērojumus veic fiksētās stacijās (</w:t>
      </w:r>
      <w:r w:rsidR="004E6D68" w:rsidRPr="002C1B75">
        <w:rPr>
          <w:rFonts w:cs="Times New Roman"/>
        </w:rPr>
        <w:t>41</w:t>
      </w:r>
      <w:r w:rsidRPr="002C1B75">
        <w:rPr>
          <w:rFonts w:cs="Times New Roman"/>
        </w:rPr>
        <w:t>. tabula), kuru koordinātes ir iepriekš noteiktas (</w:t>
      </w:r>
      <w:r w:rsidR="000B18F0" w:rsidRPr="002C1B75">
        <w:rPr>
          <w:rFonts w:cs="Times New Roman"/>
        </w:rPr>
        <w:t>Pielikums Nr. 21)</w:t>
      </w:r>
      <w:r w:rsidRPr="002C1B75">
        <w:rPr>
          <w:rFonts w:cs="Times New Roman"/>
        </w:rPr>
        <w:t>. Parametru vērtības tiek mērītas noteiktos horizontos katru gadu ar paraugu ņemšanas biežumu līdz 9 reizēm gadā (</w:t>
      </w:r>
      <w:r w:rsidR="004E6D68" w:rsidRPr="002C1B75">
        <w:rPr>
          <w:rFonts w:cs="Times New Roman"/>
        </w:rPr>
        <w:t>41</w:t>
      </w:r>
      <w:r w:rsidRPr="002C1B75">
        <w:rPr>
          <w:rFonts w:cs="Times New Roman"/>
        </w:rPr>
        <w:t>. tabula).</w:t>
      </w:r>
    </w:p>
    <w:p w14:paraId="0ACD1DF4"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i/>
        </w:rPr>
        <w:t>:</w:t>
      </w:r>
      <w:r w:rsidRPr="002C1B75">
        <w:rPr>
          <w:rFonts w:cs="Times New Roman"/>
        </w:rPr>
        <w:t xml:space="preserve"> TN – slāpekļa kopējā satura noteikšanas metode izstrādāta, pamatojoties uz standartmetodi (</w:t>
      </w:r>
      <w:r w:rsidRPr="002C1B75">
        <w:rPr>
          <w:rFonts w:cs="Times New Roman"/>
          <w:i/>
        </w:rPr>
        <w:t>Methods of Seawater Analysis. Ed. By K.Grasshoff, M.Ehrhardt, K.Kremling, Second, Revised and Extended Edition, Basel, Verlag Chemie, 1983</w:t>
      </w:r>
      <w:r w:rsidRPr="002C1B75">
        <w:rPr>
          <w:rFonts w:cs="Times New Roman"/>
        </w:rPr>
        <w:t>), kas modificēta saskaņā ar norādījumiem HELCOM vadlīnijās. Slāpekli saturošie organiskie savienojumi paraugā tiek sagrauti, oksidējot tos ar persulfātu paaugstinātā spiedienā un temperatūrā nātrija hidroksīda un borskābes klātbūtnē. Pēc organisko savienojumu sagraušanas paraugā tiek noteikts summārais oksidēto slāpekļa savienojumu saturs, reducējot visus paraugā esošos nitrātus līdz nitrītiem un nosakot nitrītu koncentrāciju.</w:t>
      </w:r>
    </w:p>
    <w:p w14:paraId="7A02D37B"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59781E94" w14:textId="77777777" w:rsidR="0044105C" w:rsidRPr="002C1B75" w:rsidRDefault="0044105C" w:rsidP="0044105C">
      <w:pPr>
        <w:rPr>
          <w:rFonts w:cs="Times New Roman"/>
          <w:i/>
        </w:rPr>
      </w:pPr>
      <w:r w:rsidRPr="002C1B75">
        <w:rPr>
          <w:rFonts w:cs="Times New Roman"/>
          <w:i/>
          <w:u w:val="single"/>
        </w:rPr>
        <w:t>Kvalitātes nodrošināšanas (KN) apraksts:</w:t>
      </w:r>
      <w:r w:rsidRPr="002C1B75">
        <w:rPr>
          <w:rFonts w:cs="Times New Roman"/>
        </w:rPr>
        <w:t xml:space="preserve"> KN procedūras saskaņā ar </w:t>
      </w:r>
      <w:r w:rsidRPr="002C1B75">
        <w:rPr>
          <w:rFonts w:cs="Times New Roman"/>
          <w:i/>
        </w:rPr>
        <w:t xml:space="preserve">“COMBINE – Helsinki Commission Cooperative Monitoring in the Baltic Marine Environment manual of measurement protocols” un “Manual for Marine Monitoring in the  COMBINE Programme of HELCOM. Part B. General Guidelines on Quality Assurance for Monitoring in the Baltic Sea”. </w:t>
      </w:r>
    </w:p>
    <w:p w14:paraId="7039E835" w14:textId="77777777" w:rsidR="0044105C" w:rsidRPr="002C1B75" w:rsidRDefault="0044105C" w:rsidP="0044105C">
      <w:pPr>
        <w:rPr>
          <w:rFonts w:cs="Times New Roman"/>
          <w:i/>
          <w:u w:val="single"/>
        </w:rPr>
      </w:pPr>
      <w:r w:rsidRPr="002C1B75">
        <w:rPr>
          <w:rFonts w:cs="Times New Roman"/>
          <w:i/>
          <w:u w:val="single"/>
        </w:rPr>
        <w:lastRenderedPageBreak/>
        <w:t xml:space="preserve">Kvalitātes kontroles (KK) (rezultātu ticamības nodrošināšanas) apraksts: </w:t>
      </w:r>
    </w:p>
    <w:p w14:paraId="17EDABEF" w14:textId="48E00826" w:rsidR="00963F62" w:rsidRPr="002C1B75" w:rsidRDefault="0044105C" w:rsidP="0044105C">
      <w:pPr>
        <w:rPr>
          <w:rFonts w:cs="Times New Roman"/>
        </w:rPr>
      </w:pPr>
      <w:r w:rsidRPr="002C1B75">
        <w:rPr>
          <w:rFonts w:cs="Times New Roman"/>
        </w:rPr>
        <w:t>X- un R- kontrolkartes, kā arī Z- kontrolkartes (ar fiksētiem kvalitātes kritērijiem), dalība starplaboratoriju salīdzinošās testēšanas pasākumos atbilstoši HELCOM ieteikumiem.</w:t>
      </w:r>
    </w:p>
    <w:p w14:paraId="60E3EE00" w14:textId="6F1BF98A" w:rsidR="0044105C" w:rsidRPr="002C1B75" w:rsidRDefault="0044105C" w:rsidP="0044105C">
      <w:pPr>
        <w:pStyle w:val="Heading4"/>
        <w:rPr>
          <w:i/>
        </w:rPr>
      </w:pPr>
      <w:r w:rsidRPr="002C1B75">
        <w:t>4.5.1.4.</w:t>
      </w:r>
      <w:r w:rsidR="00963F62" w:rsidRPr="002C1B75">
        <w:t>Fosfora kopējais saturs (TP)</w:t>
      </w:r>
    </w:p>
    <w:p w14:paraId="3D248F90" w14:textId="0F6C6BED" w:rsidR="00963F62" w:rsidRPr="002C1B75" w:rsidRDefault="00963F62" w:rsidP="00963F62">
      <w:pPr>
        <w:pStyle w:val="ListParagraph"/>
        <w:spacing w:after="0" w:line="240" w:lineRule="auto"/>
        <w:ind w:left="1080"/>
        <w:jc w:val="right"/>
      </w:pPr>
      <w:r w:rsidRPr="002C1B75">
        <w:t>39. tabula</w:t>
      </w:r>
    </w:p>
    <w:p w14:paraId="3EA464E6" w14:textId="77777777" w:rsidR="00963F62" w:rsidRPr="002C1B75" w:rsidRDefault="00963F62" w:rsidP="00963F62">
      <w:pPr>
        <w:pStyle w:val="ListParagraph"/>
        <w:spacing w:after="0" w:line="240" w:lineRule="auto"/>
        <w:ind w:left="1080"/>
        <w:jc w:val="center"/>
      </w:pPr>
    </w:p>
    <w:p w14:paraId="232E5BE8" w14:textId="136860FE" w:rsidR="0044105C" w:rsidRPr="002C1B75" w:rsidRDefault="00963F62" w:rsidP="00963F62">
      <w:pPr>
        <w:pStyle w:val="ListParagraph"/>
        <w:spacing w:after="0" w:line="240" w:lineRule="auto"/>
        <w:ind w:left="0"/>
        <w:jc w:val="center"/>
        <w:rPr>
          <w:b/>
        </w:rPr>
      </w:pPr>
      <w:r w:rsidRPr="002C1B75">
        <w:rPr>
          <w:b/>
        </w:rPr>
        <w:t>Rādītāja raksturojums</w:t>
      </w:r>
    </w:p>
    <w:p w14:paraId="265D9B6F" w14:textId="77777777" w:rsidR="00963F62" w:rsidRPr="002C1B75" w:rsidRDefault="00963F62" w:rsidP="00963F62">
      <w:pPr>
        <w:pStyle w:val="ListParagraph"/>
        <w:spacing w:after="0" w:line="240" w:lineRule="auto"/>
        <w:ind w:left="1080"/>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6"/>
        <w:gridCol w:w="2764"/>
        <w:gridCol w:w="2935"/>
      </w:tblGrid>
      <w:tr w:rsidR="002C1B75" w:rsidRPr="002C1B75" w14:paraId="34CA70A2" w14:textId="77777777" w:rsidTr="00963F62">
        <w:trPr>
          <w:jc w:val="center"/>
        </w:trPr>
        <w:tc>
          <w:tcPr>
            <w:tcW w:w="3056" w:type="dxa"/>
            <w:shd w:val="clear" w:color="auto" w:fill="D9D9D9" w:themeFill="background1" w:themeFillShade="D9"/>
            <w:vAlign w:val="center"/>
          </w:tcPr>
          <w:p w14:paraId="448887F5" w14:textId="77777777" w:rsidR="0044105C" w:rsidRPr="002C1B75" w:rsidRDefault="0044105C" w:rsidP="00963F62">
            <w:pPr>
              <w:spacing w:after="0" w:line="240" w:lineRule="auto"/>
              <w:jc w:val="center"/>
              <w:rPr>
                <w:rFonts w:cs="Times New Roman"/>
                <w:b/>
              </w:rPr>
            </w:pPr>
            <w:r w:rsidRPr="002C1B75">
              <w:rPr>
                <w:rFonts w:cs="Times New Roman"/>
                <w:b/>
              </w:rPr>
              <w:t>Nosaukums</w:t>
            </w:r>
          </w:p>
        </w:tc>
        <w:tc>
          <w:tcPr>
            <w:tcW w:w="2764" w:type="dxa"/>
            <w:shd w:val="clear" w:color="auto" w:fill="D9D9D9" w:themeFill="background1" w:themeFillShade="D9"/>
            <w:vAlign w:val="center"/>
          </w:tcPr>
          <w:p w14:paraId="44D49014" w14:textId="77777777" w:rsidR="0044105C" w:rsidRPr="002C1B75" w:rsidRDefault="0044105C" w:rsidP="00963F62">
            <w:pPr>
              <w:spacing w:after="0" w:line="240" w:lineRule="auto"/>
              <w:jc w:val="center"/>
              <w:rPr>
                <w:rFonts w:cs="Times New Roman"/>
                <w:b/>
              </w:rPr>
            </w:pPr>
            <w:r w:rsidRPr="002C1B75">
              <w:rPr>
                <w:rFonts w:cs="Times New Roman"/>
                <w:b/>
              </w:rPr>
              <w:t>Apraksts</w:t>
            </w:r>
          </w:p>
        </w:tc>
        <w:tc>
          <w:tcPr>
            <w:tcW w:w="2935" w:type="dxa"/>
            <w:shd w:val="clear" w:color="auto" w:fill="D9D9D9" w:themeFill="background1" w:themeFillShade="D9"/>
            <w:vAlign w:val="center"/>
          </w:tcPr>
          <w:p w14:paraId="29A83372" w14:textId="77777777" w:rsidR="0044105C" w:rsidRPr="002C1B75" w:rsidRDefault="0044105C" w:rsidP="00963F62">
            <w:pPr>
              <w:spacing w:after="0" w:line="240" w:lineRule="auto"/>
              <w:jc w:val="center"/>
              <w:rPr>
                <w:rFonts w:cs="Times New Roman"/>
                <w:b/>
              </w:rPr>
            </w:pPr>
            <w:r w:rsidRPr="002C1B75">
              <w:rPr>
                <w:rFonts w:cs="Times New Roman"/>
                <w:b/>
              </w:rPr>
              <w:t>Kods</w:t>
            </w:r>
          </w:p>
        </w:tc>
      </w:tr>
      <w:tr w:rsidR="002C1B75" w:rsidRPr="002C1B75" w14:paraId="3EB3E82A" w14:textId="77777777" w:rsidTr="00963F62">
        <w:trPr>
          <w:jc w:val="center"/>
        </w:trPr>
        <w:tc>
          <w:tcPr>
            <w:tcW w:w="3056" w:type="dxa"/>
            <w:shd w:val="clear" w:color="auto" w:fill="D9D9D9" w:themeFill="background1" w:themeFillShade="D9"/>
            <w:vAlign w:val="center"/>
          </w:tcPr>
          <w:p w14:paraId="554FD6FC" w14:textId="77777777" w:rsidR="00963F62" w:rsidRPr="002C1B75" w:rsidRDefault="00963F62" w:rsidP="00963F62">
            <w:pPr>
              <w:spacing w:after="0" w:line="240" w:lineRule="auto"/>
              <w:jc w:val="center"/>
              <w:rPr>
                <w:rFonts w:cs="Times New Roman"/>
              </w:rPr>
            </w:pPr>
            <w:r w:rsidRPr="002C1B75">
              <w:rPr>
                <w:rFonts w:cs="Times New Roman"/>
              </w:rPr>
              <w:t>Atbildīgā kompetentā institūcija</w:t>
            </w:r>
          </w:p>
        </w:tc>
        <w:tc>
          <w:tcPr>
            <w:tcW w:w="2764" w:type="dxa"/>
            <w:vAlign w:val="center"/>
          </w:tcPr>
          <w:p w14:paraId="72F75D1B" w14:textId="77777777" w:rsidR="00963F62" w:rsidRPr="002C1B75" w:rsidRDefault="00963F62" w:rsidP="00963F62">
            <w:pPr>
              <w:spacing w:after="0" w:line="240" w:lineRule="auto"/>
              <w:jc w:val="center"/>
              <w:rPr>
                <w:rFonts w:cs="Times New Roman"/>
              </w:rPr>
            </w:pPr>
            <w:r w:rsidRPr="002C1B75">
              <w:rPr>
                <w:rFonts w:cs="Times New Roman"/>
              </w:rPr>
              <w:t>VARAM</w:t>
            </w:r>
          </w:p>
        </w:tc>
        <w:tc>
          <w:tcPr>
            <w:tcW w:w="2935" w:type="dxa"/>
            <w:vMerge w:val="restart"/>
            <w:vAlign w:val="center"/>
          </w:tcPr>
          <w:p w14:paraId="16BBD3AA" w14:textId="1C29A942" w:rsidR="00963F62" w:rsidRPr="002C1B75" w:rsidRDefault="00963F62" w:rsidP="00963F62">
            <w:pPr>
              <w:spacing w:after="0" w:line="240" w:lineRule="auto"/>
              <w:jc w:val="center"/>
              <w:rPr>
                <w:rFonts w:cs="Times New Roman"/>
                <w:b/>
              </w:rPr>
            </w:pPr>
            <w:r w:rsidRPr="002C1B75">
              <w:rPr>
                <w:rFonts w:cs="Times New Roman"/>
                <w:b/>
              </w:rPr>
              <w:t>-</w:t>
            </w:r>
          </w:p>
        </w:tc>
      </w:tr>
      <w:tr w:rsidR="002C1B75" w:rsidRPr="002C1B75" w14:paraId="54287FFC" w14:textId="77777777" w:rsidTr="00963F62">
        <w:trPr>
          <w:jc w:val="center"/>
        </w:trPr>
        <w:tc>
          <w:tcPr>
            <w:tcW w:w="3056" w:type="dxa"/>
            <w:shd w:val="clear" w:color="auto" w:fill="D9D9D9" w:themeFill="background1" w:themeFillShade="D9"/>
            <w:vAlign w:val="center"/>
          </w:tcPr>
          <w:p w14:paraId="16DE7112" w14:textId="77777777" w:rsidR="00963F62" w:rsidRPr="002C1B75" w:rsidRDefault="00963F62" w:rsidP="00963F62">
            <w:pPr>
              <w:spacing w:after="0" w:line="240" w:lineRule="auto"/>
              <w:jc w:val="center"/>
              <w:rPr>
                <w:rFonts w:cs="Times New Roman"/>
              </w:rPr>
            </w:pPr>
            <w:r w:rsidRPr="002C1B75">
              <w:rPr>
                <w:rFonts w:cs="Times New Roman"/>
              </w:rPr>
              <w:t>Atbildīgā organizācija</w:t>
            </w:r>
          </w:p>
        </w:tc>
        <w:tc>
          <w:tcPr>
            <w:tcW w:w="2764" w:type="dxa"/>
            <w:vAlign w:val="center"/>
          </w:tcPr>
          <w:p w14:paraId="6EA482E6" w14:textId="77777777" w:rsidR="00963F62" w:rsidRPr="002C1B75" w:rsidRDefault="00963F62" w:rsidP="00963F62">
            <w:pPr>
              <w:spacing w:after="0" w:line="240" w:lineRule="auto"/>
              <w:jc w:val="center"/>
              <w:rPr>
                <w:rFonts w:cs="Times New Roman"/>
              </w:rPr>
            </w:pPr>
            <w:r w:rsidRPr="002C1B75">
              <w:rPr>
                <w:rFonts w:cs="Times New Roman"/>
              </w:rPr>
              <w:t>LHEI</w:t>
            </w:r>
          </w:p>
        </w:tc>
        <w:tc>
          <w:tcPr>
            <w:tcW w:w="2935" w:type="dxa"/>
            <w:vMerge/>
            <w:vAlign w:val="center"/>
          </w:tcPr>
          <w:p w14:paraId="383E96B5" w14:textId="77777777" w:rsidR="00963F62" w:rsidRPr="002C1B75" w:rsidRDefault="00963F62" w:rsidP="00963F62">
            <w:pPr>
              <w:spacing w:after="0" w:line="240" w:lineRule="auto"/>
              <w:jc w:val="center"/>
              <w:rPr>
                <w:rFonts w:cs="Times New Roman"/>
                <w:b/>
              </w:rPr>
            </w:pPr>
          </w:p>
        </w:tc>
      </w:tr>
      <w:tr w:rsidR="002C1B75" w:rsidRPr="002C1B75" w14:paraId="02DA5320" w14:textId="77777777" w:rsidTr="00963F62">
        <w:trPr>
          <w:jc w:val="center"/>
        </w:trPr>
        <w:tc>
          <w:tcPr>
            <w:tcW w:w="3056" w:type="dxa"/>
            <w:shd w:val="clear" w:color="auto" w:fill="D9D9D9" w:themeFill="background1" w:themeFillShade="D9"/>
            <w:vAlign w:val="center"/>
          </w:tcPr>
          <w:p w14:paraId="30C2C568" w14:textId="77777777" w:rsidR="0044105C" w:rsidRPr="002C1B75" w:rsidRDefault="0044105C" w:rsidP="00963F62">
            <w:pPr>
              <w:spacing w:after="0" w:line="240" w:lineRule="auto"/>
              <w:jc w:val="center"/>
              <w:rPr>
                <w:rFonts w:cs="Times New Roman"/>
              </w:rPr>
            </w:pPr>
            <w:r w:rsidRPr="002C1B75">
              <w:rPr>
                <w:rFonts w:cs="Times New Roman"/>
              </w:rPr>
              <w:t>Indikatori</w:t>
            </w:r>
          </w:p>
        </w:tc>
        <w:tc>
          <w:tcPr>
            <w:tcW w:w="2764" w:type="dxa"/>
            <w:vAlign w:val="center"/>
          </w:tcPr>
          <w:p w14:paraId="3B1BFEF9" w14:textId="77777777" w:rsidR="0044105C" w:rsidRPr="002C1B75" w:rsidRDefault="0044105C" w:rsidP="00963F62">
            <w:pPr>
              <w:spacing w:after="0" w:line="240" w:lineRule="auto"/>
              <w:jc w:val="center"/>
              <w:rPr>
                <w:rFonts w:cs="Times New Roman"/>
              </w:rPr>
            </w:pPr>
            <w:r w:rsidRPr="002C1B75">
              <w:rPr>
                <w:rFonts w:cs="Times New Roman"/>
              </w:rPr>
              <w:t>TP koncentrācija ūdens stabā</w:t>
            </w:r>
          </w:p>
        </w:tc>
        <w:tc>
          <w:tcPr>
            <w:tcW w:w="2935" w:type="dxa"/>
            <w:vAlign w:val="center"/>
          </w:tcPr>
          <w:p w14:paraId="3C116847" w14:textId="77777777" w:rsidR="0044105C" w:rsidRPr="002C1B75" w:rsidRDefault="0044105C" w:rsidP="00963F62">
            <w:pPr>
              <w:spacing w:after="0" w:line="240" w:lineRule="auto"/>
              <w:jc w:val="center"/>
              <w:rPr>
                <w:rFonts w:cs="Times New Roman"/>
              </w:rPr>
            </w:pPr>
            <w:r w:rsidRPr="002C1B75">
              <w:rPr>
                <w:rFonts w:cs="Times New Roman"/>
              </w:rPr>
              <w:t>BAL-HELCOM-nutrients4</w:t>
            </w:r>
          </w:p>
        </w:tc>
      </w:tr>
      <w:tr w:rsidR="002C1B75" w:rsidRPr="002C1B75" w14:paraId="2854E0A9" w14:textId="77777777" w:rsidTr="00963F62">
        <w:trPr>
          <w:jc w:val="center"/>
        </w:trPr>
        <w:tc>
          <w:tcPr>
            <w:tcW w:w="3056" w:type="dxa"/>
            <w:shd w:val="clear" w:color="auto" w:fill="D9D9D9" w:themeFill="background1" w:themeFillShade="D9"/>
            <w:vAlign w:val="center"/>
          </w:tcPr>
          <w:p w14:paraId="0CB39240" w14:textId="77777777" w:rsidR="00963F62" w:rsidRPr="002C1B75" w:rsidRDefault="00963F62" w:rsidP="00963F62">
            <w:pPr>
              <w:spacing w:after="0" w:line="240" w:lineRule="auto"/>
              <w:jc w:val="center"/>
              <w:rPr>
                <w:rFonts w:cs="Times New Roman"/>
              </w:rPr>
            </w:pPr>
            <w:r w:rsidRPr="002C1B75">
              <w:rPr>
                <w:rFonts w:cs="Times New Roman"/>
              </w:rPr>
              <w:t>Atbilstība HELCOM Programmas topikam</w:t>
            </w:r>
          </w:p>
        </w:tc>
        <w:tc>
          <w:tcPr>
            <w:tcW w:w="2764" w:type="dxa"/>
            <w:vAlign w:val="center"/>
          </w:tcPr>
          <w:p w14:paraId="5FFE4764" w14:textId="77777777" w:rsidR="00963F62" w:rsidRPr="002C1B75" w:rsidRDefault="00963F62" w:rsidP="00963F62">
            <w:pPr>
              <w:spacing w:after="0" w:line="240" w:lineRule="auto"/>
              <w:jc w:val="center"/>
              <w:rPr>
                <w:rFonts w:cs="Times New Roman"/>
                <w:i/>
              </w:rPr>
            </w:pPr>
            <w:r w:rsidRPr="002C1B75">
              <w:rPr>
                <w:rFonts w:cs="Times New Roman"/>
                <w:i/>
              </w:rPr>
              <w:t>Hydrochemistry</w:t>
            </w:r>
          </w:p>
        </w:tc>
        <w:tc>
          <w:tcPr>
            <w:tcW w:w="2935" w:type="dxa"/>
            <w:vMerge w:val="restart"/>
            <w:vAlign w:val="center"/>
          </w:tcPr>
          <w:p w14:paraId="3905A342" w14:textId="0CEA7FD6" w:rsidR="00963F62" w:rsidRPr="002C1B75" w:rsidRDefault="00963F62" w:rsidP="00963F62">
            <w:pPr>
              <w:spacing w:after="0" w:line="240" w:lineRule="auto"/>
              <w:jc w:val="center"/>
              <w:rPr>
                <w:rFonts w:cs="Times New Roman"/>
              </w:rPr>
            </w:pPr>
            <w:r w:rsidRPr="002C1B75">
              <w:rPr>
                <w:rFonts w:cs="Times New Roman"/>
              </w:rPr>
              <w:t>-</w:t>
            </w:r>
          </w:p>
        </w:tc>
      </w:tr>
      <w:tr w:rsidR="002C1B75" w:rsidRPr="002C1B75" w14:paraId="5FCDF611" w14:textId="77777777" w:rsidTr="00963F62">
        <w:trPr>
          <w:jc w:val="center"/>
        </w:trPr>
        <w:tc>
          <w:tcPr>
            <w:tcW w:w="3056" w:type="dxa"/>
            <w:shd w:val="clear" w:color="auto" w:fill="D9D9D9" w:themeFill="background1" w:themeFillShade="D9"/>
            <w:vAlign w:val="center"/>
          </w:tcPr>
          <w:p w14:paraId="5B3B8A63" w14:textId="77777777" w:rsidR="00963F62" w:rsidRPr="002C1B75" w:rsidRDefault="00963F62" w:rsidP="00963F62">
            <w:pPr>
              <w:spacing w:after="0" w:line="240" w:lineRule="auto"/>
              <w:jc w:val="center"/>
              <w:rPr>
                <w:rFonts w:cs="Times New Roman"/>
              </w:rPr>
            </w:pPr>
            <w:r w:rsidRPr="002C1B75">
              <w:rPr>
                <w:rFonts w:cs="Times New Roman"/>
              </w:rPr>
              <w:t>Atbilstība HELCOM apakšprogrammai</w:t>
            </w:r>
          </w:p>
        </w:tc>
        <w:tc>
          <w:tcPr>
            <w:tcW w:w="2764" w:type="dxa"/>
            <w:vAlign w:val="center"/>
          </w:tcPr>
          <w:p w14:paraId="1638CD63" w14:textId="77777777" w:rsidR="00963F62" w:rsidRPr="002C1B75" w:rsidRDefault="00963F62" w:rsidP="00963F62">
            <w:pPr>
              <w:spacing w:after="0" w:line="240" w:lineRule="auto"/>
              <w:jc w:val="center"/>
              <w:rPr>
                <w:rFonts w:cs="Times New Roman"/>
                <w:i/>
              </w:rPr>
            </w:pPr>
            <w:r w:rsidRPr="002C1B75">
              <w:rPr>
                <w:rFonts w:cs="Times New Roman"/>
                <w:i/>
              </w:rPr>
              <w:t>Nutrients</w:t>
            </w:r>
          </w:p>
        </w:tc>
        <w:tc>
          <w:tcPr>
            <w:tcW w:w="2935" w:type="dxa"/>
            <w:vMerge/>
            <w:vAlign w:val="center"/>
          </w:tcPr>
          <w:p w14:paraId="1C2C0524" w14:textId="77777777" w:rsidR="00963F62" w:rsidRPr="002C1B75" w:rsidRDefault="00963F62" w:rsidP="00963F62">
            <w:pPr>
              <w:spacing w:after="0" w:line="240" w:lineRule="auto"/>
              <w:jc w:val="center"/>
              <w:rPr>
                <w:rFonts w:cs="Times New Roman"/>
              </w:rPr>
            </w:pPr>
          </w:p>
        </w:tc>
      </w:tr>
      <w:tr w:rsidR="002C1B75" w:rsidRPr="002C1B75" w14:paraId="4C149C40" w14:textId="77777777" w:rsidTr="00963F62">
        <w:trPr>
          <w:jc w:val="center"/>
        </w:trPr>
        <w:tc>
          <w:tcPr>
            <w:tcW w:w="3056" w:type="dxa"/>
            <w:shd w:val="clear" w:color="auto" w:fill="D9D9D9" w:themeFill="background1" w:themeFillShade="D9"/>
            <w:vAlign w:val="center"/>
          </w:tcPr>
          <w:p w14:paraId="7B65C8A8" w14:textId="77777777" w:rsidR="00963F62" w:rsidRPr="002C1B75" w:rsidRDefault="00963F62" w:rsidP="00963F62">
            <w:pPr>
              <w:spacing w:after="0" w:line="240" w:lineRule="auto"/>
              <w:jc w:val="center"/>
              <w:rPr>
                <w:rFonts w:cs="Times New Roman"/>
              </w:rPr>
            </w:pPr>
            <w:r w:rsidRPr="002C1B75">
              <w:rPr>
                <w:rFonts w:cs="Times New Roman"/>
              </w:rPr>
              <w:t>Datu turētājs</w:t>
            </w:r>
          </w:p>
        </w:tc>
        <w:tc>
          <w:tcPr>
            <w:tcW w:w="2764" w:type="dxa"/>
            <w:vAlign w:val="center"/>
          </w:tcPr>
          <w:p w14:paraId="0ACFD71C" w14:textId="77777777" w:rsidR="00963F62" w:rsidRPr="002C1B75" w:rsidRDefault="00963F62" w:rsidP="00963F62">
            <w:pPr>
              <w:spacing w:after="0" w:line="240" w:lineRule="auto"/>
              <w:jc w:val="center"/>
              <w:rPr>
                <w:rFonts w:cs="Times New Roman"/>
              </w:rPr>
            </w:pPr>
            <w:r w:rsidRPr="002C1B75">
              <w:rPr>
                <w:rFonts w:cs="Times New Roman"/>
              </w:rPr>
              <w:t>LHEI</w:t>
            </w:r>
          </w:p>
        </w:tc>
        <w:tc>
          <w:tcPr>
            <w:tcW w:w="2935" w:type="dxa"/>
            <w:vMerge/>
            <w:vAlign w:val="center"/>
          </w:tcPr>
          <w:p w14:paraId="627C0D3C" w14:textId="77777777" w:rsidR="00963F62" w:rsidRPr="002C1B75" w:rsidRDefault="00963F62" w:rsidP="00963F62">
            <w:pPr>
              <w:spacing w:after="0" w:line="240" w:lineRule="auto"/>
              <w:jc w:val="center"/>
              <w:rPr>
                <w:rFonts w:cs="Times New Roman"/>
              </w:rPr>
            </w:pPr>
          </w:p>
        </w:tc>
      </w:tr>
      <w:tr w:rsidR="002C1B75" w:rsidRPr="002C1B75" w14:paraId="34925EF8" w14:textId="77777777" w:rsidTr="00963F62">
        <w:trPr>
          <w:jc w:val="center"/>
        </w:trPr>
        <w:tc>
          <w:tcPr>
            <w:tcW w:w="3056" w:type="dxa"/>
            <w:shd w:val="clear" w:color="auto" w:fill="D9D9D9" w:themeFill="background1" w:themeFillShade="D9"/>
            <w:vAlign w:val="center"/>
          </w:tcPr>
          <w:p w14:paraId="4DBB1AD7" w14:textId="77777777" w:rsidR="00963F62" w:rsidRPr="002C1B75" w:rsidRDefault="00963F62" w:rsidP="00963F62">
            <w:pPr>
              <w:spacing w:after="0" w:line="240" w:lineRule="auto"/>
              <w:jc w:val="center"/>
              <w:rPr>
                <w:rFonts w:cs="Times New Roman"/>
              </w:rPr>
            </w:pPr>
            <w:r w:rsidRPr="002C1B75">
              <w:rPr>
                <w:rFonts w:cs="Times New Roman"/>
              </w:rPr>
              <w:t>Dati pieejami</w:t>
            </w:r>
          </w:p>
        </w:tc>
        <w:tc>
          <w:tcPr>
            <w:tcW w:w="2764" w:type="dxa"/>
            <w:vAlign w:val="center"/>
          </w:tcPr>
          <w:p w14:paraId="1E0190E9" w14:textId="77777777" w:rsidR="00963F62" w:rsidRPr="002C1B75" w:rsidRDefault="00963F62" w:rsidP="00963F62">
            <w:pPr>
              <w:spacing w:after="0" w:line="240" w:lineRule="auto"/>
              <w:jc w:val="center"/>
              <w:rPr>
                <w:rFonts w:cs="Times New Roman"/>
              </w:rPr>
            </w:pPr>
            <w:r w:rsidRPr="002C1B75">
              <w:rPr>
                <w:rFonts w:cs="Times New Roman"/>
              </w:rPr>
              <w:t>LHEI, ICES, EMODNET</w:t>
            </w:r>
          </w:p>
        </w:tc>
        <w:tc>
          <w:tcPr>
            <w:tcW w:w="2935" w:type="dxa"/>
            <w:vMerge/>
            <w:vAlign w:val="center"/>
          </w:tcPr>
          <w:p w14:paraId="3D20F637" w14:textId="77777777" w:rsidR="00963F62" w:rsidRPr="002C1B75" w:rsidRDefault="00963F62" w:rsidP="00963F62">
            <w:pPr>
              <w:spacing w:after="0" w:line="240" w:lineRule="auto"/>
              <w:jc w:val="center"/>
              <w:rPr>
                <w:rFonts w:cs="Times New Roman"/>
              </w:rPr>
            </w:pPr>
          </w:p>
        </w:tc>
      </w:tr>
    </w:tbl>
    <w:p w14:paraId="6E521267" w14:textId="77777777" w:rsidR="0044105C" w:rsidRPr="002C1B75" w:rsidRDefault="0044105C" w:rsidP="0044105C">
      <w:pPr>
        <w:rPr>
          <w:rFonts w:cs="Times New Roman"/>
        </w:rPr>
      </w:pPr>
    </w:p>
    <w:p w14:paraId="5D98F01A" w14:textId="31FB428D" w:rsidR="0044105C" w:rsidRPr="002C1B75" w:rsidRDefault="0044105C" w:rsidP="0044105C">
      <w:pPr>
        <w:rPr>
          <w:i/>
        </w:rPr>
      </w:pPr>
      <w:r w:rsidRPr="002C1B75">
        <w:rPr>
          <w:rFonts w:cs="Times New Roman"/>
        </w:rPr>
        <w:t>Novērojumus veic fiksētās stacijās (</w:t>
      </w:r>
      <w:r w:rsidR="00963F62" w:rsidRPr="002C1B75">
        <w:rPr>
          <w:rFonts w:cs="Times New Roman"/>
        </w:rPr>
        <w:t>41</w:t>
      </w:r>
      <w:r w:rsidRPr="002C1B75">
        <w:rPr>
          <w:rFonts w:cs="Times New Roman"/>
        </w:rPr>
        <w:t>. tabula), kuru koordinātes ir iepriekš noteiktas (</w:t>
      </w:r>
      <w:r w:rsidR="000B18F0" w:rsidRPr="002C1B75">
        <w:rPr>
          <w:rFonts w:cs="Times New Roman"/>
        </w:rPr>
        <w:t>Pielikums Nr. 21</w:t>
      </w:r>
      <w:r w:rsidRPr="002C1B75">
        <w:rPr>
          <w:rFonts w:cs="Times New Roman"/>
        </w:rPr>
        <w:t>). Parametru vērtības tiek mērītas noteiktos horizontos katru gadu ar paraugu ņemšanas biežumu līdz 9 reizēm gadā (</w:t>
      </w:r>
      <w:r w:rsidR="00963F62" w:rsidRPr="002C1B75">
        <w:rPr>
          <w:rFonts w:cs="Times New Roman"/>
        </w:rPr>
        <w:t>41</w:t>
      </w:r>
      <w:r w:rsidRPr="002C1B75">
        <w:rPr>
          <w:rFonts w:cs="Times New Roman"/>
        </w:rPr>
        <w:t>. tabula).</w:t>
      </w:r>
    </w:p>
    <w:p w14:paraId="4F400ADB"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i/>
        </w:rPr>
        <w:t>:</w:t>
      </w:r>
      <w:r w:rsidRPr="002C1B75">
        <w:rPr>
          <w:rFonts w:cs="Times New Roman"/>
        </w:rPr>
        <w:t xml:space="preserve"> TP – fosfora kopējā satura noteikšanas metode izstrādāta, pamatojoties uz standartmetodi (</w:t>
      </w:r>
      <w:r w:rsidRPr="002C1B75">
        <w:rPr>
          <w:rFonts w:cs="Times New Roman"/>
          <w:i/>
        </w:rPr>
        <w:t>Methods of Seawater Analysis. Ed. By K.Grasshoff, M.Ehrhardt, K.Kremling, Second, Revised and Extended Edition, Basel, Verlag Chemie, 1983</w:t>
      </w:r>
      <w:r w:rsidRPr="002C1B75">
        <w:rPr>
          <w:rFonts w:cs="Times New Roman"/>
        </w:rPr>
        <w:t>), kas modificēta saskaņā ar norādījumiem HELCOM vadlīnijās. Paraugā esošie fosfororganiskie savienojumi tiek sagrauti līdz fosfātjoniem, oksidējot tos ar persulfātu paaugstinātā spiedienā un temperatūrā nātrija hidroksīda un borskābes klātbūtnē, un tālāk analizēti saskaņā ar fosfātjonu analīzes metodi.</w:t>
      </w:r>
    </w:p>
    <w:p w14:paraId="66ED6599"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i/>
        </w:rPr>
        <w:t xml:space="preserve">: </w:t>
      </w:r>
      <w:r w:rsidRPr="002C1B75">
        <w:rPr>
          <w:rFonts w:cs="Times New Roman"/>
        </w:rPr>
        <w:t>Nav veikts</w:t>
      </w:r>
    </w:p>
    <w:p w14:paraId="3C5F89F4" w14:textId="77777777" w:rsidR="0044105C" w:rsidRPr="002C1B75" w:rsidRDefault="0044105C" w:rsidP="0044105C">
      <w:pPr>
        <w:rPr>
          <w:rFonts w:cs="Times New Roman"/>
          <w:i/>
        </w:rPr>
      </w:pPr>
      <w:r w:rsidRPr="002C1B75">
        <w:rPr>
          <w:rFonts w:cs="Times New Roman"/>
          <w:i/>
          <w:u w:val="single"/>
        </w:rPr>
        <w:t>Kvalitātes nodrošināšanas (KN) apraksts:</w:t>
      </w:r>
      <w:r w:rsidRPr="002C1B75">
        <w:rPr>
          <w:rFonts w:cs="Times New Roman"/>
          <w:u w:val="single"/>
        </w:rPr>
        <w:t xml:space="preserve"> </w:t>
      </w:r>
      <w:r w:rsidRPr="002C1B75">
        <w:rPr>
          <w:rFonts w:cs="Times New Roman"/>
        </w:rPr>
        <w:t xml:space="preserve">KN procedūras saskaņā ar </w:t>
      </w:r>
      <w:r w:rsidRPr="002C1B75">
        <w:rPr>
          <w:rFonts w:cs="Times New Roman"/>
          <w:i/>
        </w:rPr>
        <w:t xml:space="preserve">“COMBINE – Helsinki Commission Cooperative Monitoring in the Baltic Marine Environment manual of measurement protocols” un “Manual for Marine Monitoring in the  COMBINE Programme of HELCOM. Part B. General Guidelines on Quality Assurance for Monitoring in the Baltic Sea”. </w:t>
      </w:r>
    </w:p>
    <w:p w14:paraId="3AB4ABFB" w14:textId="6EC64693" w:rsidR="0044105C" w:rsidRPr="002C1B75" w:rsidRDefault="0044105C" w:rsidP="0044105C">
      <w:pPr>
        <w:rPr>
          <w:rFonts w:cs="Times New Roman"/>
          <w:i/>
          <w:u w:val="single"/>
        </w:rPr>
      </w:pPr>
      <w:r w:rsidRPr="002C1B75">
        <w:rPr>
          <w:rFonts w:cs="Times New Roman"/>
          <w:i/>
          <w:u w:val="single"/>
        </w:rPr>
        <w:t>Kvalitātes kontroles (KK) (rezultātu ticamības nodrošināšanas) apraksts:</w:t>
      </w:r>
      <w:r w:rsidR="003F7E3F" w:rsidRPr="002C1B75">
        <w:rPr>
          <w:rFonts w:cs="Times New Roman"/>
          <w:i/>
          <w:u w:val="single"/>
        </w:rPr>
        <w:t xml:space="preserve"> </w:t>
      </w:r>
      <w:r w:rsidRPr="002C1B75">
        <w:rPr>
          <w:rFonts w:cs="Times New Roman"/>
        </w:rPr>
        <w:t xml:space="preserve">X- un R- kontrolkartes, kā arī Z- kontrolkartes (ar fiksētiem kvalitātes kritērijiem), dalība starplaboratoriju salīdzinošās testēšanas pasākumos atbilstoši HELCOM ieteikumiem. </w:t>
      </w:r>
    </w:p>
    <w:p w14:paraId="478E741B" w14:textId="77777777" w:rsidR="003F7E3F" w:rsidRPr="002C1B75" w:rsidRDefault="003F7E3F" w:rsidP="0044105C">
      <w:pPr>
        <w:rPr>
          <w:rFonts w:cs="Times New Roman"/>
          <w:i/>
          <w:u w:val="single"/>
        </w:rPr>
      </w:pPr>
    </w:p>
    <w:p w14:paraId="403685D7" w14:textId="3D3A4D28" w:rsidR="0044105C" w:rsidRPr="002C1B75" w:rsidRDefault="0044105C" w:rsidP="0044105C">
      <w:pPr>
        <w:pStyle w:val="Heading4"/>
        <w:rPr>
          <w:i/>
        </w:rPr>
      </w:pPr>
      <w:r w:rsidRPr="002C1B75">
        <w:lastRenderedPageBreak/>
        <w:t>4.5.1.</w:t>
      </w:r>
      <w:r w:rsidR="000B18F0" w:rsidRPr="002C1B75">
        <w:t>5</w:t>
      </w:r>
      <w:r w:rsidRPr="002C1B75">
        <w:t>.Silikātu silīcija saturs (DSi).</w:t>
      </w:r>
    </w:p>
    <w:p w14:paraId="16EF59DA" w14:textId="6FB7D3F7" w:rsidR="003F7E3F" w:rsidRPr="002C1B75" w:rsidRDefault="003F7E3F" w:rsidP="003F7E3F">
      <w:pPr>
        <w:pStyle w:val="ListParagraph"/>
        <w:spacing w:after="0" w:line="240" w:lineRule="auto"/>
        <w:ind w:left="1080"/>
        <w:jc w:val="right"/>
      </w:pPr>
      <w:r w:rsidRPr="002C1B75">
        <w:t>40. tabula</w:t>
      </w:r>
    </w:p>
    <w:p w14:paraId="7756B012" w14:textId="77777777" w:rsidR="003F7E3F" w:rsidRPr="002C1B75" w:rsidRDefault="003F7E3F" w:rsidP="003F7E3F">
      <w:pPr>
        <w:pStyle w:val="ListParagraph"/>
        <w:spacing w:after="0" w:line="240" w:lineRule="auto"/>
        <w:ind w:left="1080"/>
        <w:jc w:val="center"/>
      </w:pPr>
    </w:p>
    <w:p w14:paraId="06B951CA" w14:textId="7A4BA430" w:rsidR="0044105C" w:rsidRPr="002C1B75" w:rsidRDefault="003F7E3F" w:rsidP="003F7E3F">
      <w:pPr>
        <w:pStyle w:val="ListParagraph"/>
        <w:spacing w:after="0" w:line="240" w:lineRule="auto"/>
        <w:ind w:left="0"/>
        <w:jc w:val="center"/>
        <w:rPr>
          <w:b/>
        </w:rPr>
      </w:pPr>
      <w:r w:rsidRPr="002C1B75">
        <w:rPr>
          <w:b/>
        </w:rPr>
        <w:t>Rādītāja raksturojums</w:t>
      </w:r>
    </w:p>
    <w:p w14:paraId="42E6B036" w14:textId="77777777" w:rsidR="003F7E3F" w:rsidRPr="002C1B75" w:rsidRDefault="003F7E3F" w:rsidP="003F7E3F">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0"/>
        <w:gridCol w:w="3324"/>
        <w:gridCol w:w="2381"/>
      </w:tblGrid>
      <w:tr w:rsidR="002C1B75" w:rsidRPr="002C1B75" w14:paraId="4DDCCCC5" w14:textId="77777777" w:rsidTr="003F7E3F">
        <w:tc>
          <w:tcPr>
            <w:tcW w:w="3050" w:type="dxa"/>
            <w:shd w:val="clear" w:color="auto" w:fill="D9D9D9" w:themeFill="background1" w:themeFillShade="D9"/>
            <w:vAlign w:val="center"/>
          </w:tcPr>
          <w:p w14:paraId="0E836D34" w14:textId="77777777" w:rsidR="0044105C" w:rsidRPr="002C1B75" w:rsidRDefault="0044105C" w:rsidP="003F7E3F">
            <w:pPr>
              <w:spacing w:after="0"/>
              <w:jc w:val="center"/>
              <w:rPr>
                <w:rFonts w:cs="Times New Roman"/>
                <w:b/>
              </w:rPr>
            </w:pPr>
            <w:r w:rsidRPr="002C1B75">
              <w:rPr>
                <w:rFonts w:cs="Times New Roman"/>
                <w:b/>
              </w:rPr>
              <w:t>Nosaukums</w:t>
            </w:r>
          </w:p>
        </w:tc>
        <w:tc>
          <w:tcPr>
            <w:tcW w:w="3324" w:type="dxa"/>
            <w:shd w:val="clear" w:color="auto" w:fill="D9D9D9" w:themeFill="background1" w:themeFillShade="D9"/>
            <w:vAlign w:val="center"/>
          </w:tcPr>
          <w:p w14:paraId="63012DEB" w14:textId="77777777" w:rsidR="0044105C" w:rsidRPr="002C1B75" w:rsidRDefault="0044105C" w:rsidP="003F7E3F">
            <w:pPr>
              <w:spacing w:after="0"/>
              <w:jc w:val="center"/>
              <w:rPr>
                <w:rFonts w:cs="Times New Roman"/>
                <w:b/>
              </w:rPr>
            </w:pPr>
            <w:r w:rsidRPr="002C1B75">
              <w:rPr>
                <w:rFonts w:cs="Times New Roman"/>
                <w:b/>
              </w:rPr>
              <w:t>Apraksts</w:t>
            </w:r>
          </w:p>
        </w:tc>
        <w:tc>
          <w:tcPr>
            <w:tcW w:w="2381" w:type="dxa"/>
            <w:shd w:val="clear" w:color="auto" w:fill="D9D9D9" w:themeFill="background1" w:themeFillShade="D9"/>
            <w:vAlign w:val="center"/>
          </w:tcPr>
          <w:p w14:paraId="3F4B7BE5" w14:textId="77777777" w:rsidR="0044105C" w:rsidRPr="002C1B75" w:rsidRDefault="0044105C" w:rsidP="003F7E3F">
            <w:pPr>
              <w:spacing w:after="0"/>
              <w:jc w:val="center"/>
              <w:rPr>
                <w:rFonts w:cs="Times New Roman"/>
                <w:b/>
              </w:rPr>
            </w:pPr>
            <w:r w:rsidRPr="002C1B75">
              <w:rPr>
                <w:rFonts w:cs="Times New Roman"/>
                <w:b/>
              </w:rPr>
              <w:t>Kods</w:t>
            </w:r>
          </w:p>
        </w:tc>
      </w:tr>
      <w:tr w:rsidR="002C1B75" w:rsidRPr="002C1B75" w14:paraId="7D269EEA" w14:textId="77777777" w:rsidTr="003F7E3F">
        <w:tc>
          <w:tcPr>
            <w:tcW w:w="3050" w:type="dxa"/>
            <w:shd w:val="clear" w:color="auto" w:fill="D9D9D9" w:themeFill="background1" w:themeFillShade="D9"/>
            <w:vAlign w:val="center"/>
          </w:tcPr>
          <w:p w14:paraId="2AA86D78" w14:textId="77777777" w:rsidR="003F7E3F" w:rsidRPr="002C1B75" w:rsidRDefault="003F7E3F" w:rsidP="003F7E3F">
            <w:pPr>
              <w:spacing w:after="0"/>
              <w:jc w:val="center"/>
              <w:rPr>
                <w:rFonts w:cs="Times New Roman"/>
              </w:rPr>
            </w:pPr>
            <w:r w:rsidRPr="002C1B75">
              <w:rPr>
                <w:rFonts w:cs="Times New Roman"/>
              </w:rPr>
              <w:t>Atbildīgā kompetentā institūcija</w:t>
            </w:r>
          </w:p>
        </w:tc>
        <w:tc>
          <w:tcPr>
            <w:tcW w:w="3324" w:type="dxa"/>
            <w:vAlign w:val="center"/>
          </w:tcPr>
          <w:p w14:paraId="1A7C6E83" w14:textId="77777777" w:rsidR="003F7E3F" w:rsidRPr="002C1B75" w:rsidRDefault="003F7E3F" w:rsidP="003F7E3F">
            <w:pPr>
              <w:spacing w:after="0"/>
              <w:jc w:val="center"/>
              <w:rPr>
                <w:rFonts w:cs="Times New Roman"/>
              </w:rPr>
            </w:pPr>
            <w:r w:rsidRPr="002C1B75">
              <w:rPr>
                <w:rFonts w:cs="Times New Roman"/>
              </w:rPr>
              <w:t>VARAM</w:t>
            </w:r>
          </w:p>
        </w:tc>
        <w:tc>
          <w:tcPr>
            <w:tcW w:w="2381" w:type="dxa"/>
            <w:vMerge w:val="restart"/>
            <w:vAlign w:val="center"/>
          </w:tcPr>
          <w:p w14:paraId="32A849DE" w14:textId="63FF75F5" w:rsidR="003F7E3F" w:rsidRPr="002C1B75" w:rsidRDefault="003F7E3F" w:rsidP="003F7E3F">
            <w:pPr>
              <w:spacing w:after="0"/>
              <w:jc w:val="center"/>
              <w:rPr>
                <w:rFonts w:cs="Times New Roman"/>
                <w:b/>
              </w:rPr>
            </w:pPr>
            <w:r w:rsidRPr="002C1B75">
              <w:rPr>
                <w:rFonts w:cs="Times New Roman"/>
                <w:b/>
              </w:rPr>
              <w:t>-</w:t>
            </w:r>
          </w:p>
        </w:tc>
      </w:tr>
      <w:tr w:rsidR="002C1B75" w:rsidRPr="002C1B75" w14:paraId="18BA2B22" w14:textId="77777777" w:rsidTr="003F7E3F">
        <w:tc>
          <w:tcPr>
            <w:tcW w:w="3050" w:type="dxa"/>
            <w:shd w:val="clear" w:color="auto" w:fill="D9D9D9" w:themeFill="background1" w:themeFillShade="D9"/>
            <w:vAlign w:val="center"/>
          </w:tcPr>
          <w:p w14:paraId="4DAB6BF8" w14:textId="77777777" w:rsidR="003F7E3F" w:rsidRPr="002C1B75" w:rsidRDefault="003F7E3F" w:rsidP="003F7E3F">
            <w:pPr>
              <w:spacing w:after="0"/>
              <w:jc w:val="center"/>
              <w:rPr>
                <w:rFonts w:cs="Times New Roman"/>
              </w:rPr>
            </w:pPr>
            <w:r w:rsidRPr="002C1B75">
              <w:rPr>
                <w:rFonts w:cs="Times New Roman"/>
              </w:rPr>
              <w:t>Atbildīgā organizācija</w:t>
            </w:r>
          </w:p>
        </w:tc>
        <w:tc>
          <w:tcPr>
            <w:tcW w:w="3324" w:type="dxa"/>
            <w:vAlign w:val="center"/>
          </w:tcPr>
          <w:p w14:paraId="4459F7C3" w14:textId="77777777" w:rsidR="003F7E3F" w:rsidRPr="002C1B75" w:rsidRDefault="003F7E3F" w:rsidP="003F7E3F">
            <w:pPr>
              <w:spacing w:after="0"/>
              <w:jc w:val="center"/>
              <w:rPr>
                <w:rFonts w:cs="Times New Roman"/>
              </w:rPr>
            </w:pPr>
            <w:r w:rsidRPr="002C1B75">
              <w:rPr>
                <w:rFonts w:cs="Times New Roman"/>
              </w:rPr>
              <w:t>LHEI</w:t>
            </w:r>
          </w:p>
        </w:tc>
        <w:tc>
          <w:tcPr>
            <w:tcW w:w="2381" w:type="dxa"/>
            <w:vMerge/>
            <w:vAlign w:val="center"/>
          </w:tcPr>
          <w:p w14:paraId="4A82D88B" w14:textId="77777777" w:rsidR="003F7E3F" w:rsidRPr="002C1B75" w:rsidRDefault="003F7E3F" w:rsidP="003F7E3F">
            <w:pPr>
              <w:spacing w:after="0"/>
              <w:jc w:val="center"/>
              <w:rPr>
                <w:rFonts w:cs="Times New Roman"/>
                <w:b/>
              </w:rPr>
            </w:pPr>
          </w:p>
        </w:tc>
      </w:tr>
      <w:tr w:rsidR="002C1B75" w:rsidRPr="002C1B75" w14:paraId="63B00C86" w14:textId="77777777" w:rsidTr="003F7E3F">
        <w:tc>
          <w:tcPr>
            <w:tcW w:w="3050" w:type="dxa"/>
            <w:shd w:val="clear" w:color="auto" w:fill="D9D9D9" w:themeFill="background1" w:themeFillShade="D9"/>
            <w:vAlign w:val="center"/>
          </w:tcPr>
          <w:p w14:paraId="39157AA3" w14:textId="77777777" w:rsidR="003F7E3F" w:rsidRPr="002C1B75" w:rsidRDefault="003F7E3F" w:rsidP="003F7E3F">
            <w:pPr>
              <w:spacing w:after="0"/>
              <w:jc w:val="center"/>
              <w:rPr>
                <w:rFonts w:cs="Times New Roman"/>
              </w:rPr>
            </w:pPr>
            <w:r w:rsidRPr="002C1B75">
              <w:rPr>
                <w:rFonts w:cs="Times New Roman"/>
              </w:rPr>
              <w:t>Indikatori</w:t>
            </w:r>
          </w:p>
        </w:tc>
        <w:tc>
          <w:tcPr>
            <w:tcW w:w="3324" w:type="dxa"/>
            <w:vAlign w:val="center"/>
          </w:tcPr>
          <w:p w14:paraId="080E9D67" w14:textId="77777777" w:rsidR="003F7E3F" w:rsidRPr="002C1B75" w:rsidRDefault="003F7E3F" w:rsidP="003F7E3F">
            <w:pPr>
              <w:spacing w:after="0"/>
              <w:jc w:val="center"/>
              <w:rPr>
                <w:rFonts w:cs="Times New Roman"/>
              </w:rPr>
            </w:pPr>
            <w:r w:rsidRPr="002C1B75">
              <w:rPr>
                <w:rFonts w:cs="Times New Roman"/>
              </w:rPr>
              <w:t>DSi koncentrācija ūdens stabā</w:t>
            </w:r>
          </w:p>
        </w:tc>
        <w:tc>
          <w:tcPr>
            <w:tcW w:w="2381" w:type="dxa"/>
            <w:vMerge/>
            <w:vAlign w:val="center"/>
          </w:tcPr>
          <w:p w14:paraId="33B93842" w14:textId="77777777" w:rsidR="003F7E3F" w:rsidRPr="002C1B75" w:rsidRDefault="003F7E3F" w:rsidP="003F7E3F">
            <w:pPr>
              <w:spacing w:after="0"/>
              <w:jc w:val="center"/>
              <w:rPr>
                <w:rFonts w:cs="Times New Roman"/>
              </w:rPr>
            </w:pPr>
          </w:p>
        </w:tc>
      </w:tr>
      <w:tr w:rsidR="002C1B75" w:rsidRPr="002C1B75" w14:paraId="6097C371" w14:textId="77777777" w:rsidTr="003F7E3F">
        <w:tc>
          <w:tcPr>
            <w:tcW w:w="3050" w:type="dxa"/>
            <w:shd w:val="clear" w:color="auto" w:fill="D9D9D9" w:themeFill="background1" w:themeFillShade="D9"/>
            <w:vAlign w:val="center"/>
          </w:tcPr>
          <w:p w14:paraId="73DD54A2" w14:textId="77777777" w:rsidR="003F7E3F" w:rsidRPr="002C1B75" w:rsidRDefault="003F7E3F" w:rsidP="003F7E3F">
            <w:pPr>
              <w:spacing w:after="0"/>
              <w:jc w:val="center"/>
              <w:rPr>
                <w:rFonts w:cs="Times New Roman"/>
              </w:rPr>
            </w:pPr>
            <w:r w:rsidRPr="002C1B75">
              <w:rPr>
                <w:rFonts w:cs="Times New Roman"/>
              </w:rPr>
              <w:t>Datu turētājs</w:t>
            </w:r>
          </w:p>
        </w:tc>
        <w:tc>
          <w:tcPr>
            <w:tcW w:w="3324" w:type="dxa"/>
            <w:vAlign w:val="center"/>
          </w:tcPr>
          <w:p w14:paraId="0D04B088" w14:textId="77777777" w:rsidR="003F7E3F" w:rsidRPr="002C1B75" w:rsidRDefault="003F7E3F" w:rsidP="003F7E3F">
            <w:pPr>
              <w:spacing w:after="0"/>
              <w:jc w:val="center"/>
              <w:rPr>
                <w:rFonts w:cs="Times New Roman"/>
              </w:rPr>
            </w:pPr>
            <w:r w:rsidRPr="002C1B75">
              <w:rPr>
                <w:rFonts w:cs="Times New Roman"/>
              </w:rPr>
              <w:t>LHEI</w:t>
            </w:r>
          </w:p>
        </w:tc>
        <w:tc>
          <w:tcPr>
            <w:tcW w:w="2381" w:type="dxa"/>
            <w:vMerge/>
            <w:vAlign w:val="center"/>
          </w:tcPr>
          <w:p w14:paraId="07F5179E" w14:textId="77777777" w:rsidR="003F7E3F" w:rsidRPr="002C1B75" w:rsidRDefault="003F7E3F" w:rsidP="003F7E3F">
            <w:pPr>
              <w:spacing w:after="0"/>
              <w:jc w:val="center"/>
              <w:rPr>
                <w:rFonts w:cs="Times New Roman"/>
              </w:rPr>
            </w:pPr>
          </w:p>
        </w:tc>
      </w:tr>
      <w:tr w:rsidR="002C1B75" w:rsidRPr="002C1B75" w14:paraId="1240C8D8" w14:textId="77777777" w:rsidTr="003F7E3F">
        <w:tc>
          <w:tcPr>
            <w:tcW w:w="3050" w:type="dxa"/>
            <w:shd w:val="clear" w:color="auto" w:fill="D9D9D9" w:themeFill="background1" w:themeFillShade="D9"/>
            <w:vAlign w:val="center"/>
          </w:tcPr>
          <w:p w14:paraId="3931A4FC" w14:textId="77777777" w:rsidR="003F7E3F" w:rsidRPr="002C1B75" w:rsidRDefault="003F7E3F" w:rsidP="003F7E3F">
            <w:pPr>
              <w:spacing w:after="0"/>
              <w:jc w:val="center"/>
              <w:rPr>
                <w:rFonts w:cs="Times New Roman"/>
              </w:rPr>
            </w:pPr>
            <w:r w:rsidRPr="002C1B75">
              <w:rPr>
                <w:rFonts w:cs="Times New Roman"/>
              </w:rPr>
              <w:t>Dati pieejami</w:t>
            </w:r>
          </w:p>
        </w:tc>
        <w:tc>
          <w:tcPr>
            <w:tcW w:w="3324" w:type="dxa"/>
            <w:vAlign w:val="center"/>
          </w:tcPr>
          <w:p w14:paraId="409336B5" w14:textId="77777777" w:rsidR="003F7E3F" w:rsidRPr="002C1B75" w:rsidRDefault="003F7E3F" w:rsidP="003F7E3F">
            <w:pPr>
              <w:spacing w:after="0"/>
              <w:jc w:val="center"/>
              <w:rPr>
                <w:rFonts w:cs="Times New Roman"/>
              </w:rPr>
            </w:pPr>
            <w:r w:rsidRPr="002C1B75">
              <w:rPr>
                <w:rFonts w:cs="Times New Roman"/>
              </w:rPr>
              <w:t>LHEI, ICES, EMODNET</w:t>
            </w:r>
          </w:p>
        </w:tc>
        <w:tc>
          <w:tcPr>
            <w:tcW w:w="2381" w:type="dxa"/>
            <w:vMerge/>
            <w:vAlign w:val="center"/>
          </w:tcPr>
          <w:p w14:paraId="6AA68B74" w14:textId="77777777" w:rsidR="003F7E3F" w:rsidRPr="002C1B75" w:rsidRDefault="003F7E3F" w:rsidP="003F7E3F">
            <w:pPr>
              <w:spacing w:after="0"/>
              <w:jc w:val="center"/>
              <w:rPr>
                <w:rFonts w:cs="Times New Roman"/>
              </w:rPr>
            </w:pPr>
          </w:p>
        </w:tc>
      </w:tr>
    </w:tbl>
    <w:p w14:paraId="5A65C8EE" w14:textId="77777777" w:rsidR="0044105C" w:rsidRPr="002C1B75" w:rsidRDefault="0044105C" w:rsidP="0044105C">
      <w:pPr>
        <w:rPr>
          <w:rFonts w:cs="Times New Roman"/>
        </w:rPr>
      </w:pPr>
    </w:p>
    <w:p w14:paraId="068BF005" w14:textId="7D3A1D86" w:rsidR="0044105C" w:rsidRPr="002C1B75" w:rsidRDefault="0044105C" w:rsidP="0044105C">
      <w:r w:rsidRPr="002C1B75">
        <w:rPr>
          <w:rFonts w:cs="Times New Roman"/>
        </w:rPr>
        <w:t>Novērojumus veic fiksētās stacijās (</w:t>
      </w:r>
      <w:r w:rsidR="003F7E3F" w:rsidRPr="002C1B75">
        <w:rPr>
          <w:rFonts w:cs="Times New Roman"/>
        </w:rPr>
        <w:t>41</w:t>
      </w:r>
      <w:r w:rsidRPr="002C1B75">
        <w:rPr>
          <w:rFonts w:cs="Times New Roman"/>
        </w:rPr>
        <w:t>. tabula), kuru koordinātes ir iepriekš noteiktas (</w:t>
      </w:r>
      <w:r w:rsidR="000B18F0" w:rsidRPr="002C1B75">
        <w:rPr>
          <w:rFonts w:cs="Times New Roman"/>
        </w:rPr>
        <w:t>Pielikums Nr. 21</w:t>
      </w:r>
      <w:r w:rsidRPr="002C1B75">
        <w:rPr>
          <w:rFonts w:cs="Times New Roman"/>
        </w:rPr>
        <w:t>). Parametru vērtības tiek mērītas noteiktos horizontos katru gadu ar paraugu ņemšanas biežumu līdz 9 reizēm gadā (</w:t>
      </w:r>
      <w:r w:rsidR="003F7E3F" w:rsidRPr="002C1B75">
        <w:rPr>
          <w:rFonts w:cs="Times New Roman"/>
        </w:rPr>
        <w:t>41</w:t>
      </w:r>
      <w:r w:rsidRPr="002C1B75">
        <w:rPr>
          <w:rFonts w:cs="Times New Roman"/>
        </w:rPr>
        <w:t>. tabula).</w:t>
      </w:r>
    </w:p>
    <w:p w14:paraId="418395E1"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rPr>
        <w:t>: DSi – silikātu silīcija noteikšanas metode izstrādāta, pamatojoties uz standartmetodi (</w:t>
      </w:r>
      <w:r w:rsidRPr="002C1B75">
        <w:rPr>
          <w:rFonts w:cs="Times New Roman"/>
          <w:i/>
        </w:rPr>
        <w:t>Methods of Seawater Analysis. Ed. By K.Grasshoff, M.Ehrhardt, K.Kremling, Second, Revised and Extended Edition, Basel, Verlag Chemie, 1983</w:t>
      </w:r>
      <w:r w:rsidRPr="002C1B75">
        <w:rPr>
          <w:rFonts w:cs="Times New Roman"/>
        </w:rPr>
        <w:t>), kas modificēta saskaņā ar norādījumiem HELCOM vadlīnijās). Silikātu satura noteikšanai tiek lietota metode, kuras pamatā ir silikāta jonu reakcija ar amonija molibdātu, veidojot dzeltenu kompleksu savienojumu – heteropoliskābi, kuru reducējot ar askorbīnskābi iegūst zilu savienojumu ar gaismas absorbcijas maksimumu pie viļņa garuma 810 nm.</w:t>
      </w:r>
    </w:p>
    <w:p w14:paraId="7019BD11" w14:textId="77777777" w:rsidR="0044105C" w:rsidRPr="002C1B75" w:rsidRDefault="0044105C" w:rsidP="0044105C">
      <w:pPr>
        <w:rPr>
          <w:rFonts w:cs="Times New Roman"/>
        </w:rPr>
      </w:pPr>
      <w:r w:rsidRPr="002C1B75">
        <w:rPr>
          <w:rFonts w:cs="Times New Roman"/>
          <w:i/>
          <w:u w:val="single"/>
        </w:rPr>
        <w:t xml:space="preserve">Apakšprogrammas konfidences līmeņa novērtējums: </w:t>
      </w:r>
      <w:r w:rsidRPr="002C1B75">
        <w:rPr>
          <w:rFonts w:cs="Times New Roman"/>
        </w:rPr>
        <w:t>Nav veikts</w:t>
      </w:r>
    </w:p>
    <w:p w14:paraId="26771755" w14:textId="77777777" w:rsidR="0044105C" w:rsidRPr="002C1B75" w:rsidRDefault="0044105C" w:rsidP="0044105C">
      <w:pPr>
        <w:rPr>
          <w:rFonts w:cs="Times New Roman"/>
          <w:i/>
        </w:rPr>
      </w:pPr>
      <w:r w:rsidRPr="002C1B75">
        <w:rPr>
          <w:rFonts w:cs="Times New Roman"/>
          <w:i/>
          <w:u w:val="single"/>
        </w:rPr>
        <w:t xml:space="preserve">Kvalitātes nodrošināšanas (KN) apraksts: </w:t>
      </w:r>
      <w:r w:rsidRPr="002C1B75">
        <w:rPr>
          <w:rFonts w:cs="Times New Roman"/>
        </w:rPr>
        <w:t>KN procedūras saskaņā ar “</w:t>
      </w:r>
      <w:r w:rsidRPr="002C1B75">
        <w:rPr>
          <w:rFonts w:cs="Times New Roman"/>
          <w:i/>
        </w:rPr>
        <w:t>COMBINE – Helsinki Commission Cooperative Monitoring in the Baltic Marine Environment manual of measurement protocols” un “Manual for Marine Monitoring in the  COMBINE Programme of HELCOM. Part B. General Guidelines on Quality Assurance for Monitoring in the Baltic Sea”.</w:t>
      </w:r>
    </w:p>
    <w:p w14:paraId="07EEF4A0" w14:textId="66E7C576" w:rsidR="0044105C" w:rsidRPr="002C1B75" w:rsidRDefault="0044105C" w:rsidP="0044105C">
      <w:pPr>
        <w:rPr>
          <w:rFonts w:cs="Times New Roman"/>
          <w:i/>
          <w:u w:val="single"/>
        </w:rPr>
      </w:pPr>
      <w:r w:rsidRPr="002C1B75">
        <w:rPr>
          <w:rFonts w:cs="Times New Roman"/>
          <w:i/>
          <w:u w:val="single"/>
        </w:rPr>
        <w:t>Kvalitātes kontroles (KK) (rezultātu ticamības nodrošināšanas) apraksts:</w:t>
      </w:r>
      <w:r w:rsidR="003F7E3F" w:rsidRPr="002C1B75">
        <w:rPr>
          <w:rFonts w:cs="Times New Roman"/>
          <w:i/>
          <w:u w:val="single"/>
        </w:rPr>
        <w:t xml:space="preserve"> </w:t>
      </w:r>
      <w:r w:rsidRPr="002C1B75">
        <w:rPr>
          <w:rFonts w:cs="Times New Roman"/>
        </w:rPr>
        <w:t>X- un R- kontrolkartes, kā arī Z- kontrolkartes (ar fiksētiem kvalitātes kritērijiem), dalība starplaboratoriju salīdzinošās testēšanas pasākumos atbilstoši HELCOM ieteikumiem.</w:t>
      </w:r>
    </w:p>
    <w:p w14:paraId="752B40F7" w14:textId="77777777" w:rsidR="0044105C" w:rsidRPr="002C1B75" w:rsidRDefault="0044105C" w:rsidP="0044105C"/>
    <w:p w14:paraId="17682F55" w14:textId="77777777" w:rsidR="0044105C" w:rsidRPr="002C1B75" w:rsidRDefault="0044105C" w:rsidP="0044105C">
      <w:pPr>
        <w:rPr>
          <w:rFonts w:cs="Times New Roman"/>
          <w:highlight w:val="green"/>
        </w:rPr>
      </w:pPr>
    </w:p>
    <w:p w14:paraId="12EC7D10" w14:textId="77777777" w:rsidR="0044105C" w:rsidRPr="002C1B75" w:rsidRDefault="0044105C" w:rsidP="0044105C">
      <w:pPr>
        <w:rPr>
          <w:rFonts w:cs="Times New Roman"/>
          <w:highlight w:val="green"/>
        </w:rPr>
      </w:pPr>
    </w:p>
    <w:p w14:paraId="15869699" w14:textId="77777777" w:rsidR="0044105C" w:rsidRPr="002C1B75" w:rsidRDefault="0044105C" w:rsidP="0044105C">
      <w:pPr>
        <w:rPr>
          <w:rFonts w:cs="Times New Roman"/>
          <w:highlight w:val="green"/>
        </w:rPr>
      </w:pPr>
    </w:p>
    <w:p w14:paraId="6F8BD66D" w14:textId="77777777" w:rsidR="007A10EB" w:rsidRPr="002C1B75" w:rsidRDefault="007A10EB" w:rsidP="003F7E3F">
      <w:pPr>
        <w:jc w:val="right"/>
        <w:rPr>
          <w:rFonts w:cs="Times New Roman"/>
        </w:rPr>
      </w:pPr>
    </w:p>
    <w:p w14:paraId="479CDADD" w14:textId="77777777" w:rsidR="007A10EB" w:rsidRPr="002C1B75" w:rsidRDefault="007A10EB" w:rsidP="003F7E3F">
      <w:pPr>
        <w:jc w:val="right"/>
        <w:rPr>
          <w:rFonts w:cs="Times New Roman"/>
        </w:rPr>
      </w:pPr>
    </w:p>
    <w:p w14:paraId="794C4F33" w14:textId="77777777" w:rsidR="007A10EB" w:rsidRPr="002C1B75" w:rsidRDefault="007A10EB" w:rsidP="003F7E3F">
      <w:pPr>
        <w:jc w:val="right"/>
        <w:rPr>
          <w:rFonts w:cs="Times New Roman"/>
        </w:rPr>
      </w:pPr>
    </w:p>
    <w:p w14:paraId="2D8E3BDF" w14:textId="678520E8" w:rsidR="003F7E3F" w:rsidRPr="002C1B75" w:rsidRDefault="003F7E3F" w:rsidP="003F7E3F">
      <w:pPr>
        <w:jc w:val="right"/>
        <w:rPr>
          <w:rFonts w:cs="Times New Roman"/>
        </w:rPr>
      </w:pPr>
      <w:r w:rsidRPr="002C1B75">
        <w:rPr>
          <w:rFonts w:cs="Times New Roman"/>
        </w:rPr>
        <w:lastRenderedPageBreak/>
        <w:t>41.tabula</w:t>
      </w:r>
    </w:p>
    <w:p w14:paraId="34147030" w14:textId="40230A88" w:rsidR="0044105C" w:rsidRPr="002C1B75" w:rsidRDefault="0044105C" w:rsidP="003F7E3F">
      <w:pPr>
        <w:jc w:val="center"/>
        <w:rPr>
          <w:rFonts w:cs="Times New Roman"/>
        </w:rPr>
      </w:pPr>
      <w:r w:rsidRPr="002C1B75">
        <w:rPr>
          <w:rFonts w:cs="Times New Roman"/>
          <w:b/>
        </w:rPr>
        <w:t>Monitoringa staciju izvietojums un apsekošanas biežums 2021.–2026. gadam biogēnu koncentrācijām</w:t>
      </w:r>
    </w:p>
    <w:tbl>
      <w:tblPr>
        <w:tblW w:w="9353" w:type="dxa"/>
        <w:jc w:val="center"/>
        <w:tblBorders>
          <w:top w:val="single" w:sz="2" w:space="0" w:color="auto"/>
          <w:left w:val="single" w:sz="2" w:space="0" w:color="auto"/>
          <w:bottom w:val="single" w:sz="2" w:space="0" w:color="auto"/>
          <w:right w:val="single" w:sz="2" w:space="0" w:color="auto"/>
        </w:tblBorders>
        <w:tblLayout w:type="fixed"/>
        <w:tblLook w:val="04A0" w:firstRow="1" w:lastRow="0" w:firstColumn="1" w:lastColumn="0" w:noHBand="0" w:noVBand="1"/>
      </w:tblPr>
      <w:tblGrid>
        <w:gridCol w:w="3258"/>
        <w:gridCol w:w="1842"/>
        <w:gridCol w:w="2835"/>
        <w:gridCol w:w="1418"/>
      </w:tblGrid>
      <w:tr w:rsidR="002C1B75" w:rsidRPr="002C1B75" w14:paraId="16E99A8E" w14:textId="77777777" w:rsidTr="00DB0D3D">
        <w:trPr>
          <w:trHeight w:val="128"/>
          <w:tblHeader/>
          <w:jc w:val="center"/>
        </w:trPr>
        <w:tc>
          <w:tcPr>
            <w:tcW w:w="3258"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0F209F08" w14:textId="77777777" w:rsidR="0044105C" w:rsidRPr="002C1B75" w:rsidRDefault="0044105C" w:rsidP="003F7E3F">
            <w:pPr>
              <w:spacing w:after="0" w:line="240" w:lineRule="auto"/>
              <w:jc w:val="center"/>
              <w:rPr>
                <w:rFonts w:cs="Times New Roman"/>
              </w:rPr>
            </w:pPr>
            <w:r w:rsidRPr="002C1B75">
              <w:rPr>
                <w:rFonts w:cs="Times New Roman"/>
                <w:b/>
              </w:rPr>
              <w:t>Stacijas Nr.</w:t>
            </w:r>
          </w:p>
        </w:tc>
        <w:tc>
          <w:tcPr>
            <w:tcW w:w="1842"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7181B538" w14:textId="77777777" w:rsidR="0044105C" w:rsidRPr="002C1B75" w:rsidRDefault="0044105C" w:rsidP="003F7E3F">
            <w:pPr>
              <w:spacing w:after="0" w:line="240" w:lineRule="auto"/>
              <w:jc w:val="center"/>
              <w:rPr>
                <w:rFonts w:cs="Times New Roman"/>
              </w:rPr>
            </w:pPr>
            <w:r w:rsidRPr="002C1B75">
              <w:rPr>
                <w:rFonts w:cs="Times New Roman"/>
                <w:b/>
              </w:rPr>
              <w:t>Apsekojamie horizonti (m)</w:t>
            </w:r>
          </w:p>
        </w:tc>
        <w:tc>
          <w:tcPr>
            <w:tcW w:w="2835" w:type="dxa"/>
            <w:tcBorders>
              <w:top w:val="single" w:sz="2" w:space="0" w:color="auto"/>
              <w:left w:val="single" w:sz="2" w:space="0" w:color="auto"/>
              <w:bottom w:val="single" w:sz="2" w:space="0" w:color="auto"/>
            </w:tcBorders>
            <w:shd w:val="clear" w:color="auto" w:fill="D9D9D9" w:themeFill="background1" w:themeFillShade="D9"/>
            <w:vAlign w:val="center"/>
          </w:tcPr>
          <w:p w14:paraId="181211D8" w14:textId="77777777" w:rsidR="0044105C" w:rsidRPr="002C1B75" w:rsidRDefault="0044105C" w:rsidP="003F7E3F">
            <w:pPr>
              <w:spacing w:after="0" w:line="240" w:lineRule="auto"/>
              <w:jc w:val="center"/>
              <w:rPr>
                <w:rFonts w:cs="Times New Roman"/>
              </w:rPr>
            </w:pPr>
            <w:r w:rsidRPr="002C1B75">
              <w:rPr>
                <w:rFonts w:cs="Times New Roman"/>
                <w:b/>
              </w:rPr>
              <w:t>Apsekojumi veicami (mēnesis)</w:t>
            </w:r>
          </w:p>
        </w:tc>
        <w:tc>
          <w:tcPr>
            <w:tcW w:w="1418" w:type="dxa"/>
            <w:tcBorders>
              <w:top w:val="single" w:sz="2" w:space="0" w:color="auto"/>
              <w:left w:val="single" w:sz="2" w:space="0" w:color="auto"/>
              <w:bottom w:val="single" w:sz="4" w:space="0" w:color="auto"/>
            </w:tcBorders>
            <w:shd w:val="clear" w:color="auto" w:fill="D9D9D9" w:themeFill="background1" w:themeFillShade="D9"/>
            <w:vAlign w:val="center"/>
          </w:tcPr>
          <w:p w14:paraId="08433F8C" w14:textId="77777777" w:rsidR="0044105C" w:rsidRPr="002C1B75" w:rsidRDefault="0044105C" w:rsidP="003F7E3F">
            <w:pPr>
              <w:spacing w:after="0" w:line="240" w:lineRule="auto"/>
              <w:jc w:val="center"/>
              <w:rPr>
                <w:rFonts w:cs="Times New Roman"/>
                <w:b/>
              </w:rPr>
            </w:pPr>
            <w:r w:rsidRPr="002C1B75">
              <w:rPr>
                <w:rFonts w:cs="Times New Roman"/>
                <w:b/>
              </w:rPr>
              <w:t>Gads</w:t>
            </w:r>
          </w:p>
        </w:tc>
      </w:tr>
      <w:tr w:rsidR="002C1B75" w:rsidRPr="002C1B75" w14:paraId="01E8CF1E"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1ADAF202" w14:textId="77777777" w:rsidR="0044105C" w:rsidRPr="002C1B75" w:rsidRDefault="0044105C" w:rsidP="003F7E3F">
            <w:pPr>
              <w:spacing w:after="0" w:line="240" w:lineRule="auto"/>
              <w:jc w:val="center"/>
              <w:rPr>
                <w:rFonts w:cs="Times New Roman"/>
              </w:rPr>
            </w:pPr>
            <w:r w:rsidRPr="002C1B75">
              <w:rPr>
                <w:rFonts w:cs="Times New Roman"/>
              </w:rPr>
              <w:t>NI, PA, JM, LI, PV, JK, UZ, VE, OVK, IR, 174, 173, 170, 172, 158, 160, 161, 162, 163, 165, 167, 168</w:t>
            </w:r>
          </w:p>
        </w:tc>
        <w:tc>
          <w:tcPr>
            <w:tcW w:w="1842" w:type="dxa"/>
            <w:tcBorders>
              <w:top w:val="single" w:sz="2" w:space="0" w:color="auto"/>
              <w:left w:val="single" w:sz="2" w:space="0" w:color="auto"/>
              <w:right w:val="single" w:sz="2" w:space="0" w:color="auto"/>
            </w:tcBorders>
            <w:shd w:val="clear" w:color="auto" w:fill="auto"/>
            <w:vAlign w:val="center"/>
          </w:tcPr>
          <w:p w14:paraId="5C8307F3" w14:textId="77777777" w:rsidR="0044105C" w:rsidRPr="002C1B75" w:rsidRDefault="0044105C" w:rsidP="003F7E3F">
            <w:pPr>
              <w:spacing w:after="0" w:line="240" w:lineRule="auto"/>
              <w:jc w:val="center"/>
              <w:rPr>
                <w:rFonts w:cs="Times New Roman"/>
              </w:rPr>
            </w:pPr>
            <w:r w:rsidRPr="002C1B75">
              <w:rPr>
                <w:rFonts w:cs="Times New Roman"/>
              </w:rPr>
              <w:t>0.5, 5, 10</w:t>
            </w:r>
          </w:p>
        </w:tc>
        <w:tc>
          <w:tcPr>
            <w:tcW w:w="2835" w:type="dxa"/>
            <w:tcBorders>
              <w:top w:val="single" w:sz="2" w:space="0" w:color="auto"/>
              <w:left w:val="single" w:sz="2" w:space="0" w:color="auto"/>
              <w:right w:val="single" w:sz="4" w:space="0" w:color="auto"/>
            </w:tcBorders>
            <w:shd w:val="clear" w:color="auto" w:fill="auto"/>
            <w:vAlign w:val="center"/>
          </w:tcPr>
          <w:p w14:paraId="29D4CB39"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63850A4B" w14:textId="66367E91" w:rsidR="0044105C" w:rsidRPr="002C1B75" w:rsidRDefault="0044105C" w:rsidP="003F7E3F">
            <w:pPr>
              <w:spacing w:after="0" w:line="240" w:lineRule="auto"/>
              <w:jc w:val="center"/>
              <w:rPr>
                <w:rFonts w:cs="Times New Roman"/>
              </w:rPr>
            </w:pPr>
            <w:r w:rsidRPr="002C1B75">
              <w:rPr>
                <w:rFonts w:cs="Times New Roman"/>
              </w:rPr>
              <w:t>2021.–2026.</w:t>
            </w:r>
          </w:p>
        </w:tc>
      </w:tr>
      <w:tr w:rsidR="002C1B75" w:rsidRPr="002C1B75" w14:paraId="5091494C"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5B5E6CA4" w14:textId="77777777" w:rsidR="0044105C" w:rsidRPr="002C1B75" w:rsidRDefault="0044105C" w:rsidP="003F7E3F">
            <w:pPr>
              <w:spacing w:after="0" w:line="240" w:lineRule="auto"/>
              <w:jc w:val="center"/>
              <w:rPr>
                <w:rFonts w:cs="Times New Roman"/>
              </w:rPr>
            </w:pPr>
            <w:r w:rsidRPr="002C1B75">
              <w:rPr>
                <w:rFonts w:cs="Times New Roman"/>
              </w:rPr>
              <w:t>SCK, 171K, 159K</w:t>
            </w:r>
          </w:p>
        </w:tc>
        <w:tc>
          <w:tcPr>
            <w:tcW w:w="1842" w:type="dxa"/>
            <w:tcBorders>
              <w:top w:val="single" w:sz="2" w:space="0" w:color="auto"/>
              <w:left w:val="single" w:sz="2" w:space="0" w:color="auto"/>
              <w:right w:val="single" w:sz="2" w:space="0" w:color="auto"/>
            </w:tcBorders>
            <w:shd w:val="clear" w:color="auto" w:fill="auto"/>
            <w:vAlign w:val="center"/>
          </w:tcPr>
          <w:p w14:paraId="507AB901" w14:textId="77777777" w:rsidR="0044105C" w:rsidRPr="002C1B75" w:rsidRDefault="0044105C" w:rsidP="003F7E3F">
            <w:pPr>
              <w:spacing w:after="0" w:line="240" w:lineRule="auto"/>
              <w:jc w:val="center"/>
              <w:rPr>
                <w:rFonts w:cs="Times New Roman"/>
              </w:rPr>
            </w:pPr>
            <w:r w:rsidRPr="002C1B75">
              <w:rPr>
                <w:rFonts w:cs="Times New Roman"/>
              </w:rPr>
              <w:t>0.5, 5</w:t>
            </w:r>
          </w:p>
        </w:tc>
        <w:tc>
          <w:tcPr>
            <w:tcW w:w="2835" w:type="dxa"/>
            <w:tcBorders>
              <w:top w:val="single" w:sz="2" w:space="0" w:color="auto"/>
              <w:left w:val="single" w:sz="2" w:space="0" w:color="auto"/>
              <w:right w:val="single" w:sz="4" w:space="0" w:color="auto"/>
            </w:tcBorders>
            <w:shd w:val="clear" w:color="auto" w:fill="auto"/>
            <w:vAlign w:val="center"/>
          </w:tcPr>
          <w:p w14:paraId="0F183BA6"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2FB51271"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22E217F3"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70B5D70D" w14:textId="77777777" w:rsidR="0044105C" w:rsidRPr="002C1B75" w:rsidRDefault="0044105C" w:rsidP="003F7E3F">
            <w:pPr>
              <w:spacing w:after="0" w:line="240" w:lineRule="auto"/>
              <w:jc w:val="center"/>
              <w:rPr>
                <w:rFonts w:cs="Times New Roman"/>
              </w:rPr>
            </w:pPr>
            <w:r w:rsidRPr="002C1B75">
              <w:rPr>
                <w:rFonts w:cs="Times New Roman"/>
              </w:rPr>
              <w:t>101A, 163B, 167B</w:t>
            </w:r>
          </w:p>
        </w:tc>
        <w:tc>
          <w:tcPr>
            <w:tcW w:w="1842" w:type="dxa"/>
            <w:tcBorders>
              <w:top w:val="single" w:sz="2" w:space="0" w:color="auto"/>
              <w:left w:val="single" w:sz="2" w:space="0" w:color="auto"/>
              <w:right w:val="single" w:sz="2" w:space="0" w:color="auto"/>
            </w:tcBorders>
            <w:shd w:val="clear" w:color="auto" w:fill="auto"/>
            <w:vAlign w:val="center"/>
          </w:tcPr>
          <w:p w14:paraId="0B0803E3" w14:textId="77777777" w:rsidR="0044105C" w:rsidRPr="002C1B75" w:rsidRDefault="0044105C" w:rsidP="003F7E3F">
            <w:pPr>
              <w:spacing w:after="0" w:line="240" w:lineRule="auto"/>
              <w:jc w:val="center"/>
              <w:rPr>
                <w:rFonts w:cs="Times New Roman"/>
              </w:rPr>
            </w:pPr>
            <w:r w:rsidRPr="002C1B75">
              <w:rPr>
                <w:rFonts w:cs="Times New Roman"/>
              </w:rPr>
              <w:t>0.5, 5, 10, 20</w:t>
            </w:r>
          </w:p>
        </w:tc>
        <w:tc>
          <w:tcPr>
            <w:tcW w:w="2835" w:type="dxa"/>
            <w:tcBorders>
              <w:top w:val="single" w:sz="2" w:space="0" w:color="auto"/>
              <w:left w:val="single" w:sz="2" w:space="0" w:color="auto"/>
              <w:right w:val="single" w:sz="4" w:space="0" w:color="auto"/>
            </w:tcBorders>
            <w:shd w:val="clear" w:color="auto" w:fill="auto"/>
            <w:vAlign w:val="center"/>
          </w:tcPr>
          <w:p w14:paraId="4D89E02C"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3D69E77A"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3EAFE27D"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56BD9CF1" w14:textId="77777777" w:rsidR="0044105C" w:rsidRPr="002C1B75" w:rsidRDefault="0044105C" w:rsidP="003F7E3F">
            <w:pPr>
              <w:spacing w:after="0" w:line="240" w:lineRule="auto"/>
              <w:jc w:val="center"/>
              <w:rPr>
                <w:rFonts w:cs="Times New Roman"/>
              </w:rPr>
            </w:pPr>
            <w:r w:rsidRPr="002C1B75">
              <w:rPr>
                <w:rFonts w:cs="Times New Roman"/>
              </w:rPr>
              <w:t>103, 111</w:t>
            </w:r>
          </w:p>
        </w:tc>
        <w:tc>
          <w:tcPr>
            <w:tcW w:w="1842" w:type="dxa"/>
            <w:tcBorders>
              <w:top w:val="single" w:sz="2" w:space="0" w:color="auto"/>
              <w:left w:val="single" w:sz="2" w:space="0" w:color="auto"/>
              <w:right w:val="single" w:sz="2" w:space="0" w:color="auto"/>
            </w:tcBorders>
            <w:shd w:val="clear" w:color="auto" w:fill="auto"/>
            <w:vAlign w:val="center"/>
          </w:tcPr>
          <w:p w14:paraId="433AB752" w14:textId="77777777" w:rsidR="0044105C" w:rsidRPr="002C1B75" w:rsidRDefault="0044105C" w:rsidP="003F7E3F">
            <w:pPr>
              <w:spacing w:after="0" w:line="240" w:lineRule="auto"/>
              <w:jc w:val="center"/>
              <w:rPr>
                <w:rFonts w:cs="Times New Roman"/>
              </w:rPr>
            </w:pPr>
            <w:r w:rsidRPr="002C1B75">
              <w:rPr>
                <w:rFonts w:cs="Times New Roman"/>
              </w:rPr>
              <w:t>0.5, 5, 10, 20, 30, 35</w:t>
            </w:r>
          </w:p>
        </w:tc>
        <w:tc>
          <w:tcPr>
            <w:tcW w:w="2835" w:type="dxa"/>
            <w:tcBorders>
              <w:top w:val="single" w:sz="2" w:space="0" w:color="auto"/>
              <w:left w:val="single" w:sz="2" w:space="0" w:color="auto"/>
              <w:right w:val="single" w:sz="4" w:space="0" w:color="auto"/>
            </w:tcBorders>
            <w:shd w:val="clear" w:color="auto" w:fill="auto"/>
            <w:vAlign w:val="center"/>
          </w:tcPr>
          <w:p w14:paraId="3E97A29A"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5A45B14E"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6A12AC89"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7C90B77D" w14:textId="77777777" w:rsidR="0044105C" w:rsidRPr="002C1B75" w:rsidRDefault="0044105C" w:rsidP="003F7E3F">
            <w:pPr>
              <w:spacing w:after="0" w:line="240" w:lineRule="auto"/>
              <w:jc w:val="center"/>
              <w:rPr>
                <w:rFonts w:cs="Times New Roman"/>
              </w:rPr>
            </w:pPr>
            <w:r w:rsidRPr="002C1B75">
              <w:rPr>
                <w:rFonts w:cs="Times New Roman"/>
              </w:rPr>
              <w:t>102A, 121A, 137A</w:t>
            </w:r>
          </w:p>
        </w:tc>
        <w:tc>
          <w:tcPr>
            <w:tcW w:w="1842" w:type="dxa"/>
            <w:tcBorders>
              <w:top w:val="single" w:sz="2" w:space="0" w:color="auto"/>
              <w:left w:val="single" w:sz="2" w:space="0" w:color="auto"/>
              <w:right w:val="single" w:sz="2" w:space="0" w:color="auto"/>
            </w:tcBorders>
            <w:shd w:val="clear" w:color="auto" w:fill="auto"/>
            <w:vAlign w:val="center"/>
          </w:tcPr>
          <w:p w14:paraId="56DC2DB2" w14:textId="77777777" w:rsidR="0044105C" w:rsidRPr="002C1B75" w:rsidRDefault="0044105C" w:rsidP="003F7E3F">
            <w:pPr>
              <w:spacing w:after="0" w:line="240" w:lineRule="auto"/>
              <w:jc w:val="center"/>
              <w:rPr>
                <w:rFonts w:cs="Times New Roman"/>
              </w:rPr>
            </w:pPr>
            <w:r w:rsidRPr="002C1B75">
              <w:rPr>
                <w:rFonts w:cs="Times New Roman"/>
              </w:rPr>
              <w:t>0.5, 5, 10, 20, 30, 40</w:t>
            </w:r>
          </w:p>
        </w:tc>
        <w:tc>
          <w:tcPr>
            <w:tcW w:w="2835" w:type="dxa"/>
            <w:tcBorders>
              <w:top w:val="single" w:sz="2" w:space="0" w:color="auto"/>
              <w:left w:val="single" w:sz="2" w:space="0" w:color="auto"/>
              <w:right w:val="single" w:sz="4" w:space="0" w:color="auto"/>
            </w:tcBorders>
            <w:shd w:val="clear" w:color="auto" w:fill="auto"/>
            <w:vAlign w:val="center"/>
          </w:tcPr>
          <w:p w14:paraId="57D1E618"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2A751E28"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0903C33A"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6971F2F6" w14:textId="77777777" w:rsidR="0044105C" w:rsidRPr="002C1B75" w:rsidRDefault="0044105C" w:rsidP="003F7E3F">
            <w:pPr>
              <w:spacing w:after="0" w:line="240" w:lineRule="auto"/>
              <w:jc w:val="center"/>
              <w:rPr>
                <w:rFonts w:cs="Times New Roman"/>
              </w:rPr>
            </w:pPr>
            <w:r w:rsidRPr="002C1B75">
              <w:rPr>
                <w:rFonts w:cs="Times New Roman"/>
              </w:rPr>
              <w:t>107</w:t>
            </w:r>
          </w:p>
        </w:tc>
        <w:tc>
          <w:tcPr>
            <w:tcW w:w="1842" w:type="dxa"/>
            <w:tcBorders>
              <w:top w:val="single" w:sz="2" w:space="0" w:color="auto"/>
              <w:left w:val="single" w:sz="2" w:space="0" w:color="auto"/>
              <w:right w:val="single" w:sz="2" w:space="0" w:color="auto"/>
            </w:tcBorders>
            <w:shd w:val="clear" w:color="auto" w:fill="auto"/>
            <w:vAlign w:val="center"/>
          </w:tcPr>
          <w:p w14:paraId="5382B67C" w14:textId="77777777" w:rsidR="0044105C" w:rsidRPr="002C1B75" w:rsidRDefault="0044105C" w:rsidP="003F7E3F">
            <w:pPr>
              <w:spacing w:after="0" w:line="240" w:lineRule="auto"/>
              <w:jc w:val="center"/>
              <w:rPr>
                <w:rFonts w:cs="Times New Roman"/>
              </w:rPr>
            </w:pPr>
            <w:r w:rsidRPr="002C1B75">
              <w:rPr>
                <w:rFonts w:cs="Times New Roman"/>
              </w:rPr>
              <w:t>0.5, 5, 10, 20, 29</w:t>
            </w:r>
          </w:p>
        </w:tc>
        <w:tc>
          <w:tcPr>
            <w:tcW w:w="2835" w:type="dxa"/>
            <w:tcBorders>
              <w:top w:val="single" w:sz="2" w:space="0" w:color="auto"/>
              <w:left w:val="single" w:sz="2" w:space="0" w:color="auto"/>
              <w:right w:val="single" w:sz="4" w:space="0" w:color="auto"/>
            </w:tcBorders>
            <w:shd w:val="clear" w:color="auto" w:fill="auto"/>
            <w:vAlign w:val="center"/>
          </w:tcPr>
          <w:p w14:paraId="589F9B32"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7E11B96F"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05428112"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70652AC2" w14:textId="77777777" w:rsidR="0044105C" w:rsidRPr="002C1B75" w:rsidRDefault="0044105C" w:rsidP="003F7E3F">
            <w:pPr>
              <w:spacing w:after="0" w:line="240" w:lineRule="auto"/>
              <w:jc w:val="center"/>
              <w:rPr>
                <w:rFonts w:cs="Times New Roman"/>
              </w:rPr>
            </w:pPr>
            <w:r w:rsidRPr="002C1B75">
              <w:rPr>
                <w:rFonts w:cs="Times New Roman"/>
              </w:rPr>
              <w:t>114A</w:t>
            </w:r>
          </w:p>
        </w:tc>
        <w:tc>
          <w:tcPr>
            <w:tcW w:w="1842" w:type="dxa"/>
            <w:tcBorders>
              <w:top w:val="single" w:sz="2" w:space="0" w:color="auto"/>
              <w:left w:val="single" w:sz="2" w:space="0" w:color="auto"/>
              <w:right w:val="single" w:sz="2" w:space="0" w:color="auto"/>
            </w:tcBorders>
            <w:shd w:val="clear" w:color="auto" w:fill="auto"/>
            <w:vAlign w:val="center"/>
          </w:tcPr>
          <w:p w14:paraId="7426587F" w14:textId="1905A17F" w:rsidR="0044105C" w:rsidRPr="002C1B75" w:rsidRDefault="003F7E3F" w:rsidP="003F7E3F">
            <w:pPr>
              <w:spacing w:after="0" w:line="240" w:lineRule="auto"/>
              <w:jc w:val="center"/>
              <w:rPr>
                <w:rFonts w:cs="Times New Roman"/>
              </w:rPr>
            </w:pPr>
            <w:r w:rsidRPr="002C1B75">
              <w:rPr>
                <w:rFonts w:cs="Times New Roman"/>
              </w:rPr>
              <w:t>0.</w:t>
            </w:r>
            <w:r w:rsidR="0044105C" w:rsidRPr="002C1B75">
              <w:rPr>
                <w:rFonts w:cs="Times New Roman"/>
              </w:rPr>
              <w:t>5, 5, 10, 20, 30</w:t>
            </w:r>
          </w:p>
        </w:tc>
        <w:tc>
          <w:tcPr>
            <w:tcW w:w="2835" w:type="dxa"/>
            <w:tcBorders>
              <w:top w:val="single" w:sz="2" w:space="0" w:color="auto"/>
              <w:left w:val="single" w:sz="2" w:space="0" w:color="auto"/>
              <w:right w:val="single" w:sz="4" w:space="0" w:color="auto"/>
            </w:tcBorders>
            <w:shd w:val="clear" w:color="auto" w:fill="auto"/>
            <w:vAlign w:val="center"/>
          </w:tcPr>
          <w:p w14:paraId="7E1E026F"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605057BB"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0832FA87"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635E44BC" w14:textId="77777777" w:rsidR="0044105C" w:rsidRPr="002C1B75" w:rsidRDefault="0044105C" w:rsidP="003F7E3F">
            <w:pPr>
              <w:spacing w:after="0" w:line="240" w:lineRule="auto"/>
              <w:jc w:val="center"/>
              <w:rPr>
                <w:rFonts w:cs="Times New Roman"/>
              </w:rPr>
            </w:pPr>
            <w:r w:rsidRPr="002C1B75">
              <w:rPr>
                <w:rFonts w:cs="Times New Roman"/>
              </w:rPr>
              <w:t>119, 120</w:t>
            </w:r>
          </w:p>
        </w:tc>
        <w:tc>
          <w:tcPr>
            <w:tcW w:w="1842" w:type="dxa"/>
            <w:tcBorders>
              <w:top w:val="single" w:sz="2" w:space="0" w:color="auto"/>
              <w:left w:val="single" w:sz="2" w:space="0" w:color="auto"/>
              <w:right w:val="single" w:sz="2" w:space="0" w:color="auto"/>
            </w:tcBorders>
            <w:shd w:val="clear" w:color="auto" w:fill="auto"/>
            <w:vAlign w:val="center"/>
          </w:tcPr>
          <w:p w14:paraId="327FDF27" w14:textId="1995BB1D" w:rsidR="0044105C" w:rsidRPr="002C1B75" w:rsidRDefault="003F7E3F" w:rsidP="003F7E3F">
            <w:pPr>
              <w:spacing w:after="0" w:line="240" w:lineRule="auto"/>
              <w:jc w:val="center"/>
              <w:rPr>
                <w:rFonts w:cs="Times New Roman"/>
              </w:rPr>
            </w:pPr>
            <w:r w:rsidRPr="002C1B75">
              <w:rPr>
                <w:rFonts w:cs="Times New Roman"/>
              </w:rPr>
              <w:t>0.</w:t>
            </w:r>
            <w:r w:rsidR="0044105C" w:rsidRPr="002C1B75">
              <w:rPr>
                <w:rFonts w:cs="Times New Roman"/>
              </w:rPr>
              <w:t>5, 5, 10, 20, 30, 40, 43</w:t>
            </w:r>
          </w:p>
        </w:tc>
        <w:tc>
          <w:tcPr>
            <w:tcW w:w="2835" w:type="dxa"/>
            <w:tcBorders>
              <w:top w:val="single" w:sz="2" w:space="0" w:color="auto"/>
              <w:left w:val="single" w:sz="2" w:space="0" w:color="auto"/>
              <w:right w:val="single" w:sz="4" w:space="0" w:color="auto"/>
            </w:tcBorders>
            <w:shd w:val="clear" w:color="auto" w:fill="auto"/>
            <w:vAlign w:val="center"/>
          </w:tcPr>
          <w:p w14:paraId="6EA0A27F"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2386DF58"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34410F8C"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26C1D26E" w14:textId="77777777" w:rsidR="0044105C" w:rsidRPr="002C1B75" w:rsidRDefault="0044105C" w:rsidP="003F7E3F">
            <w:pPr>
              <w:spacing w:after="0" w:line="240" w:lineRule="auto"/>
              <w:jc w:val="center"/>
              <w:rPr>
                <w:rFonts w:cs="Times New Roman"/>
              </w:rPr>
            </w:pPr>
            <w:r w:rsidRPr="002C1B75">
              <w:rPr>
                <w:rFonts w:cs="Times New Roman"/>
              </w:rPr>
              <w:t>121</w:t>
            </w:r>
          </w:p>
        </w:tc>
        <w:tc>
          <w:tcPr>
            <w:tcW w:w="1842" w:type="dxa"/>
            <w:tcBorders>
              <w:top w:val="single" w:sz="2" w:space="0" w:color="auto"/>
              <w:left w:val="single" w:sz="2" w:space="0" w:color="auto"/>
              <w:right w:val="single" w:sz="2" w:space="0" w:color="auto"/>
            </w:tcBorders>
            <w:shd w:val="clear" w:color="auto" w:fill="auto"/>
            <w:vAlign w:val="center"/>
          </w:tcPr>
          <w:p w14:paraId="74B28114" w14:textId="11373080" w:rsidR="0044105C" w:rsidRPr="002C1B75" w:rsidRDefault="003F7E3F" w:rsidP="003F7E3F">
            <w:pPr>
              <w:spacing w:after="0" w:line="240" w:lineRule="auto"/>
              <w:jc w:val="center"/>
              <w:rPr>
                <w:rFonts w:cs="Times New Roman"/>
              </w:rPr>
            </w:pPr>
            <w:r w:rsidRPr="002C1B75">
              <w:rPr>
                <w:rFonts w:cs="Times New Roman"/>
              </w:rPr>
              <w:t>0.5</w:t>
            </w:r>
            <w:r w:rsidR="0044105C" w:rsidRPr="002C1B75">
              <w:rPr>
                <w:rFonts w:cs="Times New Roman"/>
              </w:rPr>
              <w:t>, 5, 10, 20, 30, 40, 50, 52</w:t>
            </w:r>
          </w:p>
        </w:tc>
        <w:tc>
          <w:tcPr>
            <w:tcW w:w="2835" w:type="dxa"/>
            <w:tcBorders>
              <w:top w:val="single" w:sz="2" w:space="0" w:color="auto"/>
              <w:left w:val="single" w:sz="2" w:space="0" w:color="auto"/>
              <w:right w:val="single" w:sz="4" w:space="0" w:color="auto"/>
            </w:tcBorders>
            <w:shd w:val="clear" w:color="auto" w:fill="auto"/>
            <w:vAlign w:val="center"/>
          </w:tcPr>
          <w:p w14:paraId="7F0EC22A"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743BC6A8"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34BA4D84"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3EFE32B8" w14:textId="77777777" w:rsidR="0044105C" w:rsidRPr="002C1B75" w:rsidRDefault="0044105C" w:rsidP="003F7E3F">
            <w:pPr>
              <w:spacing w:after="0" w:line="240" w:lineRule="auto"/>
              <w:jc w:val="center"/>
              <w:rPr>
                <w:rFonts w:cs="Times New Roman"/>
              </w:rPr>
            </w:pPr>
            <w:r w:rsidRPr="002C1B75">
              <w:rPr>
                <w:rFonts w:cs="Times New Roman"/>
              </w:rPr>
              <w:t>142</w:t>
            </w:r>
          </w:p>
        </w:tc>
        <w:tc>
          <w:tcPr>
            <w:tcW w:w="1842" w:type="dxa"/>
            <w:tcBorders>
              <w:top w:val="single" w:sz="2" w:space="0" w:color="auto"/>
              <w:left w:val="single" w:sz="2" w:space="0" w:color="auto"/>
              <w:right w:val="single" w:sz="2" w:space="0" w:color="auto"/>
            </w:tcBorders>
            <w:shd w:val="clear" w:color="auto" w:fill="auto"/>
            <w:vAlign w:val="center"/>
          </w:tcPr>
          <w:p w14:paraId="38EC93E9" w14:textId="439B795F" w:rsidR="0044105C" w:rsidRPr="002C1B75" w:rsidRDefault="003F7E3F" w:rsidP="003F7E3F">
            <w:pPr>
              <w:spacing w:after="0" w:line="240" w:lineRule="auto"/>
              <w:jc w:val="center"/>
              <w:rPr>
                <w:rFonts w:cs="Times New Roman"/>
              </w:rPr>
            </w:pPr>
            <w:r w:rsidRPr="002C1B75">
              <w:rPr>
                <w:rFonts w:cs="Times New Roman"/>
              </w:rPr>
              <w:t>0.5</w:t>
            </w:r>
            <w:r w:rsidR="0044105C" w:rsidRPr="002C1B75">
              <w:rPr>
                <w:rFonts w:cs="Times New Roman"/>
              </w:rPr>
              <w:t>, 5, 10, 20, 30, 39</w:t>
            </w:r>
          </w:p>
        </w:tc>
        <w:tc>
          <w:tcPr>
            <w:tcW w:w="2835" w:type="dxa"/>
            <w:tcBorders>
              <w:top w:val="single" w:sz="2" w:space="0" w:color="auto"/>
              <w:left w:val="single" w:sz="2" w:space="0" w:color="auto"/>
              <w:right w:val="single" w:sz="4" w:space="0" w:color="auto"/>
            </w:tcBorders>
            <w:shd w:val="clear" w:color="auto" w:fill="auto"/>
            <w:vAlign w:val="center"/>
          </w:tcPr>
          <w:p w14:paraId="66F32E07"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1A39C153"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6862F9F6"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6A3C9BEA" w14:textId="77777777" w:rsidR="0044105C" w:rsidRPr="002C1B75" w:rsidRDefault="0044105C" w:rsidP="003F7E3F">
            <w:pPr>
              <w:spacing w:after="0" w:line="240" w:lineRule="auto"/>
              <w:jc w:val="center"/>
              <w:rPr>
                <w:rFonts w:cs="Times New Roman"/>
              </w:rPr>
            </w:pPr>
            <w:r w:rsidRPr="002C1B75">
              <w:rPr>
                <w:rFonts w:cs="Times New Roman"/>
              </w:rPr>
              <w:t>135</w:t>
            </w:r>
          </w:p>
        </w:tc>
        <w:tc>
          <w:tcPr>
            <w:tcW w:w="1842" w:type="dxa"/>
            <w:tcBorders>
              <w:top w:val="single" w:sz="2" w:space="0" w:color="auto"/>
              <w:left w:val="single" w:sz="2" w:space="0" w:color="auto"/>
              <w:right w:val="single" w:sz="2" w:space="0" w:color="auto"/>
            </w:tcBorders>
            <w:shd w:val="clear" w:color="auto" w:fill="auto"/>
            <w:vAlign w:val="center"/>
          </w:tcPr>
          <w:p w14:paraId="32364D7B" w14:textId="1ED2BF67" w:rsidR="0044105C" w:rsidRPr="002C1B75" w:rsidRDefault="003F7E3F" w:rsidP="003F7E3F">
            <w:pPr>
              <w:spacing w:after="0" w:line="240" w:lineRule="auto"/>
              <w:jc w:val="center"/>
              <w:rPr>
                <w:rFonts w:cs="Times New Roman"/>
              </w:rPr>
            </w:pPr>
            <w:r w:rsidRPr="002C1B75">
              <w:rPr>
                <w:rFonts w:cs="Times New Roman"/>
              </w:rPr>
              <w:t>0.5</w:t>
            </w:r>
            <w:r w:rsidR="0044105C" w:rsidRPr="002C1B75">
              <w:rPr>
                <w:rFonts w:cs="Times New Roman"/>
              </w:rPr>
              <w:t>, 5, 10, 20, 30, 40, 42</w:t>
            </w:r>
          </w:p>
        </w:tc>
        <w:tc>
          <w:tcPr>
            <w:tcW w:w="2835" w:type="dxa"/>
            <w:tcBorders>
              <w:top w:val="single" w:sz="2" w:space="0" w:color="auto"/>
              <w:left w:val="single" w:sz="2" w:space="0" w:color="auto"/>
              <w:right w:val="single" w:sz="4" w:space="0" w:color="auto"/>
            </w:tcBorders>
            <w:shd w:val="clear" w:color="auto" w:fill="auto"/>
            <w:vAlign w:val="center"/>
          </w:tcPr>
          <w:p w14:paraId="6847299E"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0D148C9C"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15786CEE"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381C4289" w14:textId="77777777" w:rsidR="0044105C" w:rsidRPr="002C1B75" w:rsidRDefault="0044105C" w:rsidP="003F7E3F">
            <w:pPr>
              <w:spacing w:after="0" w:line="240" w:lineRule="auto"/>
              <w:jc w:val="center"/>
              <w:rPr>
                <w:rFonts w:cs="Times New Roman"/>
              </w:rPr>
            </w:pPr>
            <w:r w:rsidRPr="002C1B75">
              <w:rPr>
                <w:rFonts w:cs="Times New Roman"/>
              </w:rPr>
              <w:t>34A</w:t>
            </w:r>
          </w:p>
        </w:tc>
        <w:tc>
          <w:tcPr>
            <w:tcW w:w="1842" w:type="dxa"/>
            <w:tcBorders>
              <w:top w:val="single" w:sz="2" w:space="0" w:color="auto"/>
              <w:left w:val="single" w:sz="2" w:space="0" w:color="auto"/>
              <w:right w:val="single" w:sz="2" w:space="0" w:color="auto"/>
            </w:tcBorders>
            <w:shd w:val="clear" w:color="auto" w:fill="auto"/>
            <w:vAlign w:val="center"/>
          </w:tcPr>
          <w:p w14:paraId="2F315863" w14:textId="6F279A41" w:rsidR="0044105C" w:rsidRPr="002C1B75" w:rsidRDefault="003F7E3F" w:rsidP="003F7E3F">
            <w:pPr>
              <w:spacing w:after="0" w:line="240" w:lineRule="auto"/>
              <w:jc w:val="center"/>
              <w:rPr>
                <w:rFonts w:cs="Times New Roman"/>
              </w:rPr>
            </w:pPr>
            <w:r w:rsidRPr="002C1B75">
              <w:rPr>
                <w:rFonts w:cs="Times New Roman"/>
              </w:rPr>
              <w:t>0.5</w:t>
            </w:r>
            <w:r w:rsidR="0044105C" w:rsidRPr="002C1B75">
              <w:rPr>
                <w:rFonts w:cs="Times New Roman"/>
              </w:rPr>
              <w:t>, 5, 10, 20, 30, 40, 50</w:t>
            </w:r>
          </w:p>
        </w:tc>
        <w:tc>
          <w:tcPr>
            <w:tcW w:w="2835" w:type="dxa"/>
            <w:tcBorders>
              <w:top w:val="single" w:sz="2" w:space="0" w:color="auto"/>
              <w:left w:val="single" w:sz="2" w:space="0" w:color="auto"/>
              <w:right w:val="single" w:sz="4" w:space="0" w:color="auto"/>
            </w:tcBorders>
            <w:shd w:val="clear" w:color="auto" w:fill="auto"/>
            <w:vAlign w:val="center"/>
          </w:tcPr>
          <w:p w14:paraId="1318A6E8"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33C7DD10"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6702683A"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47F7B031" w14:textId="77777777" w:rsidR="0044105C" w:rsidRPr="002C1B75" w:rsidRDefault="0044105C" w:rsidP="003F7E3F">
            <w:pPr>
              <w:spacing w:after="0" w:line="240" w:lineRule="auto"/>
              <w:jc w:val="center"/>
              <w:rPr>
                <w:rFonts w:cs="Times New Roman"/>
              </w:rPr>
            </w:pPr>
            <w:r w:rsidRPr="002C1B75">
              <w:rPr>
                <w:rFonts w:cs="Times New Roman"/>
              </w:rPr>
              <w:t>37</w:t>
            </w:r>
          </w:p>
        </w:tc>
        <w:tc>
          <w:tcPr>
            <w:tcW w:w="1842" w:type="dxa"/>
            <w:tcBorders>
              <w:top w:val="single" w:sz="2" w:space="0" w:color="auto"/>
              <w:left w:val="single" w:sz="2" w:space="0" w:color="auto"/>
              <w:right w:val="single" w:sz="2" w:space="0" w:color="auto"/>
            </w:tcBorders>
            <w:shd w:val="clear" w:color="auto" w:fill="auto"/>
            <w:vAlign w:val="center"/>
          </w:tcPr>
          <w:p w14:paraId="042F1774" w14:textId="39A8C94C" w:rsidR="0044105C" w:rsidRPr="002C1B75" w:rsidRDefault="003F7E3F" w:rsidP="003F7E3F">
            <w:pPr>
              <w:spacing w:after="0" w:line="240" w:lineRule="auto"/>
              <w:jc w:val="center"/>
              <w:rPr>
                <w:rFonts w:cs="Times New Roman"/>
              </w:rPr>
            </w:pPr>
            <w:r w:rsidRPr="002C1B75">
              <w:rPr>
                <w:rFonts w:cs="Times New Roman"/>
              </w:rPr>
              <w:t>0.5</w:t>
            </w:r>
            <w:r w:rsidR="0044105C" w:rsidRPr="002C1B75">
              <w:rPr>
                <w:rFonts w:cs="Times New Roman"/>
              </w:rPr>
              <w:t>, 5, 10, 20, 30, 40, 50, 60, 70, 80, 90, 100, 125, 150, 175, 200</w:t>
            </w:r>
          </w:p>
        </w:tc>
        <w:tc>
          <w:tcPr>
            <w:tcW w:w="2835" w:type="dxa"/>
            <w:tcBorders>
              <w:top w:val="single" w:sz="2" w:space="0" w:color="auto"/>
              <w:left w:val="single" w:sz="2" w:space="0" w:color="auto"/>
              <w:right w:val="single" w:sz="4" w:space="0" w:color="auto"/>
            </w:tcBorders>
            <w:shd w:val="clear" w:color="auto" w:fill="auto"/>
            <w:vAlign w:val="center"/>
          </w:tcPr>
          <w:p w14:paraId="1DA373D7"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229FC983"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70BB380F"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62655767" w14:textId="77777777" w:rsidR="0044105C" w:rsidRPr="002C1B75" w:rsidRDefault="0044105C" w:rsidP="003F7E3F">
            <w:pPr>
              <w:spacing w:after="0" w:line="240" w:lineRule="auto"/>
              <w:jc w:val="center"/>
              <w:rPr>
                <w:rFonts w:cs="Times New Roman"/>
              </w:rPr>
            </w:pPr>
            <w:r w:rsidRPr="002C1B75">
              <w:rPr>
                <w:rFonts w:cs="Times New Roman"/>
              </w:rPr>
              <w:t>40A</w:t>
            </w:r>
          </w:p>
        </w:tc>
        <w:tc>
          <w:tcPr>
            <w:tcW w:w="1842" w:type="dxa"/>
            <w:tcBorders>
              <w:top w:val="single" w:sz="2" w:space="0" w:color="auto"/>
              <w:left w:val="single" w:sz="2" w:space="0" w:color="auto"/>
              <w:right w:val="single" w:sz="2" w:space="0" w:color="auto"/>
            </w:tcBorders>
            <w:shd w:val="clear" w:color="auto" w:fill="auto"/>
            <w:vAlign w:val="center"/>
          </w:tcPr>
          <w:p w14:paraId="64D6FE8E" w14:textId="62D13F5F" w:rsidR="0044105C" w:rsidRPr="002C1B75" w:rsidRDefault="003F7E3F" w:rsidP="003F7E3F">
            <w:pPr>
              <w:spacing w:after="0" w:line="240" w:lineRule="auto"/>
              <w:jc w:val="center"/>
              <w:rPr>
                <w:rFonts w:cs="Times New Roman"/>
              </w:rPr>
            </w:pPr>
            <w:r w:rsidRPr="002C1B75">
              <w:rPr>
                <w:rFonts w:cs="Times New Roman"/>
              </w:rPr>
              <w:t>0.5</w:t>
            </w:r>
            <w:r w:rsidR="0044105C" w:rsidRPr="002C1B75">
              <w:rPr>
                <w:rFonts w:cs="Times New Roman"/>
              </w:rPr>
              <w:t>, 5, 10, 20, 30, 40, 50, 60, 65</w:t>
            </w:r>
          </w:p>
        </w:tc>
        <w:tc>
          <w:tcPr>
            <w:tcW w:w="2835" w:type="dxa"/>
            <w:tcBorders>
              <w:top w:val="single" w:sz="2" w:space="0" w:color="auto"/>
              <w:left w:val="single" w:sz="2" w:space="0" w:color="auto"/>
              <w:right w:val="single" w:sz="4" w:space="0" w:color="auto"/>
            </w:tcBorders>
            <w:shd w:val="clear" w:color="auto" w:fill="auto"/>
            <w:vAlign w:val="center"/>
          </w:tcPr>
          <w:p w14:paraId="26F07C42"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72DBAE50"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74063C9D"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5962812C" w14:textId="77777777" w:rsidR="0044105C" w:rsidRPr="002C1B75" w:rsidRDefault="0044105C" w:rsidP="003F7E3F">
            <w:pPr>
              <w:spacing w:after="0" w:line="240" w:lineRule="auto"/>
              <w:jc w:val="center"/>
              <w:rPr>
                <w:rFonts w:cs="Times New Roman"/>
              </w:rPr>
            </w:pPr>
            <w:r w:rsidRPr="002C1B75">
              <w:rPr>
                <w:rFonts w:cs="Times New Roman"/>
              </w:rPr>
              <w:t>43</w:t>
            </w:r>
          </w:p>
        </w:tc>
        <w:tc>
          <w:tcPr>
            <w:tcW w:w="1842" w:type="dxa"/>
            <w:tcBorders>
              <w:top w:val="single" w:sz="2" w:space="0" w:color="auto"/>
              <w:left w:val="single" w:sz="2" w:space="0" w:color="auto"/>
              <w:right w:val="single" w:sz="2" w:space="0" w:color="auto"/>
            </w:tcBorders>
            <w:shd w:val="clear" w:color="auto" w:fill="auto"/>
            <w:vAlign w:val="center"/>
          </w:tcPr>
          <w:p w14:paraId="33025A37" w14:textId="10F66A56" w:rsidR="0044105C" w:rsidRPr="002C1B75" w:rsidRDefault="003F7E3F" w:rsidP="003F7E3F">
            <w:pPr>
              <w:spacing w:after="0" w:line="240" w:lineRule="auto"/>
              <w:jc w:val="center"/>
              <w:rPr>
                <w:rFonts w:cs="Times New Roman"/>
              </w:rPr>
            </w:pPr>
            <w:r w:rsidRPr="002C1B75">
              <w:rPr>
                <w:rFonts w:cs="Times New Roman"/>
              </w:rPr>
              <w:t>0.5</w:t>
            </w:r>
            <w:r w:rsidR="0044105C" w:rsidRPr="002C1B75">
              <w:rPr>
                <w:rFonts w:cs="Times New Roman"/>
              </w:rPr>
              <w:t>, 5, 10, 20, 30, 40, 50, 60, 70, 80, 90, 100, 125, 150, 160</w:t>
            </w:r>
          </w:p>
        </w:tc>
        <w:tc>
          <w:tcPr>
            <w:tcW w:w="2835" w:type="dxa"/>
            <w:tcBorders>
              <w:top w:val="single" w:sz="2" w:space="0" w:color="auto"/>
              <w:left w:val="single" w:sz="2" w:space="0" w:color="auto"/>
              <w:right w:val="single" w:sz="4" w:space="0" w:color="auto"/>
            </w:tcBorders>
            <w:shd w:val="clear" w:color="auto" w:fill="auto"/>
            <w:vAlign w:val="center"/>
          </w:tcPr>
          <w:p w14:paraId="7C4BB2AA"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7F1216EB"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32D73ADF"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2E504DFE" w14:textId="77777777" w:rsidR="0044105C" w:rsidRPr="002C1B75" w:rsidRDefault="0044105C" w:rsidP="003F7E3F">
            <w:pPr>
              <w:spacing w:after="0" w:line="240" w:lineRule="auto"/>
              <w:jc w:val="center"/>
              <w:rPr>
                <w:rFonts w:cs="Times New Roman"/>
              </w:rPr>
            </w:pPr>
            <w:r w:rsidRPr="002C1B75">
              <w:rPr>
                <w:rFonts w:cs="Times New Roman"/>
              </w:rPr>
              <w:t>45A</w:t>
            </w:r>
          </w:p>
        </w:tc>
        <w:tc>
          <w:tcPr>
            <w:tcW w:w="1842" w:type="dxa"/>
            <w:tcBorders>
              <w:top w:val="single" w:sz="2" w:space="0" w:color="auto"/>
              <w:left w:val="single" w:sz="2" w:space="0" w:color="auto"/>
              <w:right w:val="single" w:sz="2" w:space="0" w:color="auto"/>
            </w:tcBorders>
            <w:shd w:val="clear" w:color="auto" w:fill="auto"/>
            <w:vAlign w:val="center"/>
          </w:tcPr>
          <w:p w14:paraId="59CCE5F5" w14:textId="01CE2712" w:rsidR="0044105C" w:rsidRPr="002C1B75" w:rsidRDefault="003F7E3F" w:rsidP="003F7E3F">
            <w:pPr>
              <w:spacing w:after="0" w:line="240" w:lineRule="auto"/>
              <w:jc w:val="center"/>
              <w:rPr>
                <w:rFonts w:cs="Times New Roman"/>
              </w:rPr>
            </w:pPr>
            <w:r w:rsidRPr="002C1B75">
              <w:rPr>
                <w:rFonts w:cs="Times New Roman"/>
              </w:rPr>
              <w:t>0.5</w:t>
            </w:r>
            <w:r w:rsidR="0044105C" w:rsidRPr="002C1B75">
              <w:rPr>
                <w:rFonts w:cs="Times New Roman"/>
              </w:rPr>
              <w:t>, 5, 10, 20, 30, 40, 50, 60, 65</w:t>
            </w:r>
          </w:p>
        </w:tc>
        <w:tc>
          <w:tcPr>
            <w:tcW w:w="2835" w:type="dxa"/>
            <w:tcBorders>
              <w:top w:val="single" w:sz="2" w:space="0" w:color="auto"/>
              <w:left w:val="single" w:sz="2" w:space="0" w:color="auto"/>
              <w:right w:val="single" w:sz="4" w:space="0" w:color="auto"/>
            </w:tcBorders>
            <w:shd w:val="clear" w:color="auto" w:fill="auto"/>
            <w:vAlign w:val="center"/>
          </w:tcPr>
          <w:p w14:paraId="249EDC4B"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7D75FF7C"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6AA9BC96"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05FA5C8D" w14:textId="77777777" w:rsidR="0044105C" w:rsidRPr="002C1B75" w:rsidRDefault="0044105C" w:rsidP="003F7E3F">
            <w:pPr>
              <w:spacing w:after="0" w:line="240" w:lineRule="auto"/>
              <w:jc w:val="center"/>
              <w:rPr>
                <w:rFonts w:cs="Times New Roman"/>
              </w:rPr>
            </w:pPr>
            <w:r w:rsidRPr="002C1B75">
              <w:rPr>
                <w:rFonts w:cs="Times New Roman"/>
              </w:rPr>
              <w:t>47</w:t>
            </w:r>
          </w:p>
        </w:tc>
        <w:tc>
          <w:tcPr>
            <w:tcW w:w="1842" w:type="dxa"/>
            <w:tcBorders>
              <w:top w:val="single" w:sz="2" w:space="0" w:color="auto"/>
              <w:left w:val="single" w:sz="2" w:space="0" w:color="auto"/>
              <w:right w:val="single" w:sz="2" w:space="0" w:color="auto"/>
            </w:tcBorders>
            <w:shd w:val="clear" w:color="auto" w:fill="auto"/>
            <w:vAlign w:val="center"/>
          </w:tcPr>
          <w:p w14:paraId="70BD3109" w14:textId="16FC93C8" w:rsidR="0044105C" w:rsidRPr="002C1B75" w:rsidRDefault="003F7E3F" w:rsidP="003F7E3F">
            <w:pPr>
              <w:spacing w:after="0" w:line="240" w:lineRule="auto"/>
              <w:jc w:val="center"/>
              <w:rPr>
                <w:rFonts w:cs="Times New Roman"/>
              </w:rPr>
            </w:pPr>
            <w:r w:rsidRPr="002C1B75">
              <w:rPr>
                <w:rFonts w:cs="Times New Roman"/>
              </w:rPr>
              <w:t>0.5</w:t>
            </w:r>
            <w:r w:rsidR="0044105C" w:rsidRPr="002C1B75">
              <w:rPr>
                <w:rFonts w:cs="Times New Roman"/>
              </w:rPr>
              <w:t>, 5, 10, 20, 30, 40, 50, 60</w:t>
            </w:r>
          </w:p>
        </w:tc>
        <w:tc>
          <w:tcPr>
            <w:tcW w:w="2835" w:type="dxa"/>
            <w:tcBorders>
              <w:top w:val="single" w:sz="2" w:space="0" w:color="auto"/>
              <w:left w:val="single" w:sz="2" w:space="0" w:color="auto"/>
              <w:right w:val="single" w:sz="4" w:space="0" w:color="auto"/>
            </w:tcBorders>
            <w:shd w:val="clear" w:color="auto" w:fill="auto"/>
            <w:vAlign w:val="center"/>
          </w:tcPr>
          <w:p w14:paraId="250F1FBB"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50410D58"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461FA168"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0CB4BB9C" w14:textId="77777777" w:rsidR="0044105C" w:rsidRPr="002C1B75" w:rsidRDefault="0044105C" w:rsidP="003F7E3F">
            <w:pPr>
              <w:spacing w:after="0" w:line="240" w:lineRule="auto"/>
              <w:jc w:val="center"/>
              <w:rPr>
                <w:rFonts w:cs="Times New Roman"/>
              </w:rPr>
            </w:pPr>
            <w:r w:rsidRPr="002C1B75">
              <w:rPr>
                <w:rFonts w:cs="Times New Roman"/>
              </w:rPr>
              <w:lastRenderedPageBreak/>
              <w:t>46</w:t>
            </w:r>
          </w:p>
        </w:tc>
        <w:tc>
          <w:tcPr>
            <w:tcW w:w="1842" w:type="dxa"/>
            <w:tcBorders>
              <w:top w:val="single" w:sz="2" w:space="0" w:color="auto"/>
              <w:left w:val="single" w:sz="2" w:space="0" w:color="auto"/>
              <w:right w:val="single" w:sz="2" w:space="0" w:color="auto"/>
            </w:tcBorders>
            <w:shd w:val="clear" w:color="auto" w:fill="auto"/>
            <w:vAlign w:val="center"/>
          </w:tcPr>
          <w:p w14:paraId="0C8DFF7B" w14:textId="6DD32ABF" w:rsidR="0044105C" w:rsidRPr="002C1B75" w:rsidRDefault="003F7E3F" w:rsidP="003F7E3F">
            <w:pPr>
              <w:spacing w:after="0" w:line="240" w:lineRule="auto"/>
              <w:jc w:val="center"/>
              <w:rPr>
                <w:rFonts w:cs="Times New Roman"/>
              </w:rPr>
            </w:pPr>
            <w:r w:rsidRPr="002C1B75">
              <w:rPr>
                <w:rFonts w:cs="Times New Roman"/>
              </w:rPr>
              <w:t>0.5</w:t>
            </w:r>
            <w:r w:rsidR="0044105C" w:rsidRPr="002C1B75">
              <w:rPr>
                <w:rFonts w:cs="Times New Roman"/>
              </w:rPr>
              <w:t>, 5, 10, 20, 30, 40, 50, 60, 70, 80, 90, 100, 125, 150</w:t>
            </w:r>
          </w:p>
        </w:tc>
        <w:tc>
          <w:tcPr>
            <w:tcW w:w="2835" w:type="dxa"/>
            <w:tcBorders>
              <w:top w:val="single" w:sz="2" w:space="0" w:color="auto"/>
              <w:left w:val="single" w:sz="2" w:space="0" w:color="auto"/>
              <w:right w:val="single" w:sz="4" w:space="0" w:color="auto"/>
            </w:tcBorders>
            <w:shd w:val="clear" w:color="auto" w:fill="auto"/>
            <w:vAlign w:val="center"/>
          </w:tcPr>
          <w:p w14:paraId="3E8EC0D0"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0587CF12"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2E70D33B"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467FF1A4" w14:textId="77777777" w:rsidR="0044105C" w:rsidRPr="002C1B75" w:rsidRDefault="0044105C" w:rsidP="003F7E3F">
            <w:pPr>
              <w:spacing w:after="0" w:line="240" w:lineRule="auto"/>
              <w:jc w:val="center"/>
              <w:rPr>
                <w:rFonts w:cs="Times New Roman"/>
              </w:rPr>
            </w:pPr>
            <w:r w:rsidRPr="002C1B75">
              <w:rPr>
                <w:rFonts w:cs="Times New Roman"/>
              </w:rPr>
              <w:t>26</w:t>
            </w:r>
          </w:p>
        </w:tc>
        <w:tc>
          <w:tcPr>
            <w:tcW w:w="1842" w:type="dxa"/>
            <w:tcBorders>
              <w:top w:val="single" w:sz="2" w:space="0" w:color="auto"/>
              <w:left w:val="single" w:sz="2" w:space="0" w:color="auto"/>
              <w:right w:val="single" w:sz="2" w:space="0" w:color="auto"/>
            </w:tcBorders>
            <w:shd w:val="clear" w:color="auto" w:fill="auto"/>
            <w:vAlign w:val="center"/>
          </w:tcPr>
          <w:p w14:paraId="3565F8C5" w14:textId="1DFD8BC7" w:rsidR="0044105C" w:rsidRPr="002C1B75" w:rsidRDefault="003F7E3F" w:rsidP="003F7E3F">
            <w:pPr>
              <w:spacing w:after="0" w:line="240" w:lineRule="auto"/>
              <w:jc w:val="center"/>
              <w:rPr>
                <w:rFonts w:cs="Times New Roman"/>
              </w:rPr>
            </w:pPr>
            <w:r w:rsidRPr="002C1B75">
              <w:rPr>
                <w:rFonts w:cs="Times New Roman"/>
              </w:rPr>
              <w:t>0.5</w:t>
            </w:r>
            <w:r w:rsidR="0044105C" w:rsidRPr="002C1B75">
              <w:rPr>
                <w:rFonts w:cs="Times New Roman"/>
              </w:rPr>
              <w:t>, 5, 10, 20, 30</w:t>
            </w:r>
          </w:p>
        </w:tc>
        <w:tc>
          <w:tcPr>
            <w:tcW w:w="2835" w:type="dxa"/>
            <w:tcBorders>
              <w:top w:val="single" w:sz="2" w:space="0" w:color="auto"/>
              <w:left w:val="single" w:sz="2" w:space="0" w:color="auto"/>
              <w:right w:val="single" w:sz="4" w:space="0" w:color="auto"/>
            </w:tcBorders>
            <w:shd w:val="clear" w:color="auto" w:fill="auto"/>
            <w:vAlign w:val="center"/>
          </w:tcPr>
          <w:p w14:paraId="24056F64"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7F8F104A" w14:textId="77777777" w:rsidR="0044105C" w:rsidRPr="002C1B75" w:rsidRDefault="0044105C" w:rsidP="003F7E3F">
            <w:pPr>
              <w:spacing w:after="0" w:line="240" w:lineRule="auto"/>
              <w:jc w:val="center"/>
            </w:pPr>
            <w:r w:rsidRPr="002C1B75">
              <w:rPr>
                <w:rFonts w:cs="Times New Roman"/>
              </w:rPr>
              <w:t>2021.–2026.</w:t>
            </w:r>
          </w:p>
        </w:tc>
      </w:tr>
      <w:tr w:rsidR="002C1B75" w:rsidRPr="002C1B75" w14:paraId="07F078E8" w14:textId="77777777" w:rsidTr="00DB0D3D">
        <w:trPr>
          <w:trHeight w:val="296"/>
          <w:jc w:val="center"/>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39644B16" w14:textId="77777777" w:rsidR="0044105C" w:rsidRPr="002C1B75" w:rsidRDefault="0044105C" w:rsidP="003F7E3F">
            <w:pPr>
              <w:spacing w:after="0" w:line="240" w:lineRule="auto"/>
              <w:jc w:val="center"/>
              <w:rPr>
                <w:rFonts w:cs="Times New Roman"/>
              </w:rPr>
            </w:pPr>
            <w:r w:rsidRPr="002C1B75">
              <w:rPr>
                <w:rFonts w:cs="Times New Roman"/>
              </w:rPr>
              <w:t>48</w:t>
            </w:r>
          </w:p>
        </w:tc>
        <w:tc>
          <w:tcPr>
            <w:tcW w:w="1842" w:type="dxa"/>
            <w:tcBorders>
              <w:top w:val="single" w:sz="2" w:space="0" w:color="auto"/>
              <w:left w:val="single" w:sz="2" w:space="0" w:color="auto"/>
              <w:right w:val="single" w:sz="2" w:space="0" w:color="auto"/>
            </w:tcBorders>
            <w:shd w:val="clear" w:color="auto" w:fill="auto"/>
            <w:vAlign w:val="center"/>
          </w:tcPr>
          <w:p w14:paraId="57A15DDD" w14:textId="3F10B16E" w:rsidR="0044105C" w:rsidRPr="002C1B75" w:rsidRDefault="003F7E3F" w:rsidP="003F7E3F">
            <w:pPr>
              <w:spacing w:after="0" w:line="240" w:lineRule="auto"/>
              <w:jc w:val="center"/>
              <w:rPr>
                <w:rFonts w:cs="Times New Roman"/>
              </w:rPr>
            </w:pPr>
            <w:r w:rsidRPr="002C1B75">
              <w:rPr>
                <w:rFonts w:cs="Times New Roman"/>
              </w:rPr>
              <w:t>0.5</w:t>
            </w:r>
            <w:r w:rsidR="0044105C" w:rsidRPr="002C1B75">
              <w:rPr>
                <w:rFonts w:cs="Times New Roman"/>
              </w:rPr>
              <w:t>, 5, 10, 20, 30, 40, 50, 60, 70, 80</w:t>
            </w:r>
          </w:p>
        </w:tc>
        <w:tc>
          <w:tcPr>
            <w:tcW w:w="2835" w:type="dxa"/>
            <w:tcBorders>
              <w:top w:val="single" w:sz="2" w:space="0" w:color="auto"/>
              <w:left w:val="single" w:sz="2" w:space="0" w:color="auto"/>
              <w:right w:val="single" w:sz="4" w:space="0" w:color="auto"/>
            </w:tcBorders>
            <w:shd w:val="clear" w:color="auto" w:fill="auto"/>
            <w:vAlign w:val="center"/>
          </w:tcPr>
          <w:p w14:paraId="649ABD13" w14:textId="77777777" w:rsidR="0044105C" w:rsidRPr="002C1B75" w:rsidRDefault="0044105C" w:rsidP="003F7E3F">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1F548148" w14:textId="77777777" w:rsidR="0044105C" w:rsidRPr="002C1B75" w:rsidRDefault="0044105C" w:rsidP="003F7E3F">
            <w:pPr>
              <w:spacing w:after="0" w:line="240" w:lineRule="auto"/>
              <w:jc w:val="center"/>
            </w:pPr>
            <w:r w:rsidRPr="002C1B75">
              <w:rPr>
                <w:rFonts w:cs="Times New Roman"/>
              </w:rPr>
              <w:t>2021.–2026.</w:t>
            </w:r>
          </w:p>
        </w:tc>
      </w:tr>
    </w:tbl>
    <w:p w14:paraId="54726BE5" w14:textId="77777777" w:rsidR="0044105C" w:rsidRPr="002C1B75" w:rsidRDefault="0044105C" w:rsidP="0044105C"/>
    <w:p w14:paraId="26D8C078" w14:textId="77777777" w:rsidR="0044105C" w:rsidRPr="002C1B75" w:rsidRDefault="0044105C" w:rsidP="0044105C">
      <w:pPr>
        <w:pStyle w:val="Heading3"/>
      </w:pPr>
      <w:bookmarkStart w:id="184" w:name="_Toc90467463"/>
      <w:bookmarkStart w:id="185" w:name="_Toc57249844"/>
      <w:bookmarkStart w:id="186" w:name="_Toc57273114"/>
      <w:bookmarkStart w:id="187" w:name="_Toc57273196"/>
      <w:r w:rsidRPr="002C1B75">
        <w:t>4.5.2.Hlorofila a koncentrācija</w:t>
      </w:r>
      <w:bookmarkEnd w:id="184"/>
      <w:r w:rsidRPr="002C1B75">
        <w:t xml:space="preserve"> </w:t>
      </w:r>
    </w:p>
    <w:p w14:paraId="645C7FA0" w14:textId="77777777" w:rsidR="0044105C" w:rsidRPr="002C1B75" w:rsidRDefault="0044105C" w:rsidP="0044105C">
      <w:pPr>
        <w:pStyle w:val="Heading3"/>
        <w:jc w:val="both"/>
      </w:pPr>
    </w:p>
    <w:p w14:paraId="4B9F75D8" w14:textId="168D56D4" w:rsidR="0044105C" w:rsidRPr="002C1B75" w:rsidRDefault="0044105C" w:rsidP="0044105C">
      <w:r w:rsidRPr="002C1B75">
        <w:t>(GES komponente D5C2 – primārais kritērijs)</w:t>
      </w:r>
      <w:bookmarkEnd w:id="185"/>
      <w:bookmarkEnd w:id="186"/>
      <w:bookmarkEnd w:id="187"/>
    </w:p>
    <w:p w14:paraId="3F78B3C3" w14:textId="77777777" w:rsidR="0044105C" w:rsidRPr="002C1B75" w:rsidRDefault="0044105C" w:rsidP="0044105C">
      <w:pPr>
        <w:pStyle w:val="Heading4"/>
      </w:pPr>
      <w:r w:rsidRPr="002C1B75">
        <w:t>4.5.2.1.Gada vidējā hlorofila a koncentrācija ūdenī</w:t>
      </w:r>
    </w:p>
    <w:p w14:paraId="7954FA8A" w14:textId="13A12678" w:rsidR="00DB0D3D" w:rsidRPr="002C1B75" w:rsidRDefault="00DB0D3D" w:rsidP="00DB0D3D">
      <w:pPr>
        <w:pStyle w:val="ListParagraph"/>
        <w:spacing w:after="0" w:line="240" w:lineRule="auto"/>
        <w:ind w:left="1080"/>
        <w:jc w:val="right"/>
      </w:pPr>
      <w:r w:rsidRPr="002C1B75">
        <w:t>42. tabula</w:t>
      </w:r>
    </w:p>
    <w:p w14:paraId="4C1C7C5D" w14:textId="77777777" w:rsidR="00DB0D3D" w:rsidRPr="002C1B75" w:rsidRDefault="00DB0D3D" w:rsidP="00DB0D3D">
      <w:pPr>
        <w:pStyle w:val="ListParagraph"/>
        <w:spacing w:after="0" w:line="240" w:lineRule="auto"/>
        <w:ind w:left="1080"/>
        <w:jc w:val="center"/>
      </w:pPr>
    </w:p>
    <w:p w14:paraId="149526F2" w14:textId="284D7880" w:rsidR="0044105C" w:rsidRPr="002C1B75" w:rsidRDefault="00DB0D3D" w:rsidP="00DB0D3D">
      <w:pPr>
        <w:pStyle w:val="ListParagraph"/>
        <w:spacing w:after="0" w:line="240" w:lineRule="auto"/>
        <w:ind w:left="0"/>
        <w:jc w:val="center"/>
        <w:rPr>
          <w:b/>
        </w:rPr>
      </w:pPr>
      <w:r w:rsidRPr="002C1B75">
        <w:rPr>
          <w:b/>
        </w:rPr>
        <w:t>Rādītāja raksturojums</w:t>
      </w:r>
    </w:p>
    <w:p w14:paraId="3F14951A" w14:textId="77777777" w:rsidR="00DB0D3D" w:rsidRPr="002C1B75" w:rsidRDefault="00DB0D3D" w:rsidP="00DB0D3D">
      <w:pPr>
        <w:pStyle w:val="ListParagraph"/>
        <w:spacing w:after="0" w:line="240" w:lineRule="auto"/>
        <w:ind w:left="0"/>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8"/>
        <w:gridCol w:w="2765"/>
        <w:gridCol w:w="2952"/>
      </w:tblGrid>
      <w:tr w:rsidR="002C1B75" w:rsidRPr="002C1B75" w14:paraId="5D583010" w14:textId="77777777" w:rsidTr="00DB0D3D">
        <w:trPr>
          <w:jc w:val="center"/>
        </w:trPr>
        <w:tc>
          <w:tcPr>
            <w:tcW w:w="3038" w:type="dxa"/>
            <w:shd w:val="clear" w:color="auto" w:fill="D9D9D9" w:themeFill="background1" w:themeFillShade="D9"/>
            <w:vAlign w:val="center"/>
          </w:tcPr>
          <w:p w14:paraId="3903C2FE" w14:textId="77777777" w:rsidR="0044105C" w:rsidRPr="002C1B75" w:rsidRDefault="0044105C" w:rsidP="00DB0D3D">
            <w:pPr>
              <w:spacing w:after="0" w:line="240" w:lineRule="auto"/>
              <w:jc w:val="center"/>
              <w:rPr>
                <w:rFonts w:cs="Times New Roman"/>
                <w:b/>
              </w:rPr>
            </w:pPr>
            <w:r w:rsidRPr="002C1B75">
              <w:rPr>
                <w:rFonts w:cs="Times New Roman"/>
                <w:b/>
              </w:rPr>
              <w:t>Nosaukums</w:t>
            </w:r>
          </w:p>
        </w:tc>
        <w:tc>
          <w:tcPr>
            <w:tcW w:w="2765" w:type="dxa"/>
            <w:shd w:val="clear" w:color="auto" w:fill="D9D9D9" w:themeFill="background1" w:themeFillShade="D9"/>
            <w:vAlign w:val="center"/>
          </w:tcPr>
          <w:p w14:paraId="605C6323" w14:textId="77777777" w:rsidR="0044105C" w:rsidRPr="002C1B75" w:rsidRDefault="0044105C" w:rsidP="00DB0D3D">
            <w:pPr>
              <w:spacing w:after="0" w:line="240" w:lineRule="auto"/>
              <w:jc w:val="center"/>
              <w:rPr>
                <w:rFonts w:cs="Times New Roman"/>
                <w:b/>
              </w:rPr>
            </w:pPr>
            <w:r w:rsidRPr="002C1B75">
              <w:rPr>
                <w:rFonts w:cs="Times New Roman"/>
                <w:b/>
              </w:rPr>
              <w:t>Apraksts</w:t>
            </w:r>
          </w:p>
        </w:tc>
        <w:tc>
          <w:tcPr>
            <w:tcW w:w="2952" w:type="dxa"/>
            <w:shd w:val="clear" w:color="auto" w:fill="D9D9D9" w:themeFill="background1" w:themeFillShade="D9"/>
            <w:vAlign w:val="center"/>
          </w:tcPr>
          <w:p w14:paraId="53541FE3" w14:textId="77777777" w:rsidR="0044105C" w:rsidRPr="002C1B75" w:rsidRDefault="0044105C" w:rsidP="00DB0D3D">
            <w:pPr>
              <w:spacing w:after="0" w:line="240" w:lineRule="auto"/>
              <w:jc w:val="center"/>
              <w:rPr>
                <w:rFonts w:cs="Times New Roman"/>
                <w:b/>
              </w:rPr>
            </w:pPr>
            <w:r w:rsidRPr="002C1B75">
              <w:rPr>
                <w:rFonts w:cs="Times New Roman"/>
                <w:b/>
              </w:rPr>
              <w:t>Kods</w:t>
            </w:r>
          </w:p>
        </w:tc>
      </w:tr>
      <w:tr w:rsidR="002C1B75" w:rsidRPr="002C1B75" w14:paraId="05339D26" w14:textId="77777777" w:rsidTr="00DB0D3D">
        <w:trPr>
          <w:jc w:val="center"/>
        </w:trPr>
        <w:tc>
          <w:tcPr>
            <w:tcW w:w="3038" w:type="dxa"/>
            <w:shd w:val="clear" w:color="auto" w:fill="D9D9D9" w:themeFill="background1" w:themeFillShade="D9"/>
            <w:vAlign w:val="center"/>
          </w:tcPr>
          <w:p w14:paraId="1B38C588" w14:textId="77777777" w:rsidR="00DB0D3D" w:rsidRPr="002C1B75" w:rsidRDefault="00DB0D3D" w:rsidP="00DB0D3D">
            <w:pPr>
              <w:spacing w:after="0" w:line="240" w:lineRule="auto"/>
              <w:jc w:val="center"/>
              <w:rPr>
                <w:rFonts w:cs="Times New Roman"/>
              </w:rPr>
            </w:pPr>
            <w:r w:rsidRPr="002C1B75">
              <w:rPr>
                <w:rFonts w:cs="Times New Roman"/>
              </w:rPr>
              <w:t>Atbildīgā kompetentā institūcija</w:t>
            </w:r>
          </w:p>
        </w:tc>
        <w:tc>
          <w:tcPr>
            <w:tcW w:w="2765" w:type="dxa"/>
            <w:vAlign w:val="center"/>
          </w:tcPr>
          <w:p w14:paraId="6BFEC593" w14:textId="77777777" w:rsidR="00DB0D3D" w:rsidRPr="002C1B75" w:rsidRDefault="00DB0D3D" w:rsidP="00DB0D3D">
            <w:pPr>
              <w:spacing w:after="0" w:line="240" w:lineRule="auto"/>
              <w:jc w:val="center"/>
              <w:rPr>
                <w:rFonts w:cs="Times New Roman"/>
              </w:rPr>
            </w:pPr>
            <w:r w:rsidRPr="002C1B75">
              <w:rPr>
                <w:rFonts w:cs="Times New Roman"/>
              </w:rPr>
              <w:t>VARAM</w:t>
            </w:r>
          </w:p>
        </w:tc>
        <w:tc>
          <w:tcPr>
            <w:tcW w:w="2952" w:type="dxa"/>
            <w:vMerge w:val="restart"/>
            <w:vAlign w:val="center"/>
          </w:tcPr>
          <w:p w14:paraId="27EE8A12" w14:textId="42384F5D" w:rsidR="00DB0D3D" w:rsidRPr="002C1B75" w:rsidRDefault="00DB0D3D" w:rsidP="00DB0D3D">
            <w:pPr>
              <w:spacing w:after="0" w:line="240" w:lineRule="auto"/>
              <w:jc w:val="center"/>
              <w:rPr>
                <w:rFonts w:cs="Times New Roman"/>
                <w:b/>
              </w:rPr>
            </w:pPr>
            <w:r w:rsidRPr="002C1B75">
              <w:rPr>
                <w:rFonts w:cs="Times New Roman"/>
                <w:b/>
              </w:rPr>
              <w:t>-</w:t>
            </w:r>
          </w:p>
        </w:tc>
      </w:tr>
      <w:tr w:rsidR="002C1B75" w:rsidRPr="002C1B75" w14:paraId="4ACD342B" w14:textId="77777777" w:rsidTr="00DB0D3D">
        <w:trPr>
          <w:jc w:val="center"/>
        </w:trPr>
        <w:tc>
          <w:tcPr>
            <w:tcW w:w="3038" w:type="dxa"/>
            <w:shd w:val="clear" w:color="auto" w:fill="D9D9D9" w:themeFill="background1" w:themeFillShade="D9"/>
            <w:vAlign w:val="center"/>
          </w:tcPr>
          <w:p w14:paraId="28206EA8" w14:textId="77777777" w:rsidR="00DB0D3D" w:rsidRPr="002C1B75" w:rsidRDefault="00DB0D3D" w:rsidP="00DB0D3D">
            <w:pPr>
              <w:spacing w:after="0" w:line="240" w:lineRule="auto"/>
              <w:jc w:val="center"/>
              <w:rPr>
                <w:rFonts w:cs="Times New Roman"/>
              </w:rPr>
            </w:pPr>
            <w:r w:rsidRPr="002C1B75">
              <w:rPr>
                <w:rFonts w:cs="Times New Roman"/>
              </w:rPr>
              <w:t>Atbildīgā organizācija</w:t>
            </w:r>
          </w:p>
        </w:tc>
        <w:tc>
          <w:tcPr>
            <w:tcW w:w="2765" w:type="dxa"/>
            <w:vAlign w:val="center"/>
          </w:tcPr>
          <w:p w14:paraId="7F41F12E" w14:textId="77777777" w:rsidR="00DB0D3D" w:rsidRPr="002C1B75" w:rsidRDefault="00DB0D3D" w:rsidP="00DB0D3D">
            <w:pPr>
              <w:spacing w:after="0" w:line="240" w:lineRule="auto"/>
              <w:jc w:val="center"/>
              <w:rPr>
                <w:rFonts w:cs="Times New Roman"/>
              </w:rPr>
            </w:pPr>
            <w:r w:rsidRPr="002C1B75">
              <w:rPr>
                <w:rFonts w:cs="Times New Roman"/>
              </w:rPr>
              <w:t>LHEI</w:t>
            </w:r>
          </w:p>
        </w:tc>
        <w:tc>
          <w:tcPr>
            <w:tcW w:w="2952" w:type="dxa"/>
            <w:vMerge/>
            <w:vAlign w:val="center"/>
          </w:tcPr>
          <w:p w14:paraId="1FCE5CDC" w14:textId="77777777" w:rsidR="00DB0D3D" w:rsidRPr="002C1B75" w:rsidRDefault="00DB0D3D" w:rsidP="00DB0D3D">
            <w:pPr>
              <w:spacing w:after="0" w:line="240" w:lineRule="auto"/>
              <w:jc w:val="center"/>
              <w:rPr>
                <w:rFonts w:cs="Times New Roman"/>
                <w:b/>
              </w:rPr>
            </w:pPr>
          </w:p>
        </w:tc>
      </w:tr>
      <w:tr w:rsidR="002C1B75" w:rsidRPr="002C1B75" w14:paraId="573180AA" w14:textId="77777777" w:rsidTr="00DB0D3D">
        <w:trPr>
          <w:jc w:val="center"/>
        </w:trPr>
        <w:tc>
          <w:tcPr>
            <w:tcW w:w="3038" w:type="dxa"/>
            <w:shd w:val="clear" w:color="auto" w:fill="D9D9D9" w:themeFill="background1" w:themeFillShade="D9"/>
            <w:vAlign w:val="center"/>
          </w:tcPr>
          <w:p w14:paraId="3D574411" w14:textId="77777777" w:rsidR="0044105C" w:rsidRPr="002C1B75" w:rsidRDefault="0044105C" w:rsidP="00DB0D3D">
            <w:pPr>
              <w:spacing w:after="0" w:line="240" w:lineRule="auto"/>
              <w:jc w:val="center"/>
              <w:rPr>
                <w:rFonts w:cs="Times New Roman"/>
              </w:rPr>
            </w:pPr>
            <w:r w:rsidRPr="002C1B75">
              <w:rPr>
                <w:rFonts w:cs="Times New Roman"/>
              </w:rPr>
              <w:t>Indikatori</w:t>
            </w:r>
          </w:p>
        </w:tc>
        <w:tc>
          <w:tcPr>
            <w:tcW w:w="2765" w:type="dxa"/>
            <w:vAlign w:val="center"/>
          </w:tcPr>
          <w:p w14:paraId="57DB0FF9" w14:textId="77777777" w:rsidR="0044105C" w:rsidRPr="002C1B75" w:rsidRDefault="0044105C" w:rsidP="00DB0D3D">
            <w:pPr>
              <w:spacing w:after="0" w:line="240" w:lineRule="auto"/>
              <w:jc w:val="center"/>
              <w:rPr>
                <w:rFonts w:cs="Times New Roman"/>
              </w:rPr>
            </w:pPr>
            <w:r w:rsidRPr="002C1B75">
              <w:rPr>
                <w:rFonts w:cs="Times New Roman"/>
              </w:rPr>
              <w:t>Hlorofila a koncentrācija 0-10 m ūdens slānī</w:t>
            </w:r>
          </w:p>
        </w:tc>
        <w:tc>
          <w:tcPr>
            <w:tcW w:w="2952" w:type="dxa"/>
            <w:vAlign w:val="center"/>
          </w:tcPr>
          <w:p w14:paraId="0A00AE75" w14:textId="77777777" w:rsidR="0044105C" w:rsidRPr="002C1B75" w:rsidRDefault="0044105C" w:rsidP="00DB0D3D">
            <w:pPr>
              <w:spacing w:after="0" w:line="240" w:lineRule="auto"/>
              <w:jc w:val="center"/>
              <w:rPr>
                <w:rFonts w:cs="Times New Roman"/>
              </w:rPr>
            </w:pPr>
            <w:r w:rsidRPr="002C1B75">
              <w:t>BAL-HELCOM-PP1</w:t>
            </w:r>
          </w:p>
        </w:tc>
      </w:tr>
      <w:tr w:rsidR="002C1B75" w:rsidRPr="002C1B75" w14:paraId="0C933DF1" w14:textId="77777777" w:rsidTr="00DB0D3D">
        <w:trPr>
          <w:jc w:val="center"/>
        </w:trPr>
        <w:tc>
          <w:tcPr>
            <w:tcW w:w="3038" w:type="dxa"/>
            <w:shd w:val="clear" w:color="auto" w:fill="D9D9D9" w:themeFill="background1" w:themeFillShade="D9"/>
            <w:vAlign w:val="center"/>
          </w:tcPr>
          <w:p w14:paraId="2121E283" w14:textId="77777777" w:rsidR="00DB0D3D" w:rsidRPr="002C1B75" w:rsidRDefault="00DB0D3D" w:rsidP="00DB0D3D">
            <w:pPr>
              <w:spacing w:after="0" w:line="240" w:lineRule="auto"/>
              <w:jc w:val="center"/>
              <w:rPr>
                <w:rFonts w:cs="Times New Roman"/>
              </w:rPr>
            </w:pPr>
            <w:r w:rsidRPr="002C1B75">
              <w:rPr>
                <w:rFonts w:cs="Times New Roman"/>
              </w:rPr>
              <w:t>Atbilstība HELCOM Programmai</w:t>
            </w:r>
          </w:p>
        </w:tc>
        <w:tc>
          <w:tcPr>
            <w:tcW w:w="2765" w:type="dxa"/>
            <w:vAlign w:val="center"/>
          </w:tcPr>
          <w:p w14:paraId="2BFB6C85" w14:textId="77777777" w:rsidR="00DB0D3D" w:rsidRPr="002C1B75" w:rsidRDefault="00DB0D3D" w:rsidP="00DB0D3D">
            <w:pPr>
              <w:spacing w:after="0" w:line="240" w:lineRule="auto"/>
              <w:jc w:val="center"/>
              <w:rPr>
                <w:rFonts w:cs="Times New Roman"/>
                <w:i/>
              </w:rPr>
            </w:pPr>
            <w:r w:rsidRPr="002C1B75">
              <w:rPr>
                <w:rFonts w:cs="Times New Roman"/>
                <w:i/>
              </w:rPr>
              <w:t>Phytoplankton</w:t>
            </w:r>
          </w:p>
        </w:tc>
        <w:tc>
          <w:tcPr>
            <w:tcW w:w="2952" w:type="dxa"/>
            <w:vMerge w:val="restart"/>
            <w:vAlign w:val="center"/>
          </w:tcPr>
          <w:p w14:paraId="677EF53E" w14:textId="4E74DF50" w:rsidR="00DB0D3D" w:rsidRPr="002C1B75" w:rsidRDefault="00DB0D3D" w:rsidP="00DB0D3D">
            <w:pPr>
              <w:spacing w:after="0" w:line="240" w:lineRule="auto"/>
              <w:jc w:val="center"/>
              <w:rPr>
                <w:rFonts w:cs="Times New Roman"/>
              </w:rPr>
            </w:pPr>
            <w:r w:rsidRPr="002C1B75">
              <w:rPr>
                <w:rFonts w:cs="Times New Roman"/>
              </w:rPr>
              <w:t>-</w:t>
            </w:r>
          </w:p>
        </w:tc>
      </w:tr>
      <w:tr w:rsidR="002C1B75" w:rsidRPr="002C1B75" w14:paraId="28B22BA8" w14:textId="77777777" w:rsidTr="00DB0D3D">
        <w:trPr>
          <w:jc w:val="center"/>
        </w:trPr>
        <w:tc>
          <w:tcPr>
            <w:tcW w:w="3038" w:type="dxa"/>
            <w:shd w:val="clear" w:color="auto" w:fill="D9D9D9" w:themeFill="background1" w:themeFillShade="D9"/>
            <w:vAlign w:val="center"/>
          </w:tcPr>
          <w:p w14:paraId="07BC080B" w14:textId="77777777" w:rsidR="00DB0D3D" w:rsidRPr="002C1B75" w:rsidRDefault="00DB0D3D" w:rsidP="00DB0D3D">
            <w:pPr>
              <w:spacing w:after="0" w:line="240" w:lineRule="auto"/>
              <w:jc w:val="center"/>
              <w:rPr>
                <w:rFonts w:cs="Times New Roman"/>
              </w:rPr>
            </w:pPr>
            <w:r w:rsidRPr="002C1B75">
              <w:rPr>
                <w:rFonts w:cs="Times New Roman"/>
              </w:rPr>
              <w:t>Atbilstība HELCOM apakš programmai</w:t>
            </w:r>
          </w:p>
        </w:tc>
        <w:tc>
          <w:tcPr>
            <w:tcW w:w="2765" w:type="dxa"/>
            <w:vAlign w:val="center"/>
          </w:tcPr>
          <w:p w14:paraId="538D3808" w14:textId="77777777" w:rsidR="00DB0D3D" w:rsidRPr="002C1B75" w:rsidRDefault="00DB0D3D" w:rsidP="00DB0D3D">
            <w:pPr>
              <w:spacing w:after="0" w:line="240" w:lineRule="auto"/>
              <w:jc w:val="center"/>
              <w:rPr>
                <w:rFonts w:cs="Times New Roman"/>
                <w:i/>
              </w:rPr>
            </w:pPr>
            <w:r w:rsidRPr="002C1B75">
              <w:rPr>
                <w:rFonts w:cs="Times New Roman"/>
                <w:i/>
              </w:rPr>
              <w:t>Pigments</w:t>
            </w:r>
          </w:p>
        </w:tc>
        <w:tc>
          <w:tcPr>
            <w:tcW w:w="2952" w:type="dxa"/>
            <w:vMerge/>
            <w:vAlign w:val="center"/>
          </w:tcPr>
          <w:p w14:paraId="6BAB60EC" w14:textId="77777777" w:rsidR="00DB0D3D" w:rsidRPr="002C1B75" w:rsidRDefault="00DB0D3D" w:rsidP="00DB0D3D">
            <w:pPr>
              <w:spacing w:after="0" w:line="240" w:lineRule="auto"/>
              <w:jc w:val="center"/>
              <w:rPr>
                <w:rFonts w:cs="Times New Roman"/>
              </w:rPr>
            </w:pPr>
          </w:p>
        </w:tc>
      </w:tr>
      <w:tr w:rsidR="002C1B75" w:rsidRPr="002C1B75" w14:paraId="78C379CD" w14:textId="77777777" w:rsidTr="00DB0D3D">
        <w:trPr>
          <w:jc w:val="center"/>
        </w:trPr>
        <w:tc>
          <w:tcPr>
            <w:tcW w:w="3038" w:type="dxa"/>
            <w:shd w:val="clear" w:color="auto" w:fill="D9D9D9" w:themeFill="background1" w:themeFillShade="D9"/>
            <w:vAlign w:val="center"/>
          </w:tcPr>
          <w:p w14:paraId="5641917D" w14:textId="77777777" w:rsidR="00DB0D3D" w:rsidRPr="002C1B75" w:rsidRDefault="00DB0D3D" w:rsidP="00DB0D3D">
            <w:pPr>
              <w:spacing w:after="0" w:line="240" w:lineRule="auto"/>
              <w:jc w:val="center"/>
              <w:rPr>
                <w:rFonts w:cs="Times New Roman"/>
              </w:rPr>
            </w:pPr>
            <w:r w:rsidRPr="002C1B75">
              <w:rPr>
                <w:rFonts w:cs="Times New Roman"/>
              </w:rPr>
              <w:t>Datu turētājs</w:t>
            </w:r>
          </w:p>
        </w:tc>
        <w:tc>
          <w:tcPr>
            <w:tcW w:w="2765" w:type="dxa"/>
            <w:vAlign w:val="center"/>
          </w:tcPr>
          <w:p w14:paraId="2C7750DD" w14:textId="77777777" w:rsidR="00DB0D3D" w:rsidRPr="002C1B75" w:rsidRDefault="00DB0D3D" w:rsidP="00DB0D3D">
            <w:pPr>
              <w:spacing w:after="0" w:line="240" w:lineRule="auto"/>
              <w:jc w:val="center"/>
              <w:rPr>
                <w:rFonts w:cs="Times New Roman"/>
              </w:rPr>
            </w:pPr>
            <w:r w:rsidRPr="002C1B75">
              <w:rPr>
                <w:rFonts w:cs="Times New Roman"/>
              </w:rPr>
              <w:t>LHEI</w:t>
            </w:r>
          </w:p>
        </w:tc>
        <w:tc>
          <w:tcPr>
            <w:tcW w:w="2952" w:type="dxa"/>
            <w:vMerge/>
            <w:vAlign w:val="center"/>
          </w:tcPr>
          <w:p w14:paraId="7865E9B3" w14:textId="77777777" w:rsidR="00DB0D3D" w:rsidRPr="002C1B75" w:rsidRDefault="00DB0D3D" w:rsidP="00DB0D3D">
            <w:pPr>
              <w:spacing w:after="0" w:line="240" w:lineRule="auto"/>
              <w:jc w:val="center"/>
              <w:rPr>
                <w:rFonts w:cs="Times New Roman"/>
              </w:rPr>
            </w:pPr>
          </w:p>
        </w:tc>
      </w:tr>
      <w:tr w:rsidR="002C1B75" w:rsidRPr="002C1B75" w14:paraId="03A42861" w14:textId="77777777" w:rsidTr="00DB0D3D">
        <w:trPr>
          <w:jc w:val="center"/>
        </w:trPr>
        <w:tc>
          <w:tcPr>
            <w:tcW w:w="3038" w:type="dxa"/>
            <w:shd w:val="clear" w:color="auto" w:fill="D9D9D9" w:themeFill="background1" w:themeFillShade="D9"/>
            <w:vAlign w:val="center"/>
          </w:tcPr>
          <w:p w14:paraId="7E249E63" w14:textId="68D00560" w:rsidR="00DB0D3D" w:rsidRPr="002C1B75" w:rsidRDefault="00DB0D3D" w:rsidP="00DB0D3D">
            <w:pPr>
              <w:spacing w:after="0" w:line="240" w:lineRule="auto"/>
              <w:jc w:val="center"/>
              <w:rPr>
                <w:rFonts w:cs="Times New Roman"/>
              </w:rPr>
            </w:pPr>
            <w:r w:rsidRPr="002C1B75">
              <w:rPr>
                <w:rFonts w:cs="Times New Roman"/>
              </w:rPr>
              <w:t>Datu pieejamība</w:t>
            </w:r>
          </w:p>
        </w:tc>
        <w:tc>
          <w:tcPr>
            <w:tcW w:w="2765" w:type="dxa"/>
            <w:vAlign w:val="center"/>
          </w:tcPr>
          <w:p w14:paraId="5DDD31FA" w14:textId="77777777" w:rsidR="00DB0D3D" w:rsidRPr="002C1B75" w:rsidRDefault="00DB0D3D" w:rsidP="00DB0D3D">
            <w:pPr>
              <w:spacing w:after="0" w:line="240" w:lineRule="auto"/>
              <w:jc w:val="center"/>
              <w:rPr>
                <w:rFonts w:cs="Times New Roman"/>
              </w:rPr>
            </w:pPr>
            <w:r w:rsidRPr="002C1B75">
              <w:rPr>
                <w:rFonts w:cs="Times New Roman"/>
              </w:rPr>
              <w:t>LHEI, ICES, EMODNET</w:t>
            </w:r>
          </w:p>
        </w:tc>
        <w:tc>
          <w:tcPr>
            <w:tcW w:w="2952" w:type="dxa"/>
            <w:vMerge/>
            <w:vAlign w:val="center"/>
          </w:tcPr>
          <w:p w14:paraId="09D320F6" w14:textId="77777777" w:rsidR="00DB0D3D" w:rsidRPr="002C1B75" w:rsidRDefault="00DB0D3D" w:rsidP="00DB0D3D">
            <w:pPr>
              <w:spacing w:after="0" w:line="240" w:lineRule="auto"/>
              <w:jc w:val="center"/>
              <w:rPr>
                <w:rFonts w:cs="Times New Roman"/>
              </w:rPr>
            </w:pPr>
          </w:p>
        </w:tc>
      </w:tr>
    </w:tbl>
    <w:p w14:paraId="4BADCEC1" w14:textId="77777777" w:rsidR="0044105C" w:rsidRPr="002C1B75" w:rsidRDefault="0044105C" w:rsidP="0044105C">
      <w:pPr>
        <w:rPr>
          <w:rFonts w:cs="Times New Roman"/>
        </w:rPr>
      </w:pPr>
    </w:p>
    <w:p w14:paraId="65E1A0D2" w14:textId="4B33373F" w:rsidR="0044105C" w:rsidRPr="002C1B75" w:rsidRDefault="0044105C" w:rsidP="0044105C">
      <w:pPr>
        <w:rPr>
          <w:rFonts w:cs="Times New Roman"/>
        </w:rPr>
      </w:pPr>
      <w:r w:rsidRPr="002C1B75">
        <w:rPr>
          <w:rFonts w:cs="Times New Roman"/>
        </w:rPr>
        <w:t>Novērojumus veic fiksētās stacijās (</w:t>
      </w:r>
      <w:r w:rsidR="00286168" w:rsidRPr="002C1B75">
        <w:rPr>
          <w:rFonts w:cs="Times New Roman"/>
        </w:rPr>
        <w:t>43.</w:t>
      </w:r>
      <w:r w:rsidRPr="002C1B75">
        <w:rPr>
          <w:rFonts w:cs="Times New Roman"/>
        </w:rPr>
        <w:t> tabula), kuru koordinātes ir iepriekš noteiktas (</w:t>
      </w:r>
      <w:r w:rsidR="000B18F0" w:rsidRPr="002C1B75">
        <w:rPr>
          <w:rFonts w:cs="Times New Roman"/>
        </w:rPr>
        <w:t>Pielikums Nr. 21</w:t>
      </w:r>
      <w:r w:rsidRPr="002C1B75">
        <w:rPr>
          <w:rFonts w:cs="Times New Roman"/>
        </w:rPr>
        <w:t>). Parametru vērtības tiek mērītas integrētā (0-10 m) paraugā. Apsekošana tiek veikta katru gadu ar paraugu ņemšanas biežumu līdz 9 reizēm gadā (</w:t>
      </w:r>
      <w:r w:rsidR="00286168" w:rsidRPr="002C1B75">
        <w:rPr>
          <w:rFonts w:cs="Times New Roman"/>
        </w:rPr>
        <w:t>43.</w:t>
      </w:r>
      <w:r w:rsidRPr="002C1B75">
        <w:rPr>
          <w:rFonts w:cs="Times New Roman"/>
        </w:rPr>
        <w:t>tabula).</w:t>
      </w:r>
    </w:p>
    <w:p w14:paraId="1BE388E9"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rPr>
        <w:t xml:space="preserve">: Paraugi hlorofila </w:t>
      </w:r>
      <w:r w:rsidRPr="002C1B75">
        <w:rPr>
          <w:rFonts w:cs="Times New Roman"/>
          <w:i/>
        </w:rPr>
        <w:t>a</w:t>
      </w:r>
      <w:r w:rsidRPr="002C1B75">
        <w:rPr>
          <w:rFonts w:cs="Times New Roman"/>
        </w:rPr>
        <w:t xml:space="preserve"> analīzēm tiek ievākti ar integrēto (0–10 m) paraugu ņēmēju. Pēc ievākšanas paraugu filtrē caur GF/F filtru. Hlorofila </w:t>
      </w:r>
      <w:r w:rsidRPr="002C1B75">
        <w:rPr>
          <w:rFonts w:cs="Times New Roman"/>
          <w:i/>
        </w:rPr>
        <w:t>a</w:t>
      </w:r>
      <w:r w:rsidRPr="002C1B75">
        <w:rPr>
          <w:rFonts w:cs="Times New Roman"/>
        </w:rPr>
        <w:t xml:space="preserve"> koncentrāciju nosaka spektroskopiski, pirms tam to no filtra ekstrahējot spirta šķīdumā </w:t>
      </w:r>
      <w:r w:rsidRPr="002C1B75">
        <w:rPr>
          <w:rFonts w:cs="Times New Roman"/>
          <w:i/>
        </w:rPr>
        <w:t xml:space="preserve">(“Manual for Marine Monitoring in the COMBINE Programme of HELCOM. Part C Programme for monitoring of EUTROPHICATION and its effects. </w:t>
      </w:r>
      <w:r w:rsidRPr="002C1B75">
        <w:rPr>
          <w:rFonts w:eastAsia="Times New Roman" w:cs="Times New Roman"/>
          <w:i/>
        </w:rPr>
        <w:t>Guidelines for measuring chlorophyll a”</w:t>
      </w:r>
      <w:r w:rsidRPr="002C1B75">
        <w:rPr>
          <w:rFonts w:cs="Times New Roman"/>
        </w:rPr>
        <w:t>).</w:t>
      </w:r>
    </w:p>
    <w:p w14:paraId="03080659"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65E8448B" w14:textId="77777777" w:rsidR="0044105C" w:rsidRPr="002C1B75" w:rsidRDefault="0044105C" w:rsidP="0044105C">
      <w:pPr>
        <w:rPr>
          <w:rFonts w:cs="Times New Roman"/>
          <w:i/>
        </w:rPr>
      </w:pPr>
      <w:r w:rsidRPr="002C1B75">
        <w:rPr>
          <w:rFonts w:cs="Times New Roman"/>
          <w:i/>
          <w:u w:val="single"/>
        </w:rPr>
        <w:t>Kvalitātes nodrošināšanas (KN) apraksts:</w:t>
      </w:r>
      <w:r w:rsidRPr="002C1B75">
        <w:rPr>
          <w:rFonts w:cs="Times New Roman"/>
          <w:u w:val="single"/>
        </w:rPr>
        <w:t xml:space="preserve"> </w:t>
      </w:r>
      <w:r w:rsidRPr="002C1B75">
        <w:rPr>
          <w:rFonts w:cs="Times New Roman"/>
        </w:rPr>
        <w:t>KN procedūras saskaņā ar “</w:t>
      </w:r>
      <w:r w:rsidRPr="002C1B75">
        <w:rPr>
          <w:rFonts w:cs="Times New Roman"/>
          <w:i/>
        </w:rPr>
        <w:t xml:space="preserve">COMBINE – Helsinki Commission Cooperative Monitoring in the Baltic Marine Environment manual </w:t>
      </w:r>
      <w:r w:rsidRPr="002C1B75">
        <w:rPr>
          <w:rFonts w:cs="Times New Roman"/>
          <w:i/>
        </w:rPr>
        <w:lastRenderedPageBreak/>
        <w:t xml:space="preserve">of measurement protocols” un “Manual for Marine Monitoring in the COMBINE Programme of HELCOM. Part B. General Guidelines on Quality Assurance for Monitoring in the Baltic Sea” </w:t>
      </w:r>
    </w:p>
    <w:p w14:paraId="338F99D1" w14:textId="4A6A1F84" w:rsidR="0044105C" w:rsidRPr="002C1B75" w:rsidRDefault="0044105C" w:rsidP="0044105C">
      <w:pPr>
        <w:rPr>
          <w:rFonts w:cs="Times New Roman"/>
          <w:i/>
          <w:u w:val="single"/>
        </w:rPr>
      </w:pPr>
      <w:r w:rsidRPr="002C1B75">
        <w:rPr>
          <w:rFonts w:cs="Times New Roman"/>
          <w:i/>
          <w:u w:val="single"/>
        </w:rPr>
        <w:t>Kvalitātes kontroles (KK) (rezultātu ticamības nodrošināšanas) apraksts:</w:t>
      </w:r>
      <w:r w:rsidR="00286168" w:rsidRPr="002C1B75">
        <w:rPr>
          <w:rFonts w:cs="Times New Roman"/>
          <w:i/>
          <w:u w:val="single"/>
        </w:rPr>
        <w:t xml:space="preserve">  </w:t>
      </w:r>
      <w:r w:rsidRPr="002C1B75">
        <w:rPr>
          <w:rFonts w:cs="Times New Roman"/>
        </w:rPr>
        <w:t>R-kontrolkartes, dalība starplaboratoriju salīdzinošās testēšanas pasākumos atbilstoši HELCOM ieteikumiem</w:t>
      </w:r>
    </w:p>
    <w:p w14:paraId="6E0D8BFF" w14:textId="2C8BC729" w:rsidR="0044105C" w:rsidRPr="002C1B75" w:rsidRDefault="00DB0D3D" w:rsidP="00DB0D3D">
      <w:pPr>
        <w:jc w:val="right"/>
        <w:rPr>
          <w:rFonts w:cs="Times New Roman"/>
        </w:rPr>
      </w:pPr>
      <w:r w:rsidRPr="002C1B75">
        <w:rPr>
          <w:rFonts w:cs="Times New Roman"/>
        </w:rPr>
        <w:t>43</w:t>
      </w:r>
      <w:r w:rsidR="0044105C" w:rsidRPr="002C1B75">
        <w:rPr>
          <w:rFonts w:cs="Times New Roman"/>
        </w:rPr>
        <w:t>.</w:t>
      </w:r>
      <w:r w:rsidRPr="002C1B75">
        <w:rPr>
          <w:rFonts w:cs="Times New Roman"/>
        </w:rPr>
        <w:t>tabula</w:t>
      </w:r>
    </w:p>
    <w:p w14:paraId="18C0B398" w14:textId="662E1559" w:rsidR="0044105C" w:rsidRPr="002C1B75" w:rsidRDefault="0044105C" w:rsidP="0044105C">
      <w:pPr>
        <w:jc w:val="center"/>
        <w:rPr>
          <w:rFonts w:cs="Times New Roman"/>
          <w:b/>
        </w:rPr>
      </w:pPr>
      <w:r w:rsidRPr="002C1B75">
        <w:rPr>
          <w:rFonts w:cs="Times New Roman"/>
          <w:b/>
        </w:rPr>
        <w:t xml:space="preserve">Monitoringa staciju izvietojums un apsekošanas biežums 2021.–2026. gadam hlorofila </w:t>
      </w:r>
      <w:r w:rsidRPr="002C1B75">
        <w:rPr>
          <w:rFonts w:cs="Times New Roman"/>
          <w:b/>
          <w:i/>
        </w:rPr>
        <w:t>a</w:t>
      </w:r>
      <w:r w:rsidRPr="002C1B75">
        <w:rPr>
          <w:rFonts w:cs="Times New Roman"/>
          <w:b/>
        </w:rPr>
        <w:t xml:space="preserve"> saturam (Chla</w:t>
      </w:r>
      <w:r w:rsidR="00DB0D3D" w:rsidRPr="002C1B75">
        <w:rPr>
          <w:rFonts w:cs="Times New Roman"/>
          <w:b/>
        </w:rPr>
        <w:t>)</w:t>
      </w:r>
    </w:p>
    <w:tbl>
      <w:tblPr>
        <w:tblW w:w="9353" w:type="dxa"/>
        <w:jc w:val="center"/>
        <w:tblBorders>
          <w:top w:val="single" w:sz="2" w:space="0" w:color="auto"/>
          <w:left w:val="single" w:sz="2" w:space="0" w:color="auto"/>
          <w:bottom w:val="single" w:sz="2" w:space="0" w:color="auto"/>
          <w:right w:val="single" w:sz="2" w:space="0" w:color="auto"/>
        </w:tblBorders>
        <w:tblLayout w:type="fixed"/>
        <w:tblLook w:val="04A0" w:firstRow="1" w:lastRow="0" w:firstColumn="1" w:lastColumn="0" w:noHBand="0" w:noVBand="1"/>
      </w:tblPr>
      <w:tblGrid>
        <w:gridCol w:w="3683"/>
        <w:gridCol w:w="1843"/>
        <w:gridCol w:w="2409"/>
        <w:gridCol w:w="1418"/>
      </w:tblGrid>
      <w:tr w:rsidR="002C1B75" w:rsidRPr="002C1B75" w14:paraId="07181119" w14:textId="77777777" w:rsidTr="00DB0D3D">
        <w:trPr>
          <w:trHeight w:val="128"/>
          <w:tblHeader/>
          <w:jc w:val="center"/>
        </w:trPr>
        <w:tc>
          <w:tcPr>
            <w:tcW w:w="3683"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33B68EBC" w14:textId="77777777" w:rsidR="0044105C" w:rsidRPr="002C1B75" w:rsidRDefault="0044105C" w:rsidP="00DB0D3D">
            <w:pPr>
              <w:spacing w:after="0" w:line="240" w:lineRule="auto"/>
              <w:jc w:val="center"/>
              <w:rPr>
                <w:rFonts w:cs="Times New Roman"/>
              </w:rPr>
            </w:pPr>
            <w:r w:rsidRPr="002C1B75">
              <w:rPr>
                <w:rFonts w:cs="Times New Roman"/>
                <w:b/>
              </w:rPr>
              <w:t>Stacijas Nr.</w:t>
            </w:r>
          </w:p>
        </w:tc>
        <w:tc>
          <w:tcPr>
            <w:tcW w:w="1843"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7D8E84D4" w14:textId="77777777" w:rsidR="0044105C" w:rsidRPr="002C1B75" w:rsidRDefault="0044105C" w:rsidP="00DB0D3D">
            <w:pPr>
              <w:spacing w:after="0" w:line="240" w:lineRule="auto"/>
              <w:jc w:val="center"/>
              <w:rPr>
                <w:rFonts w:cs="Times New Roman"/>
              </w:rPr>
            </w:pPr>
            <w:r w:rsidRPr="002C1B75">
              <w:rPr>
                <w:rFonts w:cs="Times New Roman"/>
                <w:b/>
              </w:rPr>
              <w:t>Apsekojamie horizonti (m)</w:t>
            </w:r>
          </w:p>
        </w:tc>
        <w:tc>
          <w:tcPr>
            <w:tcW w:w="2409" w:type="dxa"/>
            <w:tcBorders>
              <w:top w:val="single" w:sz="2" w:space="0" w:color="auto"/>
              <w:left w:val="single" w:sz="2" w:space="0" w:color="auto"/>
              <w:bottom w:val="single" w:sz="2" w:space="0" w:color="auto"/>
            </w:tcBorders>
            <w:shd w:val="clear" w:color="auto" w:fill="D9D9D9" w:themeFill="background1" w:themeFillShade="D9"/>
            <w:vAlign w:val="center"/>
          </w:tcPr>
          <w:p w14:paraId="5F8AC49B" w14:textId="77777777" w:rsidR="0044105C" w:rsidRPr="002C1B75" w:rsidRDefault="0044105C" w:rsidP="00DB0D3D">
            <w:pPr>
              <w:spacing w:after="0" w:line="240" w:lineRule="auto"/>
              <w:jc w:val="center"/>
              <w:rPr>
                <w:rFonts w:cs="Times New Roman"/>
              </w:rPr>
            </w:pPr>
            <w:r w:rsidRPr="002C1B75">
              <w:rPr>
                <w:rFonts w:cs="Times New Roman"/>
                <w:b/>
              </w:rPr>
              <w:t>Apsekojumi veicami (mēnesis)</w:t>
            </w:r>
          </w:p>
        </w:tc>
        <w:tc>
          <w:tcPr>
            <w:tcW w:w="1418" w:type="dxa"/>
            <w:tcBorders>
              <w:top w:val="single" w:sz="2" w:space="0" w:color="auto"/>
              <w:left w:val="single" w:sz="2" w:space="0" w:color="auto"/>
              <w:bottom w:val="single" w:sz="4" w:space="0" w:color="auto"/>
            </w:tcBorders>
            <w:shd w:val="clear" w:color="auto" w:fill="D9D9D9" w:themeFill="background1" w:themeFillShade="D9"/>
            <w:vAlign w:val="center"/>
          </w:tcPr>
          <w:p w14:paraId="69A5576E" w14:textId="77777777" w:rsidR="0044105C" w:rsidRPr="002C1B75" w:rsidRDefault="0044105C" w:rsidP="00DB0D3D">
            <w:pPr>
              <w:spacing w:after="0" w:line="240" w:lineRule="auto"/>
              <w:jc w:val="center"/>
              <w:rPr>
                <w:rFonts w:cs="Times New Roman"/>
                <w:b/>
              </w:rPr>
            </w:pPr>
            <w:r w:rsidRPr="002C1B75">
              <w:rPr>
                <w:rFonts w:cs="Times New Roman"/>
                <w:b/>
              </w:rPr>
              <w:t>Gads</w:t>
            </w:r>
          </w:p>
        </w:tc>
      </w:tr>
      <w:tr w:rsidR="002C1B75" w:rsidRPr="002C1B75" w14:paraId="1FDD1378" w14:textId="77777777" w:rsidTr="00DB0D3D">
        <w:trPr>
          <w:trHeight w:val="296"/>
          <w:jc w:val="center"/>
        </w:trPr>
        <w:tc>
          <w:tcPr>
            <w:tcW w:w="3683" w:type="dxa"/>
            <w:tcBorders>
              <w:top w:val="single" w:sz="2" w:space="0" w:color="auto"/>
              <w:left w:val="single" w:sz="2" w:space="0" w:color="auto"/>
              <w:right w:val="single" w:sz="2" w:space="0" w:color="auto"/>
            </w:tcBorders>
            <w:shd w:val="clear" w:color="auto" w:fill="D9D9D9" w:themeFill="background1" w:themeFillShade="D9"/>
            <w:vAlign w:val="center"/>
          </w:tcPr>
          <w:p w14:paraId="4154A268" w14:textId="77777777" w:rsidR="0044105C" w:rsidRPr="002C1B75" w:rsidRDefault="0044105C" w:rsidP="00DB0D3D">
            <w:pPr>
              <w:spacing w:after="0" w:line="240" w:lineRule="auto"/>
              <w:jc w:val="center"/>
              <w:rPr>
                <w:rFonts w:cs="Times New Roman"/>
              </w:rPr>
            </w:pPr>
            <w:r w:rsidRPr="002C1B75">
              <w:rPr>
                <w:rFonts w:cs="Times New Roman"/>
              </w:rPr>
              <w:t>NI, PA, JM, LI, PV, JK, UZ, VE, OVK, IR, SCK, 174, 173, 171K, 170, 172, 158, 159K, 160, 161, 162, 101A, 103, 163, 163B, 165, 167, 167B, 168, 102A, 107, 111, 114A, 119, 120, 121, 121A, 142, 135, 137A, 34A, 37, 40A, 43, 45A, 47, 46, 26, 48</w:t>
            </w:r>
          </w:p>
        </w:tc>
        <w:tc>
          <w:tcPr>
            <w:tcW w:w="1843" w:type="dxa"/>
            <w:tcBorders>
              <w:top w:val="single" w:sz="2" w:space="0" w:color="auto"/>
              <w:left w:val="single" w:sz="2" w:space="0" w:color="auto"/>
              <w:right w:val="single" w:sz="2" w:space="0" w:color="auto"/>
            </w:tcBorders>
            <w:shd w:val="clear" w:color="auto" w:fill="auto"/>
            <w:vAlign w:val="center"/>
          </w:tcPr>
          <w:p w14:paraId="66E73DB4" w14:textId="77777777" w:rsidR="0044105C" w:rsidRPr="002C1B75" w:rsidRDefault="0044105C" w:rsidP="00DB0D3D">
            <w:pPr>
              <w:spacing w:after="0" w:line="240" w:lineRule="auto"/>
              <w:jc w:val="center"/>
              <w:rPr>
                <w:rFonts w:cs="Times New Roman"/>
              </w:rPr>
            </w:pPr>
            <w:r w:rsidRPr="002C1B75">
              <w:rPr>
                <w:rFonts w:cs="Times New Roman"/>
              </w:rPr>
              <w:t>0–10</w:t>
            </w:r>
          </w:p>
        </w:tc>
        <w:tc>
          <w:tcPr>
            <w:tcW w:w="2409" w:type="dxa"/>
            <w:tcBorders>
              <w:top w:val="single" w:sz="2" w:space="0" w:color="auto"/>
              <w:left w:val="single" w:sz="2" w:space="0" w:color="auto"/>
              <w:right w:val="single" w:sz="4" w:space="0" w:color="auto"/>
            </w:tcBorders>
            <w:shd w:val="clear" w:color="auto" w:fill="auto"/>
            <w:vAlign w:val="center"/>
          </w:tcPr>
          <w:p w14:paraId="50371EFF" w14:textId="77777777" w:rsidR="0044105C" w:rsidRPr="002C1B75" w:rsidRDefault="0044105C" w:rsidP="00DB0D3D">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6DACF919" w14:textId="77777777" w:rsidR="0044105C" w:rsidRPr="002C1B75" w:rsidRDefault="0044105C" w:rsidP="00DB0D3D">
            <w:pPr>
              <w:spacing w:after="0" w:line="240" w:lineRule="auto"/>
              <w:jc w:val="center"/>
            </w:pPr>
            <w:r w:rsidRPr="002C1B75">
              <w:rPr>
                <w:rFonts w:cs="Times New Roman"/>
              </w:rPr>
              <w:t>2021.–2026.</w:t>
            </w:r>
          </w:p>
        </w:tc>
      </w:tr>
    </w:tbl>
    <w:p w14:paraId="6D1D32F3" w14:textId="77777777" w:rsidR="0044105C" w:rsidRPr="002C1B75" w:rsidRDefault="0044105C" w:rsidP="0044105C"/>
    <w:p w14:paraId="14387A1C" w14:textId="77777777" w:rsidR="0044105C" w:rsidRPr="002C1B75" w:rsidRDefault="0044105C" w:rsidP="0044105C">
      <w:pPr>
        <w:pStyle w:val="Heading4"/>
      </w:pPr>
      <w:r w:rsidRPr="002C1B75">
        <w:t>4.5.2.2.Vasaras vidējā hlorofila a koncentrācija</w:t>
      </w:r>
    </w:p>
    <w:p w14:paraId="5517D73C" w14:textId="22A95DD6" w:rsidR="00F211D9" w:rsidRPr="002C1B75" w:rsidRDefault="00F211D9" w:rsidP="00F211D9">
      <w:pPr>
        <w:pStyle w:val="ListParagraph"/>
        <w:spacing w:after="0" w:line="240" w:lineRule="auto"/>
        <w:ind w:left="1080"/>
        <w:jc w:val="right"/>
      </w:pPr>
      <w:r w:rsidRPr="002C1B75">
        <w:t>44. tabula</w:t>
      </w:r>
    </w:p>
    <w:p w14:paraId="0EA90F1D" w14:textId="77777777" w:rsidR="00F211D9" w:rsidRPr="002C1B75" w:rsidRDefault="00F211D9" w:rsidP="00F211D9">
      <w:pPr>
        <w:pStyle w:val="ListParagraph"/>
        <w:spacing w:after="0" w:line="240" w:lineRule="auto"/>
        <w:ind w:left="1080"/>
        <w:jc w:val="center"/>
      </w:pPr>
    </w:p>
    <w:p w14:paraId="55B131F4" w14:textId="5681AAFD" w:rsidR="0044105C" w:rsidRPr="002C1B75" w:rsidRDefault="00F211D9" w:rsidP="00F211D9">
      <w:pPr>
        <w:pStyle w:val="ListParagraph"/>
        <w:spacing w:after="0" w:line="240" w:lineRule="auto"/>
        <w:ind w:left="0"/>
        <w:jc w:val="center"/>
        <w:rPr>
          <w:b/>
        </w:rPr>
      </w:pPr>
      <w:r w:rsidRPr="002C1B75">
        <w:rPr>
          <w:b/>
        </w:rPr>
        <w:t>Rādītāja raksturojums</w:t>
      </w:r>
    </w:p>
    <w:p w14:paraId="47899A5B" w14:textId="77777777" w:rsidR="00F211D9" w:rsidRPr="002C1B75" w:rsidRDefault="00F211D9" w:rsidP="00F211D9">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9"/>
        <w:gridCol w:w="2772"/>
        <w:gridCol w:w="2934"/>
      </w:tblGrid>
      <w:tr w:rsidR="002C1B75" w:rsidRPr="002C1B75" w14:paraId="4366972D" w14:textId="77777777" w:rsidTr="00F211D9">
        <w:tc>
          <w:tcPr>
            <w:tcW w:w="3049" w:type="dxa"/>
            <w:shd w:val="clear" w:color="auto" w:fill="D9D9D9" w:themeFill="background1" w:themeFillShade="D9"/>
            <w:vAlign w:val="center"/>
          </w:tcPr>
          <w:p w14:paraId="09D636CF" w14:textId="77777777" w:rsidR="0044105C" w:rsidRPr="002C1B75" w:rsidRDefault="0044105C" w:rsidP="00F211D9">
            <w:pPr>
              <w:spacing w:after="0" w:line="240" w:lineRule="auto"/>
              <w:jc w:val="center"/>
              <w:rPr>
                <w:rFonts w:cs="Times New Roman"/>
                <w:b/>
              </w:rPr>
            </w:pPr>
            <w:r w:rsidRPr="002C1B75">
              <w:rPr>
                <w:rFonts w:cs="Times New Roman"/>
                <w:b/>
              </w:rPr>
              <w:t>Nosaukums</w:t>
            </w:r>
          </w:p>
        </w:tc>
        <w:tc>
          <w:tcPr>
            <w:tcW w:w="2772" w:type="dxa"/>
            <w:shd w:val="clear" w:color="auto" w:fill="D9D9D9" w:themeFill="background1" w:themeFillShade="D9"/>
            <w:vAlign w:val="center"/>
          </w:tcPr>
          <w:p w14:paraId="7A015C84" w14:textId="77777777" w:rsidR="0044105C" w:rsidRPr="002C1B75" w:rsidRDefault="0044105C" w:rsidP="00F211D9">
            <w:pPr>
              <w:spacing w:after="0" w:line="240" w:lineRule="auto"/>
              <w:jc w:val="center"/>
              <w:rPr>
                <w:rFonts w:cs="Times New Roman"/>
                <w:b/>
              </w:rPr>
            </w:pPr>
            <w:r w:rsidRPr="002C1B75">
              <w:rPr>
                <w:rFonts w:cs="Times New Roman"/>
                <w:b/>
              </w:rPr>
              <w:t>Apraksts</w:t>
            </w:r>
          </w:p>
        </w:tc>
        <w:tc>
          <w:tcPr>
            <w:tcW w:w="2934" w:type="dxa"/>
            <w:shd w:val="clear" w:color="auto" w:fill="D9D9D9" w:themeFill="background1" w:themeFillShade="D9"/>
            <w:vAlign w:val="center"/>
          </w:tcPr>
          <w:p w14:paraId="2147326F" w14:textId="77777777" w:rsidR="0044105C" w:rsidRPr="002C1B75" w:rsidRDefault="0044105C" w:rsidP="00F211D9">
            <w:pPr>
              <w:spacing w:after="0" w:line="240" w:lineRule="auto"/>
              <w:jc w:val="center"/>
              <w:rPr>
                <w:rFonts w:cs="Times New Roman"/>
                <w:b/>
              </w:rPr>
            </w:pPr>
            <w:r w:rsidRPr="002C1B75">
              <w:rPr>
                <w:rFonts w:cs="Times New Roman"/>
                <w:b/>
              </w:rPr>
              <w:t>Kods</w:t>
            </w:r>
          </w:p>
        </w:tc>
      </w:tr>
      <w:tr w:rsidR="002C1B75" w:rsidRPr="002C1B75" w14:paraId="10949B31" w14:textId="77777777" w:rsidTr="00F211D9">
        <w:tc>
          <w:tcPr>
            <w:tcW w:w="3049" w:type="dxa"/>
            <w:shd w:val="clear" w:color="auto" w:fill="D9D9D9" w:themeFill="background1" w:themeFillShade="D9"/>
            <w:vAlign w:val="center"/>
          </w:tcPr>
          <w:p w14:paraId="51C284CB" w14:textId="77777777" w:rsidR="00F211D9" w:rsidRPr="002C1B75" w:rsidRDefault="00F211D9" w:rsidP="00F211D9">
            <w:pPr>
              <w:spacing w:after="0" w:line="240" w:lineRule="auto"/>
              <w:jc w:val="center"/>
              <w:rPr>
                <w:rFonts w:cs="Times New Roman"/>
              </w:rPr>
            </w:pPr>
            <w:r w:rsidRPr="002C1B75">
              <w:rPr>
                <w:rFonts w:cs="Times New Roman"/>
              </w:rPr>
              <w:t>Atbildīgā kompetentā institūcija</w:t>
            </w:r>
          </w:p>
        </w:tc>
        <w:tc>
          <w:tcPr>
            <w:tcW w:w="2772" w:type="dxa"/>
            <w:vAlign w:val="center"/>
          </w:tcPr>
          <w:p w14:paraId="2E6D4BB8" w14:textId="77777777" w:rsidR="00F211D9" w:rsidRPr="002C1B75" w:rsidRDefault="00F211D9" w:rsidP="00F211D9">
            <w:pPr>
              <w:spacing w:after="0" w:line="240" w:lineRule="auto"/>
              <w:jc w:val="center"/>
              <w:rPr>
                <w:rFonts w:cs="Times New Roman"/>
              </w:rPr>
            </w:pPr>
            <w:r w:rsidRPr="002C1B75">
              <w:rPr>
                <w:rFonts w:cs="Times New Roman"/>
              </w:rPr>
              <w:t>VARAM</w:t>
            </w:r>
          </w:p>
        </w:tc>
        <w:tc>
          <w:tcPr>
            <w:tcW w:w="2934" w:type="dxa"/>
            <w:vMerge w:val="restart"/>
            <w:vAlign w:val="center"/>
          </w:tcPr>
          <w:p w14:paraId="31FEA1DE" w14:textId="4DEBF96D" w:rsidR="00F211D9" w:rsidRPr="002C1B75" w:rsidRDefault="00F211D9" w:rsidP="00F211D9">
            <w:pPr>
              <w:spacing w:after="0" w:line="240" w:lineRule="auto"/>
              <w:jc w:val="center"/>
              <w:rPr>
                <w:rFonts w:cs="Times New Roman"/>
                <w:b/>
              </w:rPr>
            </w:pPr>
            <w:r w:rsidRPr="002C1B75">
              <w:rPr>
                <w:rFonts w:cs="Times New Roman"/>
                <w:b/>
              </w:rPr>
              <w:t>-</w:t>
            </w:r>
          </w:p>
        </w:tc>
      </w:tr>
      <w:tr w:rsidR="002C1B75" w:rsidRPr="002C1B75" w14:paraId="3FD32D46" w14:textId="77777777" w:rsidTr="00F211D9">
        <w:tc>
          <w:tcPr>
            <w:tcW w:w="3049" w:type="dxa"/>
            <w:shd w:val="clear" w:color="auto" w:fill="D9D9D9" w:themeFill="background1" w:themeFillShade="D9"/>
            <w:vAlign w:val="center"/>
          </w:tcPr>
          <w:p w14:paraId="30125C9A" w14:textId="77777777" w:rsidR="00F211D9" w:rsidRPr="002C1B75" w:rsidRDefault="00F211D9" w:rsidP="00F211D9">
            <w:pPr>
              <w:spacing w:after="0" w:line="240" w:lineRule="auto"/>
              <w:jc w:val="center"/>
              <w:rPr>
                <w:rFonts w:cs="Times New Roman"/>
              </w:rPr>
            </w:pPr>
            <w:r w:rsidRPr="002C1B75">
              <w:rPr>
                <w:rFonts w:cs="Times New Roman"/>
              </w:rPr>
              <w:t>Atbildīgā organizācija</w:t>
            </w:r>
          </w:p>
        </w:tc>
        <w:tc>
          <w:tcPr>
            <w:tcW w:w="2772" w:type="dxa"/>
            <w:vAlign w:val="center"/>
          </w:tcPr>
          <w:p w14:paraId="4B774375" w14:textId="77777777" w:rsidR="00F211D9" w:rsidRPr="002C1B75" w:rsidRDefault="00F211D9" w:rsidP="00F211D9">
            <w:pPr>
              <w:spacing w:after="0" w:line="240" w:lineRule="auto"/>
              <w:jc w:val="center"/>
              <w:rPr>
                <w:rFonts w:cs="Times New Roman"/>
              </w:rPr>
            </w:pPr>
            <w:r w:rsidRPr="002C1B75">
              <w:rPr>
                <w:rFonts w:cs="Times New Roman"/>
              </w:rPr>
              <w:t>LHEI</w:t>
            </w:r>
          </w:p>
        </w:tc>
        <w:tc>
          <w:tcPr>
            <w:tcW w:w="2934" w:type="dxa"/>
            <w:vMerge/>
            <w:vAlign w:val="center"/>
          </w:tcPr>
          <w:p w14:paraId="3963AC3B" w14:textId="77777777" w:rsidR="00F211D9" w:rsidRPr="002C1B75" w:rsidRDefault="00F211D9" w:rsidP="00F211D9">
            <w:pPr>
              <w:spacing w:after="0" w:line="240" w:lineRule="auto"/>
              <w:jc w:val="center"/>
              <w:rPr>
                <w:rFonts w:cs="Times New Roman"/>
                <w:b/>
              </w:rPr>
            </w:pPr>
          </w:p>
        </w:tc>
      </w:tr>
      <w:tr w:rsidR="002C1B75" w:rsidRPr="002C1B75" w14:paraId="0EB36EDA" w14:textId="77777777" w:rsidTr="00F211D9">
        <w:tc>
          <w:tcPr>
            <w:tcW w:w="3049" w:type="dxa"/>
            <w:shd w:val="clear" w:color="auto" w:fill="D9D9D9" w:themeFill="background1" w:themeFillShade="D9"/>
            <w:vAlign w:val="center"/>
          </w:tcPr>
          <w:p w14:paraId="237CA81B" w14:textId="77777777" w:rsidR="00F211D9" w:rsidRPr="002C1B75" w:rsidRDefault="00F211D9" w:rsidP="00F211D9">
            <w:pPr>
              <w:spacing w:after="0" w:line="240" w:lineRule="auto"/>
              <w:jc w:val="center"/>
              <w:rPr>
                <w:rFonts w:cs="Times New Roman"/>
              </w:rPr>
            </w:pPr>
            <w:r w:rsidRPr="002C1B75">
              <w:rPr>
                <w:rFonts w:cs="Times New Roman"/>
              </w:rPr>
              <w:t>Indikatori</w:t>
            </w:r>
          </w:p>
        </w:tc>
        <w:tc>
          <w:tcPr>
            <w:tcW w:w="2772" w:type="dxa"/>
            <w:vAlign w:val="center"/>
          </w:tcPr>
          <w:p w14:paraId="0049C6D7" w14:textId="77777777" w:rsidR="00F211D9" w:rsidRPr="002C1B75" w:rsidRDefault="00F211D9" w:rsidP="00F211D9">
            <w:pPr>
              <w:spacing w:after="0" w:line="240" w:lineRule="auto"/>
              <w:jc w:val="center"/>
              <w:rPr>
                <w:rFonts w:cs="Times New Roman"/>
              </w:rPr>
            </w:pPr>
            <w:r w:rsidRPr="002C1B75">
              <w:rPr>
                <w:rFonts w:cs="Times New Roman"/>
              </w:rPr>
              <w:t>Vasaras fitoplanktona biomasas indikators</w:t>
            </w:r>
          </w:p>
        </w:tc>
        <w:tc>
          <w:tcPr>
            <w:tcW w:w="2934" w:type="dxa"/>
            <w:vMerge/>
            <w:vAlign w:val="center"/>
          </w:tcPr>
          <w:p w14:paraId="295DCDF8" w14:textId="77777777" w:rsidR="00F211D9" w:rsidRPr="002C1B75" w:rsidRDefault="00F211D9" w:rsidP="00F211D9">
            <w:pPr>
              <w:spacing w:after="0" w:line="240" w:lineRule="auto"/>
              <w:jc w:val="center"/>
              <w:rPr>
                <w:rFonts w:cs="Times New Roman"/>
              </w:rPr>
            </w:pPr>
          </w:p>
        </w:tc>
      </w:tr>
      <w:tr w:rsidR="002C1B75" w:rsidRPr="002C1B75" w14:paraId="709F7460" w14:textId="77777777" w:rsidTr="00F211D9">
        <w:tc>
          <w:tcPr>
            <w:tcW w:w="3049" w:type="dxa"/>
            <w:shd w:val="clear" w:color="auto" w:fill="D9D9D9" w:themeFill="background1" w:themeFillShade="D9"/>
            <w:vAlign w:val="center"/>
          </w:tcPr>
          <w:p w14:paraId="14B05533" w14:textId="77777777" w:rsidR="00F211D9" w:rsidRPr="002C1B75" w:rsidRDefault="00F211D9" w:rsidP="00F211D9">
            <w:pPr>
              <w:spacing w:after="0" w:line="240" w:lineRule="auto"/>
              <w:jc w:val="center"/>
              <w:rPr>
                <w:rFonts w:cs="Times New Roman"/>
              </w:rPr>
            </w:pPr>
            <w:r w:rsidRPr="002C1B75">
              <w:rPr>
                <w:rFonts w:cs="Times New Roman"/>
              </w:rPr>
              <w:t>Atbilstība HELCOM Programmai</w:t>
            </w:r>
          </w:p>
        </w:tc>
        <w:tc>
          <w:tcPr>
            <w:tcW w:w="2772" w:type="dxa"/>
            <w:vAlign w:val="center"/>
          </w:tcPr>
          <w:p w14:paraId="4BC13B40" w14:textId="77777777" w:rsidR="00F211D9" w:rsidRPr="002C1B75" w:rsidRDefault="00F211D9" w:rsidP="00F211D9">
            <w:pPr>
              <w:spacing w:after="0" w:line="240" w:lineRule="auto"/>
              <w:jc w:val="center"/>
              <w:rPr>
                <w:rFonts w:cs="Times New Roman"/>
                <w:i/>
              </w:rPr>
            </w:pPr>
            <w:r w:rsidRPr="002C1B75">
              <w:rPr>
                <w:rFonts w:cs="Times New Roman"/>
                <w:i/>
              </w:rPr>
              <w:t>Phytoplankton</w:t>
            </w:r>
          </w:p>
        </w:tc>
        <w:tc>
          <w:tcPr>
            <w:tcW w:w="2934" w:type="dxa"/>
            <w:vMerge/>
            <w:vAlign w:val="center"/>
          </w:tcPr>
          <w:p w14:paraId="4F0AE928" w14:textId="77777777" w:rsidR="00F211D9" w:rsidRPr="002C1B75" w:rsidRDefault="00F211D9" w:rsidP="00F211D9">
            <w:pPr>
              <w:spacing w:after="0" w:line="240" w:lineRule="auto"/>
              <w:jc w:val="center"/>
              <w:rPr>
                <w:rFonts w:cs="Times New Roman"/>
              </w:rPr>
            </w:pPr>
          </w:p>
        </w:tc>
      </w:tr>
      <w:tr w:rsidR="002C1B75" w:rsidRPr="002C1B75" w14:paraId="4282C1C2" w14:textId="77777777" w:rsidTr="00F211D9">
        <w:tc>
          <w:tcPr>
            <w:tcW w:w="3049" w:type="dxa"/>
            <w:shd w:val="clear" w:color="auto" w:fill="D9D9D9" w:themeFill="background1" w:themeFillShade="D9"/>
            <w:vAlign w:val="center"/>
          </w:tcPr>
          <w:p w14:paraId="304086B4" w14:textId="77777777" w:rsidR="00F211D9" w:rsidRPr="002C1B75" w:rsidRDefault="00F211D9" w:rsidP="00F211D9">
            <w:pPr>
              <w:spacing w:after="0" w:line="240" w:lineRule="auto"/>
              <w:jc w:val="center"/>
              <w:rPr>
                <w:rFonts w:cs="Times New Roman"/>
              </w:rPr>
            </w:pPr>
            <w:r w:rsidRPr="002C1B75">
              <w:rPr>
                <w:rFonts w:cs="Times New Roman"/>
              </w:rPr>
              <w:t>Atbilstība HELCOM apakš programmai</w:t>
            </w:r>
          </w:p>
        </w:tc>
        <w:tc>
          <w:tcPr>
            <w:tcW w:w="2772" w:type="dxa"/>
            <w:vAlign w:val="center"/>
          </w:tcPr>
          <w:p w14:paraId="367C7CBC" w14:textId="77777777" w:rsidR="00F211D9" w:rsidRPr="002C1B75" w:rsidRDefault="00F211D9" w:rsidP="00F211D9">
            <w:pPr>
              <w:spacing w:after="0" w:line="240" w:lineRule="auto"/>
              <w:jc w:val="center"/>
              <w:rPr>
                <w:rFonts w:cs="Times New Roman"/>
                <w:i/>
              </w:rPr>
            </w:pPr>
            <w:r w:rsidRPr="002C1B75">
              <w:rPr>
                <w:rFonts w:cs="Times New Roman"/>
                <w:i/>
              </w:rPr>
              <w:t>Pigments</w:t>
            </w:r>
          </w:p>
        </w:tc>
        <w:tc>
          <w:tcPr>
            <w:tcW w:w="2934" w:type="dxa"/>
            <w:vMerge/>
            <w:vAlign w:val="center"/>
          </w:tcPr>
          <w:p w14:paraId="60CA0DDD" w14:textId="77777777" w:rsidR="00F211D9" w:rsidRPr="002C1B75" w:rsidRDefault="00F211D9" w:rsidP="00F211D9">
            <w:pPr>
              <w:spacing w:after="0" w:line="240" w:lineRule="auto"/>
              <w:jc w:val="center"/>
              <w:rPr>
                <w:rFonts w:cs="Times New Roman"/>
              </w:rPr>
            </w:pPr>
          </w:p>
        </w:tc>
      </w:tr>
      <w:tr w:rsidR="002C1B75" w:rsidRPr="002C1B75" w14:paraId="75C58DE3" w14:textId="77777777" w:rsidTr="00F211D9">
        <w:tc>
          <w:tcPr>
            <w:tcW w:w="3049" w:type="dxa"/>
            <w:shd w:val="clear" w:color="auto" w:fill="D9D9D9" w:themeFill="background1" w:themeFillShade="D9"/>
            <w:vAlign w:val="center"/>
          </w:tcPr>
          <w:p w14:paraId="2D500D97" w14:textId="77777777" w:rsidR="00F211D9" w:rsidRPr="002C1B75" w:rsidRDefault="00F211D9" w:rsidP="00F211D9">
            <w:pPr>
              <w:spacing w:after="0" w:line="240" w:lineRule="auto"/>
              <w:jc w:val="center"/>
              <w:rPr>
                <w:rFonts w:cs="Times New Roman"/>
              </w:rPr>
            </w:pPr>
            <w:r w:rsidRPr="002C1B75">
              <w:rPr>
                <w:rFonts w:cs="Times New Roman"/>
              </w:rPr>
              <w:t>Datu turētājs</w:t>
            </w:r>
          </w:p>
        </w:tc>
        <w:tc>
          <w:tcPr>
            <w:tcW w:w="2772" w:type="dxa"/>
            <w:vAlign w:val="center"/>
          </w:tcPr>
          <w:p w14:paraId="732612B9" w14:textId="77777777" w:rsidR="00F211D9" w:rsidRPr="002C1B75" w:rsidRDefault="00F211D9" w:rsidP="00F211D9">
            <w:pPr>
              <w:spacing w:after="0" w:line="240" w:lineRule="auto"/>
              <w:jc w:val="center"/>
              <w:rPr>
                <w:rFonts w:cs="Times New Roman"/>
              </w:rPr>
            </w:pPr>
            <w:r w:rsidRPr="002C1B75">
              <w:rPr>
                <w:rFonts w:cs="Times New Roman"/>
              </w:rPr>
              <w:t>LHEI</w:t>
            </w:r>
          </w:p>
        </w:tc>
        <w:tc>
          <w:tcPr>
            <w:tcW w:w="2934" w:type="dxa"/>
            <w:vMerge/>
            <w:vAlign w:val="center"/>
          </w:tcPr>
          <w:p w14:paraId="16A93E3E" w14:textId="77777777" w:rsidR="00F211D9" w:rsidRPr="002C1B75" w:rsidRDefault="00F211D9" w:rsidP="00F211D9">
            <w:pPr>
              <w:spacing w:after="0" w:line="240" w:lineRule="auto"/>
              <w:jc w:val="center"/>
              <w:rPr>
                <w:rFonts w:cs="Times New Roman"/>
              </w:rPr>
            </w:pPr>
          </w:p>
        </w:tc>
      </w:tr>
      <w:tr w:rsidR="002C1B75" w:rsidRPr="002C1B75" w14:paraId="062CF357" w14:textId="77777777" w:rsidTr="00F211D9">
        <w:tc>
          <w:tcPr>
            <w:tcW w:w="3049" w:type="dxa"/>
            <w:shd w:val="clear" w:color="auto" w:fill="D9D9D9" w:themeFill="background1" w:themeFillShade="D9"/>
            <w:vAlign w:val="center"/>
          </w:tcPr>
          <w:p w14:paraId="36E1349A" w14:textId="77777777" w:rsidR="00F211D9" w:rsidRPr="002C1B75" w:rsidRDefault="00F211D9" w:rsidP="00F211D9">
            <w:pPr>
              <w:spacing w:after="0" w:line="240" w:lineRule="auto"/>
              <w:jc w:val="center"/>
              <w:rPr>
                <w:rFonts w:cs="Times New Roman"/>
              </w:rPr>
            </w:pPr>
            <w:r w:rsidRPr="002C1B75">
              <w:rPr>
                <w:rFonts w:cs="Times New Roman"/>
              </w:rPr>
              <w:t>Dati pieejami</w:t>
            </w:r>
          </w:p>
        </w:tc>
        <w:tc>
          <w:tcPr>
            <w:tcW w:w="2772" w:type="dxa"/>
            <w:vAlign w:val="center"/>
          </w:tcPr>
          <w:p w14:paraId="78ABCA97" w14:textId="77777777" w:rsidR="00F211D9" w:rsidRPr="002C1B75" w:rsidRDefault="00F211D9" w:rsidP="00F211D9">
            <w:pPr>
              <w:spacing w:after="0" w:line="240" w:lineRule="auto"/>
              <w:jc w:val="center"/>
              <w:rPr>
                <w:rFonts w:cs="Times New Roman"/>
              </w:rPr>
            </w:pPr>
            <w:r w:rsidRPr="002C1B75">
              <w:rPr>
                <w:rFonts w:cs="Times New Roman"/>
              </w:rPr>
              <w:t>LHEI, ICES, EMODNET</w:t>
            </w:r>
          </w:p>
        </w:tc>
        <w:tc>
          <w:tcPr>
            <w:tcW w:w="2934" w:type="dxa"/>
            <w:vMerge/>
            <w:vAlign w:val="center"/>
          </w:tcPr>
          <w:p w14:paraId="7187EA1B" w14:textId="77777777" w:rsidR="00F211D9" w:rsidRPr="002C1B75" w:rsidRDefault="00F211D9" w:rsidP="00F211D9">
            <w:pPr>
              <w:spacing w:after="0" w:line="240" w:lineRule="auto"/>
              <w:jc w:val="center"/>
              <w:rPr>
                <w:rFonts w:cs="Times New Roman"/>
              </w:rPr>
            </w:pPr>
          </w:p>
        </w:tc>
      </w:tr>
    </w:tbl>
    <w:p w14:paraId="058008E1" w14:textId="77777777" w:rsidR="0044105C" w:rsidRPr="002C1B75" w:rsidRDefault="0044105C" w:rsidP="0044105C">
      <w:pPr>
        <w:rPr>
          <w:rFonts w:cs="Times New Roman"/>
        </w:rPr>
      </w:pPr>
    </w:p>
    <w:p w14:paraId="1BE16307" w14:textId="77777777" w:rsidR="0044105C" w:rsidRPr="002C1B75" w:rsidRDefault="0044105C" w:rsidP="00F211D9">
      <w:pPr>
        <w:ind w:firstLine="720"/>
      </w:pPr>
      <w:r w:rsidRPr="002C1B75">
        <w:rPr>
          <w:rFonts w:cs="Times New Roman"/>
        </w:rPr>
        <w:t xml:space="preserve">Vasaras fitoplanktona biomasas indikators (VFBI) novērtē vasaras vidējo hlorofila-a koncentrāciju virszemes ūdeņu virsējā slānī laika posmam no jūnija līdz septembrim. </w:t>
      </w:r>
      <w:r w:rsidRPr="002C1B75">
        <w:t xml:space="preserve">Monitoringa programma balstās satelītu datu izmantošanā. Eiropas Kosmosa aģentūra Copernicus programmas ietvaros darbojas Sentinel satelītattēlu apakšprograma, kuras ietvarā satelīti Sentinel-1, Sentinel- 2 un  Sentinel- 3 veic zemes, okeānu un atmosfēras monitoringu. Sentinel-3 misijas satelīti ir speciāli paredzēti, lai veiktu okeānu un jūru </w:t>
      </w:r>
      <w:r w:rsidRPr="002C1B75">
        <w:lastRenderedPageBreak/>
        <w:t>virsmu topogrāfiskos mērījumus, ūdens un zemes virskārtas temperatūras mērījumus, kā arī ūdens virskārtas un zemes krāsu mērījumus, kas palīdzētu novērot klimata pārmaiņas, veikt vides monitoringu un atbalstīt okeānu (jūru) procesu modelēšanas sistēmas. Satelīts ir aprīkots ar - okeānu un sauszemes krāsu instrumentu (OLCI), kas mēra ūdens spektrālās īpašības un matemātiski lēš hlorofila-a koncentrāciju 300x300 m laukumam. Hlorofila-a koncentrācijas pēc noklusējuma aprēķina, izmantojot universālo Case2R (dinamiskiem ūdeņiem) vai OC4Me (okeānam) koeficientu (Toming et al., 2017).</w:t>
      </w:r>
    </w:p>
    <w:p w14:paraId="30A0BB5E" w14:textId="77777777" w:rsidR="0044105C" w:rsidRPr="002C1B75" w:rsidRDefault="0044105C" w:rsidP="00F211D9">
      <w:pPr>
        <w:ind w:firstLine="720"/>
      </w:pPr>
      <w:r w:rsidRPr="002C1B75">
        <w:t xml:space="preserve">Sentinel-3 jūras dati ir pieejami caur platformu CODA (Copernicus Online Data Access) https://coda.eumetsat.int . CODA ir tiešsaistes datu arhīvs, kur ir iespēja piekļūt Sentinel-3 pirmā un otrā līmeņa jūras datiem, kas iegūti pēdējo 12 mēnešu laikā. Pieejamie dati, tiek modelēti un apstrādes algoritmi pielāgoti reģionam, kur šos datus ievāc. Dati tiek analizēti gan ar empīriskiem, gan analītiskiem algoritmiem. Datus iespējams vizualizēt, izmantojot programmu SNAP (Sentinel Application Platform). SNAP programmā ir iespējama arī datu apstrāde. Šos datus var iegūt un tālāk apstrādāt arī ar dažādu programmēšanas valodu palīdzību. </w:t>
      </w:r>
    </w:p>
    <w:p w14:paraId="2140C4FD" w14:textId="77777777" w:rsidR="0044105C" w:rsidRPr="002C1B75" w:rsidRDefault="0044105C" w:rsidP="00F211D9">
      <w:pPr>
        <w:ind w:firstLine="720"/>
        <w:rPr>
          <w:rFonts w:cs="Times New Roman"/>
        </w:rPr>
      </w:pPr>
      <w:r w:rsidRPr="002C1B75">
        <w:rPr>
          <w:rFonts w:cs="Times New Roman"/>
          <w:i/>
          <w:u w:val="single"/>
        </w:rPr>
        <w:t>Metožu apraksts</w:t>
      </w:r>
      <w:r w:rsidRPr="002C1B75">
        <w:rPr>
          <w:rFonts w:cs="Times New Roman"/>
        </w:rPr>
        <w:t xml:space="preserve">: Satelītdati tiek atlasīti izmantojot iepriekš izveidotu datu atlasīšanas režģi. </w:t>
      </w:r>
    </w:p>
    <w:p w14:paraId="4CD1EE75" w14:textId="4B18B834" w:rsidR="0044105C" w:rsidRPr="002C1B75" w:rsidRDefault="0044105C" w:rsidP="00F211D9">
      <w:pPr>
        <w:ind w:firstLine="720"/>
        <w:rPr>
          <w:rFonts w:cs="Times New Roman"/>
        </w:rPr>
      </w:pPr>
      <w:r w:rsidRPr="002C1B75">
        <w:t>Datu atlasīšanas režģis no satelītattēliem ir izveidots līdzīgs, kāds tas ir citiem jūras telpiskās plānošanas datiem (</w:t>
      </w:r>
      <w:r w:rsidR="00F211D9" w:rsidRPr="002C1B75">
        <w:t>1. a</w:t>
      </w:r>
      <w:r w:rsidRPr="002C1B75">
        <w:t>ttēls). Šim režģim par pamatu tika ņemta ornitologu pielietotais grids. Katras šūnas izmērs ir aptuveni 3x3 kilometri, šūnas izmērs mainās ik pa 3 minūtēm platumā un ik pa 3 minūtēm garumā. Katrā šūnā tika aprēķināts šūnas centrs un tad šajos centros noteikts hlorofila a koncentrācijas un suspendētais materiāls ar SNAP programmu. Kopējais punktu skaits, kuros noteikti dati ir 3608.</w:t>
      </w:r>
    </w:p>
    <w:p w14:paraId="2CB5E276" w14:textId="77777777" w:rsidR="0044105C" w:rsidRPr="002C1B75" w:rsidRDefault="0044105C" w:rsidP="0044105C">
      <w:r w:rsidRPr="002C1B75">
        <w:rPr>
          <w:noProof/>
          <w:lang w:val="en-US" w:eastAsia="en-US"/>
        </w:rPr>
        <w:drawing>
          <wp:inline distT="0" distB="0" distL="0" distR="0" wp14:anchorId="1A3E51B7" wp14:editId="63D190A0">
            <wp:extent cx="5274310" cy="3714115"/>
            <wp:effectExtent l="0" t="0" r="254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V_grid.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274310" cy="3714115"/>
                    </a:xfrm>
                    <a:prstGeom prst="rect">
                      <a:avLst/>
                    </a:prstGeom>
                  </pic:spPr>
                </pic:pic>
              </a:graphicData>
            </a:graphic>
          </wp:inline>
        </w:drawing>
      </w:r>
    </w:p>
    <w:p w14:paraId="58BD882E" w14:textId="73A9C619" w:rsidR="0044105C" w:rsidRPr="002C1B75" w:rsidRDefault="00F211D9" w:rsidP="00F211D9">
      <w:pPr>
        <w:jc w:val="center"/>
      </w:pPr>
      <w:r w:rsidRPr="002C1B75">
        <w:lastRenderedPageBreak/>
        <w:t>1</w:t>
      </w:r>
      <w:r w:rsidR="0044105C" w:rsidRPr="002C1B75">
        <w:t xml:space="preserve">. </w:t>
      </w:r>
      <w:r w:rsidRPr="002C1B75">
        <w:t>a</w:t>
      </w:r>
      <w:r w:rsidR="0044105C" w:rsidRPr="002C1B75">
        <w:t xml:space="preserve">ttēls. </w:t>
      </w:r>
      <w:r w:rsidR="0044105C" w:rsidRPr="002C1B75">
        <w:rPr>
          <w:b/>
        </w:rPr>
        <w:t>Datu atlasīšanas režģis Baltijas jūras Latvijas teritoriālajā jūrā un EEZ ūdeņos</w:t>
      </w:r>
    </w:p>
    <w:p w14:paraId="7A1E3934" w14:textId="77777777" w:rsidR="0044105C" w:rsidRPr="002C1B75" w:rsidRDefault="0044105C" w:rsidP="0044105C"/>
    <w:p w14:paraId="0431C2B4" w14:textId="26C699EC" w:rsidR="00F211D9" w:rsidRPr="002C1B75" w:rsidRDefault="0044105C" w:rsidP="000B18F0">
      <w:pPr>
        <w:ind w:firstLine="720"/>
      </w:pPr>
      <w:r w:rsidRPr="002C1B75">
        <w:t>Paralēli tiek ievākti ūdens virsējā slāņa (0-0.5 m) paraugi hlorofila a analīz</w:t>
      </w:r>
      <w:r w:rsidR="00F211D9" w:rsidRPr="002C1B75">
        <w:t>ē</w:t>
      </w:r>
      <w:r w:rsidRPr="002C1B75">
        <w:t>m. Paraugus ievāc ar batometru. Paraugu ņemšanas stacijas un to apsekošanas biežums, kā arī paraugu analīzes metode ir aprakstīti Sadaļā 5.2.1. Paraugu analīžu rezultāti tiek izmantoti lai kalibrētu sa</w:t>
      </w:r>
      <w:r w:rsidR="000B18F0" w:rsidRPr="002C1B75">
        <w:t xml:space="preserve">telītdatu pārrēķinu algoritmu. </w:t>
      </w:r>
    </w:p>
    <w:p w14:paraId="627BB1CB" w14:textId="27367C88" w:rsidR="00F211D9" w:rsidRPr="002C1B75" w:rsidRDefault="0044105C" w:rsidP="000B18F0">
      <w:pPr>
        <w:pStyle w:val="Heading4"/>
      </w:pPr>
      <w:r w:rsidRPr="002C1B75">
        <w:t>4.5.2.3.Pavasara kumulatīvā hlorofila a koncentrācija</w:t>
      </w:r>
    </w:p>
    <w:p w14:paraId="79088E10" w14:textId="5AAAB8AD" w:rsidR="00F211D9" w:rsidRPr="002C1B75" w:rsidRDefault="00F211D9" w:rsidP="00F211D9">
      <w:pPr>
        <w:pStyle w:val="ListParagraph"/>
        <w:spacing w:after="0" w:line="240" w:lineRule="auto"/>
        <w:ind w:left="1080"/>
        <w:jc w:val="right"/>
      </w:pPr>
      <w:r w:rsidRPr="002C1B75">
        <w:t>45. tabula</w:t>
      </w:r>
    </w:p>
    <w:p w14:paraId="3E6096A2" w14:textId="77777777" w:rsidR="00F211D9" w:rsidRPr="002C1B75" w:rsidRDefault="00F211D9" w:rsidP="00F211D9">
      <w:pPr>
        <w:pStyle w:val="ListParagraph"/>
        <w:spacing w:after="0" w:line="240" w:lineRule="auto"/>
        <w:ind w:left="1080"/>
        <w:jc w:val="right"/>
      </w:pPr>
    </w:p>
    <w:p w14:paraId="254F4774" w14:textId="2BC54531" w:rsidR="0044105C" w:rsidRPr="002C1B75" w:rsidRDefault="00F211D9" w:rsidP="00F211D9">
      <w:pPr>
        <w:pStyle w:val="ListParagraph"/>
        <w:spacing w:after="0" w:line="240" w:lineRule="auto"/>
        <w:ind w:left="0"/>
        <w:jc w:val="center"/>
        <w:rPr>
          <w:b/>
        </w:rPr>
      </w:pPr>
      <w:r w:rsidRPr="002C1B75">
        <w:rPr>
          <w:b/>
        </w:rPr>
        <w:t>Rādītāja raksturojums</w:t>
      </w:r>
    </w:p>
    <w:p w14:paraId="49FC3048" w14:textId="77777777" w:rsidR="00F211D9" w:rsidRPr="002C1B75" w:rsidRDefault="00F211D9" w:rsidP="00F211D9">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0"/>
        <w:gridCol w:w="2768"/>
        <w:gridCol w:w="2937"/>
      </w:tblGrid>
      <w:tr w:rsidR="002C1B75" w:rsidRPr="002C1B75" w14:paraId="1B6381D3" w14:textId="77777777" w:rsidTr="00F211D9">
        <w:tc>
          <w:tcPr>
            <w:tcW w:w="3050" w:type="dxa"/>
            <w:shd w:val="clear" w:color="auto" w:fill="D9D9D9" w:themeFill="background1" w:themeFillShade="D9"/>
            <w:vAlign w:val="center"/>
          </w:tcPr>
          <w:p w14:paraId="6D74FF56" w14:textId="77777777" w:rsidR="0044105C" w:rsidRPr="002C1B75" w:rsidRDefault="0044105C" w:rsidP="00F211D9">
            <w:pPr>
              <w:spacing w:after="0" w:line="240" w:lineRule="auto"/>
              <w:jc w:val="center"/>
              <w:rPr>
                <w:rFonts w:cs="Times New Roman"/>
                <w:b/>
              </w:rPr>
            </w:pPr>
            <w:r w:rsidRPr="002C1B75">
              <w:rPr>
                <w:rFonts w:cs="Times New Roman"/>
                <w:b/>
              </w:rPr>
              <w:t>Nosaukums</w:t>
            </w:r>
          </w:p>
        </w:tc>
        <w:tc>
          <w:tcPr>
            <w:tcW w:w="2768" w:type="dxa"/>
            <w:shd w:val="clear" w:color="auto" w:fill="D9D9D9" w:themeFill="background1" w:themeFillShade="D9"/>
            <w:vAlign w:val="center"/>
          </w:tcPr>
          <w:p w14:paraId="3C746A0C" w14:textId="77777777" w:rsidR="0044105C" w:rsidRPr="002C1B75" w:rsidRDefault="0044105C" w:rsidP="00F211D9">
            <w:pPr>
              <w:spacing w:after="0" w:line="240" w:lineRule="auto"/>
              <w:jc w:val="center"/>
              <w:rPr>
                <w:rFonts w:cs="Times New Roman"/>
                <w:b/>
              </w:rPr>
            </w:pPr>
            <w:r w:rsidRPr="002C1B75">
              <w:rPr>
                <w:rFonts w:cs="Times New Roman"/>
                <w:b/>
              </w:rPr>
              <w:t>Apraksts</w:t>
            </w:r>
          </w:p>
        </w:tc>
        <w:tc>
          <w:tcPr>
            <w:tcW w:w="2937" w:type="dxa"/>
            <w:shd w:val="clear" w:color="auto" w:fill="D9D9D9" w:themeFill="background1" w:themeFillShade="D9"/>
            <w:vAlign w:val="center"/>
          </w:tcPr>
          <w:p w14:paraId="59152619" w14:textId="77777777" w:rsidR="0044105C" w:rsidRPr="002C1B75" w:rsidRDefault="0044105C" w:rsidP="00F211D9">
            <w:pPr>
              <w:spacing w:after="0" w:line="240" w:lineRule="auto"/>
              <w:jc w:val="center"/>
              <w:rPr>
                <w:rFonts w:cs="Times New Roman"/>
                <w:b/>
              </w:rPr>
            </w:pPr>
            <w:r w:rsidRPr="002C1B75">
              <w:rPr>
                <w:rFonts w:cs="Times New Roman"/>
                <w:b/>
              </w:rPr>
              <w:t>Kods</w:t>
            </w:r>
          </w:p>
        </w:tc>
      </w:tr>
      <w:tr w:rsidR="002C1B75" w:rsidRPr="002C1B75" w14:paraId="39F24ED7" w14:textId="77777777" w:rsidTr="00F211D9">
        <w:tc>
          <w:tcPr>
            <w:tcW w:w="3050" w:type="dxa"/>
            <w:shd w:val="clear" w:color="auto" w:fill="D9D9D9" w:themeFill="background1" w:themeFillShade="D9"/>
            <w:vAlign w:val="center"/>
          </w:tcPr>
          <w:p w14:paraId="53782EFA" w14:textId="77777777" w:rsidR="00F211D9" w:rsidRPr="002C1B75" w:rsidRDefault="00F211D9" w:rsidP="00F211D9">
            <w:pPr>
              <w:spacing w:after="0" w:line="240" w:lineRule="auto"/>
              <w:jc w:val="center"/>
              <w:rPr>
                <w:rFonts w:cs="Times New Roman"/>
              </w:rPr>
            </w:pPr>
            <w:r w:rsidRPr="002C1B75">
              <w:rPr>
                <w:rFonts w:cs="Times New Roman"/>
              </w:rPr>
              <w:t>Atbildīgā kompetentā institūcija</w:t>
            </w:r>
          </w:p>
        </w:tc>
        <w:tc>
          <w:tcPr>
            <w:tcW w:w="2768" w:type="dxa"/>
            <w:vAlign w:val="center"/>
          </w:tcPr>
          <w:p w14:paraId="44AF16EB" w14:textId="77777777" w:rsidR="00F211D9" w:rsidRPr="002C1B75" w:rsidRDefault="00F211D9" w:rsidP="00F211D9">
            <w:pPr>
              <w:spacing w:after="0" w:line="240" w:lineRule="auto"/>
              <w:jc w:val="center"/>
              <w:rPr>
                <w:rFonts w:cs="Times New Roman"/>
              </w:rPr>
            </w:pPr>
            <w:r w:rsidRPr="002C1B75">
              <w:rPr>
                <w:rFonts w:cs="Times New Roman"/>
              </w:rPr>
              <w:t>VARAM</w:t>
            </w:r>
          </w:p>
        </w:tc>
        <w:tc>
          <w:tcPr>
            <w:tcW w:w="2937" w:type="dxa"/>
            <w:vMerge w:val="restart"/>
            <w:vAlign w:val="center"/>
          </w:tcPr>
          <w:p w14:paraId="0C0F1702" w14:textId="42700EC1" w:rsidR="00F211D9" w:rsidRPr="002C1B75" w:rsidRDefault="00F211D9" w:rsidP="00F211D9">
            <w:pPr>
              <w:spacing w:after="0" w:line="240" w:lineRule="auto"/>
              <w:jc w:val="center"/>
              <w:rPr>
                <w:rFonts w:cs="Times New Roman"/>
                <w:b/>
              </w:rPr>
            </w:pPr>
            <w:r w:rsidRPr="002C1B75">
              <w:rPr>
                <w:rFonts w:cs="Times New Roman"/>
                <w:b/>
              </w:rPr>
              <w:t>-</w:t>
            </w:r>
          </w:p>
        </w:tc>
      </w:tr>
      <w:tr w:rsidR="002C1B75" w:rsidRPr="002C1B75" w14:paraId="0CB7E045" w14:textId="77777777" w:rsidTr="00F211D9">
        <w:tc>
          <w:tcPr>
            <w:tcW w:w="3050" w:type="dxa"/>
            <w:shd w:val="clear" w:color="auto" w:fill="D9D9D9" w:themeFill="background1" w:themeFillShade="D9"/>
            <w:vAlign w:val="center"/>
          </w:tcPr>
          <w:p w14:paraId="1FC760E7" w14:textId="77777777" w:rsidR="00F211D9" w:rsidRPr="002C1B75" w:rsidRDefault="00F211D9" w:rsidP="00F211D9">
            <w:pPr>
              <w:spacing w:after="0" w:line="240" w:lineRule="auto"/>
              <w:jc w:val="center"/>
              <w:rPr>
                <w:rFonts w:cs="Times New Roman"/>
              </w:rPr>
            </w:pPr>
            <w:r w:rsidRPr="002C1B75">
              <w:rPr>
                <w:rFonts w:cs="Times New Roman"/>
              </w:rPr>
              <w:t>Atbildīgā organizācija</w:t>
            </w:r>
          </w:p>
        </w:tc>
        <w:tc>
          <w:tcPr>
            <w:tcW w:w="2768" w:type="dxa"/>
            <w:vAlign w:val="center"/>
          </w:tcPr>
          <w:p w14:paraId="3EDD4CBE" w14:textId="77777777" w:rsidR="00F211D9" w:rsidRPr="002C1B75" w:rsidRDefault="00F211D9" w:rsidP="00F211D9">
            <w:pPr>
              <w:spacing w:after="0" w:line="240" w:lineRule="auto"/>
              <w:jc w:val="center"/>
              <w:rPr>
                <w:rFonts w:cs="Times New Roman"/>
              </w:rPr>
            </w:pPr>
            <w:r w:rsidRPr="002C1B75">
              <w:rPr>
                <w:rFonts w:cs="Times New Roman"/>
              </w:rPr>
              <w:t>LHEI</w:t>
            </w:r>
          </w:p>
        </w:tc>
        <w:tc>
          <w:tcPr>
            <w:tcW w:w="2937" w:type="dxa"/>
            <w:vMerge/>
            <w:vAlign w:val="center"/>
          </w:tcPr>
          <w:p w14:paraId="4AD5F229" w14:textId="77777777" w:rsidR="00F211D9" w:rsidRPr="002C1B75" w:rsidRDefault="00F211D9" w:rsidP="00F211D9">
            <w:pPr>
              <w:spacing w:after="0" w:line="240" w:lineRule="auto"/>
              <w:jc w:val="center"/>
              <w:rPr>
                <w:rFonts w:cs="Times New Roman"/>
                <w:b/>
              </w:rPr>
            </w:pPr>
          </w:p>
        </w:tc>
      </w:tr>
      <w:tr w:rsidR="002C1B75" w:rsidRPr="002C1B75" w14:paraId="299DE37D" w14:textId="77777777" w:rsidTr="00F211D9">
        <w:tc>
          <w:tcPr>
            <w:tcW w:w="3050" w:type="dxa"/>
            <w:shd w:val="clear" w:color="auto" w:fill="D9D9D9" w:themeFill="background1" w:themeFillShade="D9"/>
            <w:vAlign w:val="center"/>
          </w:tcPr>
          <w:p w14:paraId="05237496" w14:textId="77777777" w:rsidR="00F211D9" w:rsidRPr="002C1B75" w:rsidRDefault="00F211D9" w:rsidP="00F211D9">
            <w:pPr>
              <w:spacing w:after="0" w:line="240" w:lineRule="auto"/>
              <w:jc w:val="center"/>
              <w:rPr>
                <w:rFonts w:cs="Times New Roman"/>
              </w:rPr>
            </w:pPr>
            <w:r w:rsidRPr="002C1B75">
              <w:rPr>
                <w:rFonts w:cs="Times New Roman"/>
              </w:rPr>
              <w:t>Indikatori</w:t>
            </w:r>
          </w:p>
        </w:tc>
        <w:tc>
          <w:tcPr>
            <w:tcW w:w="2768" w:type="dxa"/>
            <w:vAlign w:val="center"/>
          </w:tcPr>
          <w:p w14:paraId="3C3C56D7" w14:textId="77777777" w:rsidR="00F211D9" w:rsidRPr="002C1B75" w:rsidRDefault="00F211D9" w:rsidP="00F211D9">
            <w:pPr>
              <w:spacing w:after="0" w:line="240" w:lineRule="auto"/>
              <w:jc w:val="center"/>
              <w:rPr>
                <w:rFonts w:cs="Times New Roman"/>
              </w:rPr>
            </w:pPr>
            <w:r w:rsidRPr="002C1B75">
              <w:rPr>
                <w:rFonts w:cs="Times New Roman"/>
              </w:rPr>
              <w:t>Pavasara kumulatīvā hlorofila a koncentrācija</w:t>
            </w:r>
          </w:p>
        </w:tc>
        <w:tc>
          <w:tcPr>
            <w:tcW w:w="2937" w:type="dxa"/>
            <w:vMerge/>
            <w:vAlign w:val="center"/>
          </w:tcPr>
          <w:p w14:paraId="71DC405B" w14:textId="77777777" w:rsidR="00F211D9" w:rsidRPr="002C1B75" w:rsidRDefault="00F211D9" w:rsidP="00F211D9">
            <w:pPr>
              <w:spacing w:after="0" w:line="240" w:lineRule="auto"/>
              <w:jc w:val="center"/>
              <w:rPr>
                <w:rFonts w:cs="Times New Roman"/>
              </w:rPr>
            </w:pPr>
          </w:p>
        </w:tc>
      </w:tr>
      <w:tr w:rsidR="002C1B75" w:rsidRPr="002C1B75" w14:paraId="0D05F3EA" w14:textId="77777777" w:rsidTr="00F211D9">
        <w:tc>
          <w:tcPr>
            <w:tcW w:w="3050" w:type="dxa"/>
            <w:shd w:val="clear" w:color="auto" w:fill="D9D9D9" w:themeFill="background1" w:themeFillShade="D9"/>
            <w:vAlign w:val="center"/>
          </w:tcPr>
          <w:p w14:paraId="292CF2C6" w14:textId="77777777" w:rsidR="00F211D9" w:rsidRPr="002C1B75" w:rsidRDefault="00F211D9" w:rsidP="00F211D9">
            <w:pPr>
              <w:spacing w:after="0" w:line="240" w:lineRule="auto"/>
              <w:jc w:val="center"/>
              <w:rPr>
                <w:rFonts w:cs="Times New Roman"/>
              </w:rPr>
            </w:pPr>
            <w:r w:rsidRPr="002C1B75">
              <w:rPr>
                <w:rFonts w:cs="Times New Roman"/>
              </w:rPr>
              <w:t>Datu turētājs</w:t>
            </w:r>
          </w:p>
        </w:tc>
        <w:tc>
          <w:tcPr>
            <w:tcW w:w="2768" w:type="dxa"/>
            <w:vAlign w:val="center"/>
          </w:tcPr>
          <w:p w14:paraId="3C6A70E5" w14:textId="77777777" w:rsidR="00F211D9" w:rsidRPr="002C1B75" w:rsidRDefault="00F211D9" w:rsidP="00F211D9">
            <w:pPr>
              <w:spacing w:after="0" w:line="240" w:lineRule="auto"/>
              <w:jc w:val="center"/>
              <w:rPr>
                <w:rFonts w:cs="Times New Roman"/>
              </w:rPr>
            </w:pPr>
            <w:r w:rsidRPr="002C1B75">
              <w:rPr>
                <w:rFonts w:cs="Times New Roman"/>
              </w:rPr>
              <w:t>LHEI</w:t>
            </w:r>
          </w:p>
        </w:tc>
        <w:tc>
          <w:tcPr>
            <w:tcW w:w="2937" w:type="dxa"/>
            <w:vMerge/>
            <w:vAlign w:val="center"/>
          </w:tcPr>
          <w:p w14:paraId="5A79C84C" w14:textId="77777777" w:rsidR="00F211D9" w:rsidRPr="002C1B75" w:rsidRDefault="00F211D9" w:rsidP="00F211D9">
            <w:pPr>
              <w:spacing w:after="0" w:line="240" w:lineRule="auto"/>
              <w:jc w:val="center"/>
              <w:rPr>
                <w:rFonts w:cs="Times New Roman"/>
              </w:rPr>
            </w:pPr>
          </w:p>
        </w:tc>
      </w:tr>
      <w:tr w:rsidR="002C1B75" w:rsidRPr="002C1B75" w14:paraId="509844E0" w14:textId="77777777" w:rsidTr="00F211D9">
        <w:tc>
          <w:tcPr>
            <w:tcW w:w="3050" w:type="dxa"/>
            <w:shd w:val="clear" w:color="auto" w:fill="D9D9D9" w:themeFill="background1" w:themeFillShade="D9"/>
            <w:vAlign w:val="center"/>
          </w:tcPr>
          <w:p w14:paraId="386B057D" w14:textId="77777777" w:rsidR="00F211D9" w:rsidRPr="002C1B75" w:rsidRDefault="00F211D9" w:rsidP="00F211D9">
            <w:pPr>
              <w:spacing w:after="0" w:line="240" w:lineRule="auto"/>
              <w:jc w:val="center"/>
              <w:rPr>
                <w:rFonts w:cs="Times New Roman"/>
              </w:rPr>
            </w:pPr>
            <w:r w:rsidRPr="002C1B75">
              <w:rPr>
                <w:rFonts w:cs="Times New Roman"/>
              </w:rPr>
              <w:t>Dati pieejami</w:t>
            </w:r>
          </w:p>
        </w:tc>
        <w:tc>
          <w:tcPr>
            <w:tcW w:w="2768" w:type="dxa"/>
            <w:vAlign w:val="center"/>
          </w:tcPr>
          <w:p w14:paraId="7CBE7010" w14:textId="77777777" w:rsidR="00F211D9" w:rsidRPr="002C1B75" w:rsidRDefault="00F211D9" w:rsidP="00F211D9">
            <w:pPr>
              <w:spacing w:after="0" w:line="240" w:lineRule="auto"/>
              <w:jc w:val="center"/>
              <w:rPr>
                <w:rFonts w:cs="Times New Roman"/>
              </w:rPr>
            </w:pPr>
            <w:r w:rsidRPr="002C1B75">
              <w:rPr>
                <w:rFonts w:cs="Times New Roman"/>
              </w:rPr>
              <w:t>LHEI, ICES, EMODNET</w:t>
            </w:r>
          </w:p>
        </w:tc>
        <w:tc>
          <w:tcPr>
            <w:tcW w:w="2937" w:type="dxa"/>
            <w:vMerge/>
            <w:vAlign w:val="center"/>
          </w:tcPr>
          <w:p w14:paraId="30DE05FB" w14:textId="77777777" w:rsidR="00F211D9" w:rsidRPr="002C1B75" w:rsidRDefault="00F211D9" w:rsidP="00F211D9">
            <w:pPr>
              <w:spacing w:after="0" w:line="240" w:lineRule="auto"/>
              <w:jc w:val="center"/>
              <w:rPr>
                <w:rFonts w:cs="Times New Roman"/>
              </w:rPr>
            </w:pPr>
          </w:p>
        </w:tc>
      </w:tr>
    </w:tbl>
    <w:p w14:paraId="7C972548" w14:textId="77777777" w:rsidR="0044105C" w:rsidRPr="002C1B75" w:rsidRDefault="0044105C" w:rsidP="0044105C"/>
    <w:p w14:paraId="7BD82B46" w14:textId="1421CA29" w:rsidR="0044105C" w:rsidRPr="002C1B75" w:rsidRDefault="0044105C" w:rsidP="000B18F0">
      <w:pPr>
        <w:ind w:firstLine="720"/>
        <w:rPr>
          <w:rFonts w:cs="Times New Roman"/>
        </w:rPr>
      </w:pPr>
      <w:r w:rsidRPr="002C1B75">
        <w:t xml:space="preserve">Pavasara fitoplanktona masveida savairošanās (FPS) periods var būtiski atšķirties gadu no gada, atkarībā no ziemas un pavasara laika apstākļiem. </w:t>
      </w:r>
      <w:r w:rsidRPr="002C1B75">
        <w:rPr>
          <w:rFonts w:cs="Times New Roman"/>
        </w:rPr>
        <w:t>Ņemot vērā pieejamos datus Rīgas līcī pavasara periodā</w:t>
      </w:r>
      <w:r w:rsidRPr="002C1B75">
        <w:t xml:space="preserve">, FPS vienmēr noris laika posmā no 1.februāra līdz 10. jūnijam, </w:t>
      </w:r>
      <w:r w:rsidRPr="002C1B75">
        <w:rPr>
          <w:rFonts w:cs="Times New Roman"/>
        </w:rPr>
        <w:t>kad hlorofila-a koncentrācija pārsniedz 5 mg m</w:t>
      </w:r>
      <w:r w:rsidRPr="002C1B75">
        <w:rPr>
          <w:rFonts w:cs="Times New Roman"/>
          <w:vertAlign w:val="superscript"/>
        </w:rPr>
        <w:t>-3</w:t>
      </w:r>
      <w:r w:rsidRPr="002C1B75">
        <w:rPr>
          <w:rFonts w:cs="Times New Roman"/>
        </w:rPr>
        <w:t xml:space="preserve"> (pēc Fleming &amp; Kaitala, 2006; </w:t>
      </w:r>
      <w:r w:rsidR="00F211D9" w:rsidRPr="002C1B75">
        <w:rPr>
          <w:rFonts w:cs="Times New Roman"/>
        </w:rPr>
        <w:t>2</w:t>
      </w:r>
      <w:r w:rsidRPr="002C1B75">
        <w:rPr>
          <w:rFonts w:cs="Times New Roman"/>
        </w:rPr>
        <w:t xml:space="preserve">. attēls - ilgums), </w:t>
      </w:r>
      <w:r w:rsidRPr="002C1B75">
        <w:t xml:space="preserve">kas tad arī definēts par indikatora “Fitoplanktona pavasara ziedēšanas intensitātes indeksa” mērķa periodu. </w:t>
      </w:r>
      <w:r w:rsidRPr="002C1B75">
        <w:rPr>
          <w:rFonts w:cs="Times New Roman"/>
        </w:rPr>
        <w:t>FPS intensitāte ir raksturojama ar laukumu, kas iekļaujas zem FPS perioda hlorofila-a līknes (</w:t>
      </w:r>
      <w:r w:rsidR="00F211D9" w:rsidRPr="002C1B75">
        <w:rPr>
          <w:rFonts w:cs="Times New Roman"/>
        </w:rPr>
        <w:t>2</w:t>
      </w:r>
      <w:r w:rsidRPr="002C1B75">
        <w:rPr>
          <w:rFonts w:cs="Times New Roman"/>
        </w:rPr>
        <w:t>. attēls - intensitāte)</w:t>
      </w:r>
      <w:r w:rsidRPr="002C1B75">
        <w:t xml:space="preserve"> </w:t>
      </w:r>
      <w:r w:rsidRPr="002C1B75">
        <w:rPr>
          <w:rFonts w:cs="Times New Roman"/>
        </w:rPr>
        <w:t>Indikators veidots balstoties uz HELCOM eitrofikācijas indikatora “</w:t>
      </w:r>
      <w:r w:rsidRPr="002C1B75">
        <w:rPr>
          <w:rFonts w:cs="Times New Roman"/>
          <w:i/>
        </w:rPr>
        <w:t>spring bloom chlorophyll-a indicator</w:t>
      </w:r>
      <w:r w:rsidRPr="002C1B75">
        <w:rPr>
          <w:rFonts w:cs="Times New Roman"/>
        </w:rPr>
        <w:t>” koncepta (uz šo brīdi attīstības stadijā esošs indikators; EUTRO-OPER 4-2015, 2015</w:t>
      </w:r>
      <w:r w:rsidR="000B18F0" w:rsidRPr="002C1B75">
        <w:rPr>
          <w:rFonts w:cs="Times New Roman"/>
        </w:rPr>
        <w:t>).</w:t>
      </w:r>
    </w:p>
    <w:p w14:paraId="2F010FF8" w14:textId="77777777" w:rsidR="0044105C" w:rsidRPr="002C1B75" w:rsidRDefault="0044105C" w:rsidP="001279BA">
      <w:pPr>
        <w:jc w:val="center"/>
      </w:pPr>
      <w:r w:rsidRPr="002C1B75">
        <w:rPr>
          <w:b/>
          <w:noProof/>
          <w:lang w:val="en-US" w:eastAsia="en-US"/>
        </w:rPr>
        <w:drawing>
          <wp:inline distT="0" distB="0" distL="0" distR="0" wp14:anchorId="79A63E56" wp14:editId="3D5D3D8F">
            <wp:extent cx="4189614" cy="2094576"/>
            <wp:effectExtent l="0" t="0" r="1905" b="1270"/>
            <wp:docPr id="13" name="Picture 13" descr="C:\Users\Astra\Dropbox\ZF\chl-sat\chl-metod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tra\Dropbox\ZF\chl-sat\chl-metode.tif"/>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225520" cy="2112527"/>
                    </a:xfrm>
                    <a:prstGeom prst="rect">
                      <a:avLst/>
                    </a:prstGeom>
                    <a:noFill/>
                    <a:ln>
                      <a:noFill/>
                    </a:ln>
                  </pic:spPr>
                </pic:pic>
              </a:graphicData>
            </a:graphic>
          </wp:inline>
        </w:drawing>
      </w:r>
    </w:p>
    <w:p w14:paraId="226E66E1" w14:textId="341B199E" w:rsidR="001279BA" w:rsidRPr="002C1B75" w:rsidRDefault="00421554" w:rsidP="000B18F0">
      <w:pPr>
        <w:pStyle w:val="Caption"/>
        <w:jc w:val="center"/>
        <w:rPr>
          <w:i w:val="0"/>
          <w:color w:val="auto"/>
          <w:sz w:val="24"/>
          <w:szCs w:val="24"/>
        </w:rPr>
      </w:pPr>
      <w:r w:rsidRPr="002C1B75">
        <w:rPr>
          <w:i w:val="0"/>
          <w:color w:val="auto"/>
          <w:sz w:val="24"/>
          <w:szCs w:val="24"/>
        </w:rPr>
        <w:t>2.</w:t>
      </w:r>
      <w:r w:rsidR="0044105C" w:rsidRPr="002C1B75">
        <w:rPr>
          <w:i w:val="0"/>
          <w:color w:val="auto"/>
          <w:sz w:val="24"/>
          <w:szCs w:val="24"/>
        </w:rPr>
        <w:t xml:space="preserve">attēls. </w:t>
      </w:r>
      <w:r w:rsidR="0044105C" w:rsidRPr="002C1B75">
        <w:rPr>
          <w:b/>
          <w:i w:val="0"/>
          <w:color w:val="auto"/>
          <w:sz w:val="24"/>
          <w:szCs w:val="24"/>
        </w:rPr>
        <w:t>Fitoplanktona pavasara masveida savairošanās (FPS)  perioda un intensitātes definēšana</w:t>
      </w:r>
    </w:p>
    <w:p w14:paraId="02769AA3" w14:textId="77777777" w:rsidR="001279BA" w:rsidRPr="002C1B75" w:rsidRDefault="001279BA" w:rsidP="001279BA">
      <w:pPr>
        <w:rPr>
          <w:lang w:eastAsia="en-US"/>
        </w:rPr>
      </w:pPr>
    </w:p>
    <w:p w14:paraId="56CE7A87" w14:textId="006D861B" w:rsidR="0044105C" w:rsidRPr="002C1B75" w:rsidRDefault="0044105C" w:rsidP="001279BA">
      <w:pPr>
        <w:pStyle w:val="Caption"/>
        <w:rPr>
          <w:i w:val="0"/>
          <w:color w:val="auto"/>
          <w:sz w:val="24"/>
          <w:szCs w:val="24"/>
        </w:rPr>
      </w:pPr>
      <w:r w:rsidRPr="002C1B75">
        <w:rPr>
          <w:i w:val="0"/>
          <w:color w:val="auto"/>
          <w:sz w:val="24"/>
          <w:szCs w:val="24"/>
        </w:rPr>
        <w:t>Sākums – FPS perioda sākuma punkts: hlorofils-a&gt;5 mg m</w:t>
      </w:r>
      <w:r w:rsidRPr="002C1B75">
        <w:rPr>
          <w:i w:val="0"/>
          <w:color w:val="auto"/>
          <w:sz w:val="24"/>
          <w:szCs w:val="24"/>
          <w:vertAlign w:val="superscript"/>
        </w:rPr>
        <w:t>-3</w:t>
      </w:r>
      <w:r w:rsidRPr="002C1B75">
        <w:rPr>
          <w:i w:val="0"/>
          <w:color w:val="auto"/>
          <w:sz w:val="24"/>
          <w:szCs w:val="24"/>
        </w:rPr>
        <w:t>. intensitāte – zem FPS Attēlam ilustratīva nozīme (no Fleming &amp; Kaitala (2006) ar modifikācijām)</w:t>
      </w:r>
    </w:p>
    <w:p w14:paraId="00433C48" w14:textId="053F7B70" w:rsidR="0044105C" w:rsidRPr="002C1B75" w:rsidRDefault="0044105C" w:rsidP="0044105C">
      <w:r w:rsidRPr="002C1B75">
        <w:rPr>
          <w:rFonts w:cs="Times New Roman"/>
          <w:i/>
          <w:u w:val="single"/>
        </w:rPr>
        <w:t>Metožu apraksts</w:t>
      </w:r>
      <w:r w:rsidRPr="002C1B75">
        <w:rPr>
          <w:rFonts w:cs="Times New Roman"/>
          <w:i/>
        </w:rPr>
        <w:t>:</w:t>
      </w:r>
      <w:r w:rsidRPr="002C1B75">
        <w:rPr>
          <w:rFonts w:cs="Times New Roman"/>
        </w:rPr>
        <w:t xml:space="preserve"> </w:t>
      </w:r>
      <w:r w:rsidRPr="002C1B75">
        <w:t xml:space="preserve">Monitoringa programma tiks īstenota ar uz Rīga-Stokholma prāmja izvietotu automātisku novērošanas staciju, kas automātiskā režīmā veiks hlorofila-a mērījumus. </w:t>
      </w:r>
      <w:r w:rsidRPr="002C1B75">
        <w:rPr>
          <w:u w:val="single"/>
        </w:rPr>
        <w:t>Šī sadaļa tiks īstenota pēc automātiskās stacijas iegādes</w:t>
      </w:r>
    </w:p>
    <w:p w14:paraId="2E6C5001" w14:textId="77777777" w:rsidR="0044105C" w:rsidRPr="002C1B75" w:rsidRDefault="0044105C" w:rsidP="0044105C"/>
    <w:p w14:paraId="0C45F289" w14:textId="77777777" w:rsidR="0044105C" w:rsidRPr="002C1B75" w:rsidRDefault="0044105C" w:rsidP="0044105C">
      <w:pPr>
        <w:pStyle w:val="Heading3"/>
      </w:pPr>
      <w:bookmarkStart w:id="188" w:name="_Toc90467464"/>
      <w:bookmarkStart w:id="189" w:name="_Toc57249845"/>
      <w:bookmarkStart w:id="190" w:name="_Toc57273115"/>
      <w:bookmarkStart w:id="191" w:name="_Toc57273197"/>
      <w:r w:rsidRPr="002C1B75">
        <w:t>4.5.3.Kaitīgo aļģu ziedēšanas notikumu skaits, telpiskais apmērs un ilgums</w:t>
      </w:r>
      <w:bookmarkEnd w:id="188"/>
      <w:r w:rsidRPr="002C1B75">
        <w:t xml:space="preserve"> </w:t>
      </w:r>
    </w:p>
    <w:p w14:paraId="72762E29" w14:textId="77777777" w:rsidR="0044105C" w:rsidRPr="002C1B75" w:rsidRDefault="0044105C" w:rsidP="0044105C">
      <w:pPr>
        <w:pStyle w:val="Heading3"/>
        <w:jc w:val="both"/>
      </w:pPr>
    </w:p>
    <w:p w14:paraId="3AD5C42B" w14:textId="61BEEF25" w:rsidR="0044105C" w:rsidRPr="002C1B75" w:rsidRDefault="0044105C" w:rsidP="00421554">
      <w:r w:rsidRPr="002C1B75">
        <w:t>(GES komponente D5C3 – sekundārais kritērijs)</w:t>
      </w:r>
      <w:bookmarkEnd w:id="189"/>
      <w:bookmarkEnd w:id="190"/>
      <w:bookmarkEnd w:id="191"/>
    </w:p>
    <w:p w14:paraId="134F6584" w14:textId="2B80D516" w:rsidR="00421554" w:rsidRPr="002C1B75" w:rsidRDefault="00421554" w:rsidP="00421554">
      <w:pPr>
        <w:pStyle w:val="ListParagraph"/>
        <w:spacing w:after="0" w:line="240" w:lineRule="auto"/>
        <w:ind w:left="1080"/>
        <w:jc w:val="right"/>
      </w:pPr>
      <w:r w:rsidRPr="002C1B75">
        <w:t>46. tabula</w:t>
      </w:r>
    </w:p>
    <w:p w14:paraId="67F62AB4" w14:textId="77777777" w:rsidR="00421554" w:rsidRPr="002C1B75" w:rsidRDefault="00421554" w:rsidP="00421554">
      <w:pPr>
        <w:pStyle w:val="ListParagraph"/>
        <w:spacing w:after="0" w:line="240" w:lineRule="auto"/>
        <w:ind w:left="1080"/>
        <w:jc w:val="right"/>
      </w:pPr>
    </w:p>
    <w:p w14:paraId="35D38767" w14:textId="087B7D05" w:rsidR="0044105C" w:rsidRPr="002C1B75" w:rsidRDefault="00421554" w:rsidP="00421554">
      <w:pPr>
        <w:pStyle w:val="ListParagraph"/>
        <w:spacing w:after="0" w:line="240" w:lineRule="auto"/>
        <w:ind w:left="0"/>
        <w:jc w:val="center"/>
        <w:rPr>
          <w:b/>
        </w:rPr>
      </w:pPr>
      <w:r w:rsidRPr="002C1B75">
        <w:rPr>
          <w:b/>
        </w:rPr>
        <w:t>Rādītāja raksturojums</w:t>
      </w:r>
    </w:p>
    <w:p w14:paraId="0477DBFF" w14:textId="77777777" w:rsidR="00421554" w:rsidRPr="002C1B75" w:rsidRDefault="00421554" w:rsidP="00421554">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7"/>
        <w:gridCol w:w="3307"/>
        <w:gridCol w:w="2381"/>
      </w:tblGrid>
      <w:tr w:rsidR="002C1B75" w:rsidRPr="002C1B75" w14:paraId="22A10526" w14:textId="77777777" w:rsidTr="000B18F0">
        <w:tc>
          <w:tcPr>
            <w:tcW w:w="3067" w:type="dxa"/>
            <w:shd w:val="clear" w:color="auto" w:fill="D9D9D9" w:themeFill="background1" w:themeFillShade="D9"/>
            <w:vAlign w:val="center"/>
          </w:tcPr>
          <w:p w14:paraId="0EFE55D5" w14:textId="77777777" w:rsidR="0044105C" w:rsidRPr="002C1B75" w:rsidRDefault="0044105C" w:rsidP="00421554">
            <w:pPr>
              <w:spacing w:after="0" w:line="240" w:lineRule="auto"/>
              <w:jc w:val="center"/>
              <w:rPr>
                <w:rFonts w:cs="Times New Roman"/>
                <w:b/>
              </w:rPr>
            </w:pPr>
            <w:r w:rsidRPr="002C1B75">
              <w:rPr>
                <w:rFonts w:cs="Times New Roman"/>
                <w:b/>
              </w:rPr>
              <w:t>Nosaukums</w:t>
            </w:r>
          </w:p>
        </w:tc>
        <w:tc>
          <w:tcPr>
            <w:tcW w:w="3307" w:type="dxa"/>
            <w:shd w:val="clear" w:color="auto" w:fill="D9D9D9" w:themeFill="background1" w:themeFillShade="D9"/>
            <w:vAlign w:val="center"/>
          </w:tcPr>
          <w:p w14:paraId="4E2F96EF" w14:textId="77777777" w:rsidR="0044105C" w:rsidRPr="002C1B75" w:rsidRDefault="0044105C" w:rsidP="00421554">
            <w:pPr>
              <w:spacing w:after="0" w:line="240" w:lineRule="auto"/>
              <w:jc w:val="center"/>
              <w:rPr>
                <w:rFonts w:cs="Times New Roman"/>
                <w:b/>
              </w:rPr>
            </w:pPr>
            <w:r w:rsidRPr="002C1B75">
              <w:rPr>
                <w:rFonts w:cs="Times New Roman"/>
                <w:b/>
              </w:rPr>
              <w:t>Apraksts</w:t>
            </w:r>
          </w:p>
        </w:tc>
        <w:tc>
          <w:tcPr>
            <w:tcW w:w="2381" w:type="dxa"/>
            <w:shd w:val="clear" w:color="auto" w:fill="D9D9D9" w:themeFill="background1" w:themeFillShade="D9"/>
            <w:vAlign w:val="center"/>
          </w:tcPr>
          <w:p w14:paraId="12BE1E67" w14:textId="77777777" w:rsidR="0044105C" w:rsidRPr="002C1B75" w:rsidRDefault="0044105C" w:rsidP="00421554">
            <w:pPr>
              <w:spacing w:after="0" w:line="240" w:lineRule="auto"/>
              <w:jc w:val="center"/>
              <w:rPr>
                <w:rFonts w:cs="Times New Roman"/>
                <w:b/>
              </w:rPr>
            </w:pPr>
            <w:r w:rsidRPr="002C1B75">
              <w:rPr>
                <w:rFonts w:cs="Times New Roman"/>
                <w:b/>
              </w:rPr>
              <w:t>Kods</w:t>
            </w:r>
          </w:p>
        </w:tc>
      </w:tr>
      <w:tr w:rsidR="002C1B75" w:rsidRPr="002C1B75" w14:paraId="6C16A45A" w14:textId="77777777" w:rsidTr="000B18F0">
        <w:tc>
          <w:tcPr>
            <w:tcW w:w="3067" w:type="dxa"/>
            <w:shd w:val="clear" w:color="auto" w:fill="D9D9D9" w:themeFill="background1" w:themeFillShade="D9"/>
            <w:vAlign w:val="center"/>
          </w:tcPr>
          <w:p w14:paraId="164F5155" w14:textId="77777777" w:rsidR="00421554" w:rsidRPr="002C1B75" w:rsidRDefault="00421554" w:rsidP="00421554">
            <w:pPr>
              <w:spacing w:after="0" w:line="240" w:lineRule="auto"/>
              <w:jc w:val="center"/>
              <w:rPr>
                <w:rFonts w:cs="Times New Roman"/>
              </w:rPr>
            </w:pPr>
            <w:r w:rsidRPr="002C1B75">
              <w:rPr>
                <w:rFonts w:cs="Times New Roman"/>
              </w:rPr>
              <w:t>Atbildīgā kompetentā institūcija</w:t>
            </w:r>
          </w:p>
        </w:tc>
        <w:tc>
          <w:tcPr>
            <w:tcW w:w="3307" w:type="dxa"/>
            <w:vAlign w:val="center"/>
          </w:tcPr>
          <w:p w14:paraId="7BEFEB23" w14:textId="77777777" w:rsidR="00421554" w:rsidRPr="002C1B75" w:rsidRDefault="00421554" w:rsidP="00421554">
            <w:pPr>
              <w:spacing w:after="0" w:line="240" w:lineRule="auto"/>
              <w:jc w:val="center"/>
              <w:rPr>
                <w:rFonts w:cs="Times New Roman"/>
              </w:rPr>
            </w:pPr>
            <w:r w:rsidRPr="002C1B75">
              <w:rPr>
                <w:rFonts w:cs="Times New Roman"/>
              </w:rPr>
              <w:t>VARAM</w:t>
            </w:r>
          </w:p>
        </w:tc>
        <w:tc>
          <w:tcPr>
            <w:tcW w:w="2381" w:type="dxa"/>
            <w:vMerge w:val="restart"/>
            <w:vAlign w:val="center"/>
          </w:tcPr>
          <w:p w14:paraId="3E1CA5EF" w14:textId="49287AF4" w:rsidR="00421554" w:rsidRPr="002C1B75" w:rsidRDefault="00421554" w:rsidP="00421554">
            <w:pPr>
              <w:spacing w:after="0" w:line="240" w:lineRule="auto"/>
              <w:jc w:val="center"/>
              <w:rPr>
                <w:rFonts w:cs="Times New Roman"/>
                <w:b/>
              </w:rPr>
            </w:pPr>
            <w:r w:rsidRPr="002C1B75">
              <w:rPr>
                <w:rFonts w:cs="Times New Roman"/>
                <w:b/>
              </w:rPr>
              <w:t>-</w:t>
            </w:r>
          </w:p>
        </w:tc>
      </w:tr>
      <w:tr w:rsidR="002C1B75" w:rsidRPr="002C1B75" w14:paraId="0F193513" w14:textId="77777777" w:rsidTr="000B18F0">
        <w:tc>
          <w:tcPr>
            <w:tcW w:w="3067" w:type="dxa"/>
            <w:shd w:val="clear" w:color="auto" w:fill="D9D9D9" w:themeFill="background1" w:themeFillShade="D9"/>
            <w:vAlign w:val="center"/>
          </w:tcPr>
          <w:p w14:paraId="3BAC0B6E" w14:textId="77777777" w:rsidR="00421554" w:rsidRPr="002C1B75" w:rsidRDefault="00421554" w:rsidP="00421554">
            <w:pPr>
              <w:spacing w:after="0" w:line="240" w:lineRule="auto"/>
              <w:jc w:val="center"/>
              <w:rPr>
                <w:rFonts w:cs="Times New Roman"/>
              </w:rPr>
            </w:pPr>
            <w:r w:rsidRPr="002C1B75">
              <w:rPr>
                <w:rFonts w:cs="Times New Roman"/>
              </w:rPr>
              <w:t>Atbildīgā organizācija</w:t>
            </w:r>
          </w:p>
        </w:tc>
        <w:tc>
          <w:tcPr>
            <w:tcW w:w="3307" w:type="dxa"/>
            <w:vAlign w:val="center"/>
          </w:tcPr>
          <w:p w14:paraId="523F42D1" w14:textId="77777777" w:rsidR="00421554" w:rsidRPr="002C1B75" w:rsidRDefault="00421554" w:rsidP="00421554">
            <w:pPr>
              <w:spacing w:after="0" w:line="240" w:lineRule="auto"/>
              <w:jc w:val="center"/>
              <w:rPr>
                <w:rFonts w:cs="Times New Roman"/>
              </w:rPr>
            </w:pPr>
            <w:r w:rsidRPr="002C1B75">
              <w:rPr>
                <w:rFonts w:cs="Times New Roman"/>
              </w:rPr>
              <w:t>LHEI</w:t>
            </w:r>
          </w:p>
        </w:tc>
        <w:tc>
          <w:tcPr>
            <w:tcW w:w="2381" w:type="dxa"/>
            <w:vMerge/>
            <w:vAlign w:val="center"/>
          </w:tcPr>
          <w:p w14:paraId="5FF32D2E" w14:textId="77777777" w:rsidR="00421554" w:rsidRPr="002C1B75" w:rsidRDefault="00421554" w:rsidP="00421554">
            <w:pPr>
              <w:spacing w:after="0" w:line="240" w:lineRule="auto"/>
              <w:jc w:val="center"/>
              <w:rPr>
                <w:rFonts w:cs="Times New Roman"/>
                <w:b/>
              </w:rPr>
            </w:pPr>
          </w:p>
        </w:tc>
      </w:tr>
      <w:tr w:rsidR="002C1B75" w:rsidRPr="002C1B75" w14:paraId="2FF5BB32" w14:textId="77777777" w:rsidTr="000B18F0">
        <w:tc>
          <w:tcPr>
            <w:tcW w:w="3067" w:type="dxa"/>
            <w:shd w:val="clear" w:color="auto" w:fill="D9D9D9" w:themeFill="background1" w:themeFillShade="D9"/>
            <w:vAlign w:val="center"/>
          </w:tcPr>
          <w:p w14:paraId="5515DAF0" w14:textId="77777777" w:rsidR="00421554" w:rsidRPr="002C1B75" w:rsidRDefault="00421554" w:rsidP="00421554">
            <w:pPr>
              <w:spacing w:after="0" w:line="240" w:lineRule="auto"/>
              <w:jc w:val="center"/>
              <w:rPr>
                <w:rFonts w:cs="Times New Roman"/>
              </w:rPr>
            </w:pPr>
            <w:r w:rsidRPr="002C1B75">
              <w:rPr>
                <w:rFonts w:cs="Times New Roman"/>
              </w:rPr>
              <w:t>Indikatori</w:t>
            </w:r>
          </w:p>
        </w:tc>
        <w:tc>
          <w:tcPr>
            <w:tcW w:w="3307" w:type="dxa"/>
            <w:vAlign w:val="center"/>
          </w:tcPr>
          <w:p w14:paraId="427D1C81" w14:textId="77777777" w:rsidR="00421554" w:rsidRPr="002C1B75" w:rsidRDefault="00421554" w:rsidP="00421554">
            <w:pPr>
              <w:spacing w:after="0" w:line="240" w:lineRule="auto"/>
              <w:jc w:val="center"/>
              <w:rPr>
                <w:rFonts w:cs="Times New Roman"/>
              </w:rPr>
            </w:pPr>
            <w:r w:rsidRPr="002C1B75">
              <w:rPr>
                <w:rFonts w:cs="Times New Roman"/>
              </w:rPr>
              <w:t>Cianobaktēriju ziedēšanas indekss</w:t>
            </w:r>
          </w:p>
        </w:tc>
        <w:tc>
          <w:tcPr>
            <w:tcW w:w="2381" w:type="dxa"/>
            <w:vMerge/>
            <w:vAlign w:val="center"/>
          </w:tcPr>
          <w:p w14:paraId="54BB493E" w14:textId="77777777" w:rsidR="00421554" w:rsidRPr="002C1B75" w:rsidRDefault="00421554" w:rsidP="00421554">
            <w:pPr>
              <w:spacing w:after="0" w:line="240" w:lineRule="auto"/>
              <w:jc w:val="center"/>
              <w:rPr>
                <w:rFonts w:cs="Times New Roman"/>
              </w:rPr>
            </w:pPr>
          </w:p>
        </w:tc>
      </w:tr>
      <w:tr w:rsidR="002C1B75" w:rsidRPr="002C1B75" w14:paraId="5AB043F2" w14:textId="77777777" w:rsidTr="000B18F0">
        <w:tc>
          <w:tcPr>
            <w:tcW w:w="3067" w:type="dxa"/>
            <w:shd w:val="clear" w:color="auto" w:fill="D9D9D9" w:themeFill="background1" w:themeFillShade="D9"/>
            <w:vAlign w:val="center"/>
          </w:tcPr>
          <w:p w14:paraId="011B47AE" w14:textId="77777777" w:rsidR="00421554" w:rsidRPr="002C1B75" w:rsidRDefault="00421554" w:rsidP="00421554">
            <w:pPr>
              <w:spacing w:after="0" w:line="240" w:lineRule="auto"/>
              <w:jc w:val="center"/>
              <w:rPr>
                <w:rFonts w:cs="Times New Roman"/>
              </w:rPr>
            </w:pPr>
            <w:r w:rsidRPr="002C1B75">
              <w:rPr>
                <w:rFonts w:cs="Times New Roman"/>
              </w:rPr>
              <w:t>Atbilstība HELCOM Programmas topikam</w:t>
            </w:r>
          </w:p>
        </w:tc>
        <w:tc>
          <w:tcPr>
            <w:tcW w:w="3307" w:type="dxa"/>
            <w:vAlign w:val="center"/>
          </w:tcPr>
          <w:p w14:paraId="0E99A1E0" w14:textId="77777777" w:rsidR="00421554" w:rsidRPr="002C1B75" w:rsidRDefault="00421554" w:rsidP="00421554">
            <w:pPr>
              <w:spacing w:after="0" w:line="240" w:lineRule="auto"/>
              <w:jc w:val="center"/>
              <w:rPr>
                <w:rFonts w:cs="Times New Roman"/>
              </w:rPr>
            </w:pPr>
            <w:r w:rsidRPr="002C1B75">
              <w:rPr>
                <w:rFonts w:cs="Times New Roman"/>
              </w:rPr>
              <w:t>Fitoplanktons</w:t>
            </w:r>
          </w:p>
        </w:tc>
        <w:tc>
          <w:tcPr>
            <w:tcW w:w="2381" w:type="dxa"/>
            <w:vMerge/>
            <w:vAlign w:val="center"/>
          </w:tcPr>
          <w:p w14:paraId="36E3C2AD" w14:textId="77777777" w:rsidR="00421554" w:rsidRPr="002C1B75" w:rsidRDefault="00421554" w:rsidP="00421554">
            <w:pPr>
              <w:spacing w:after="0" w:line="240" w:lineRule="auto"/>
              <w:jc w:val="center"/>
              <w:rPr>
                <w:rFonts w:cs="Times New Roman"/>
              </w:rPr>
            </w:pPr>
          </w:p>
        </w:tc>
      </w:tr>
      <w:tr w:rsidR="002C1B75" w:rsidRPr="002C1B75" w14:paraId="643AAF09" w14:textId="77777777" w:rsidTr="000B18F0">
        <w:tc>
          <w:tcPr>
            <w:tcW w:w="3067" w:type="dxa"/>
            <w:shd w:val="clear" w:color="auto" w:fill="D9D9D9" w:themeFill="background1" w:themeFillShade="D9"/>
            <w:vAlign w:val="center"/>
          </w:tcPr>
          <w:p w14:paraId="372B7C06" w14:textId="77777777" w:rsidR="00421554" w:rsidRPr="002C1B75" w:rsidRDefault="00421554" w:rsidP="00421554">
            <w:pPr>
              <w:spacing w:after="0" w:line="240" w:lineRule="auto"/>
              <w:jc w:val="center"/>
              <w:rPr>
                <w:rFonts w:cs="Times New Roman"/>
              </w:rPr>
            </w:pPr>
            <w:r w:rsidRPr="002C1B75">
              <w:rPr>
                <w:rFonts w:cs="Times New Roman"/>
              </w:rPr>
              <w:t>Atbilstība HELCOM apakšprogrammai</w:t>
            </w:r>
          </w:p>
        </w:tc>
        <w:tc>
          <w:tcPr>
            <w:tcW w:w="3307" w:type="dxa"/>
            <w:vAlign w:val="center"/>
          </w:tcPr>
          <w:p w14:paraId="1A41B53E" w14:textId="77777777" w:rsidR="00421554" w:rsidRPr="002C1B75" w:rsidRDefault="00421554" w:rsidP="00421554">
            <w:pPr>
              <w:spacing w:after="0" w:line="240" w:lineRule="auto"/>
              <w:jc w:val="center"/>
              <w:rPr>
                <w:rFonts w:cs="Times New Roman"/>
                <w:i/>
              </w:rPr>
            </w:pPr>
            <w:r w:rsidRPr="002C1B75">
              <w:rPr>
                <w:rFonts w:cs="Times New Roman"/>
                <w:i/>
              </w:rPr>
              <w:t>Cyanobacterial Bloom Index (CyaBI)</w:t>
            </w:r>
          </w:p>
        </w:tc>
        <w:tc>
          <w:tcPr>
            <w:tcW w:w="2381" w:type="dxa"/>
            <w:vMerge/>
            <w:vAlign w:val="center"/>
          </w:tcPr>
          <w:p w14:paraId="65D2D4CD" w14:textId="77777777" w:rsidR="00421554" w:rsidRPr="002C1B75" w:rsidRDefault="00421554" w:rsidP="00421554">
            <w:pPr>
              <w:spacing w:after="0" w:line="240" w:lineRule="auto"/>
              <w:jc w:val="center"/>
              <w:rPr>
                <w:rFonts w:cs="Times New Roman"/>
              </w:rPr>
            </w:pPr>
          </w:p>
        </w:tc>
      </w:tr>
      <w:tr w:rsidR="002C1B75" w:rsidRPr="002C1B75" w14:paraId="03F8D5C8" w14:textId="77777777" w:rsidTr="000B18F0">
        <w:tc>
          <w:tcPr>
            <w:tcW w:w="3067" w:type="dxa"/>
            <w:shd w:val="clear" w:color="auto" w:fill="D9D9D9" w:themeFill="background1" w:themeFillShade="D9"/>
            <w:vAlign w:val="center"/>
          </w:tcPr>
          <w:p w14:paraId="3A59E20F" w14:textId="77777777" w:rsidR="00421554" w:rsidRPr="002C1B75" w:rsidRDefault="00421554" w:rsidP="00421554">
            <w:pPr>
              <w:spacing w:after="0" w:line="240" w:lineRule="auto"/>
              <w:jc w:val="center"/>
              <w:rPr>
                <w:rFonts w:cs="Times New Roman"/>
              </w:rPr>
            </w:pPr>
            <w:r w:rsidRPr="002C1B75">
              <w:rPr>
                <w:rFonts w:cs="Times New Roman"/>
              </w:rPr>
              <w:t>Datu turētājs</w:t>
            </w:r>
          </w:p>
        </w:tc>
        <w:tc>
          <w:tcPr>
            <w:tcW w:w="3307" w:type="dxa"/>
            <w:vAlign w:val="center"/>
          </w:tcPr>
          <w:p w14:paraId="2542219B" w14:textId="77777777" w:rsidR="00421554" w:rsidRPr="002C1B75" w:rsidRDefault="00421554" w:rsidP="00421554">
            <w:pPr>
              <w:spacing w:after="0" w:line="240" w:lineRule="auto"/>
              <w:jc w:val="center"/>
              <w:rPr>
                <w:rFonts w:cs="Times New Roman"/>
              </w:rPr>
            </w:pPr>
            <w:r w:rsidRPr="002C1B75">
              <w:rPr>
                <w:rFonts w:cs="Times New Roman"/>
              </w:rPr>
              <w:t>LHEI</w:t>
            </w:r>
          </w:p>
        </w:tc>
        <w:tc>
          <w:tcPr>
            <w:tcW w:w="2381" w:type="dxa"/>
            <w:vMerge/>
            <w:vAlign w:val="center"/>
          </w:tcPr>
          <w:p w14:paraId="75100E13" w14:textId="77777777" w:rsidR="00421554" w:rsidRPr="002C1B75" w:rsidRDefault="00421554" w:rsidP="00421554">
            <w:pPr>
              <w:spacing w:after="0" w:line="240" w:lineRule="auto"/>
              <w:jc w:val="center"/>
              <w:rPr>
                <w:rFonts w:cs="Times New Roman"/>
              </w:rPr>
            </w:pPr>
          </w:p>
        </w:tc>
      </w:tr>
      <w:tr w:rsidR="002C1B75" w:rsidRPr="002C1B75" w14:paraId="42935639" w14:textId="77777777" w:rsidTr="000B18F0">
        <w:tc>
          <w:tcPr>
            <w:tcW w:w="3067" w:type="dxa"/>
            <w:shd w:val="clear" w:color="auto" w:fill="D9D9D9" w:themeFill="background1" w:themeFillShade="D9"/>
            <w:vAlign w:val="center"/>
          </w:tcPr>
          <w:p w14:paraId="7C2E1C44" w14:textId="44A27293" w:rsidR="00421554" w:rsidRPr="002C1B75" w:rsidRDefault="00421554" w:rsidP="00421554">
            <w:pPr>
              <w:spacing w:after="0" w:line="240" w:lineRule="auto"/>
              <w:jc w:val="center"/>
              <w:rPr>
                <w:rFonts w:cs="Times New Roman"/>
              </w:rPr>
            </w:pPr>
            <w:r w:rsidRPr="002C1B75">
              <w:rPr>
                <w:rFonts w:cs="Times New Roman"/>
              </w:rPr>
              <w:t>Datu pieejamība</w:t>
            </w:r>
          </w:p>
        </w:tc>
        <w:tc>
          <w:tcPr>
            <w:tcW w:w="3307" w:type="dxa"/>
            <w:vAlign w:val="center"/>
          </w:tcPr>
          <w:p w14:paraId="0FFF48E7" w14:textId="77777777" w:rsidR="00421554" w:rsidRPr="002C1B75" w:rsidRDefault="00421554" w:rsidP="00421554">
            <w:pPr>
              <w:spacing w:after="0" w:line="240" w:lineRule="auto"/>
              <w:jc w:val="center"/>
              <w:rPr>
                <w:rFonts w:cs="Times New Roman"/>
              </w:rPr>
            </w:pPr>
            <w:r w:rsidRPr="002C1B75">
              <w:rPr>
                <w:rFonts w:cs="Times New Roman"/>
              </w:rPr>
              <w:t>LHEI, ICES, EMODNET</w:t>
            </w:r>
          </w:p>
        </w:tc>
        <w:tc>
          <w:tcPr>
            <w:tcW w:w="2381" w:type="dxa"/>
            <w:vMerge/>
            <w:vAlign w:val="center"/>
          </w:tcPr>
          <w:p w14:paraId="4F9C847C" w14:textId="77777777" w:rsidR="00421554" w:rsidRPr="002C1B75" w:rsidRDefault="00421554" w:rsidP="00421554">
            <w:pPr>
              <w:spacing w:after="0" w:line="240" w:lineRule="auto"/>
              <w:jc w:val="center"/>
              <w:rPr>
                <w:rFonts w:cs="Times New Roman"/>
              </w:rPr>
            </w:pPr>
          </w:p>
        </w:tc>
      </w:tr>
    </w:tbl>
    <w:p w14:paraId="295FA5FF" w14:textId="77777777" w:rsidR="0044105C" w:rsidRPr="002C1B75" w:rsidRDefault="0044105C" w:rsidP="0044105C"/>
    <w:p w14:paraId="556FE095" w14:textId="1DDC8598" w:rsidR="0044105C" w:rsidRPr="002C1B75" w:rsidRDefault="0044105C" w:rsidP="00421554">
      <w:pPr>
        <w:ind w:firstLine="720"/>
        <w:rPr>
          <w:rFonts w:cs="Times New Roman"/>
        </w:rPr>
      </w:pPr>
      <w:r w:rsidRPr="002C1B75">
        <w:rPr>
          <w:rFonts w:cs="Times New Roman"/>
        </w:rPr>
        <w:t>Novērojumus veic fiksētās stacijās (</w:t>
      </w:r>
      <w:r w:rsidR="00421554" w:rsidRPr="002C1B75">
        <w:rPr>
          <w:rFonts w:cs="Times New Roman"/>
        </w:rPr>
        <w:t>47</w:t>
      </w:r>
      <w:r w:rsidRPr="002C1B75">
        <w:rPr>
          <w:rFonts w:cs="Times New Roman"/>
        </w:rPr>
        <w:t xml:space="preserve">. </w:t>
      </w:r>
      <w:r w:rsidR="00421554" w:rsidRPr="002C1B75">
        <w:rPr>
          <w:rFonts w:cs="Times New Roman"/>
        </w:rPr>
        <w:t>t</w:t>
      </w:r>
      <w:r w:rsidRPr="002C1B75">
        <w:rPr>
          <w:rFonts w:cs="Times New Roman"/>
        </w:rPr>
        <w:t>abula), kuru koordinātes ir iepriekš noteiktas (</w:t>
      </w:r>
      <w:r w:rsidR="000B18F0" w:rsidRPr="002C1B75">
        <w:rPr>
          <w:rFonts w:cs="Times New Roman"/>
        </w:rPr>
        <w:t>Pielikums Nr. 21</w:t>
      </w:r>
      <w:r w:rsidRPr="002C1B75">
        <w:rPr>
          <w:rFonts w:cs="Times New Roman"/>
        </w:rPr>
        <w:t>). Parametru vērtības tiek mērītas integrētā (0-10 m) paraugā. Novērojumi tiek veikti katru gadu ar paraugu ņemšanas biežumu līdz 4 reizēm gadā (</w:t>
      </w:r>
      <w:r w:rsidR="00421554" w:rsidRPr="002C1B75">
        <w:rPr>
          <w:rFonts w:cs="Times New Roman"/>
        </w:rPr>
        <w:t>47</w:t>
      </w:r>
      <w:r w:rsidRPr="002C1B75">
        <w:rPr>
          <w:rFonts w:cs="Times New Roman"/>
        </w:rPr>
        <w:t xml:space="preserve">. </w:t>
      </w:r>
      <w:r w:rsidR="00421554" w:rsidRPr="002C1B75">
        <w:rPr>
          <w:rFonts w:cs="Times New Roman"/>
        </w:rPr>
        <w:t>t</w:t>
      </w:r>
      <w:r w:rsidRPr="002C1B75">
        <w:rPr>
          <w:rFonts w:cs="Times New Roman"/>
        </w:rPr>
        <w:t>abula).</w:t>
      </w:r>
    </w:p>
    <w:p w14:paraId="40078FC4" w14:textId="77777777" w:rsidR="0044105C" w:rsidRPr="002C1B75" w:rsidRDefault="0044105C" w:rsidP="00421554">
      <w:pPr>
        <w:ind w:firstLine="720"/>
        <w:rPr>
          <w:rFonts w:cs="Times New Roman"/>
        </w:rPr>
      </w:pPr>
      <w:r w:rsidRPr="002C1B75">
        <w:rPr>
          <w:rFonts w:cs="Times New Roman"/>
          <w:i/>
          <w:u w:val="single"/>
        </w:rPr>
        <w:t>Metožu apraksts</w:t>
      </w:r>
      <w:r w:rsidRPr="002C1B75">
        <w:rPr>
          <w:rFonts w:cs="Times New Roman"/>
        </w:rPr>
        <w:t xml:space="preserve">: </w:t>
      </w:r>
      <w:r w:rsidRPr="002C1B75">
        <w:t xml:space="preserve">Paraugi cianobaktēriju analīzēm tiek ievākti ar integrētā (0-10 m) paraugu ņēmēja palīdzību, vienā atkārtojumā no reprezentatīvām stacijām, un fiksēti ar lugola </w:t>
      </w:r>
      <w:r w:rsidRPr="002C1B75">
        <w:rPr>
          <w:rFonts w:cs="Times New Roman"/>
        </w:rPr>
        <w:t xml:space="preserve">etiķskābes šķīdumu. Cianobaktēriju biomasa tiek noteikta atbilstoši HELCOM, 2017; </w:t>
      </w:r>
      <w:hyperlink r:id="rId33" w:history="1">
        <w:r w:rsidRPr="002C1B75">
          <w:rPr>
            <w:rStyle w:val="Hyperlink"/>
            <w:rFonts w:cs="Times New Roman"/>
            <w:i/>
            <w:color w:val="auto"/>
          </w:rPr>
          <w:t>COMBINE</w:t>
        </w:r>
      </w:hyperlink>
      <w:r w:rsidRPr="002C1B75">
        <w:rPr>
          <w:rStyle w:val="Hyperlink"/>
          <w:rFonts w:cs="Times New Roman"/>
          <w:i/>
          <w:color w:val="auto"/>
        </w:rPr>
        <w:t xml:space="preserve"> Manual for Marine Monitoring, Annex C-6</w:t>
      </w:r>
      <w:r w:rsidRPr="002C1B75">
        <w:rPr>
          <w:rFonts w:cs="Times New Roman"/>
        </w:rPr>
        <w:t>. Metode ir piemērota kvalitatīvai (sugu sastāvs) un kvantitatīvai (biomasa) fitoplanktona organismu noteikšanai jūras un iesāļu ūdeņu paraugos. Organismu taksonomiskā piederība un skaits tiek noteikti, izmantojot invertēto mikroskopu 400 un 200x palielinājumā. Skaitāmo šūnu skaits nedrīkst būt mazāks par 500.</w:t>
      </w:r>
    </w:p>
    <w:p w14:paraId="7D2331A9" w14:textId="77777777" w:rsidR="0044105C" w:rsidRPr="002C1B75" w:rsidRDefault="0044105C" w:rsidP="0044105C">
      <w:pPr>
        <w:rPr>
          <w:rFonts w:cs="Times New Roman"/>
        </w:rPr>
      </w:pPr>
      <w:r w:rsidRPr="002C1B75">
        <w:rPr>
          <w:rFonts w:cs="Times New Roman"/>
        </w:rPr>
        <w:t xml:space="preserve">Cianobaktēriju biomasas aprēķināšanai nepieciešams zināt katras sugas šūnu vidējo tilpumu un to skaitu. Tilpumu nosaka pēc matemātiskām formulām, pielīdzinot dažādas šūnu formas ģeometriskām figūrām. Reizinot šūnu skaitu ar tilpumu, iegūst populācijas </w:t>
      </w:r>
      <w:r w:rsidRPr="002C1B75">
        <w:rPr>
          <w:rFonts w:cs="Times New Roman"/>
        </w:rPr>
        <w:lastRenderedPageBreak/>
        <w:t>biomasu. Summējot visu šūnu aprēķinātās biomasas, iegūst visā paraugā esošā taksonomisko grupu un kopējo biomasu (Olenina et al. 2006).</w:t>
      </w:r>
    </w:p>
    <w:p w14:paraId="4A3509F8" w14:textId="77777777" w:rsidR="0044105C" w:rsidRPr="002C1B75" w:rsidRDefault="0044105C" w:rsidP="0044105C">
      <w:pPr>
        <w:rPr>
          <w:rFonts w:cs="Times New Roman"/>
          <w:kern w:val="24"/>
        </w:rPr>
      </w:pPr>
      <w:r w:rsidRPr="002C1B75">
        <w:rPr>
          <w:rFonts w:cs="Times New Roman"/>
        </w:rPr>
        <w:t>Cianobaktēriju “ziedēšanas” indeksa indikators ir izstrādāts un aprēķināts atbilstoši HELCOM indikatora aprakstam HELCOM, 2018; Cyanobacteria bloom index un atspoguļo eitrofikācijas apjomus balstoties uz cianobaktēriju virsmas akumulācijas un biomasas daudzumu vasaras periodā no 20. jūnija līdz 31. augustam, jo slāpekļa limitētā vidē, palielinoties fosfora slodzēm tiek sekmēta potenciāli toksisko cianobaktēriju attīstība.</w:t>
      </w:r>
    </w:p>
    <w:p w14:paraId="6FCC4662"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0AB50EE6" w14:textId="23767F41" w:rsidR="0044105C" w:rsidRPr="002C1B75" w:rsidRDefault="0044105C" w:rsidP="0044105C">
      <w:pPr>
        <w:rPr>
          <w:rFonts w:cs="Times New Roman"/>
          <w:i/>
        </w:rPr>
      </w:pPr>
      <w:r w:rsidRPr="002C1B75">
        <w:rPr>
          <w:rFonts w:cs="Times New Roman"/>
          <w:i/>
          <w:u w:val="single"/>
        </w:rPr>
        <w:t>Kvalitātes nodrošināšanas (KN) apraksts</w:t>
      </w:r>
      <w:r w:rsidRPr="002C1B75">
        <w:rPr>
          <w:rFonts w:cs="Times New Roman"/>
          <w:i/>
        </w:rPr>
        <w:t xml:space="preserve">: </w:t>
      </w:r>
      <w:r w:rsidRPr="002C1B75">
        <w:rPr>
          <w:rFonts w:cs="Times New Roman"/>
        </w:rPr>
        <w:t xml:space="preserve">KN procedūras saskaņā ar </w:t>
      </w:r>
      <w:r w:rsidRPr="002C1B75">
        <w:rPr>
          <w:rFonts w:cs="Times New Roman"/>
          <w:i/>
        </w:rPr>
        <w:t xml:space="preserve">“COMBINE – Helsinki Commission Cooperative Monitoring in the Baltic Marine Environment manual of measurement protocols” un “Manual for Marine Monitoring in the COMBINE Programme of HELCOM. Part B. General Guidelines on Quality Assurance for Monitoring in the Baltic Sea” </w:t>
      </w:r>
      <w:r w:rsidR="00421554" w:rsidRPr="002C1B75">
        <w:rPr>
          <w:rFonts w:cs="Times New Roman"/>
          <w:i/>
        </w:rPr>
        <w:t>.</w:t>
      </w:r>
    </w:p>
    <w:p w14:paraId="33776846" w14:textId="11F61C46" w:rsidR="0044105C" w:rsidRPr="002C1B75" w:rsidRDefault="0044105C" w:rsidP="0044105C">
      <w:pPr>
        <w:rPr>
          <w:rFonts w:cs="Times New Roman"/>
          <w:u w:val="single"/>
        </w:rPr>
      </w:pPr>
      <w:r w:rsidRPr="002C1B75">
        <w:rPr>
          <w:rFonts w:cs="Times New Roman"/>
          <w:i/>
          <w:u w:val="single"/>
        </w:rPr>
        <w:t>Kvalitātes kontroles (KK) (rezultātu ticamības nodrošināšanas) apraksts</w:t>
      </w:r>
      <w:r w:rsidRPr="002C1B75">
        <w:rPr>
          <w:rFonts w:cs="Times New Roman"/>
          <w:u w:val="single"/>
        </w:rPr>
        <w:t>:</w:t>
      </w:r>
      <w:r w:rsidR="00421554" w:rsidRPr="002C1B75">
        <w:rPr>
          <w:rFonts w:cs="Times New Roman"/>
          <w:u w:val="single"/>
        </w:rPr>
        <w:t xml:space="preserve">  </w:t>
      </w:r>
      <w:r w:rsidRPr="002C1B75">
        <w:rPr>
          <w:rFonts w:cs="Times New Roman"/>
        </w:rPr>
        <w:t>R-kontrolkartes, dalība starplaboratoriju salīdzinošās testēšanas pasākumos atbilstoši HELCOM ieteikumiem</w:t>
      </w:r>
      <w:r w:rsidR="00421554" w:rsidRPr="002C1B75">
        <w:rPr>
          <w:rFonts w:cs="Times New Roman"/>
        </w:rPr>
        <w:t>.</w:t>
      </w:r>
    </w:p>
    <w:p w14:paraId="65B279D7" w14:textId="168CABF8" w:rsidR="00421554" w:rsidRPr="002C1B75" w:rsidRDefault="00421554" w:rsidP="00421554">
      <w:pPr>
        <w:jc w:val="right"/>
        <w:rPr>
          <w:rFonts w:cs="Times New Roman"/>
        </w:rPr>
      </w:pPr>
      <w:r w:rsidRPr="002C1B75">
        <w:rPr>
          <w:rFonts w:cs="Times New Roman"/>
        </w:rPr>
        <w:t>47. tabula</w:t>
      </w:r>
    </w:p>
    <w:p w14:paraId="06E81B87" w14:textId="0AEC8E9B" w:rsidR="0044105C" w:rsidRPr="002C1B75" w:rsidRDefault="0044105C" w:rsidP="00421554">
      <w:pPr>
        <w:jc w:val="center"/>
        <w:rPr>
          <w:rFonts w:cs="Times New Roman"/>
        </w:rPr>
      </w:pPr>
      <w:r w:rsidRPr="002C1B75">
        <w:rPr>
          <w:rFonts w:cs="Times New Roman"/>
          <w:b/>
        </w:rPr>
        <w:t>Monitoringa staciju izvietojums un apsekošanas biežums 2021.–2026. gadam fitoplanktona su</w:t>
      </w:r>
      <w:r w:rsidR="00421554" w:rsidRPr="002C1B75">
        <w:rPr>
          <w:rFonts w:cs="Times New Roman"/>
          <w:b/>
        </w:rPr>
        <w:t>gu sastāvam un biomasai (FP_bm)</w:t>
      </w:r>
    </w:p>
    <w:tbl>
      <w:tblPr>
        <w:tblW w:w="9353" w:type="dxa"/>
        <w:tblBorders>
          <w:top w:val="single" w:sz="2" w:space="0" w:color="auto"/>
          <w:left w:val="single" w:sz="2" w:space="0" w:color="auto"/>
          <w:bottom w:val="single" w:sz="2" w:space="0" w:color="auto"/>
          <w:right w:val="single" w:sz="2" w:space="0" w:color="auto"/>
        </w:tblBorders>
        <w:tblLayout w:type="fixed"/>
        <w:tblLook w:val="04A0" w:firstRow="1" w:lastRow="0" w:firstColumn="1" w:lastColumn="0" w:noHBand="0" w:noVBand="1"/>
      </w:tblPr>
      <w:tblGrid>
        <w:gridCol w:w="3966"/>
        <w:gridCol w:w="1701"/>
        <w:gridCol w:w="2268"/>
        <w:gridCol w:w="1418"/>
      </w:tblGrid>
      <w:tr w:rsidR="002C1B75" w:rsidRPr="002C1B75" w14:paraId="5B24828F" w14:textId="77777777" w:rsidTr="00421554">
        <w:trPr>
          <w:trHeight w:val="128"/>
          <w:tblHeader/>
        </w:trPr>
        <w:tc>
          <w:tcPr>
            <w:tcW w:w="3966"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1174B235" w14:textId="77777777" w:rsidR="0044105C" w:rsidRPr="002C1B75" w:rsidRDefault="0044105C" w:rsidP="00421554">
            <w:pPr>
              <w:jc w:val="center"/>
              <w:rPr>
                <w:rFonts w:cs="Times New Roman"/>
              </w:rPr>
            </w:pPr>
            <w:r w:rsidRPr="002C1B75">
              <w:rPr>
                <w:rFonts w:cs="Times New Roman"/>
                <w:b/>
              </w:rPr>
              <w:t>Stacijas Nr.</w:t>
            </w:r>
          </w:p>
        </w:tc>
        <w:tc>
          <w:tcPr>
            <w:tcW w:w="1701"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44E55C84" w14:textId="77777777" w:rsidR="0044105C" w:rsidRPr="002C1B75" w:rsidRDefault="0044105C" w:rsidP="00421554">
            <w:pPr>
              <w:jc w:val="center"/>
              <w:rPr>
                <w:rFonts w:cs="Times New Roman"/>
              </w:rPr>
            </w:pPr>
            <w:r w:rsidRPr="002C1B75">
              <w:rPr>
                <w:rFonts w:cs="Times New Roman"/>
                <w:b/>
              </w:rPr>
              <w:t>Apsekojamie horizonti (m)</w:t>
            </w:r>
          </w:p>
        </w:tc>
        <w:tc>
          <w:tcPr>
            <w:tcW w:w="2268" w:type="dxa"/>
            <w:tcBorders>
              <w:top w:val="single" w:sz="2" w:space="0" w:color="auto"/>
              <w:left w:val="single" w:sz="2" w:space="0" w:color="auto"/>
              <w:bottom w:val="single" w:sz="2" w:space="0" w:color="auto"/>
            </w:tcBorders>
            <w:shd w:val="clear" w:color="auto" w:fill="D9D9D9" w:themeFill="background1" w:themeFillShade="D9"/>
            <w:vAlign w:val="center"/>
          </w:tcPr>
          <w:p w14:paraId="2E1B15D0" w14:textId="77777777" w:rsidR="0044105C" w:rsidRPr="002C1B75" w:rsidRDefault="0044105C" w:rsidP="00421554">
            <w:pPr>
              <w:jc w:val="center"/>
              <w:rPr>
                <w:rFonts w:cs="Times New Roman"/>
              </w:rPr>
            </w:pPr>
            <w:r w:rsidRPr="002C1B75">
              <w:rPr>
                <w:rFonts w:cs="Times New Roman"/>
                <w:b/>
              </w:rPr>
              <w:t>Apsekojumi veicami (mēnesis)</w:t>
            </w:r>
          </w:p>
        </w:tc>
        <w:tc>
          <w:tcPr>
            <w:tcW w:w="1418" w:type="dxa"/>
            <w:tcBorders>
              <w:top w:val="single" w:sz="2" w:space="0" w:color="auto"/>
              <w:left w:val="single" w:sz="2" w:space="0" w:color="auto"/>
              <w:bottom w:val="single" w:sz="4" w:space="0" w:color="auto"/>
            </w:tcBorders>
            <w:shd w:val="clear" w:color="auto" w:fill="D9D9D9" w:themeFill="background1" w:themeFillShade="D9"/>
            <w:vAlign w:val="center"/>
          </w:tcPr>
          <w:p w14:paraId="60208894" w14:textId="77777777" w:rsidR="0044105C" w:rsidRPr="002C1B75" w:rsidRDefault="0044105C" w:rsidP="00421554">
            <w:pPr>
              <w:jc w:val="center"/>
              <w:rPr>
                <w:rFonts w:cs="Times New Roman"/>
                <w:b/>
              </w:rPr>
            </w:pPr>
            <w:r w:rsidRPr="002C1B75">
              <w:rPr>
                <w:rFonts w:cs="Times New Roman"/>
                <w:b/>
              </w:rPr>
              <w:t>Gads</w:t>
            </w:r>
          </w:p>
        </w:tc>
      </w:tr>
      <w:tr w:rsidR="002C1B75" w:rsidRPr="002C1B75" w14:paraId="43773AD5" w14:textId="77777777" w:rsidTr="00421554">
        <w:trPr>
          <w:trHeight w:val="296"/>
        </w:trPr>
        <w:tc>
          <w:tcPr>
            <w:tcW w:w="3966" w:type="dxa"/>
            <w:tcBorders>
              <w:top w:val="single" w:sz="2" w:space="0" w:color="auto"/>
              <w:left w:val="single" w:sz="2" w:space="0" w:color="auto"/>
              <w:right w:val="single" w:sz="2" w:space="0" w:color="auto"/>
            </w:tcBorders>
            <w:shd w:val="clear" w:color="auto" w:fill="D9D9D9" w:themeFill="background1" w:themeFillShade="D9"/>
            <w:vAlign w:val="center"/>
          </w:tcPr>
          <w:p w14:paraId="22B19E43" w14:textId="77777777" w:rsidR="0044105C" w:rsidRPr="002C1B75" w:rsidRDefault="0044105C" w:rsidP="00421554">
            <w:pPr>
              <w:jc w:val="center"/>
              <w:rPr>
                <w:rFonts w:cs="Times New Roman"/>
              </w:rPr>
            </w:pPr>
            <w:r w:rsidRPr="002C1B75">
              <w:rPr>
                <w:rFonts w:cs="Times New Roman"/>
              </w:rPr>
              <w:t>NI, PA, JM, LI, PV, VE, OV, 114A, 174, 142, 172, 170, 167, 165, 101A, 163, 119, 162, 160, 158, 119, 135, 121, 121A</w:t>
            </w:r>
          </w:p>
        </w:tc>
        <w:tc>
          <w:tcPr>
            <w:tcW w:w="1701" w:type="dxa"/>
            <w:tcBorders>
              <w:top w:val="single" w:sz="2" w:space="0" w:color="auto"/>
              <w:left w:val="single" w:sz="2" w:space="0" w:color="auto"/>
              <w:right w:val="single" w:sz="2" w:space="0" w:color="auto"/>
            </w:tcBorders>
            <w:shd w:val="clear" w:color="auto" w:fill="auto"/>
            <w:vAlign w:val="center"/>
          </w:tcPr>
          <w:p w14:paraId="131142EA" w14:textId="77777777" w:rsidR="0044105C" w:rsidRPr="002C1B75" w:rsidRDefault="0044105C" w:rsidP="00421554">
            <w:pPr>
              <w:jc w:val="center"/>
              <w:rPr>
                <w:rFonts w:cs="Times New Roman"/>
              </w:rPr>
            </w:pPr>
            <w:r w:rsidRPr="002C1B75">
              <w:rPr>
                <w:rFonts w:cs="Times New Roman"/>
              </w:rPr>
              <w:t>0–10</w:t>
            </w:r>
          </w:p>
        </w:tc>
        <w:tc>
          <w:tcPr>
            <w:tcW w:w="2268" w:type="dxa"/>
            <w:tcBorders>
              <w:top w:val="single" w:sz="2" w:space="0" w:color="auto"/>
              <w:left w:val="single" w:sz="2" w:space="0" w:color="auto"/>
              <w:right w:val="single" w:sz="4" w:space="0" w:color="auto"/>
            </w:tcBorders>
            <w:shd w:val="clear" w:color="auto" w:fill="auto"/>
            <w:vAlign w:val="center"/>
          </w:tcPr>
          <w:p w14:paraId="1840C4EE" w14:textId="77777777" w:rsidR="0044105C" w:rsidRPr="002C1B75" w:rsidRDefault="0044105C" w:rsidP="00421554">
            <w:pPr>
              <w:jc w:val="center"/>
              <w:rPr>
                <w:rFonts w:cs="Times New Roman"/>
              </w:rPr>
            </w:pPr>
            <w:r w:rsidRPr="002C1B75">
              <w:rPr>
                <w:rFonts w:cs="Times New Roman"/>
              </w:rPr>
              <w:t>06., 07., 08., 09.</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07CFA19A" w14:textId="77777777" w:rsidR="0044105C" w:rsidRPr="002C1B75" w:rsidRDefault="0044105C" w:rsidP="00421554">
            <w:pPr>
              <w:jc w:val="center"/>
            </w:pPr>
            <w:r w:rsidRPr="002C1B75">
              <w:rPr>
                <w:rFonts w:cs="Times New Roman"/>
              </w:rPr>
              <w:t>2021.–2026.</w:t>
            </w:r>
          </w:p>
        </w:tc>
      </w:tr>
    </w:tbl>
    <w:p w14:paraId="282697B9" w14:textId="77777777" w:rsidR="000B18F0" w:rsidRPr="002C1B75" w:rsidRDefault="000B18F0" w:rsidP="0044105C">
      <w:pPr>
        <w:pStyle w:val="Heading3"/>
      </w:pPr>
      <w:bookmarkStart w:id="192" w:name="_Toc57249846"/>
      <w:bookmarkStart w:id="193" w:name="_Toc57273116"/>
      <w:bookmarkStart w:id="194" w:name="_Toc57273198"/>
    </w:p>
    <w:p w14:paraId="23D1D7C2" w14:textId="77777777" w:rsidR="0044105C" w:rsidRPr="002C1B75" w:rsidRDefault="0044105C" w:rsidP="0044105C">
      <w:pPr>
        <w:pStyle w:val="Heading3"/>
      </w:pPr>
      <w:bookmarkStart w:id="195" w:name="_Toc90467465"/>
      <w:r w:rsidRPr="002C1B75">
        <w:t>4.5.4.Vertikālā ūdens slāņa caurredzamība</w:t>
      </w:r>
      <w:bookmarkEnd w:id="195"/>
      <w:r w:rsidRPr="002C1B75">
        <w:t xml:space="preserve"> </w:t>
      </w:r>
    </w:p>
    <w:p w14:paraId="444EEFA3" w14:textId="77777777" w:rsidR="0044105C" w:rsidRPr="002C1B75" w:rsidRDefault="0044105C" w:rsidP="0044105C">
      <w:pPr>
        <w:pStyle w:val="Heading3"/>
        <w:jc w:val="both"/>
      </w:pPr>
    </w:p>
    <w:p w14:paraId="234C28F7" w14:textId="531816FD" w:rsidR="0044105C" w:rsidRPr="002C1B75" w:rsidRDefault="0044105C" w:rsidP="00421554">
      <w:r w:rsidRPr="002C1B75">
        <w:t>(GES koponente D5C4 - sekundārais kritērijs)</w:t>
      </w:r>
      <w:bookmarkEnd w:id="192"/>
      <w:bookmarkEnd w:id="193"/>
      <w:bookmarkEnd w:id="194"/>
      <w:r w:rsidRPr="002C1B75">
        <w:t xml:space="preserve"> </w:t>
      </w:r>
    </w:p>
    <w:p w14:paraId="5EBF3970" w14:textId="35D55030" w:rsidR="00421554" w:rsidRPr="002C1B75" w:rsidRDefault="00421554" w:rsidP="00421554">
      <w:pPr>
        <w:pStyle w:val="ListParagraph"/>
        <w:spacing w:after="0" w:line="240" w:lineRule="auto"/>
        <w:ind w:left="1080"/>
        <w:jc w:val="right"/>
      </w:pPr>
      <w:r w:rsidRPr="002C1B75">
        <w:t>48. tabula</w:t>
      </w:r>
    </w:p>
    <w:p w14:paraId="690B6BD4" w14:textId="77777777" w:rsidR="00421554" w:rsidRPr="002C1B75" w:rsidRDefault="00421554" w:rsidP="00421554">
      <w:pPr>
        <w:pStyle w:val="ListParagraph"/>
        <w:spacing w:after="0" w:line="240" w:lineRule="auto"/>
        <w:ind w:left="1080"/>
        <w:jc w:val="right"/>
      </w:pPr>
    </w:p>
    <w:p w14:paraId="3BCC6306" w14:textId="537211E9" w:rsidR="0044105C" w:rsidRPr="002C1B75" w:rsidRDefault="00421554" w:rsidP="00421554">
      <w:pPr>
        <w:pStyle w:val="ListParagraph"/>
        <w:spacing w:after="0" w:line="240" w:lineRule="auto"/>
        <w:ind w:left="0"/>
        <w:jc w:val="center"/>
        <w:rPr>
          <w:b/>
        </w:rPr>
      </w:pPr>
      <w:r w:rsidRPr="002C1B75">
        <w:rPr>
          <w:b/>
        </w:rPr>
        <w:t>Rādītāja raksturojums</w:t>
      </w:r>
    </w:p>
    <w:p w14:paraId="5A25F4A1" w14:textId="77777777" w:rsidR="00421554" w:rsidRPr="002C1B75" w:rsidRDefault="00421554" w:rsidP="00421554">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9"/>
        <w:gridCol w:w="2764"/>
        <w:gridCol w:w="2952"/>
      </w:tblGrid>
      <w:tr w:rsidR="002C1B75" w:rsidRPr="002C1B75" w14:paraId="78F45E58" w14:textId="77777777" w:rsidTr="000B18F0">
        <w:trPr>
          <w:tblHeader/>
        </w:trPr>
        <w:tc>
          <w:tcPr>
            <w:tcW w:w="3039" w:type="dxa"/>
            <w:shd w:val="clear" w:color="auto" w:fill="D9D9D9" w:themeFill="background1" w:themeFillShade="D9"/>
            <w:vAlign w:val="center"/>
          </w:tcPr>
          <w:p w14:paraId="2AFFA81C" w14:textId="77777777" w:rsidR="0044105C" w:rsidRPr="002C1B75" w:rsidRDefault="0044105C" w:rsidP="00421554">
            <w:pPr>
              <w:spacing w:after="0" w:line="240" w:lineRule="auto"/>
              <w:jc w:val="center"/>
              <w:rPr>
                <w:rFonts w:cs="Times New Roman"/>
                <w:b/>
              </w:rPr>
            </w:pPr>
            <w:r w:rsidRPr="002C1B75">
              <w:rPr>
                <w:rFonts w:cs="Times New Roman"/>
                <w:b/>
              </w:rPr>
              <w:t>Nosaukums</w:t>
            </w:r>
          </w:p>
        </w:tc>
        <w:tc>
          <w:tcPr>
            <w:tcW w:w="2764" w:type="dxa"/>
            <w:shd w:val="clear" w:color="auto" w:fill="D9D9D9" w:themeFill="background1" w:themeFillShade="D9"/>
            <w:vAlign w:val="center"/>
          </w:tcPr>
          <w:p w14:paraId="2CE1063A" w14:textId="77777777" w:rsidR="0044105C" w:rsidRPr="002C1B75" w:rsidRDefault="0044105C" w:rsidP="00421554">
            <w:pPr>
              <w:spacing w:after="0" w:line="240" w:lineRule="auto"/>
              <w:jc w:val="center"/>
              <w:rPr>
                <w:rFonts w:cs="Times New Roman"/>
                <w:b/>
              </w:rPr>
            </w:pPr>
            <w:r w:rsidRPr="002C1B75">
              <w:rPr>
                <w:rFonts w:cs="Times New Roman"/>
                <w:b/>
              </w:rPr>
              <w:t>Apraksts</w:t>
            </w:r>
          </w:p>
        </w:tc>
        <w:tc>
          <w:tcPr>
            <w:tcW w:w="2952" w:type="dxa"/>
            <w:shd w:val="clear" w:color="auto" w:fill="D9D9D9" w:themeFill="background1" w:themeFillShade="D9"/>
            <w:vAlign w:val="center"/>
          </w:tcPr>
          <w:p w14:paraId="4FB8A08F" w14:textId="77777777" w:rsidR="0044105C" w:rsidRPr="002C1B75" w:rsidRDefault="0044105C" w:rsidP="00421554">
            <w:pPr>
              <w:spacing w:after="0" w:line="240" w:lineRule="auto"/>
              <w:jc w:val="center"/>
              <w:rPr>
                <w:rFonts w:cs="Times New Roman"/>
                <w:b/>
              </w:rPr>
            </w:pPr>
            <w:r w:rsidRPr="002C1B75">
              <w:rPr>
                <w:rFonts w:cs="Times New Roman"/>
                <w:b/>
              </w:rPr>
              <w:t>Kods</w:t>
            </w:r>
          </w:p>
        </w:tc>
      </w:tr>
      <w:tr w:rsidR="002C1B75" w:rsidRPr="002C1B75" w14:paraId="40B5501E" w14:textId="77777777" w:rsidTr="00421554">
        <w:tc>
          <w:tcPr>
            <w:tcW w:w="3039" w:type="dxa"/>
            <w:shd w:val="clear" w:color="auto" w:fill="D9D9D9" w:themeFill="background1" w:themeFillShade="D9"/>
            <w:vAlign w:val="center"/>
          </w:tcPr>
          <w:p w14:paraId="51D45259" w14:textId="77777777" w:rsidR="00421554" w:rsidRPr="002C1B75" w:rsidRDefault="00421554" w:rsidP="00421554">
            <w:pPr>
              <w:spacing w:after="0" w:line="240" w:lineRule="auto"/>
              <w:jc w:val="center"/>
              <w:rPr>
                <w:rFonts w:cs="Times New Roman"/>
              </w:rPr>
            </w:pPr>
            <w:r w:rsidRPr="002C1B75">
              <w:rPr>
                <w:rFonts w:cs="Times New Roman"/>
              </w:rPr>
              <w:t>Atbildīgā kompetentā institūcija</w:t>
            </w:r>
          </w:p>
        </w:tc>
        <w:tc>
          <w:tcPr>
            <w:tcW w:w="2764" w:type="dxa"/>
            <w:vAlign w:val="center"/>
          </w:tcPr>
          <w:p w14:paraId="59680E40" w14:textId="77777777" w:rsidR="00421554" w:rsidRPr="002C1B75" w:rsidRDefault="00421554" w:rsidP="00421554">
            <w:pPr>
              <w:spacing w:after="0" w:line="240" w:lineRule="auto"/>
              <w:jc w:val="center"/>
              <w:rPr>
                <w:rFonts w:cs="Times New Roman"/>
                <w:b/>
              </w:rPr>
            </w:pPr>
            <w:r w:rsidRPr="002C1B75">
              <w:rPr>
                <w:rFonts w:cs="Times New Roman"/>
                <w:b/>
              </w:rPr>
              <w:t>VARAM</w:t>
            </w:r>
          </w:p>
        </w:tc>
        <w:tc>
          <w:tcPr>
            <w:tcW w:w="2952" w:type="dxa"/>
            <w:vMerge w:val="restart"/>
            <w:vAlign w:val="center"/>
          </w:tcPr>
          <w:p w14:paraId="07F79900" w14:textId="307F2A58" w:rsidR="00421554" w:rsidRPr="002C1B75" w:rsidRDefault="00421554" w:rsidP="00421554">
            <w:pPr>
              <w:spacing w:after="0" w:line="240" w:lineRule="auto"/>
              <w:jc w:val="center"/>
              <w:rPr>
                <w:rFonts w:cs="Times New Roman"/>
                <w:b/>
              </w:rPr>
            </w:pPr>
            <w:r w:rsidRPr="002C1B75">
              <w:rPr>
                <w:rFonts w:cs="Times New Roman"/>
                <w:b/>
              </w:rPr>
              <w:t>-</w:t>
            </w:r>
          </w:p>
        </w:tc>
      </w:tr>
      <w:tr w:rsidR="002C1B75" w:rsidRPr="002C1B75" w14:paraId="44D35FF0" w14:textId="77777777" w:rsidTr="00421554">
        <w:tc>
          <w:tcPr>
            <w:tcW w:w="3039" w:type="dxa"/>
            <w:shd w:val="clear" w:color="auto" w:fill="D9D9D9" w:themeFill="background1" w:themeFillShade="D9"/>
            <w:vAlign w:val="center"/>
          </w:tcPr>
          <w:p w14:paraId="06CF74CE" w14:textId="77777777" w:rsidR="00421554" w:rsidRPr="002C1B75" w:rsidRDefault="00421554" w:rsidP="00421554">
            <w:pPr>
              <w:spacing w:after="0" w:line="240" w:lineRule="auto"/>
              <w:jc w:val="center"/>
              <w:rPr>
                <w:rFonts w:cs="Times New Roman"/>
              </w:rPr>
            </w:pPr>
            <w:r w:rsidRPr="002C1B75">
              <w:rPr>
                <w:rFonts w:cs="Times New Roman"/>
              </w:rPr>
              <w:t>Atbildīgā organizācija</w:t>
            </w:r>
          </w:p>
        </w:tc>
        <w:tc>
          <w:tcPr>
            <w:tcW w:w="2764" w:type="dxa"/>
            <w:vAlign w:val="center"/>
          </w:tcPr>
          <w:p w14:paraId="5FC0B782" w14:textId="77777777" w:rsidR="00421554" w:rsidRPr="002C1B75" w:rsidRDefault="00421554" w:rsidP="00421554">
            <w:pPr>
              <w:spacing w:after="0" w:line="240" w:lineRule="auto"/>
              <w:jc w:val="center"/>
              <w:rPr>
                <w:rFonts w:cs="Times New Roman"/>
                <w:b/>
              </w:rPr>
            </w:pPr>
            <w:r w:rsidRPr="002C1B75">
              <w:rPr>
                <w:rFonts w:cs="Times New Roman"/>
                <w:b/>
              </w:rPr>
              <w:t>LHEI</w:t>
            </w:r>
          </w:p>
        </w:tc>
        <w:tc>
          <w:tcPr>
            <w:tcW w:w="2952" w:type="dxa"/>
            <w:vMerge/>
            <w:vAlign w:val="center"/>
          </w:tcPr>
          <w:p w14:paraId="7F4CEAA9" w14:textId="77777777" w:rsidR="00421554" w:rsidRPr="002C1B75" w:rsidRDefault="00421554" w:rsidP="00421554">
            <w:pPr>
              <w:spacing w:after="0" w:line="240" w:lineRule="auto"/>
              <w:jc w:val="center"/>
              <w:rPr>
                <w:rFonts w:cs="Times New Roman"/>
                <w:b/>
              </w:rPr>
            </w:pPr>
          </w:p>
        </w:tc>
      </w:tr>
      <w:tr w:rsidR="002C1B75" w:rsidRPr="002C1B75" w14:paraId="45EE28BB" w14:textId="77777777" w:rsidTr="00421554">
        <w:tc>
          <w:tcPr>
            <w:tcW w:w="3039" w:type="dxa"/>
            <w:shd w:val="clear" w:color="auto" w:fill="D9D9D9" w:themeFill="background1" w:themeFillShade="D9"/>
            <w:vAlign w:val="center"/>
          </w:tcPr>
          <w:p w14:paraId="7C144E7A" w14:textId="77777777" w:rsidR="0044105C" w:rsidRPr="002C1B75" w:rsidRDefault="0044105C" w:rsidP="00421554">
            <w:pPr>
              <w:spacing w:after="0" w:line="240" w:lineRule="auto"/>
              <w:jc w:val="center"/>
              <w:rPr>
                <w:rFonts w:cs="Times New Roman"/>
              </w:rPr>
            </w:pPr>
            <w:r w:rsidRPr="002C1B75">
              <w:rPr>
                <w:rFonts w:cs="Times New Roman"/>
              </w:rPr>
              <w:t>Indikatori</w:t>
            </w:r>
          </w:p>
        </w:tc>
        <w:tc>
          <w:tcPr>
            <w:tcW w:w="2764" w:type="dxa"/>
            <w:vAlign w:val="center"/>
          </w:tcPr>
          <w:p w14:paraId="3213ABC9" w14:textId="77777777" w:rsidR="0044105C" w:rsidRPr="002C1B75" w:rsidRDefault="0044105C" w:rsidP="00421554">
            <w:pPr>
              <w:spacing w:after="0" w:line="240" w:lineRule="auto"/>
              <w:jc w:val="center"/>
              <w:rPr>
                <w:rFonts w:cs="Times New Roman"/>
              </w:rPr>
            </w:pPr>
            <w:r w:rsidRPr="002C1B75">
              <w:rPr>
                <w:rFonts w:cs="Times New Roman"/>
              </w:rPr>
              <w:t>Ūdens caurspīdība</w:t>
            </w:r>
          </w:p>
        </w:tc>
        <w:tc>
          <w:tcPr>
            <w:tcW w:w="2952" w:type="dxa"/>
            <w:vAlign w:val="center"/>
          </w:tcPr>
          <w:p w14:paraId="37B21576" w14:textId="77777777" w:rsidR="0044105C" w:rsidRPr="002C1B75" w:rsidRDefault="0044105C" w:rsidP="00421554">
            <w:pPr>
              <w:spacing w:after="0" w:line="240" w:lineRule="auto"/>
              <w:jc w:val="center"/>
              <w:rPr>
                <w:rFonts w:cs="Times New Roman"/>
              </w:rPr>
            </w:pPr>
            <w:r w:rsidRPr="002C1B75">
              <w:t>BAL-HELCOM-physical1</w:t>
            </w:r>
          </w:p>
        </w:tc>
      </w:tr>
      <w:tr w:rsidR="002C1B75" w:rsidRPr="002C1B75" w14:paraId="3D813EAC" w14:textId="77777777" w:rsidTr="00421554">
        <w:tc>
          <w:tcPr>
            <w:tcW w:w="3039" w:type="dxa"/>
            <w:shd w:val="clear" w:color="auto" w:fill="D9D9D9" w:themeFill="background1" w:themeFillShade="D9"/>
            <w:vAlign w:val="center"/>
          </w:tcPr>
          <w:p w14:paraId="5C9D781B" w14:textId="77777777" w:rsidR="00421554" w:rsidRPr="002C1B75" w:rsidRDefault="00421554" w:rsidP="00421554">
            <w:pPr>
              <w:spacing w:after="0" w:line="240" w:lineRule="auto"/>
              <w:jc w:val="center"/>
              <w:rPr>
                <w:rFonts w:cs="Times New Roman"/>
              </w:rPr>
            </w:pPr>
            <w:r w:rsidRPr="002C1B75">
              <w:rPr>
                <w:rFonts w:cs="Times New Roman"/>
              </w:rPr>
              <w:t>Atbilstība HELCOM Programmai</w:t>
            </w:r>
          </w:p>
        </w:tc>
        <w:tc>
          <w:tcPr>
            <w:tcW w:w="2764" w:type="dxa"/>
            <w:vAlign w:val="center"/>
          </w:tcPr>
          <w:p w14:paraId="20158C69" w14:textId="77777777" w:rsidR="00421554" w:rsidRPr="002C1B75" w:rsidRDefault="00421554" w:rsidP="00421554">
            <w:pPr>
              <w:spacing w:after="0" w:line="240" w:lineRule="auto"/>
              <w:jc w:val="center"/>
              <w:rPr>
                <w:rFonts w:cs="Times New Roman"/>
              </w:rPr>
            </w:pPr>
            <w:r w:rsidRPr="002C1B75">
              <w:rPr>
                <w:rFonts w:cs="Times New Roman"/>
              </w:rPr>
              <w:t>Hydrography</w:t>
            </w:r>
          </w:p>
        </w:tc>
        <w:tc>
          <w:tcPr>
            <w:tcW w:w="2952" w:type="dxa"/>
            <w:vMerge w:val="restart"/>
            <w:vAlign w:val="center"/>
          </w:tcPr>
          <w:p w14:paraId="75B8617F" w14:textId="315EA096" w:rsidR="00421554" w:rsidRPr="002C1B75" w:rsidRDefault="00421554" w:rsidP="00421554">
            <w:pPr>
              <w:spacing w:after="0" w:line="240" w:lineRule="auto"/>
              <w:jc w:val="center"/>
              <w:rPr>
                <w:rFonts w:cs="Times New Roman"/>
              </w:rPr>
            </w:pPr>
            <w:r w:rsidRPr="002C1B75">
              <w:rPr>
                <w:rFonts w:cs="Times New Roman"/>
              </w:rPr>
              <w:t>-</w:t>
            </w:r>
          </w:p>
        </w:tc>
      </w:tr>
      <w:tr w:rsidR="002C1B75" w:rsidRPr="002C1B75" w14:paraId="10D1AC4B" w14:textId="77777777" w:rsidTr="00421554">
        <w:tc>
          <w:tcPr>
            <w:tcW w:w="3039" w:type="dxa"/>
            <w:shd w:val="clear" w:color="auto" w:fill="D9D9D9" w:themeFill="background1" w:themeFillShade="D9"/>
            <w:vAlign w:val="center"/>
          </w:tcPr>
          <w:p w14:paraId="224E17F0" w14:textId="77777777" w:rsidR="00421554" w:rsidRPr="002C1B75" w:rsidRDefault="00421554" w:rsidP="00421554">
            <w:pPr>
              <w:spacing w:after="0" w:line="240" w:lineRule="auto"/>
              <w:jc w:val="center"/>
              <w:rPr>
                <w:rFonts w:cs="Times New Roman"/>
              </w:rPr>
            </w:pPr>
            <w:r w:rsidRPr="002C1B75">
              <w:rPr>
                <w:rFonts w:cs="Times New Roman"/>
              </w:rPr>
              <w:t>Atbilstība HELCOM apakš-programmai</w:t>
            </w:r>
          </w:p>
        </w:tc>
        <w:tc>
          <w:tcPr>
            <w:tcW w:w="2764" w:type="dxa"/>
            <w:vAlign w:val="center"/>
          </w:tcPr>
          <w:p w14:paraId="28F928A8" w14:textId="77777777" w:rsidR="00421554" w:rsidRPr="002C1B75" w:rsidRDefault="00421554" w:rsidP="00421554">
            <w:pPr>
              <w:spacing w:after="0" w:line="240" w:lineRule="auto"/>
              <w:jc w:val="center"/>
              <w:rPr>
                <w:rFonts w:cs="Times New Roman"/>
              </w:rPr>
            </w:pPr>
            <w:r w:rsidRPr="002C1B75">
              <w:rPr>
                <w:rFonts w:cs="Times New Roman"/>
              </w:rPr>
              <w:t xml:space="preserve">Water column hydrological </w:t>
            </w:r>
            <w:r w:rsidRPr="002C1B75">
              <w:rPr>
                <w:rFonts w:cs="Times New Roman"/>
              </w:rPr>
              <w:lastRenderedPageBreak/>
              <w:t>characteristics</w:t>
            </w:r>
          </w:p>
        </w:tc>
        <w:tc>
          <w:tcPr>
            <w:tcW w:w="2952" w:type="dxa"/>
            <w:vMerge/>
            <w:vAlign w:val="center"/>
          </w:tcPr>
          <w:p w14:paraId="79998008" w14:textId="77777777" w:rsidR="00421554" w:rsidRPr="002C1B75" w:rsidRDefault="00421554" w:rsidP="00421554">
            <w:pPr>
              <w:spacing w:after="0" w:line="240" w:lineRule="auto"/>
              <w:jc w:val="center"/>
              <w:rPr>
                <w:rFonts w:cs="Times New Roman"/>
              </w:rPr>
            </w:pPr>
          </w:p>
        </w:tc>
      </w:tr>
      <w:tr w:rsidR="002C1B75" w:rsidRPr="002C1B75" w14:paraId="70EB3DFA" w14:textId="77777777" w:rsidTr="00421554">
        <w:tc>
          <w:tcPr>
            <w:tcW w:w="3039" w:type="dxa"/>
            <w:shd w:val="clear" w:color="auto" w:fill="D9D9D9" w:themeFill="background1" w:themeFillShade="D9"/>
            <w:vAlign w:val="center"/>
          </w:tcPr>
          <w:p w14:paraId="56CB769C" w14:textId="77777777" w:rsidR="00421554" w:rsidRPr="002C1B75" w:rsidRDefault="00421554" w:rsidP="00421554">
            <w:pPr>
              <w:spacing w:after="0" w:line="240" w:lineRule="auto"/>
              <w:jc w:val="center"/>
              <w:rPr>
                <w:rFonts w:cs="Times New Roman"/>
              </w:rPr>
            </w:pPr>
            <w:r w:rsidRPr="002C1B75">
              <w:rPr>
                <w:rFonts w:cs="Times New Roman"/>
              </w:rPr>
              <w:lastRenderedPageBreak/>
              <w:t>Datu turētājs</w:t>
            </w:r>
          </w:p>
        </w:tc>
        <w:tc>
          <w:tcPr>
            <w:tcW w:w="2764" w:type="dxa"/>
            <w:vAlign w:val="center"/>
          </w:tcPr>
          <w:p w14:paraId="569235CF" w14:textId="77777777" w:rsidR="00421554" w:rsidRPr="002C1B75" w:rsidRDefault="00421554" w:rsidP="00421554">
            <w:pPr>
              <w:spacing w:after="0" w:line="240" w:lineRule="auto"/>
              <w:jc w:val="center"/>
              <w:rPr>
                <w:rFonts w:cs="Times New Roman"/>
              </w:rPr>
            </w:pPr>
            <w:r w:rsidRPr="002C1B75">
              <w:rPr>
                <w:rFonts w:cs="Times New Roman"/>
              </w:rPr>
              <w:t>LHEI</w:t>
            </w:r>
          </w:p>
        </w:tc>
        <w:tc>
          <w:tcPr>
            <w:tcW w:w="2952" w:type="dxa"/>
            <w:vMerge/>
            <w:vAlign w:val="center"/>
          </w:tcPr>
          <w:p w14:paraId="422718B2" w14:textId="77777777" w:rsidR="00421554" w:rsidRPr="002C1B75" w:rsidRDefault="00421554" w:rsidP="00421554">
            <w:pPr>
              <w:spacing w:after="0" w:line="240" w:lineRule="auto"/>
              <w:jc w:val="center"/>
              <w:rPr>
                <w:rFonts w:cs="Times New Roman"/>
              </w:rPr>
            </w:pPr>
          </w:p>
        </w:tc>
      </w:tr>
      <w:tr w:rsidR="002C1B75" w:rsidRPr="002C1B75" w14:paraId="5F08C352" w14:textId="77777777" w:rsidTr="00421554">
        <w:tc>
          <w:tcPr>
            <w:tcW w:w="3039" w:type="dxa"/>
            <w:shd w:val="clear" w:color="auto" w:fill="D9D9D9" w:themeFill="background1" w:themeFillShade="D9"/>
            <w:vAlign w:val="center"/>
          </w:tcPr>
          <w:p w14:paraId="0BB58D72" w14:textId="77777777" w:rsidR="00421554" w:rsidRPr="002C1B75" w:rsidRDefault="00421554" w:rsidP="00421554">
            <w:pPr>
              <w:spacing w:after="0" w:line="240" w:lineRule="auto"/>
              <w:jc w:val="center"/>
              <w:rPr>
                <w:rFonts w:cs="Times New Roman"/>
              </w:rPr>
            </w:pPr>
            <w:r w:rsidRPr="002C1B75">
              <w:rPr>
                <w:rFonts w:cs="Times New Roman"/>
              </w:rPr>
              <w:t>Dati pieejami</w:t>
            </w:r>
          </w:p>
        </w:tc>
        <w:tc>
          <w:tcPr>
            <w:tcW w:w="2764" w:type="dxa"/>
            <w:vAlign w:val="center"/>
          </w:tcPr>
          <w:p w14:paraId="4EFFF800" w14:textId="77777777" w:rsidR="00421554" w:rsidRPr="002C1B75" w:rsidRDefault="00421554" w:rsidP="00421554">
            <w:pPr>
              <w:spacing w:after="0" w:line="240" w:lineRule="auto"/>
              <w:jc w:val="center"/>
              <w:rPr>
                <w:rFonts w:cs="Times New Roman"/>
              </w:rPr>
            </w:pPr>
            <w:r w:rsidRPr="002C1B75">
              <w:rPr>
                <w:rFonts w:cs="Times New Roman"/>
              </w:rPr>
              <w:t>LHEI, ICES, EMODNET</w:t>
            </w:r>
          </w:p>
        </w:tc>
        <w:tc>
          <w:tcPr>
            <w:tcW w:w="2952" w:type="dxa"/>
            <w:vMerge/>
            <w:vAlign w:val="center"/>
          </w:tcPr>
          <w:p w14:paraId="4CD9EA92" w14:textId="77777777" w:rsidR="00421554" w:rsidRPr="002C1B75" w:rsidRDefault="00421554" w:rsidP="00421554">
            <w:pPr>
              <w:spacing w:after="0" w:line="240" w:lineRule="auto"/>
              <w:jc w:val="center"/>
              <w:rPr>
                <w:rFonts w:cs="Times New Roman"/>
              </w:rPr>
            </w:pPr>
          </w:p>
        </w:tc>
      </w:tr>
    </w:tbl>
    <w:p w14:paraId="6E3A0A49" w14:textId="77777777" w:rsidR="0044105C" w:rsidRPr="002C1B75" w:rsidRDefault="0044105C" w:rsidP="0044105C">
      <w:pPr>
        <w:rPr>
          <w:rFonts w:cs="Times New Roman"/>
        </w:rPr>
      </w:pPr>
    </w:p>
    <w:p w14:paraId="43A98922" w14:textId="26103177" w:rsidR="0044105C" w:rsidRPr="002C1B75" w:rsidRDefault="0044105C" w:rsidP="0044105C">
      <w:pPr>
        <w:rPr>
          <w:rFonts w:cs="Times New Roman"/>
        </w:rPr>
      </w:pPr>
      <w:r w:rsidRPr="002C1B75">
        <w:rPr>
          <w:rFonts w:cs="Times New Roman"/>
        </w:rPr>
        <w:t>Novērojumus veic fiksētās stacijās (</w:t>
      </w:r>
      <w:r w:rsidR="00420055" w:rsidRPr="002C1B75">
        <w:rPr>
          <w:rFonts w:cs="Times New Roman"/>
        </w:rPr>
        <w:t>49.</w:t>
      </w:r>
      <w:r w:rsidRPr="002C1B75">
        <w:rPr>
          <w:rFonts w:cs="Times New Roman"/>
        </w:rPr>
        <w:t> tabula), kuru koordinātes ir iepriekš noteiktas (</w:t>
      </w:r>
      <w:r w:rsidR="000B18F0" w:rsidRPr="002C1B75">
        <w:rPr>
          <w:rFonts w:cs="Times New Roman"/>
        </w:rPr>
        <w:t>Pielikums Nr. 21</w:t>
      </w:r>
      <w:r w:rsidRPr="002C1B75">
        <w:rPr>
          <w:rFonts w:cs="Times New Roman"/>
        </w:rPr>
        <w:t>). Parametru vērtības tiek mērītas ūdens virsējā slānī (Seki) un fiksētos horizontos (pārējie parametri). Apsekošana tiek veikta katru gadu ar paraugu ņemšanas biežumu līdz 9 reizēm gadā (</w:t>
      </w:r>
      <w:r w:rsidR="00420055" w:rsidRPr="002C1B75">
        <w:rPr>
          <w:rFonts w:cs="Times New Roman"/>
        </w:rPr>
        <w:t>49.</w:t>
      </w:r>
      <w:r w:rsidRPr="002C1B75">
        <w:rPr>
          <w:rFonts w:cs="Times New Roman"/>
        </w:rPr>
        <w:t xml:space="preserve"> tabula).</w:t>
      </w:r>
    </w:p>
    <w:p w14:paraId="59FEA582"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rPr>
        <w:t xml:space="preserve">: </w:t>
      </w:r>
    </w:p>
    <w:p w14:paraId="192042FF" w14:textId="77777777" w:rsidR="0044105C" w:rsidRPr="002C1B75" w:rsidRDefault="0044105C" w:rsidP="006A1759">
      <w:pPr>
        <w:pStyle w:val="ListParagraph"/>
        <w:numPr>
          <w:ilvl w:val="0"/>
          <w:numId w:val="45"/>
        </w:numPr>
        <w:spacing w:after="0" w:line="240" w:lineRule="auto"/>
        <w:rPr>
          <w:rFonts w:cs="Times New Roman"/>
        </w:rPr>
      </w:pPr>
      <w:r w:rsidRPr="002C1B75">
        <w:rPr>
          <w:rFonts w:cs="Times New Roman"/>
        </w:rPr>
        <w:t xml:space="preserve">Lauka novērojumi un paraugu ievākšana turpmākām analīzēm tiek veikta, izmantojot standartizētu (ISO 5667-9:1992 (E)) metodi, no speciāli aprīkota kuģa ar standartizētām ierīcēm, kas paredzētas jūras paraugiem. </w:t>
      </w:r>
    </w:p>
    <w:p w14:paraId="05B6F127" w14:textId="77777777" w:rsidR="0044105C" w:rsidRPr="002C1B75" w:rsidRDefault="0044105C" w:rsidP="006A1759">
      <w:pPr>
        <w:pStyle w:val="ListParagraph"/>
        <w:numPr>
          <w:ilvl w:val="0"/>
          <w:numId w:val="45"/>
        </w:numPr>
        <w:spacing w:after="0" w:line="240" w:lineRule="auto"/>
        <w:rPr>
          <w:rFonts w:cs="Times New Roman"/>
        </w:rPr>
      </w:pPr>
      <w:r w:rsidRPr="002C1B75">
        <w:rPr>
          <w:rFonts w:cs="Times New Roman"/>
        </w:rPr>
        <w:t>Ūdens caurspīdības (Seki diska redzamības dziļuma) noteikšanas metode.</w:t>
      </w:r>
    </w:p>
    <w:p w14:paraId="564E27B4" w14:textId="77777777" w:rsidR="0044105C" w:rsidRPr="002C1B75" w:rsidRDefault="0044105C" w:rsidP="006A1759">
      <w:pPr>
        <w:pStyle w:val="ListParagraph"/>
        <w:numPr>
          <w:ilvl w:val="0"/>
          <w:numId w:val="45"/>
        </w:numPr>
        <w:spacing w:after="0" w:line="240" w:lineRule="auto"/>
        <w:rPr>
          <w:rFonts w:cs="Times New Roman"/>
        </w:rPr>
      </w:pPr>
      <w:r w:rsidRPr="002C1B75">
        <w:rPr>
          <w:rFonts w:cs="Times New Roman"/>
        </w:rPr>
        <w:t xml:space="preserve">Izmanto HELCOM ieteikto metodi </w:t>
      </w:r>
      <w:r w:rsidRPr="002C1B75">
        <w:rPr>
          <w:rFonts w:cs="Times New Roman"/>
          <w:i/>
        </w:rPr>
        <w:t>“Manual for Marine Monitoring in the COMBINE Programme of HELCOM. Part C Programme for monitoring of EUTROPHICATION and its effects. Annex C-2. Guidelines for monitoring of water transparency (Secchi depth)”</w:t>
      </w:r>
    </w:p>
    <w:p w14:paraId="0F56099F" w14:textId="77777777" w:rsidR="0044105C" w:rsidRPr="002C1B75" w:rsidRDefault="0044105C" w:rsidP="006A1759">
      <w:pPr>
        <w:pStyle w:val="ListParagraph"/>
        <w:numPr>
          <w:ilvl w:val="0"/>
          <w:numId w:val="45"/>
        </w:numPr>
        <w:spacing w:after="0" w:line="240" w:lineRule="auto"/>
        <w:rPr>
          <w:rFonts w:cs="Times New Roman"/>
        </w:rPr>
      </w:pPr>
      <w:r w:rsidRPr="002C1B75">
        <w:rPr>
          <w:rFonts w:cs="Times New Roman"/>
        </w:rPr>
        <w:t>TOC noteikšanas metode</w:t>
      </w:r>
    </w:p>
    <w:p w14:paraId="72BBDB72" w14:textId="77777777" w:rsidR="0044105C" w:rsidRPr="002C1B75" w:rsidRDefault="0044105C" w:rsidP="006A1759">
      <w:pPr>
        <w:pStyle w:val="ListParagraph"/>
        <w:numPr>
          <w:ilvl w:val="0"/>
          <w:numId w:val="45"/>
        </w:numPr>
        <w:spacing w:after="0" w:line="240" w:lineRule="auto"/>
        <w:rPr>
          <w:rFonts w:cs="Times New Roman"/>
        </w:rPr>
      </w:pPr>
      <w:r w:rsidRPr="002C1B75">
        <w:rPr>
          <w:rFonts w:cs="Times New Roman"/>
        </w:rPr>
        <w:t xml:space="preserve">Kopējā organiskā organiskā oglekļa noteikšana tiks veikta izmantojot TOC analizatoru (ISO 8245:2000 </w:t>
      </w:r>
      <w:r w:rsidRPr="002C1B75">
        <w:rPr>
          <w:rFonts w:cs="Times New Roman"/>
          <w:i/>
        </w:rPr>
        <w:t>Water quality Guidelines for the determination of total organic carbon (TOC) and dissolved organic carb</w:t>
      </w:r>
      <w:r w:rsidRPr="002C1B75">
        <w:rPr>
          <w:rFonts w:cs="Times New Roman"/>
        </w:rPr>
        <w:t>on (DOC)).</w:t>
      </w:r>
    </w:p>
    <w:p w14:paraId="2BDE9795" w14:textId="77777777" w:rsidR="0044105C" w:rsidRPr="002C1B75" w:rsidRDefault="0044105C" w:rsidP="006A1759">
      <w:pPr>
        <w:pStyle w:val="ListParagraph"/>
        <w:numPr>
          <w:ilvl w:val="0"/>
          <w:numId w:val="45"/>
        </w:numPr>
        <w:spacing w:after="0" w:line="240" w:lineRule="auto"/>
        <w:rPr>
          <w:rFonts w:cs="Times New Roman"/>
        </w:rPr>
      </w:pPr>
      <w:r w:rsidRPr="002C1B75">
        <w:rPr>
          <w:rFonts w:cs="Times New Roman"/>
        </w:rPr>
        <w:t>Duļķainības (A</w:t>
      </w:r>
      <w:r w:rsidRPr="002C1B75">
        <w:rPr>
          <w:rFonts w:cs="Times New Roman"/>
          <w:vertAlign w:val="subscript"/>
        </w:rPr>
        <w:t>750</w:t>
      </w:r>
      <w:r w:rsidRPr="002C1B75">
        <w:rPr>
          <w:rFonts w:cs="Times New Roman"/>
        </w:rPr>
        <w:t>) noteikšanas metode</w:t>
      </w:r>
    </w:p>
    <w:p w14:paraId="1569E9A7" w14:textId="77777777" w:rsidR="0044105C" w:rsidRPr="002C1B75" w:rsidRDefault="0044105C" w:rsidP="006A1759">
      <w:pPr>
        <w:pStyle w:val="ListParagraph"/>
        <w:numPr>
          <w:ilvl w:val="0"/>
          <w:numId w:val="45"/>
        </w:numPr>
        <w:spacing w:after="0" w:line="240" w:lineRule="auto"/>
        <w:rPr>
          <w:rFonts w:cs="Times New Roman"/>
        </w:rPr>
      </w:pPr>
      <w:r w:rsidRPr="002C1B75">
        <w:rPr>
          <w:rFonts w:cs="Times New Roman"/>
        </w:rPr>
        <w:t>Kā ūdens duļķainības (suspendēto daļiņu satura) raksturotājs tiek izmantota parauga gaismas absorbcija pret destilētu ūdeni pie viļņu garuma 750 nm: A</w:t>
      </w:r>
      <w:r w:rsidRPr="002C1B75">
        <w:rPr>
          <w:rFonts w:cs="Times New Roman"/>
          <w:vertAlign w:val="subscript"/>
        </w:rPr>
        <w:t>750</w:t>
      </w:r>
      <w:r w:rsidRPr="002C1B75">
        <w:rPr>
          <w:rFonts w:cs="Times New Roman"/>
        </w:rPr>
        <w:t xml:space="preserve"> </w:t>
      </w:r>
      <w:r w:rsidRPr="002C1B75">
        <w:rPr>
          <w:rFonts w:eastAsia="Times New Roman" w:cs="Times New Roman"/>
        </w:rPr>
        <w:t xml:space="preserve">(puskvantitatīvā metode balstīta uz </w:t>
      </w:r>
      <w:r w:rsidRPr="002C1B75">
        <w:t>LVS EN ISO 7027-2:2019 Ūdens kvalitāte. Duļķainuma noteikšana. 2.daļa: Daļēji kvantitatīvās metodes ūdens caurredzamības novērtēšanai (ISO 7027-2:2019)</w:t>
      </w:r>
      <w:r w:rsidRPr="002C1B75">
        <w:rPr>
          <w:rFonts w:eastAsia="Times New Roman" w:cs="Times New Roman"/>
        </w:rPr>
        <w:t>).</w:t>
      </w:r>
    </w:p>
    <w:p w14:paraId="1B3559D4" w14:textId="77777777" w:rsidR="0044105C" w:rsidRPr="002C1B75" w:rsidRDefault="0044105C" w:rsidP="0044105C">
      <w:pPr>
        <w:rPr>
          <w:rFonts w:cs="Times New Roman"/>
        </w:rPr>
      </w:pPr>
    </w:p>
    <w:p w14:paraId="68C3C94B"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3A0E33B0" w14:textId="77777777" w:rsidR="0044105C" w:rsidRPr="002C1B75" w:rsidRDefault="0044105C" w:rsidP="0044105C">
      <w:pPr>
        <w:rPr>
          <w:rFonts w:cs="Times New Roman"/>
          <w:i/>
        </w:rPr>
      </w:pPr>
      <w:r w:rsidRPr="002C1B75">
        <w:rPr>
          <w:rFonts w:cs="Times New Roman"/>
          <w:i/>
          <w:u w:val="single"/>
        </w:rPr>
        <w:t>Kvalitātes nodrošināšanas (KN) apraksts:</w:t>
      </w:r>
      <w:r w:rsidRPr="002C1B75">
        <w:rPr>
          <w:rFonts w:cs="Times New Roman"/>
          <w:u w:val="single"/>
        </w:rPr>
        <w:t xml:space="preserve"> </w:t>
      </w:r>
      <w:r w:rsidRPr="002C1B75">
        <w:rPr>
          <w:rFonts w:cs="Times New Roman"/>
        </w:rPr>
        <w:t xml:space="preserve">KN procedūras saskaņā ar </w:t>
      </w:r>
      <w:r w:rsidRPr="002C1B75">
        <w:rPr>
          <w:rFonts w:cs="Times New Roman"/>
          <w:i/>
        </w:rPr>
        <w:t>“COMBINE – Helsinki Commission Cooperative Monitoring in the Baltic Marine Environment manual of measurement protocols” un “Manual for Marine Monitoring in the COMBINE Programme of HELCOM. Part B. General Guidelines on Quality Assurance for Monitoring in the Baltic Sea”.</w:t>
      </w:r>
    </w:p>
    <w:p w14:paraId="68B323B4" w14:textId="2949B31B" w:rsidR="0044105C" w:rsidRPr="002C1B75" w:rsidRDefault="0044105C" w:rsidP="0044105C">
      <w:pPr>
        <w:rPr>
          <w:rFonts w:cs="Times New Roman"/>
          <w:i/>
          <w:u w:val="single"/>
        </w:rPr>
      </w:pPr>
      <w:r w:rsidRPr="002C1B75">
        <w:rPr>
          <w:rFonts w:cs="Times New Roman"/>
          <w:i/>
          <w:u w:val="single"/>
        </w:rPr>
        <w:t>Kvalitātes kontroles (KK) (rezultātu ticamības nodrošināšanas) apraksts:</w:t>
      </w:r>
      <w:r w:rsidR="00420055" w:rsidRPr="002C1B75">
        <w:rPr>
          <w:rFonts w:cs="Times New Roman"/>
        </w:rPr>
        <w:t xml:space="preserve"> </w:t>
      </w:r>
      <w:r w:rsidRPr="002C1B75">
        <w:rPr>
          <w:rFonts w:cs="Times New Roman"/>
        </w:rPr>
        <w:t xml:space="preserve">Atbilstoši HELCOM ieteikumiem </w:t>
      </w:r>
      <w:r w:rsidRPr="002C1B75">
        <w:rPr>
          <w:rFonts w:cs="Times New Roman"/>
          <w:i/>
        </w:rPr>
        <w:t>“Manual for Marine Monitoring in the COMBINE Programme of HELCOM. Part C Programme for monitoring of EUTROPHICATION and its effects. Annex C-2. Guidelines for monitoring of water transparency (Secchi depth)”</w:t>
      </w:r>
    </w:p>
    <w:p w14:paraId="2E32AD4F" w14:textId="77777777" w:rsidR="00E2204F" w:rsidRPr="002C1B75" w:rsidRDefault="00E2204F" w:rsidP="00420055">
      <w:pPr>
        <w:jc w:val="right"/>
        <w:rPr>
          <w:rFonts w:cs="Times New Roman"/>
        </w:rPr>
      </w:pPr>
    </w:p>
    <w:p w14:paraId="692F7F1F" w14:textId="77777777" w:rsidR="00E2204F" w:rsidRPr="002C1B75" w:rsidRDefault="00E2204F" w:rsidP="00420055">
      <w:pPr>
        <w:jc w:val="right"/>
        <w:rPr>
          <w:rFonts w:cs="Times New Roman"/>
        </w:rPr>
      </w:pPr>
    </w:p>
    <w:p w14:paraId="1FE26B6F" w14:textId="77777777" w:rsidR="007A10EB" w:rsidRPr="002C1B75" w:rsidRDefault="007A10EB" w:rsidP="00420055">
      <w:pPr>
        <w:jc w:val="right"/>
        <w:rPr>
          <w:rFonts w:cs="Times New Roman"/>
        </w:rPr>
      </w:pPr>
    </w:p>
    <w:p w14:paraId="567B6B0A" w14:textId="77777777" w:rsidR="007A10EB" w:rsidRPr="002C1B75" w:rsidRDefault="007A10EB" w:rsidP="00420055">
      <w:pPr>
        <w:jc w:val="right"/>
        <w:rPr>
          <w:rFonts w:cs="Times New Roman"/>
        </w:rPr>
      </w:pPr>
    </w:p>
    <w:p w14:paraId="6CCCF078" w14:textId="77777777" w:rsidR="007A10EB" w:rsidRPr="002C1B75" w:rsidRDefault="007A10EB" w:rsidP="00420055">
      <w:pPr>
        <w:jc w:val="right"/>
        <w:rPr>
          <w:rFonts w:cs="Times New Roman"/>
        </w:rPr>
      </w:pPr>
    </w:p>
    <w:p w14:paraId="557FA89E" w14:textId="77777777" w:rsidR="007A10EB" w:rsidRPr="002C1B75" w:rsidRDefault="007A10EB" w:rsidP="00420055">
      <w:pPr>
        <w:jc w:val="right"/>
        <w:rPr>
          <w:rFonts w:cs="Times New Roman"/>
        </w:rPr>
      </w:pPr>
    </w:p>
    <w:p w14:paraId="1EBE6545" w14:textId="77777777" w:rsidR="007A10EB" w:rsidRPr="002C1B75" w:rsidRDefault="007A10EB" w:rsidP="00420055">
      <w:pPr>
        <w:jc w:val="right"/>
        <w:rPr>
          <w:rFonts w:cs="Times New Roman"/>
        </w:rPr>
      </w:pPr>
    </w:p>
    <w:p w14:paraId="0BDE89EC" w14:textId="1D74A3D8" w:rsidR="00420055" w:rsidRPr="002C1B75" w:rsidRDefault="00420055" w:rsidP="00420055">
      <w:pPr>
        <w:jc w:val="right"/>
        <w:rPr>
          <w:rFonts w:cs="Times New Roman"/>
        </w:rPr>
      </w:pPr>
      <w:r w:rsidRPr="002C1B75">
        <w:rPr>
          <w:rFonts w:cs="Times New Roman"/>
        </w:rPr>
        <w:t>49</w:t>
      </w:r>
      <w:r w:rsidR="0044105C" w:rsidRPr="002C1B75">
        <w:rPr>
          <w:rFonts w:cs="Times New Roman"/>
        </w:rPr>
        <w:t xml:space="preserve">. </w:t>
      </w:r>
      <w:r w:rsidRPr="002C1B75">
        <w:rPr>
          <w:rFonts w:cs="Times New Roman"/>
        </w:rPr>
        <w:t>tabula</w:t>
      </w:r>
      <w:r w:rsidR="0044105C" w:rsidRPr="002C1B75">
        <w:rPr>
          <w:rFonts w:cs="Times New Roman"/>
        </w:rPr>
        <w:t xml:space="preserve"> </w:t>
      </w:r>
    </w:p>
    <w:p w14:paraId="78CF17E4" w14:textId="1416B98E" w:rsidR="0044105C" w:rsidRPr="002C1B75" w:rsidRDefault="0044105C" w:rsidP="00420055">
      <w:pPr>
        <w:jc w:val="center"/>
        <w:rPr>
          <w:rFonts w:cs="Times New Roman"/>
          <w:b/>
        </w:rPr>
      </w:pPr>
      <w:r w:rsidRPr="002C1B75">
        <w:rPr>
          <w:rFonts w:cs="Times New Roman"/>
          <w:b/>
        </w:rPr>
        <w:t xml:space="preserve">Monitoringa staciju izvietojums un apsekošanas biežums 2021.–2026. gadam </w:t>
      </w:r>
      <w:r w:rsidR="00420055" w:rsidRPr="002C1B75">
        <w:rPr>
          <w:rFonts w:cs="Times New Roman"/>
          <w:b/>
        </w:rPr>
        <w:t>ūdens caurspīdībai (Seki disks)</w:t>
      </w:r>
    </w:p>
    <w:tbl>
      <w:tblPr>
        <w:tblW w:w="9353" w:type="dxa"/>
        <w:tblBorders>
          <w:top w:val="single" w:sz="2" w:space="0" w:color="auto"/>
          <w:left w:val="single" w:sz="2" w:space="0" w:color="auto"/>
          <w:bottom w:val="single" w:sz="2" w:space="0" w:color="auto"/>
          <w:right w:val="single" w:sz="2" w:space="0" w:color="auto"/>
        </w:tblBorders>
        <w:tblLayout w:type="fixed"/>
        <w:tblLook w:val="04A0" w:firstRow="1" w:lastRow="0" w:firstColumn="1" w:lastColumn="0" w:noHBand="0" w:noVBand="1"/>
      </w:tblPr>
      <w:tblGrid>
        <w:gridCol w:w="3258"/>
        <w:gridCol w:w="2409"/>
        <w:gridCol w:w="2268"/>
        <w:gridCol w:w="1418"/>
      </w:tblGrid>
      <w:tr w:rsidR="002C1B75" w:rsidRPr="002C1B75" w14:paraId="35E20560" w14:textId="77777777" w:rsidTr="00447484">
        <w:trPr>
          <w:trHeight w:val="128"/>
          <w:tblHeader/>
        </w:trPr>
        <w:tc>
          <w:tcPr>
            <w:tcW w:w="3258"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3BD470E7" w14:textId="77777777" w:rsidR="0044105C" w:rsidRPr="002C1B75" w:rsidRDefault="0044105C" w:rsidP="00447484">
            <w:pPr>
              <w:spacing w:after="0" w:line="240" w:lineRule="auto"/>
              <w:jc w:val="center"/>
              <w:rPr>
                <w:rFonts w:cs="Times New Roman"/>
              </w:rPr>
            </w:pPr>
            <w:r w:rsidRPr="002C1B75">
              <w:rPr>
                <w:rFonts w:cs="Times New Roman"/>
                <w:b/>
              </w:rPr>
              <w:t>Stacijas Nr.</w:t>
            </w:r>
          </w:p>
        </w:tc>
        <w:tc>
          <w:tcPr>
            <w:tcW w:w="2409"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5FFC171F" w14:textId="77777777" w:rsidR="0044105C" w:rsidRPr="002C1B75" w:rsidRDefault="0044105C" w:rsidP="00447484">
            <w:pPr>
              <w:spacing w:after="0" w:line="240" w:lineRule="auto"/>
              <w:jc w:val="center"/>
              <w:rPr>
                <w:rFonts w:cs="Times New Roman"/>
              </w:rPr>
            </w:pPr>
            <w:r w:rsidRPr="002C1B75">
              <w:rPr>
                <w:rFonts w:cs="Times New Roman"/>
                <w:b/>
              </w:rPr>
              <w:t>Apsekojamie horizonti (m)</w:t>
            </w:r>
          </w:p>
        </w:tc>
        <w:tc>
          <w:tcPr>
            <w:tcW w:w="2268" w:type="dxa"/>
            <w:tcBorders>
              <w:top w:val="single" w:sz="2" w:space="0" w:color="auto"/>
              <w:left w:val="single" w:sz="2" w:space="0" w:color="auto"/>
              <w:bottom w:val="single" w:sz="2" w:space="0" w:color="auto"/>
            </w:tcBorders>
            <w:shd w:val="clear" w:color="auto" w:fill="D9D9D9" w:themeFill="background1" w:themeFillShade="D9"/>
            <w:vAlign w:val="center"/>
          </w:tcPr>
          <w:p w14:paraId="650FEBDB" w14:textId="77777777" w:rsidR="0044105C" w:rsidRPr="002C1B75" w:rsidRDefault="0044105C" w:rsidP="00447484">
            <w:pPr>
              <w:spacing w:after="0" w:line="240" w:lineRule="auto"/>
              <w:jc w:val="center"/>
              <w:rPr>
                <w:rFonts w:cs="Times New Roman"/>
              </w:rPr>
            </w:pPr>
            <w:r w:rsidRPr="002C1B75">
              <w:rPr>
                <w:rFonts w:cs="Times New Roman"/>
                <w:b/>
              </w:rPr>
              <w:t>Apsekojumi veicami (mēnesis)</w:t>
            </w:r>
          </w:p>
        </w:tc>
        <w:tc>
          <w:tcPr>
            <w:tcW w:w="1418" w:type="dxa"/>
            <w:tcBorders>
              <w:top w:val="single" w:sz="2" w:space="0" w:color="auto"/>
              <w:left w:val="single" w:sz="2" w:space="0" w:color="auto"/>
              <w:bottom w:val="single" w:sz="4" w:space="0" w:color="auto"/>
            </w:tcBorders>
            <w:shd w:val="clear" w:color="auto" w:fill="D9D9D9" w:themeFill="background1" w:themeFillShade="D9"/>
            <w:vAlign w:val="center"/>
          </w:tcPr>
          <w:p w14:paraId="2ED82A78" w14:textId="77777777" w:rsidR="0044105C" w:rsidRPr="002C1B75" w:rsidRDefault="0044105C" w:rsidP="00447484">
            <w:pPr>
              <w:spacing w:after="0" w:line="240" w:lineRule="auto"/>
              <w:jc w:val="center"/>
              <w:rPr>
                <w:rFonts w:cs="Times New Roman"/>
                <w:b/>
              </w:rPr>
            </w:pPr>
            <w:r w:rsidRPr="002C1B75">
              <w:rPr>
                <w:rFonts w:cs="Times New Roman"/>
                <w:b/>
              </w:rPr>
              <w:t>Gads</w:t>
            </w:r>
          </w:p>
        </w:tc>
      </w:tr>
      <w:tr w:rsidR="002C1B75" w:rsidRPr="002C1B75" w14:paraId="662D3660" w14:textId="77777777" w:rsidTr="00447484">
        <w:trPr>
          <w:trHeight w:val="128"/>
          <w:tblHeader/>
        </w:trPr>
        <w:tc>
          <w:tcPr>
            <w:tcW w:w="9353" w:type="dxa"/>
            <w:gridSpan w:val="4"/>
            <w:tcBorders>
              <w:top w:val="single" w:sz="2" w:space="0" w:color="auto"/>
              <w:left w:val="single" w:sz="2" w:space="0" w:color="auto"/>
              <w:bottom w:val="single" w:sz="2" w:space="0" w:color="auto"/>
            </w:tcBorders>
            <w:shd w:val="clear" w:color="auto" w:fill="D9D9D9" w:themeFill="background1" w:themeFillShade="D9"/>
            <w:tcMar>
              <w:left w:w="57" w:type="dxa"/>
              <w:right w:w="57" w:type="dxa"/>
            </w:tcMar>
            <w:vAlign w:val="center"/>
          </w:tcPr>
          <w:p w14:paraId="3AF50E2A" w14:textId="77777777" w:rsidR="0044105C" w:rsidRPr="002C1B75" w:rsidRDefault="0044105C" w:rsidP="00447484">
            <w:pPr>
              <w:spacing w:after="0" w:line="240" w:lineRule="auto"/>
              <w:jc w:val="center"/>
              <w:rPr>
                <w:rFonts w:cs="Times New Roman"/>
                <w:b/>
              </w:rPr>
            </w:pPr>
            <w:r w:rsidRPr="002C1B75">
              <w:rPr>
                <w:rFonts w:cs="Times New Roman"/>
                <w:b/>
              </w:rPr>
              <w:t>Nosakāmie rādītāji: ūdens caurspīdība (Seki) + palīgrādītāji (TOC, duļķainība A</w:t>
            </w:r>
            <w:r w:rsidRPr="002C1B75">
              <w:rPr>
                <w:rFonts w:cs="Times New Roman"/>
                <w:b/>
                <w:vertAlign w:val="subscript"/>
              </w:rPr>
              <w:t>750</w:t>
            </w:r>
            <w:r w:rsidRPr="002C1B75">
              <w:rPr>
                <w:rFonts w:cs="Times New Roman"/>
                <w:b/>
              </w:rPr>
              <w:t>)</w:t>
            </w:r>
          </w:p>
        </w:tc>
      </w:tr>
      <w:tr w:rsidR="002C1B75" w:rsidRPr="002C1B75" w14:paraId="3C0263D3" w14:textId="77777777" w:rsidTr="007B0521">
        <w:trPr>
          <w:trHeight w:val="1783"/>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6F8BE7E6" w14:textId="45BFD37C" w:rsidR="000D0FB6" w:rsidRPr="002C1B75" w:rsidRDefault="000D0FB6" w:rsidP="00447484">
            <w:pPr>
              <w:spacing w:after="0" w:line="240" w:lineRule="auto"/>
              <w:jc w:val="center"/>
              <w:rPr>
                <w:rFonts w:cs="Times New Roman"/>
              </w:rPr>
            </w:pPr>
            <w:r w:rsidRPr="002C1B75">
              <w:rPr>
                <w:rFonts w:cs="Times New Roman"/>
              </w:rPr>
              <w:t>NI, PA, JM, LI, PV, JK, UZ, VE, OVK, IR, 174, 173</w:t>
            </w:r>
            <w:r w:rsidR="00721FC4" w:rsidRPr="002C1B75">
              <w:rPr>
                <w:rFonts w:cs="Times New Roman"/>
              </w:rPr>
              <w:t>, 170,172,158, 160, 161, 162, 103, 163, 165, 167, 168</w:t>
            </w:r>
          </w:p>
        </w:tc>
        <w:tc>
          <w:tcPr>
            <w:tcW w:w="2409" w:type="dxa"/>
            <w:tcBorders>
              <w:top w:val="single" w:sz="2" w:space="0" w:color="auto"/>
              <w:left w:val="single" w:sz="2" w:space="0" w:color="auto"/>
              <w:right w:val="single" w:sz="2" w:space="0" w:color="auto"/>
            </w:tcBorders>
            <w:shd w:val="clear" w:color="auto" w:fill="auto"/>
            <w:vAlign w:val="center"/>
          </w:tcPr>
          <w:p w14:paraId="654C5964" w14:textId="77777777" w:rsidR="000D0FB6" w:rsidRPr="002C1B75" w:rsidRDefault="000D0FB6" w:rsidP="00447484">
            <w:pPr>
              <w:spacing w:after="0" w:line="240" w:lineRule="auto"/>
              <w:jc w:val="center"/>
              <w:rPr>
                <w:rFonts w:cs="Times New Roman"/>
              </w:rPr>
            </w:pPr>
            <w:r w:rsidRPr="002C1B75">
              <w:rPr>
                <w:rFonts w:cs="Times New Roman"/>
              </w:rPr>
              <w:t>0,5, 5, 10</w:t>
            </w:r>
          </w:p>
        </w:tc>
        <w:tc>
          <w:tcPr>
            <w:tcW w:w="2268" w:type="dxa"/>
            <w:tcBorders>
              <w:top w:val="single" w:sz="2" w:space="0" w:color="auto"/>
              <w:left w:val="single" w:sz="2" w:space="0" w:color="auto"/>
              <w:right w:val="single" w:sz="4" w:space="0" w:color="auto"/>
            </w:tcBorders>
            <w:shd w:val="clear" w:color="auto" w:fill="auto"/>
            <w:vAlign w:val="center"/>
          </w:tcPr>
          <w:p w14:paraId="3D0E2E77" w14:textId="77777777" w:rsidR="000D0FB6" w:rsidRPr="002C1B75" w:rsidRDefault="000D0FB6"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64195C9A" w14:textId="77777777" w:rsidR="000D0FB6" w:rsidRPr="002C1B75" w:rsidRDefault="000D0FB6" w:rsidP="00447484">
            <w:pPr>
              <w:spacing w:after="0" w:line="240" w:lineRule="auto"/>
              <w:jc w:val="center"/>
            </w:pPr>
            <w:r w:rsidRPr="002C1B75">
              <w:rPr>
                <w:rFonts w:cs="Times New Roman"/>
              </w:rPr>
              <w:t>2021.–2026.</w:t>
            </w:r>
          </w:p>
        </w:tc>
      </w:tr>
      <w:tr w:rsidR="002C1B75" w:rsidRPr="002C1B75" w14:paraId="7D26D09F"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04A79493" w14:textId="4E9EA61A" w:rsidR="0044105C" w:rsidRPr="002C1B75" w:rsidRDefault="0044105C" w:rsidP="00447484">
            <w:pPr>
              <w:spacing w:after="0" w:line="240" w:lineRule="auto"/>
              <w:jc w:val="center"/>
              <w:rPr>
                <w:rFonts w:cs="Times New Roman"/>
              </w:rPr>
            </w:pPr>
            <w:r w:rsidRPr="002C1B75">
              <w:rPr>
                <w:rFonts w:cs="Times New Roman"/>
              </w:rPr>
              <w:t>SCK</w:t>
            </w:r>
            <w:r w:rsidR="000D0FB6" w:rsidRPr="002C1B75">
              <w:rPr>
                <w:rFonts w:cs="Times New Roman"/>
              </w:rPr>
              <w:t>, 171K</w:t>
            </w:r>
            <w:r w:rsidR="00721FC4" w:rsidRPr="002C1B75">
              <w:rPr>
                <w:rFonts w:cs="Times New Roman"/>
              </w:rPr>
              <w:t>, 159K</w:t>
            </w:r>
          </w:p>
        </w:tc>
        <w:tc>
          <w:tcPr>
            <w:tcW w:w="2409" w:type="dxa"/>
            <w:tcBorders>
              <w:top w:val="single" w:sz="2" w:space="0" w:color="auto"/>
              <w:left w:val="single" w:sz="2" w:space="0" w:color="auto"/>
              <w:right w:val="single" w:sz="2" w:space="0" w:color="auto"/>
            </w:tcBorders>
            <w:shd w:val="clear" w:color="auto" w:fill="auto"/>
            <w:vAlign w:val="center"/>
          </w:tcPr>
          <w:p w14:paraId="2BFB8D6B" w14:textId="77777777" w:rsidR="0044105C" w:rsidRPr="002C1B75" w:rsidRDefault="0044105C" w:rsidP="00447484">
            <w:pPr>
              <w:spacing w:after="0" w:line="240" w:lineRule="auto"/>
              <w:jc w:val="center"/>
              <w:rPr>
                <w:rFonts w:cs="Times New Roman"/>
              </w:rPr>
            </w:pPr>
            <w:r w:rsidRPr="002C1B75">
              <w:rPr>
                <w:rFonts w:cs="Times New Roman"/>
              </w:rPr>
              <w:t>0,5, 5</w:t>
            </w:r>
          </w:p>
        </w:tc>
        <w:tc>
          <w:tcPr>
            <w:tcW w:w="2268" w:type="dxa"/>
            <w:tcBorders>
              <w:top w:val="single" w:sz="2" w:space="0" w:color="auto"/>
              <w:left w:val="single" w:sz="2" w:space="0" w:color="auto"/>
              <w:right w:val="single" w:sz="4" w:space="0" w:color="auto"/>
            </w:tcBorders>
            <w:shd w:val="clear" w:color="auto" w:fill="auto"/>
            <w:vAlign w:val="center"/>
          </w:tcPr>
          <w:p w14:paraId="6C6D0D50"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2EA4A3A6"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14AD76C7" w14:textId="77777777" w:rsidTr="007B0521">
        <w:trPr>
          <w:trHeight w:val="92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7E62A552" w14:textId="3F8D490B" w:rsidR="00721FC4" w:rsidRPr="002C1B75" w:rsidRDefault="00721FC4" w:rsidP="00447484">
            <w:pPr>
              <w:spacing w:after="0" w:line="240" w:lineRule="auto"/>
              <w:jc w:val="center"/>
              <w:rPr>
                <w:rFonts w:cs="Times New Roman"/>
              </w:rPr>
            </w:pPr>
            <w:r w:rsidRPr="002C1B75">
              <w:rPr>
                <w:rFonts w:cs="Times New Roman"/>
              </w:rPr>
              <w:t>101A, 163B, 167B</w:t>
            </w:r>
          </w:p>
        </w:tc>
        <w:tc>
          <w:tcPr>
            <w:tcW w:w="2409" w:type="dxa"/>
            <w:tcBorders>
              <w:top w:val="single" w:sz="2" w:space="0" w:color="auto"/>
              <w:left w:val="single" w:sz="2" w:space="0" w:color="auto"/>
              <w:right w:val="single" w:sz="2" w:space="0" w:color="auto"/>
            </w:tcBorders>
            <w:shd w:val="clear" w:color="auto" w:fill="auto"/>
            <w:vAlign w:val="center"/>
          </w:tcPr>
          <w:p w14:paraId="296D38E5" w14:textId="77777777" w:rsidR="00721FC4" w:rsidRPr="002C1B75" w:rsidRDefault="00721FC4" w:rsidP="00447484">
            <w:pPr>
              <w:spacing w:after="0" w:line="240" w:lineRule="auto"/>
              <w:jc w:val="center"/>
              <w:rPr>
                <w:rFonts w:cs="Times New Roman"/>
              </w:rPr>
            </w:pPr>
            <w:r w:rsidRPr="002C1B75">
              <w:rPr>
                <w:rFonts w:cs="Times New Roman"/>
              </w:rPr>
              <w:t>0,5, 5, 10, 20</w:t>
            </w:r>
          </w:p>
        </w:tc>
        <w:tc>
          <w:tcPr>
            <w:tcW w:w="2268" w:type="dxa"/>
            <w:tcBorders>
              <w:top w:val="single" w:sz="2" w:space="0" w:color="auto"/>
              <w:left w:val="single" w:sz="2" w:space="0" w:color="auto"/>
              <w:right w:val="single" w:sz="4" w:space="0" w:color="auto"/>
            </w:tcBorders>
            <w:shd w:val="clear" w:color="auto" w:fill="auto"/>
            <w:vAlign w:val="center"/>
          </w:tcPr>
          <w:p w14:paraId="5E2C77A4" w14:textId="77777777" w:rsidR="00721FC4" w:rsidRPr="002C1B75" w:rsidRDefault="00721FC4"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6AF6AF3C" w14:textId="77777777" w:rsidR="00721FC4" w:rsidRPr="002C1B75" w:rsidRDefault="00721FC4" w:rsidP="00447484">
            <w:pPr>
              <w:spacing w:after="0" w:line="240" w:lineRule="auto"/>
              <w:jc w:val="center"/>
            </w:pPr>
            <w:r w:rsidRPr="002C1B75">
              <w:rPr>
                <w:rFonts w:cs="Times New Roman"/>
              </w:rPr>
              <w:t>2021.–2026.</w:t>
            </w:r>
          </w:p>
        </w:tc>
      </w:tr>
      <w:tr w:rsidR="002C1B75" w:rsidRPr="002C1B75" w14:paraId="2B8B966F"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3E82F4EE" w14:textId="59B65277" w:rsidR="0044105C" w:rsidRPr="002C1B75" w:rsidRDefault="0044105C" w:rsidP="00447484">
            <w:pPr>
              <w:spacing w:after="0" w:line="240" w:lineRule="auto"/>
              <w:jc w:val="center"/>
              <w:rPr>
                <w:rFonts w:cs="Times New Roman"/>
              </w:rPr>
            </w:pPr>
            <w:r w:rsidRPr="002C1B75">
              <w:rPr>
                <w:rFonts w:cs="Times New Roman"/>
              </w:rPr>
              <w:t>102A</w:t>
            </w:r>
            <w:r w:rsidR="00721FC4" w:rsidRPr="002C1B75">
              <w:rPr>
                <w:rFonts w:cs="Times New Roman"/>
              </w:rPr>
              <w:t>, 121A</w:t>
            </w:r>
            <w:r w:rsidR="00447484" w:rsidRPr="002C1B75">
              <w:rPr>
                <w:rFonts w:cs="Times New Roman"/>
              </w:rPr>
              <w:t>, 137A</w:t>
            </w:r>
          </w:p>
        </w:tc>
        <w:tc>
          <w:tcPr>
            <w:tcW w:w="2409" w:type="dxa"/>
            <w:tcBorders>
              <w:top w:val="single" w:sz="2" w:space="0" w:color="auto"/>
              <w:left w:val="single" w:sz="2" w:space="0" w:color="auto"/>
              <w:right w:val="single" w:sz="2" w:space="0" w:color="auto"/>
            </w:tcBorders>
            <w:shd w:val="clear" w:color="auto" w:fill="auto"/>
            <w:vAlign w:val="center"/>
          </w:tcPr>
          <w:p w14:paraId="40FB1412" w14:textId="77777777" w:rsidR="0044105C" w:rsidRPr="002C1B75" w:rsidRDefault="0044105C" w:rsidP="00447484">
            <w:pPr>
              <w:spacing w:after="0" w:line="240" w:lineRule="auto"/>
              <w:jc w:val="center"/>
              <w:rPr>
                <w:rFonts w:cs="Times New Roman"/>
              </w:rPr>
            </w:pPr>
            <w:r w:rsidRPr="002C1B75">
              <w:rPr>
                <w:rFonts w:cs="Times New Roman"/>
              </w:rPr>
              <w:t>0,5, 5, 10, 20, 30, 40</w:t>
            </w:r>
          </w:p>
        </w:tc>
        <w:tc>
          <w:tcPr>
            <w:tcW w:w="2268" w:type="dxa"/>
            <w:tcBorders>
              <w:top w:val="single" w:sz="2" w:space="0" w:color="auto"/>
              <w:left w:val="single" w:sz="2" w:space="0" w:color="auto"/>
              <w:right w:val="single" w:sz="4" w:space="0" w:color="auto"/>
            </w:tcBorders>
            <w:shd w:val="clear" w:color="auto" w:fill="auto"/>
            <w:vAlign w:val="center"/>
          </w:tcPr>
          <w:p w14:paraId="7B3DC68F"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0BF75BDB"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2230FA58"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2516EACE" w14:textId="77777777" w:rsidR="0044105C" w:rsidRPr="002C1B75" w:rsidRDefault="0044105C" w:rsidP="00447484">
            <w:pPr>
              <w:spacing w:after="0" w:line="240" w:lineRule="auto"/>
              <w:jc w:val="center"/>
              <w:rPr>
                <w:rFonts w:cs="Times New Roman"/>
              </w:rPr>
            </w:pPr>
            <w:r w:rsidRPr="002C1B75">
              <w:rPr>
                <w:rFonts w:cs="Times New Roman"/>
              </w:rPr>
              <w:t>107</w:t>
            </w:r>
          </w:p>
        </w:tc>
        <w:tc>
          <w:tcPr>
            <w:tcW w:w="2409" w:type="dxa"/>
            <w:tcBorders>
              <w:top w:val="single" w:sz="2" w:space="0" w:color="auto"/>
              <w:left w:val="single" w:sz="2" w:space="0" w:color="auto"/>
              <w:right w:val="single" w:sz="2" w:space="0" w:color="auto"/>
            </w:tcBorders>
            <w:shd w:val="clear" w:color="auto" w:fill="auto"/>
            <w:vAlign w:val="center"/>
          </w:tcPr>
          <w:p w14:paraId="7B3AA970" w14:textId="77777777" w:rsidR="0044105C" w:rsidRPr="002C1B75" w:rsidRDefault="0044105C" w:rsidP="00447484">
            <w:pPr>
              <w:spacing w:after="0" w:line="240" w:lineRule="auto"/>
              <w:jc w:val="center"/>
              <w:rPr>
                <w:rFonts w:cs="Times New Roman"/>
              </w:rPr>
            </w:pPr>
            <w:r w:rsidRPr="002C1B75">
              <w:rPr>
                <w:rFonts w:cs="Times New Roman"/>
              </w:rPr>
              <w:t>0,5, 5, 10, 20, 29</w:t>
            </w:r>
          </w:p>
        </w:tc>
        <w:tc>
          <w:tcPr>
            <w:tcW w:w="2268" w:type="dxa"/>
            <w:tcBorders>
              <w:top w:val="single" w:sz="2" w:space="0" w:color="auto"/>
              <w:left w:val="single" w:sz="2" w:space="0" w:color="auto"/>
              <w:right w:val="single" w:sz="4" w:space="0" w:color="auto"/>
            </w:tcBorders>
            <w:shd w:val="clear" w:color="auto" w:fill="auto"/>
            <w:vAlign w:val="center"/>
          </w:tcPr>
          <w:p w14:paraId="14832E44"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0792B4DB"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712AADB9"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4C00D211" w14:textId="77777777" w:rsidR="0044105C" w:rsidRPr="002C1B75" w:rsidRDefault="0044105C" w:rsidP="00447484">
            <w:pPr>
              <w:spacing w:after="0" w:line="240" w:lineRule="auto"/>
              <w:jc w:val="center"/>
              <w:rPr>
                <w:rFonts w:cs="Times New Roman"/>
              </w:rPr>
            </w:pPr>
            <w:r w:rsidRPr="002C1B75">
              <w:rPr>
                <w:rFonts w:cs="Times New Roman"/>
              </w:rPr>
              <w:t>111</w:t>
            </w:r>
          </w:p>
        </w:tc>
        <w:tc>
          <w:tcPr>
            <w:tcW w:w="2409" w:type="dxa"/>
            <w:tcBorders>
              <w:top w:val="single" w:sz="2" w:space="0" w:color="auto"/>
              <w:left w:val="single" w:sz="2" w:space="0" w:color="auto"/>
              <w:right w:val="single" w:sz="2" w:space="0" w:color="auto"/>
            </w:tcBorders>
            <w:shd w:val="clear" w:color="auto" w:fill="auto"/>
            <w:vAlign w:val="center"/>
          </w:tcPr>
          <w:p w14:paraId="5687B6AF" w14:textId="77777777" w:rsidR="0044105C" w:rsidRPr="002C1B75" w:rsidRDefault="0044105C" w:rsidP="00447484">
            <w:pPr>
              <w:spacing w:after="0" w:line="240" w:lineRule="auto"/>
              <w:jc w:val="center"/>
              <w:rPr>
                <w:rFonts w:cs="Times New Roman"/>
              </w:rPr>
            </w:pPr>
            <w:r w:rsidRPr="002C1B75">
              <w:rPr>
                <w:rFonts w:cs="Times New Roman"/>
              </w:rPr>
              <w:t>0,5, 5, 10, 20, 30, 35</w:t>
            </w:r>
          </w:p>
        </w:tc>
        <w:tc>
          <w:tcPr>
            <w:tcW w:w="2268" w:type="dxa"/>
            <w:tcBorders>
              <w:top w:val="single" w:sz="2" w:space="0" w:color="auto"/>
              <w:left w:val="single" w:sz="2" w:space="0" w:color="auto"/>
              <w:right w:val="single" w:sz="4" w:space="0" w:color="auto"/>
            </w:tcBorders>
            <w:shd w:val="clear" w:color="auto" w:fill="auto"/>
            <w:vAlign w:val="center"/>
          </w:tcPr>
          <w:p w14:paraId="2F782F9E"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30C78449"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7B997AAF"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0D577DCF" w14:textId="2EAFCF12" w:rsidR="0044105C" w:rsidRPr="002C1B75" w:rsidRDefault="0044105C" w:rsidP="00447484">
            <w:pPr>
              <w:spacing w:after="0" w:line="240" w:lineRule="auto"/>
              <w:jc w:val="center"/>
              <w:rPr>
                <w:rFonts w:cs="Times New Roman"/>
              </w:rPr>
            </w:pPr>
            <w:r w:rsidRPr="002C1B75">
              <w:rPr>
                <w:rFonts w:cs="Times New Roman"/>
              </w:rPr>
              <w:t>114A</w:t>
            </w:r>
            <w:r w:rsidR="00447484" w:rsidRPr="002C1B75">
              <w:rPr>
                <w:rFonts w:cs="Times New Roman"/>
              </w:rPr>
              <w:t>, 26</w:t>
            </w:r>
          </w:p>
        </w:tc>
        <w:tc>
          <w:tcPr>
            <w:tcW w:w="2409" w:type="dxa"/>
            <w:tcBorders>
              <w:top w:val="single" w:sz="2" w:space="0" w:color="auto"/>
              <w:left w:val="single" w:sz="2" w:space="0" w:color="auto"/>
              <w:right w:val="single" w:sz="2" w:space="0" w:color="auto"/>
            </w:tcBorders>
            <w:shd w:val="clear" w:color="auto" w:fill="auto"/>
            <w:vAlign w:val="center"/>
          </w:tcPr>
          <w:p w14:paraId="70821B61" w14:textId="77777777" w:rsidR="0044105C" w:rsidRPr="002C1B75" w:rsidRDefault="0044105C" w:rsidP="00447484">
            <w:pPr>
              <w:spacing w:after="0" w:line="240" w:lineRule="auto"/>
              <w:jc w:val="center"/>
              <w:rPr>
                <w:rFonts w:cs="Times New Roman"/>
              </w:rPr>
            </w:pPr>
            <w:r w:rsidRPr="002C1B75">
              <w:rPr>
                <w:rFonts w:cs="Times New Roman"/>
              </w:rPr>
              <w:t>0,5, 5, 10, 20, 30</w:t>
            </w:r>
          </w:p>
        </w:tc>
        <w:tc>
          <w:tcPr>
            <w:tcW w:w="2268" w:type="dxa"/>
            <w:tcBorders>
              <w:top w:val="single" w:sz="2" w:space="0" w:color="auto"/>
              <w:left w:val="single" w:sz="2" w:space="0" w:color="auto"/>
              <w:right w:val="single" w:sz="4" w:space="0" w:color="auto"/>
            </w:tcBorders>
            <w:shd w:val="clear" w:color="auto" w:fill="auto"/>
            <w:vAlign w:val="center"/>
          </w:tcPr>
          <w:p w14:paraId="4A614662"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10D5F80B"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1F6B53B9"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4A0490B9" w14:textId="2B46CADE" w:rsidR="0044105C" w:rsidRPr="002C1B75" w:rsidRDefault="0044105C" w:rsidP="00447484">
            <w:pPr>
              <w:spacing w:after="0" w:line="240" w:lineRule="auto"/>
              <w:jc w:val="center"/>
              <w:rPr>
                <w:rFonts w:cs="Times New Roman"/>
              </w:rPr>
            </w:pPr>
            <w:r w:rsidRPr="002C1B75">
              <w:rPr>
                <w:rFonts w:cs="Times New Roman"/>
              </w:rPr>
              <w:t>119</w:t>
            </w:r>
            <w:r w:rsidR="00721FC4" w:rsidRPr="002C1B75">
              <w:rPr>
                <w:rFonts w:cs="Times New Roman"/>
              </w:rPr>
              <w:t>,120</w:t>
            </w:r>
          </w:p>
        </w:tc>
        <w:tc>
          <w:tcPr>
            <w:tcW w:w="2409" w:type="dxa"/>
            <w:tcBorders>
              <w:top w:val="single" w:sz="2" w:space="0" w:color="auto"/>
              <w:left w:val="single" w:sz="2" w:space="0" w:color="auto"/>
              <w:right w:val="single" w:sz="2" w:space="0" w:color="auto"/>
            </w:tcBorders>
            <w:shd w:val="clear" w:color="auto" w:fill="auto"/>
            <w:vAlign w:val="center"/>
          </w:tcPr>
          <w:p w14:paraId="2C30DA81" w14:textId="77777777" w:rsidR="0044105C" w:rsidRPr="002C1B75" w:rsidRDefault="0044105C" w:rsidP="00447484">
            <w:pPr>
              <w:spacing w:after="0" w:line="240" w:lineRule="auto"/>
              <w:jc w:val="center"/>
              <w:rPr>
                <w:rFonts w:cs="Times New Roman"/>
              </w:rPr>
            </w:pPr>
            <w:r w:rsidRPr="002C1B75">
              <w:rPr>
                <w:rFonts w:cs="Times New Roman"/>
              </w:rPr>
              <w:t>0,5, 5, 10, 20, 30, 40, 43</w:t>
            </w:r>
          </w:p>
        </w:tc>
        <w:tc>
          <w:tcPr>
            <w:tcW w:w="2268" w:type="dxa"/>
            <w:tcBorders>
              <w:top w:val="single" w:sz="2" w:space="0" w:color="auto"/>
              <w:left w:val="single" w:sz="2" w:space="0" w:color="auto"/>
              <w:right w:val="single" w:sz="4" w:space="0" w:color="auto"/>
            </w:tcBorders>
            <w:shd w:val="clear" w:color="auto" w:fill="auto"/>
            <w:vAlign w:val="center"/>
          </w:tcPr>
          <w:p w14:paraId="693B63C6"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266F85C3"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645959ED"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07750315" w14:textId="77777777" w:rsidR="0044105C" w:rsidRPr="002C1B75" w:rsidRDefault="0044105C" w:rsidP="00447484">
            <w:pPr>
              <w:spacing w:after="0" w:line="240" w:lineRule="auto"/>
              <w:jc w:val="center"/>
              <w:rPr>
                <w:rFonts w:cs="Times New Roman"/>
              </w:rPr>
            </w:pPr>
            <w:r w:rsidRPr="002C1B75">
              <w:rPr>
                <w:rFonts w:cs="Times New Roman"/>
              </w:rPr>
              <w:t>121</w:t>
            </w:r>
          </w:p>
        </w:tc>
        <w:tc>
          <w:tcPr>
            <w:tcW w:w="2409" w:type="dxa"/>
            <w:tcBorders>
              <w:top w:val="single" w:sz="2" w:space="0" w:color="auto"/>
              <w:left w:val="single" w:sz="2" w:space="0" w:color="auto"/>
              <w:right w:val="single" w:sz="2" w:space="0" w:color="auto"/>
            </w:tcBorders>
            <w:shd w:val="clear" w:color="auto" w:fill="auto"/>
            <w:vAlign w:val="center"/>
          </w:tcPr>
          <w:p w14:paraId="2F03FFD8" w14:textId="77777777" w:rsidR="0044105C" w:rsidRPr="002C1B75" w:rsidRDefault="0044105C" w:rsidP="00447484">
            <w:pPr>
              <w:spacing w:after="0" w:line="240" w:lineRule="auto"/>
              <w:jc w:val="center"/>
              <w:rPr>
                <w:rFonts w:cs="Times New Roman"/>
              </w:rPr>
            </w:pPr>
            <w:r w:rsidRPr="002C1B75">
              <w:rPr>
                <w:rFonts w:cs="Times New Roman"/>
              </w:rPr>
              <w:t>0,5, 5, 10, 20, 30, 40, 50, 52</w:t>
            </w:r>
          </w:p>
        </w:tc>
        <w:tc>
          <w:tcPr>
            <w:tcW w:w="2268" w:type="dxa"/>
            <w:tcBorders>
              <w:top w:val="single" w:sz="2" w:space="0" w:color="auto"/>
              <w:left w:val="single" w:sz="2" w:space="0" w:color="auto"/>
              <w:right w:val="single" w:sz="4" w:space="0" w:color="auto"/>
            </w:tcBorders>
            <w:shd w:val="clear" w:color="auto" w:fill="auto"/>
            <w:vAlign w:val="center"/>
          </w:tcPr>
          <w:p w14:paraId="477AC951"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4C89FA6F"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43E3CE07"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1799A29A" w14:textId="77777777" w:rsidR="0044105C" w:rsidRPr="002C1B75" w:rsidRDefault="0044105C" w:rsidP="00447484">
            <w:pPr>
              <w:spacing w:after="0" w:line="240" w:lineRule="auto"/>
              <w:jc w:val="center"/>
              <w:rPr>
                <w:rFonts w:cs="Times New Roman"/>
              </w:rPr>
            </w:pPr>
            <w:r w:rsidRPr="002C1B75">
              <w:rPr>
                <w:rFonts w:cs="Times New Roman"/>
              </w:rPr>
              <w:t>142</w:t>
            </w:r>
          </w:p>
        </w:tc>
        <w:tc>
          <w:tcPr>
            <w:tcW w:w="2409" w:type="dxa"/>
            <w:tcBorders>
              <w:top w:val="single" w:sz="2" w:space="0" w:color="auto"/>
              <w:left w:val="single" w:sz="2" w:space="0" w:color="auto"/>
              <w:right w:val="single" w:sz="2" w:space="0" w:color="auto"/>
            </w:tcBorders>
            <w:shd w:val="clear" w:color="auto" w:fill="auto"/>
            <w:vAlign w:val="center"/>
          </w:tcPr>
          <w:p w14:paraId="7BFF99C6" w14:textId="77777777" w:rsidR="0044105C" w:rsidRPr="002C1B75" w:rsidRDefault="0044105C" w:rsidP="00447484">
            <w:pPr>
              <w:spacing w:after="0" w:line="240" w:lineRule="auto"/>
              <w:jc w:val="center"/>
              <w:rPr>
                <w:rFonts w:cs="Times New Roman"/>
              </w:rPr>
            </w:pPr>
            <w:r w:rsidRPr="002C1B75">
              <w:rPr>
                <w:rFonts w:cs="Times New Roman"/>
              </w:rPr>
              <w:t>0,5, 5, 10, 20, 30, 39</w:t>
            </w:r>
          </w:p>
        </w:tc>
        <w:tc>
          <w:tcPr>
            <w:tcW w:w="2268" w:type="dxa"/>
            <w:tcBorders>
              <w:top w:val="single" w:sz="2" w:space="0" w:color="auto"/>
              <w:left w:val="single" w:sz="2" w:space="0" w:color="auto"/>
              <w:right w:val="single" w:sz="4" w:space="0" w:color="auto"/>
            </w:tcBorders>
            <w:shd w:val="clear" w:color="auto" w:fill="auto"/>
            <w:vAlign w:val="center"/>
          </w:tcPr>
          <w:p w14:paraId="17BB4B1A"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073CD5D4"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178AD9F8"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1563BC3C" w14:textId="77777777" w:rsidR="0044105C" w:rsidRPr="002C1B75" w:rsidRDefault="0044105C" w:rsidP="00447484">
            <w:pPr>
              <w:spacing w:after="0" w:line="240" w:lineRule="auto"/>
              <w:jc w:val="center"/>
              <w:rPr>
                <w:rFonts w:cs="Times New Roman"/>
              </w:rPr>
            </w:pPr>
            <w:r w:rsidRPr="002C1B75">
              <w:rPr>
                <w:rFonts w:cs="Times New Roman"/>
              </w:rPr>
              <w:t>135</w:t>
            </w:r>
          </w:p>
        </w:tc>
        <w:tc>
          <w:tcPr>
            <w:tcW w:w="2409" w:type="dxa"/>
            <w:tcBorders>
              <w:top w:val="single" w:sz="2" w:space="0" w:color="auto"/>
              <w:left w:val="single" w:sz="2" w:space="0" w:color="auto"/>
              <w:right w:val="single" w:sz="2" w:space="0" w:color="auto"/>
            </w:tcBorders>
            <w:shd w:val="clear" w:color="auto" w:fill="auto"/>
            <w:vAlign w:val="center"/>
          </w:tcPr>
          <w:p w14:paraId="2E390D89" w14:textId="77777777" w:rsidR="0044105C" w:rsidRPr="002C1B75" w:rsidRDefault="0044105C" w:rsidP="00447484">
            <w:pPr>
              <w:spacing w:after="0" w:line="240" w:lineRule="auto"/>
              <w:jc w:val="center"/>
              <w:rPr>
                <w:rFonts w:cs="Times New Roman"/>
              </w:rPr>
            </w:pPr>
            <w:r w:rsidRPr="002C1B75">
              <w:rPr>
                <w:rFonts w:cs="Times New Roman"/>
              </w:rPr>
              <w:t>0,5, 5, 10, 20, 30, 40, 42</w:t>
            </w:r>
          </w:p>
        </w:tc>
        <w:tc>
          <w:tcPr>
            <w:tcW w:w="2268" w:type="dxa"/>
            <w:tcBorders>
              <w:top w:val="single" w:sz="2" w:space="0" w:color="auto"/>
              <w:left w:val="single" w:sz="2" w:space="0" w:color="auto"/>
              <w:right w:val="single" w:sz="4" w:space="0" w:color="auto"/>
            </w:tcBorders>
            <w:shd w:val="clear" w:color="auto" w:fill="auto"/>
            <w:vAlign w:val="center"/>
          </w:tcPr>
          <w:p w14:paraId="5DC8FC09"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0279D91D"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70252ACA"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5B082960" w14:textId="77777777" w:rsidR="0044105C" w:rsidRPr="002C1B75" w:rsidRDefault="0044105C" w:rsidP="00447484">
            <w:pPr>
              <w:spacing w:after="0" w:line="240" w:lineRule="auto"/>
              <w:jc w:val="center"/>
              <w:rPr>
                <w:rFonts w:cs="Times New Roman"/>
              </w:rPr>
            </w:pPr>
            <w:r w:rsidRPr="002C1B75">
              <w:rPr>
                <w:rFonts w:cs="Times New Roman"/>
              </w:rPr>
              <w:t>34A</w:t>
            </w:r>
          </w:p>
        </w:tc>
        <w:tc>
          <w:tcPr>
            <w:tcW w:w="2409" w:type="dxa"/>
            <w:tcBorders>
              <w:top w:val="single" w:sz="2" w:space="0" w:color="auto"/>
              <w:left w:val="single" w:sz="2" w:space="0" w:color="auto"/>
              <w:right w:val="single" w:sz="2" w:space="0" w:color="auto"/>
            </w:tcBorders>
            <w:shd w:val="clear" w:color="auto" w:fill="auto"/>
            <w:vAlign w:val="center"/>
          </w:tcPr>
          <w:p w14:paraId="63282D07" w14:textId="77777777" w:rsidR="0044105C" w:rsidRPr="002C1B75" w:rsidRDefault="0044105C" w:rsidP="00447484">
            <w:pPr>
              <w:spacing w:after="0" w:line="240" w:lineRule="auto"/>
              <w:jc w:val="center"/>
              <w:rPr>
                <w:rFonts w:cs="Times New Roman"/>
              </w:rPr>
            </w:pPr>
            <w:r w:rsidRPr="002C1B75">
              <w:rPr>
                <w:rFonts w:cs="Times New Roman"/>
              </w:rPr>
              <w:t>0,5, 5, 10, 20, 30, 40, 50</w:t>
            </w:r>
          </w:p>
        </w:tc>
        <w:tc>
          <w:tcPr>
            <w:tcW w:w="2268" w:type="dxa"/>
            <w:tcBorders>
              <w:top w:val="single" w:sz="2" w:space="0" w:color="auto"/>
              <w:left w:val="single" w:sz="2" w:space="0" w:color="auto"/>
              <w:right w:val="single" w:sz="4" w:space="0" w:color="auto"/>
            </w:tcBorders>
            <w:shd w:val="clear" w:color="auto" w:fill="auto"/>
            <w:vAlign w:val="center"/>
          </w:tcPr>
          <w:p w14:paraId="175447A0"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174C960D"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6DBD8C64"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5CE77ED1" w14:textId="77777777" w:rsidR="0044105C" w:rsidRPr="002C1B75" w:rsidRDefault="0044105C" w:rsidP="00447484">
            <w:pPr>
              <w:spacing w:after="0" w:line="240" w:lineRule="auto"/>
              <w:jc w:val="center"/>
              <w:rPr>
                <w:rFonts w:cs="Times New Roman"/>
              </w:rPr>
            </w:pPr>
            <w:r w:rsidRPr="002C1B75">
              <w:rPr>
                <w:rFonts w:cs="Times New Roman"/>
              </w:rPr>
              <w:t>37</w:t>
            </w:r>
          </w:p>
        </w:tc>
        <w:tc>
          <w:tcPr>
            <w:tcW w:w="2409" w:type="dxa"/>
            <w:tcBorders>
              <w:top w:val="single" w:sz="2" w:space="0" w:color="auto"/>
              <w:left w:val="single" w:sz="2" w:space="0" w:color="auto"/>
              <w:right w:val="single" w:sz="2" w:space="0" w:color="auto"/>
            </w:tcBorders>
            <w:shd w:val="clear" w:color="auto" w:fill="auto"/>
            <w:vAlign w:val="center"/>
          </w:tcPr>
          <w:p w14:paraId="37F90672" w14:textId="77777777" w:rsidR="0044105C" w:rsidRPr="002C1B75" w:rsidRDefault="0044105C" w:rsidP="00447484">
            <w:pPr>
              <w:spacing w:after="0" w:line="240" w:lineRule="auto"/>
              <w:jc w:val="center"/>
              <w:rPr>
                <w:rFonts w:cs="Times New Roman"/>
              </w:rPr>
            </w:pPr>
            <w:r w:rsidRPr="002C1B75">
              <w:rPr>
                <w:rFonts w:cs="Times New Roman"/>
              </w:rPr>
              <w:t>0,5, 5, 10, 20, 30, 40, 50, 60, 70, 80, 90, 100, 125, 150, 175, 200</w:t>
            </w:r>
          </w:p>
        </w:tc>
        <w:tc>
          <w:tcPr>
            <w:tcW w:w="2268" w:type="dxa"/>
            <w:tcBorders>
              <w:top w:val="single" w:sz="2" w:space="0" w:color="auto"/>
              <w:left w:val="single" w:sz="2" w:space="0" w:color="auto"/>
              <w:right w:val="single" w:sz="4" w:space="0" w:color="auto"/>
            </w:tcBorders>
            <w:shd w:val="clear" w:color="auto" w:fill="auto"/>
            <w:vAlign w:val="center"/>
          </w:tcPr>
          <w:p w14:paraId="67791A2E"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2BEE3D97"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3E304118"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1BBFBD8F" w14:textId="13702205" w:rsidR="0044105C" w:rsidRPr="002C1B75" w:rsidRDefault="0044105C" w:rsidP="00447484">
            <w:pPr>
              <w:spacing w:after="0" w:line="240" w:lineRule="auto"/>
              <w:jc w:val="center"/>
              <w:rPr>
                <w:rFonts w:cs="Times New Roman"/>
              </w:rPr>
            </w:pPr>
            <w:r w:rsidRPr="002C1B75">
              <w:rPr>
                <w:rFonts w:cs="Times New Roman"/>
              </w:rPr>
              <w:t>40A</w:t>
            </w:r>
            <w:r w:rsidR="00447484" w:rsidRPr="002C1B75">
              <w:rPr>
                <w:rFonts w:cs="Times New Roman"/>
              </w:rPr>
              <w:t>,45A</w:t>
            </w:r>
          </w:p>
        </w:tc>
        <w:tc>
          <w:tcPr>
            <w:tcW w:w="2409" w:type="dxa"/>
            <w:tcBorders>
              <w:top w:val="single" w:sz="2" w:space="0" w:color="auto"/>
              <w:left w:val="single" w:sz="2" w:space="0" w:color="auto"/>
              <w:right w:val="single" w:sz="2" w:space="0" w:color="auto"/>
            </w:tcBorders>
            <w:shd w:val="clear" w:color="auto" w:fill="auto"/>
            <w:vAlign w:val="center"/>
          </w:tcPr>
          <w:p w14:paraId="25D7D9B6" w14:textId="77777777" w:rsidR="0044105C" w:rsidRPr="002C1B75" w:rsidRDefault="0044105C" w:rsidP="00447484">
            <w:pPr>
              <w:spacing w:after="0" w:line="240" w:lineRule="auto"/>
              <w:jc w:val="center"/>
              <w:rPr>
                <w:rFonts w:cs="Times New Roman"/>
              </w:rPr>
            </w:pPr>
            <w:r w:rsidRPr="002C1B75">
              <w:rPr>
                <w:rFonts w:cs="Times New Roman"/>
              </w:rPr>
              <w:t>0,5, 5, 10, 20, 30, 40, 50, 60, 65</w:t>
            </w:r>
          </w:p>
        </w:tc>
        <w:tc>
          <w:tcPr>
            <w:tcW w:w="2268" w:type="dxa"/>
            <w:tcBorders>
              <w:top w:val="single" w:sz="2" w:space="0" w:color="auto"/>
              <w:left w:val="single" w:sz="2" w:space="0" w:color="auto"/>
              <w:right w:val="single" w:sz="4" w:space="0" w:color="auto"/>
            </w:tcBorders>
            <w:shd w:val="clear" w:color="auto" w:fill="auto"/>
            <w:vAlign w:val="center"/>
          </w:tcPr>
          <w:p w14:paraId="64C7EEE3"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65245726"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4A7929BB"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5C3E0BF6" w14:textId="77777777" w:rsidR="0044105C" w:rsidRPr="002C1B75" w:rsidRDefault="0044105C" w:rsidP="00447484">
            <w:pPr>
              <w:spacing w:after="0" w:line="240" w:lineRule="auto"/>
              <w:jc w:val="center"/>
              <w:rPr>
                <w:rFonts w:cs="Times New Roman"/>
              </w:rPr>
            </w:pPr>
            <w:r w:rsidRPr="002C1B75">
              <w:rPr>
                <w:rFonts w:cs="Times New Roman"/>
              </w:rPr>
              <w:lastRenderedPageBreak/>
              <w:t>43</w:t>
            </w:r>
          </w:p>
        </w:tc>
        <w:tc>
          <w:tcPr>
            <w:tcW w:w="2409" w:type="dxa"/>
            <w:tcBorders>
              <w:top w:val="single" w:sz="2" w:space="0" w:color="auto"/>
              <w:left w:val="single" w:sz="2" w:space="0" w:color="auto"/>
              <w:right w:val="single" w:sz="2" w:space="0" w:color="auto"/>
            </w:tcBorders>
            <w:shd w:val="clear" w:color="auto" w:fill="auto"/>
            <w:vAlign w:val="center"/>
          </w:tcPr>
          <w:p w14:paraId="535DB8D4" w14:textId="77777777" w:rsidR="0044105C" w:rsidRPr="002C1B75" w:rsidRDefault="0044105C" w:rsidP="00447484">
            <w:pPr>
              <w:spacing w:after="0" w:line="240" w:lineRule="auto"/>
              <w:jc w:val="center"/>
              <w:rPr>
                <w:rFonts w:cs="Times New Roman"/>
              </w:rPr>
            </w:pPr>
            <w:r w:rsidRPr="002C1B75">
              <w:rPr>
                <w:rFonts w:cs="Times New Roman"/>
              </w:rPr>
              <w:t>0,5, 5, 10, 20, 30, 40, 50, 60, 70, 80, 90, 100, 125, 150, 160</w:t>
            </w:r>
          </w:p>
        </w:tc>
        <w:tc>
          <w:tcPr>
            <w:tcW w:w="2268" w:type="dxa"/>
            <w:tcBorders>
              <w:top w:val="single" w:sz="2" w:space="0" w:color="auto"/>
              <w:left w:val="single" w:sz="2" w:space="0" w:color="auto"/>
              <w:right w:val="single" w:sz="4" w:space="0" w:color="auto"/>
            </w:tcBorders>
            <w:shd w:val="clear" w:color="auto" w:fill="auto"/>
            <w:vAlign w:val="center"/>
          </w:tcPr>
          <w:p w14:paraId="4D887C66"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081937AA"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4E6D422E"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3723B958" w14:textId="77777777" w:rsidR="0044105C" w:rsidRPr="002C1B75" w:rsidRDefault="0044105C" w:rsidP="00447484">
            <w:pPr>
              <w:spacing w:after="0" w:line="240" w:lineRule="auto"/>
              <w:jc w:val="center"/>
              <w:rPr>
                <w:rFonts w:cs="Times New Roman"/>
              </w:rPr>
            </w:pPr>
            <w:r w:rsidRPr="002C1B75">
              <w:rPr>
                <w:rFonts w:cs="Times New Roman"/>
              </w:rPr>
              <w:t>47</w:t>
            </w:r>
          </w:p>
        </w:tc>
        <w:tc>
          <w:tcPr>
            <w:tcW w:w="2409" w:type="dxa"/>
            <w:tcBorders>
              <w:top w:val="single" w:sz="2" w:space="0" w:color="auto"/>
              <w:left w:val="single" w:sz="2" w:space="0" w:color="auto"/>
              <w:right w:val="single" w:sz="2" w:space="0" w:color="auto"/>
            </w:tcBorders>
            <w:shd w:val="clear" w:color="auto" w:fill="auto"/>
            <w:vAlign w:val="center"/>
          </w:tcPr>
          <w:p w14:paraId="708A4087" w14:textId="77777777" w:rsidR="0044105C" w:rsidRPr="002C1B75" w:rsidRDefault="0044105C" w:rsidP="00447484">
            <w:pPr>
              <w:spacing w:after="0" w:line="240" w:lineRule="auto"/>
              <w:jc w:val="center"/>
              <w:rPr>
                <w:rFonts w:cs="Times New Roman"/>
              </w:rPr>
            </w:pPr>
            <w:r w:rsidRPr="002C1B75">
              <w:rPr>
                <w:rFonts w:cs="Times New Roman"/>
              </w:rPr>
              <w:t>0,5, 5, 10, 20, 30, 40, 50, 60</w:t>
            </w:r>
          </w:p>
        </w:tc>
        <w:tc>
          <w:tcPr>
            <w:tcW w:w="2268" w:type="dxa"/>
            <w:tcBorders>
              <w:top w:val="single" w:sz="2" w:space="0" w:color="auto"/>
              <w:left w:val="single" w:sz="2" w:space="0" w:color="auto"/>
              <w:right w:val="single" w:sz="4" w:space="0" w:color="auto"/>
            </w:tcBorders>
            <w:shd w:val="clear" w:color="auto" w:fill="auto"/>
            <w:vAlign w:val="center"/>
          </w:tcPr>
          <w:p w14:paraId="02DA79E7"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128333F7"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5F419864"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5090B913" w14:textId="77777777" w:rsidR="0044105C" w:rsidRPr="002C1B75" w:rsidRDefault="0044105C" w:rsidP="00447484">
            <w:pPr>
              <w:spacing w:after="0" w:line="240" w:lineRule="auto"/>
              <w:jc w:val="center"/>
              <w:rPr>
                <w:rFonts w:cs="Times New Roman"/>
              </w:rPr>
            </w:pPr>
            <w:r w:rsidRPr="002C1B75">
              <w:rPr>
                <w:rFonts w:cs="Times New Roman"/>
              </w:rPr>
              <w:t>46</w:t>
            </w:r>
          </w:p>
        </w:tc>
        <w:tc>
          <w:tcPr>
            <w:tcW w:w="2409" w:type="dxa"/>
            <w:tcBorders>
              <w:top w:val="single" w:sz="2" w:space="0" w:color="auto"/>
              <w:left w:val="single" w:sz="2" w:space="0" w:color="auto"/>
              <w:right w:val="single" w:sz="2" w:space="0" w:color="auto"/>
            </w:tcBorders>
            <w:shd w:val="clear" w:color="auto" w:fill="auto"/>
            <w:vAlign w:val="center"/>
          </w:tcPr>
          <w:p w14:paraId="5B18E9FD" w14:textId="77777777" w:rsidR="0044105C" w:rsidRPr="002C1B75" w:rsidRDefault="0044105C" w:rsidP="00447484">
            <w:pPr>
              <w:spacing w:after="0" w:line="240" w:lineRule="auto"/>
              <w:jc w:val="center"/>
              <w:rPr>
                <w:rFonts w:cs="Times New Roman"/>
              </w:rPr>
            </w:pPr>
            <w:r w:rsidRPr="002C1B75">
              <w:rPr>
                <w:rFonts w:cs="Times New Roman"/>
              </w:rPr>
              <w:t>0,5, 5, 10, 20, 30, 40, 50, 60, 70, 80, 90, 100, 125, 150</w:t>
            </w:r>
          </w:p>
        </w:tc>
        <w:tc>
          <w:tcPr>
            <w:tcW w:w="2268" w:type="dxa"/>
            <w:tcBorders>
              <w:top w:val="single" w:sz="2" w:space="0" w:color="auto"/>
              <w:left w:val="single" w:sz="2" w:space="0" w:color="auto"/>
              <w:right w:val="single" w:sz="4" w:space="0" w:color="auto"/>
            </w:tcBorders>
            <w:shd w:val="clear" w:color="auto" w:fill="auto"/>
            <w:vAlign w:val="center"/>
          </w:tcPr>
          <w:p w14:paraId="65D571D0"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487C2FC6" w14:textId="77777777" w:rsidR="0044105C" w:rsidRPr="002C1B75" w:rsidRDefault="0044105C" w:rsidP="00447484">
            <w:pPr>
              <w:spacing w:after="0" w:line="240" w:lineRule="auto"/>
              <w:jc w:val="center"/>
            </w:pPr>
            <w:r w:rsidRPr="002C1B75">
              <w:rPr>
                <w:rFonts w:cs="Times New Roman"/>
              </w:rPr>
              <w:t>2021.–2026.</w:t>
            </w:r>
          </w:p>
        </w:tc>
      </w:tr>
      <w:tr w:rsidR="002C1B75" w:rsidRPr="002C1B75" w14:paraId="7685359B" w14:textId="77777777" w:rsidTr="007B0521">
        <w:trPr>
          <w:trHeight w:val="296"/>
        </w:trPr>
        <w:tc>
          <w:tcPr>
            <w:tcW w:w="3258" w:type="dxa"/>
            <w:tcBorders>
              <w:top w:val="single" w:sz="2" w:space="0" w:color="auto"/>
              <w:left w:val="single" w:sz="2" w:space="0" w:color="auto"/>
              <w:right w:val="single" w:sz="2" w:space="0" w:color="auto"/>
            </w:tcBorders>
            <w:shd w:val="clear" w:color="auto" w:fill="D9D9D9" w:themeFill="background1" w:themeFillShade="D9"/>
            <w:vAlign w:val="center"/>
          </w:tcPr>
          <w:p w14:paraId="384C42B6" w14:textId="77777777" w:rsidR="0044105C" w:rsidRPr="002C1B75" w:rsidRDefault="0044105C" w:rsidP="00447484">
            <w:pPr>
              <w:spacing w:after="0" w:line="240" w:lineRule="auto"/>
              <w:jc w:val="center"/>
              <w:rPr>
                <w:rFonts w:cs="Times New Roman"/>
              </w:rPr>
            </w:pPr>
            <w:r w:rsidRPr="002C1B75">
              <w:rPr>
                <w:rFonts w:cs="Times New Roman"/>
              </w:rPr>
              <w:t>48</w:t>
            </w:r>
          </w:p>
        </w:tc>
        <w:tc>
          <w:tcPr>
            <w:tcW w:w="2409" w:type="dxa"/>
            <w:tcBorders>
              <w:top w:val="single" w:sz="2" w:space="0" w:color="auto"/>
              <w:left w:val="single" w:sz="2" w:space="0" w:color="auto"/>
              <w:right w:val="single" w:sz="2" w:space="0" w:color="auto"/>
            </w:tcBorders>
            <w:shd w:val="clear" w:color="auto" w:fill="auto"/>
            <w:vAlign w:val="center"/>
          </w:tcPr>
          <w:p w14:paraId="60A81FF3" w14:textId="77777777" w:rsidR="0044105C" w:rsidRPr="002C1B75" w:rsidRDefault="0044105C" w:rsidP="00447484">
            <w:pPr>
              <w:spacing w:after="0" w:line="240" w:lineRule="auto"/>
              <w:jc w:val="center"/>
              <w:rPr>
                <w:rFonts w:cs="Times New Roman"/>
              </w:rPr>
            </w:pPr>
            <w:r w:rsidRPr="002C1B75">
              <w:rPr>
                <w:rFonts w:cs="Times New Roman"/>
              </w:rPr>
              <w:t>0,5, 5, 10, 20, 30, 40, 50, 60, 70, 80, 90</w:t>
            </w:r>
          </w:p>
        </w:tc>
        <w:tc>
          <w:tcPr>
            <w:tcW w:w="2268" w:type="dxa"/>
            <w:tcBorders>
              <w:top w:val="single" w:sz="2" w:space="0" w:color="auto"/>
              <w:left w:val="single" w:sz="2" w:space="0" w:color="auto"/>
              <w:right w:val="single" w:sz="4" w:space="0" w:color="auto"/>
            </w:tcBorders>
            <w:shd w:val="clear" w:color="auto" w:fill="auto"/>
            <w:vAlign w:val="center"/>
          </w:tcPr>
          <w:p w14:paraId="2CDE9355" w14:textId="77777777" w:rsidR="0044105C" w:rsidRPr="002C1B75" w:rsidRDefault="0044105C" w:rsidP="00447484">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71C6E67D" w14:textId="4FD5C9D8" w:rsidR="0044105C" w:rsidRPr="002C1B75" w:rsidRDefault="0044105C" w:rsidP="00447484">
            <w:pPr>
              <w:spacing w:after="0" w:line="240" w:lineRule="auto"/>
              <w:jc w:val="center"/>
              <w:rPr>
                <w:rFonts w:cs="Times New Roman"/>
              </w:rPr>
            </w:pPr>
            <w:r w:rsidRPr="002C1B75">
              <w:rPr>
                <w:rFonts w:cs="Times New Roman"/>
              </w:rPr>
              <w:t>2021.–2026.</w:t>
            </w:r>
          </w:p>
        </w:tc>
      </w:tr>
    </w:tbl>
    <w:p w14:paraId="4586D169" w14:textId="77777777" w:rsidR="0044105C" w:rsidRPr="002C1B75" w:rsidRDefault="0044105C" w:rsidP="0044105C">
      <w:pPr>
        <w:pStyle w:val="Heading3"/>
      </w:pPr>
      <w:bookmarkStart w:id="196" w:name="_Toc57249847"/>
      <w:bookmarkStart w:id="197" w:name="_Toc57273117"/>
      <w:bookmarkStart w:id="198" w:name="_Toc57273199"/>
    </w:p>
    <w:p w14:paraId="601C8D79" w14:textId="77777777" w:rsidR="0044105C" w:rsidRPr="002C1B75" w:rsidRDefault="0044105C" w:rsidP="0044105C">
      <w:pPr>
        <w:pStyle w:val="Heading3"/>
      </w:pPr>
    </w:p>
    <w:p w14:paraId="426C3D1D" w14:textId="77777777" w:rsidR="0044105C" w:rsidRPr="002C1B75" w:rsidRDefault="0044105C" w:rsidP="0044105C">
      <w:pPr>
        <w:pStyle w:val="Heading3"/>
      </w:pPr>
      <w:bookmarkStart w:id="199" w:name="_Toc90467466"/>
      <w:r w:rsidRPr="002C1B75">
        <w:t>4.5.5.Izšķīdušā skābekļa koncentrācija</w:t>
      </w:r>
      <w:bookmarkEnd w:id="199"/>
      <w:r w:rsidRPr="002C1B75">
        <w:t xml:space="preserve"> </w:t>
      </w:r>
    </w:p>
    <w:p w14:paraId="4D71596D" w14:textId="77777777" w:rsidR="0044105C" w:rsidRPr="002C1B75" w:rsidRDefault="0044105C" w:rsidP="0044105C">
      <w:pPr>
        <w:pStyle w:val="Heading3"/>
        <w:jc w:val="both"/>
      </w:pPr>
    </w:p>
    <w:p w14:paraId="108086EA" w14:textId="79CB6650" w:rsidR="0044105C" w:rsidRPr="002C1B75" w:rsidRDefault="0044105C" w:rsidP="00447484">
      <w:r w:rsidRPr="002C1B75">
        <w:t>(GES komponente D5C5 – primārais kritērijs)</w:t>
      </w:r>
      <w:bookmarkEnd w:id="196"/>
      <w:bookmarkEnd w:id="197"/>
      <w:bookmarkEnd w:id="198"/>
    </w:p>
    <w:p w14:paraId="74F55766" w14:textId="121A8730" w:rsidR="00510ED4" w:rsidRPr="002C1B75" w:rsidRDefault="00510ED4" w:rsidP="00510ED4">
      <w:pPr>
        <w:pStyle w:val="ListParagraph"/>
        <w:spacing w:after="0" w:line="240" w:lineRule="auto"/>
        <w:ind w:left="1080"/>
        <w:jc w:val="right"/>
      </w:pPr>
      <w:r w:rsidRPr="002C1B75">
        <w:t>50. tabula</w:t>
      </w:r>
    </w:p>
    <w:p w14:paraId="0326DCB1" w14:textId="77777777" w:rsidR="00510ED4" w:rsidRPr="002C1B75" w:rsidRDefault="00510ED4" w:rsidP="00510ED4">
      <w:pPr>
        <w:pStyle w:val="ListParagraph"/>
        <w:spacing w:after="0" w:line="240" w:lineRule="auto"/>
        <w:ind w:left="1080"/>
        <w:jc w:val="right"/>
      </w:pPr>
    </w:p>
    <w:p w14:paraId="2DC46A18" w14:textId="1EC0FB0B" w:rsidR="0044105C" w:rsidRPr="002C1B75" w:rsidRDefault="00510ED4" w:rsidP="00510ED4">
      <w:pPr>
        <w:pStyle w:val="ListParagraph"/>
        <w:spacing w:after="0" w:line="240" w:lineRule="auto"/>
        <w:ind w:left="0"/>
        <w:jc w:val="center"/>
        <w:rPr>
          <w:b/>
        </w:rPr>
      </w:pPr>
      <w:r w:rsidRPr="002C1B75">
        <w:rPr>
          <w:b/>
        </w:rPr>
        <w:t>Rādītāja raksturojums</w:t>
      </w:r>
    </w:p>
    <w:p w14:paraId="6C6B9279" w14:textId="77777777" w:rsidR="00510ED4" w:rsidRPr="002C1B75" w:rsidRDefault="00510ED4" w:rsidP="00510ED4">
      <w:pPr>
        <w:pStyle w:val="ListParagraph"/>
        <w:spacing w:after="0" w:line="240" w:lineRule="auto"/>
        <w:ind w:left="0"/>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9"/>
        <w:gridCol w:w="2769"/>
        <w:gridCol w:w="2957"/>
      </w:tblGrid>
      <w:tr w:rsidR="002C1B75" w:rsidRPr="002C1B75" w14:paraId="4EE7709B" w14:textId="77777777" w:rsidTr="00510ED4">
        <w:trPr>
          <w:jc w:val="center"/>
        </w:trPr>
        <w:tc>
          <w:tcPr>
            <w:tcW w:w="3029" w:type="dxa"/>
            <w:shd w:val="clear" w:color="auto" w:fill="D9D9D9" w:themeFill="background1" w:themeFillShade="D9"/>
            <w:vAlign w:val="center"/>
          </w:tcPr>
          <w:p w14:paraId="6326DF34" w14:textId="77777777" w:rsidR="0044105C" w:rsidRPr="002C1B75" w:rsidRDefault="0044105C" w:rsidP="00510ED4">
            <w:pPr>
              <w:spacing w:after="0" w:line="240" w:lineRule="auto"/>
              <w:jc w:val="center"/>
              <w:rPr>
                <w:rFonts w:cs="Times New Roman"/>
                <w:b/>
              </w:rPr>
            </w:pPr>
            <w:r w:rsidRPr="002C1B75">
              <w:rPr>
                <w:rFonts w:cs="Times New Roman"/>
                <w:b/>
              </w:rPr>
              <w:t>Nosaukums</w:t>
            </w:r>
          </w:p>
        </w:tc>
        <w:tc>
          <w:tcPr>
            <w:tcW w:w="2769" w:type="dxa"/>
            <w:shd w:val="clear" w:color="auto" w:fill="D9D9D9" w:themeFill="background1" w:themeFillShade="D9"/>
            <w:vAlign w:val="center"/>
          </w:tcPr>
          <w:p w14:paraId="654DA87A" w14:textId="77777777" w:rsidR="0044105C" w:rsidRPr="002C1B75" w:rsidRDefault="0044105C" w:rsidP="00510ED4">
            <w:pPr>
              <w:spacing w:after="0" w:line="240" w:lineRule="auto"/>
              <w:jc w:val="center"/>
              <w:rPr>
                <w:rFonts w:cs="Times New Roman"/>
                <w:b/>
              </w:rPr>
            </w:pPr>
            <w:r w:rsidRPr="002C1B75">
              <w:rPr>
                <w:rFonts w:cs="Times New Roman"/>
                <w:b/>
              </w:rPr>
              <w:t>Apraksts</w:t>
            </w:r>
          </w:p>
        </w:tc>
        <w:tc>
          <w:tcPr>
            <w:tcW w:w="2957" w:type="dxa"/>
            <w:shd w:val="clear" w:color="auto" w:fill="D9D9D9" w:themeFill="background1" w:themeFillShade="D9"/>
            <w:vAlign w:val="center"/>
          </w:tcPr>
          <w:p w14:paraId="6F45414F" w14:textId="77777777" w:rsidR="0044105C" w:rsidRPr="002C1B75" w:rsidRDefault="0044105C" w:rsidP="00510ED4">
            <w:pPr>
              <w:spacing w:after="0" w:line="240" w:lineRule="auto"/>
              <w:jc w:val="center"/>
              <w:rPr>
                <w:rFonts w:cs="Times New Roman"/>
                <w:b/>
              </w:rPr>
            </w:pPr>
            <w:r w:rsidRPr="002C1B75">
              <w:rPr>
                <w:rFonts w:cs="Times New Roman"/>
                <w:b/>
              </w:rPr>
              <w:t>Kods</w:t>
            </w:r>
          </w:p>
        </w:tc>
      </w:tr>
      <w:tr w:rsidR="002C1B75" w:rsidRPr="002C1B75" w14:paraId="22F32B42" w14:textId="77777777" w:rsidTr="00510ED4">
        <w:trPr>
          <w:jc w:val="center"/>
        </w:trPr>
        <w:tc>
          <w:tcPr>
            <w:tcW w:w="3029" w:type="dxa"/>
            <w:shd w:val="clear" w:color="auto" w:fill="D9D9D9" w:themeFill="background1" w:themeFillShade="D9"/>
            <w:vAlign w:val="center"/>
          </w:tcPr>
          <w:p w14:paraId="1FD7BC5B" w14:textId="77777777" w:rsidR="00510ED4" w:rsidRPr="002C1B75" w:rsidRDefault="00510ED4" w:rsidP="00510ED4">
            <w:pPr>
              <w:spacing w:after="0" w:line="240" w:lineRule="auto"/>
              <w:jc w:val="center"/>
              <w:rPr>
                <w:rFonts w:cs="Times New Roman"/>
              </w:rPr>
            </w:pPr>
            <w:r w:rsidRPr="002C1B75">
              <w:rPr>
                <w:rFonts w:cs="Times New Roman"/>
              </w:rPr>
              <w:t>Atbildīgā kompetentā institūcija</w:t>
            </w:r>
          </w:p>
        </w:tc>
        <w:tc>
          <w:tcPr>
            <w:tcW w:w="2769" w:type="dxa"/>
            <w:vAlign w:val="center"/>
          </w:tcPr>
          <w:p w14:paraId="3261C4ED" w14:textId="77777777" w:rsidR="00510ED4" w:rsidRPr="002C1B75" w:rsidRDefault="00510ED4" w:rsidP="00510ED4">
            <w:pPr>
              <w:spacing w:after="0" w:line="240" w:lineRule="auto"/>
              <w:jc w:val="center"/>
              <w:rPr>
                <w:rFonts w:cs="Times New Roman"/>
              </w:rPr>
            </w:pPr>
            <w:r w:rsidRPr="002C1B75">
              <w:rPr>
                <w:rFonts w:cs="Times New Roman"/>
              </w:rPr>
              <w:t>VARAM</w:t>
            </w:r>
          </w:p>
        </w:tc>
        <w:tc>
          <w:tcPr>
            <w:tcW w:w="2957" w:type="dxa"/>
            <w:vMerge w:val="restart"/>
            <w:vAlign w:val="center"/>
          </w:tcPr>
          <w:p w14:paraId="6BCC9814" w14:textId="745687D7" w:rsidR="00510ED4" w:rsidRPr="002C1B75" w:rsidRDefault="00510ED4" w:rsidP="00510ED4">
            <w:pPr>
              <w:spacing w:after="0" w:line="240" w:lineRule="auto"/>
              <w:jc w:val="center"/>
              <w:rPr>
                <w:rFonts w:cs="Times New Roman"/>
                <w:b/>
              </w:rPr>
            </w:pPr>
            <w:r w:rsidRPr="002C1B75">
              <w:rPr>
                <w:rFonts w:cs="Times New Roman"/>
                <w:b/>
              </w:rPr>
              <w:t>-</w:t>
            </w:r>
          </w:p>
        </w:tc>
      </w:tr>
      <w:tr w:rsidR="002C1B75" w:rsidRPr="002C1B75" w14:paraId="36CCBE85" w14:textId="77777777" w:rsidTr="00510ED4">
        <w:trPr>
          <w:jc w:val="center"/>
        </w:trPr>
        <w:tc>
          <w:tcPr>
            <w:tcW w:w="3029" w:type="dxa"/>
            <w:shd w:val="clear" w:color="auto" w:fill="D9D9D9" w:themeFill="background1" w:themeFillShade="D9"/>
            <w:vAlign w:val="center"/>
          </w:tcPr>
          <w:p w14:paraId="65CF3D58" w14:textId="77777777" w:rsidR="00510ED4" w:rsidRPr="002C1B75" w:rsidRDefault="00510ED4" w:rsidP="00510ED4">
            <w:pPr>
              <w:spacing w:after="0" w:line="240" w:lineRule="auto"/>
              <w:jc w:val="center"/>
              <w:rPr>
                <w:rFonts w:cs="Times New Roman"/>
              </w:rPr>
            </w:pPr>
            <w:r w:rsidRPr="002C1B75">
              <w:rPr>
                <w:rFonts w:cs="Times New Roman"/>
              </w:rPr>
              <w:t>Atbildīgā organizācija</w:t>
            </w:r>
          </w:p>
        </w:tc>
        <w:tc>
          <w:tcPr>
            <w:tcW w:w="2769" w:type="dxa"/>
            <w:vAlign w:val="center"/>
          </w:tcPr>
          <w:p w14:paraId="5A7145EA" w14:textId="77777777" w:rsidR="00510ED4" w:rsidRPr="002C1B75" w:rsidRDefault="00510ED4" w:rsidP="00510ED4">
            <w:pPr>
              <w:spacing w:after="0" w:line="240" w:lineRule="auto"/>
              <w:jc w:val="center"/>
              <w:rPr>
                <w:rFonts w:cs="Times New Roman"/>
              </w:rPr>
            </w:pPr>
            <w:r w:rsidRPr="002C1B75">
              <w:rPr>
                <w:rFonts w:cs="Times New Roman"/>
              </w:rPr>
              <w:t>LHEI</w:t>
            </w:r>
          </w:p>
        </w:tc>
        <w:tc>
          <w:tcPr>
            <w:tcW w:w="2957" w:type="dxa"/>
            <w:vMerge/>
            <w:vAlign w:val="center"/>
          </w:tcPr>
          <w:p w14:paraId="4693FFE5" w14:textId="77777777" w:rsidR="00510ED4" w:rsidRPr="002C1B75" w:rsidRDefault="00510ED4" w:rsidP="00510ED4">
            <w:pPr>
              <w:spacing w:after="0" w:line="240" w:lineRule="auto"/>
              <w:jc w:val="center"/>
              <w:rPr>
                <w:rFonts w:cs="Times New Roman"/>
                <w:b/>
              </w:rPr>
            </w:pPr>
          </w:p>
        </w:tc>
      </w:tr>
      <w:tr w:rsidR="002C1B75" w:rsidRPr="002C1B75" w14:paraId="070478C8" w14:textId="77777777" w:rsidTr="00510ED4">
        <w:trPr>
          <w:jc w:val="center"/>
        </w:trPr>
        <w:tc>
          <w:tcPr>
            <w:tcW w:w="3029" w:type="dxa"/>
            <w:shd w:val="clear" w:color="auto" w:fill="D9D9D9" w:themeFill="background1" w:themeFillShade="D9"/>
            <w:vAlign w:val="center"/>
          </w:tcPr>
          <w:p w14:paraId="67B5D559" w14:textId="77777777" w:rsidR="0044105C" w:rsidRPr="002C1B75" w:rsidRDefault="0044105C" w:rsidP="00510ED4">
            <w:pPr>
              <w:spacing w:after="0" w:line="240" w:lineRule="auto"/>
              <w:jc w:val="center"/>
              <w:rPr>
                <w:rFonts w:cs="Times New Roman"/>
              </w:rPr>
            </w:pPr>
            <w:r w:rsidRPr="002C1B75">
              <w:rPr>
                <w:rFonts w:cs="Times New Roman"/>
              </w:rPr>
              <w:t>Indikatori</w:t>
            </w:r>
          </w:p>
        </w:tc>
        <w:tc>
          <w:tcPr>
            <w:tcW w:w="2769" w:type="dxa"/>
            <w:vAlign w:val="center"/>
          </w:tcPr>
          <w:p w14:paraId="45C699CA" w14:textId="77777777" w:rsidR="0044105C" w:rsidRPr="002C1B75" w:rsidRDefault="0044105C" w:rsidP="00510ED4">
            <w:pPr>
              <w:spacing w:after="0" w:line="240" w:lineRule="auto"/>
              <w:jc w:val="center"/>
              <w:rPr>
                <w:rFonts w:cs="Times New Roman"/>
              </w:rPr>
            </w:pPr>
            <w:r w:rsidRPr="002C1B75">
              <w:rPr>
                <w:rFonts w:cs="Times New Roman"/>
              </w:rPr>
              <w:t>Skābekļa koncentrācija</w:t>
            </w:r>
          </w:p>
        </w:tc>
        <w:tc>
          <w:tcPr>
            <w:tcW w:w="2957" w:type="dxa"/>
            <w:vAlign w:val="center"/>
          </w:tcPr>
          <w:p w14:paraId="6F06A7C8" w14:textId="77777777" w:rsidR="0044105C" w:rsidRPr="002C1B75" w:rsidRDefault="0044105C" w:rsidP="00510ED4">
            <w:pPr>
              <w:spacing w:after="0" w:line="240" w:lineRule="auto"/>
              <w:jc w:val="center"/>
              <w:rPr>
                <w:rFonts w:cs="Times New Roman"/>
              </w:rPr>
            </w:pPr>
            <w:r w:rsidRPr="002C1B75">
              <w:rPr>
                <w:rFonts w:cs="Times New Roman"/>
              </w:rPr>
              <w:t>BAL-NATIONAL-chemical1</w:t>
            </w:r>
          </w:p>
          <w:p w14:paraId="6D5F95D8" w14:textId="77777777" w:rsidR="0044105C" w:rsidRPr="002C1B75" w:rsidRDefault="0044105C" w:rsidP="00510ED4">
            <w:pPr>
              <w:spacing w:after="0" w:line="240" w:lineRule="auto"/>
              <w:jc w:val="center"/>
              <w:rPr>
                <w:rFonts w:cs="Times New Roman"/>
              </w:rPr>
            </w:pPr>
            <w:r w:rsidRPr="002C1B75">
              <w:rPr>
                <w:rFonts w:cs="Times New Roman"/>
              </w:rPr>
              <w:t>BAL-HELCOM-chemical2</w:t>
            </w:r>
          </w:p>
        </w:tc>
      </w:tr>
      <w:tr w:rsidR="002C1B75" w:rsidRPr="002C1B75" w14:paraId="375DA860" w14:textId="77777777" w:rsidTr="00510ED4">
        <w:trPr>
          <w:jc w:val="center"/>
        </w:trPr>
        <w:tc>
          <w:tcPr>
            <w:tcW w:w="3029" w:type="dxa"/>
            <w:shd w:val="clear" w:color="auto" w:fill="D9D9D9" w:themeFill="background1" w:themeFillShade="D9"/>
            <w:vAlign w:val="center"/>
          </w:tcPr>
          <w:p w14:paraId="519A4721" w14:textId="77777777" w:rsidR="00510ED4" w:rsidRPr="002C1B75" w:rsidRDefault="00510ED4" w:rsidP="00510ED4">
            <w:pPr>
              <w:spacing w:after="0" w:line="240" w:lineRule="auto"/>
              <w:jc w:val="center"/>
              <w:rPr>
                <w:rFonts w:cs="Times New Roman"/>
              </w:rPr>
            </w:pPr>
            <w:r w:rsidRPr="002C1B75">
              <w:rPr>
                <w:rFonts w:cs="Times New Roman"/>
              </w:rPr>
              <w:t>Atbilstība HELCOM Programmai</w:t>
            </w:r>
          </w:p>
        </w:tc>
        <w:tc>
          <w:tcPr>
            <w:tcW w:w="2769" w:type="dxa"/>
            <w:vAlign w:val="center"/>
          </w:tcPr>
          <w:p w14:paraId="26A798DA" w14:textId="77777777" w:rsidR="00510ED4" w:rsidRPr="002C1B75" w:rsidRDefault="00510ED4" w:rsidP="00510ED4">
            <w:pPr>
              <w:spacing w:after="0" w:line="240" w:lineRule="auto"/>
              <w:jc w:val="center"/>
              <w:rPr>
                <w:rFonts w:cs="Times New Roman"/>
              </w:rPr>
            </w:pPr>
            <w:r w:rsidRPr="002C1B75">
              <w:rPr>
                <w:rFonts w:cs="Times New Roman"/>
              </w:rPr>
              <w:t>Hydrochemistry</w:t>
            </w:r>
          </w:p>
        </w:tc>
        <w:tc>
          <w:tcPr>
            <w:tcW w:w="2957" w:type="dxa"/>
            <w:vMerge w:val="restart"/>
            <w:vAlign w:val="center"/>
          </w:tcPr>
          <w:p w14:paraId="069FB133" w14:textId="3B057BA1" w:rsidR="00510ED4" w:rsidRPr="002C1B75" w:rsidRDefault="00510ED4" w:rsidP="00510ED4">
            <w:pPr>
              <w:spacing w:after="0" w:line="240" w:lineRule="auto"/>
              <w:jc w:val="center"/>
              <w:rPr>
                <w:rFonts w:cs="Times New Roman"/>
              </w:rPr>
            </w:pPr>
            <w:r w:rsidRPr="002C1B75">
              <w:rPr>
                <w:rFonts w:cs="Times New Roman"/>
              </w:rPr>
              <w:t>-</w:t>
            </w:r>
          </w:p>
        </w:tc>
      </w:tr>
      <w:tr w:rsidR="002C1B75" w:rsidRPr="002C1B75" w14:paraId="64114731" w14:textId="77777777" w:rsidTr="00510ED4">
        <w:trPr>
          <w:jc w:val="center"/>
        </w:trPr>
        <w:tc>
          <w:tcPr>
            <w:tcW w:w="3029" w:type="dxa"/>
            <w:shd w:val="clear" w:color="auto" w:fill="D9D9D9" w:themeFill="background1" w:themeFillShade="D9"/>
            <w:vAlign w:val="center"/>
          </w:tcPr>
          <w:p w14:paraId="1F114338" w14:textId="77777777" w:rsidR="00510ED4" w:rsidRPr="002C1B75" w:rsidRDefault="00510ED4" w:rsidP="00510ED4">
            <w:pPr>
              <w:spacing w:after="0" w:line="240" w:lineRule="auto"/>
              <w:jc w:val="center"/>
              <w:rPr>
                <w:rFonts w:cs="Times New Roman"/>
              </w:rPr>
            </w:pPr>
            <w:r w:rsidRPr="002C1B75">
              <w:rPr>
                <w:rFonts w:cs="Times New Roman"/>
              </w:rPr>
              <w:t>Atbilstība HELCOM Papakš-programmai</w:t>
            </w:r>
          </w:p>
        </w:tc>
        <w:tc>
          <w:tcPr>
            <w:tcW w:w="2769" w:type="dxa"/>
            <w:vAlign w:val="center"/>
          </w:tcPr>
          <w:p w14:paraId="744C74BC" w14:textId="77777777" w:rsidR="00510ED4" w:rsidRPr="002C1B75" w:rsidRDefault="00510ED4" w:rsidP="00510ED4">
            <w:pPr>
              <w:spacing w:after="0" w:line="240" w:lineRule="auto"/>
              <w:jc w:val="center"/>
              <w:rPr>
                <w:rFonts w:cs="Times New Roman"/>
              </w:rPr>
            </w:pPr>
            <w:r w:rsidRPr="002C1B75">
              <w:rPr>
                <w:rFonts w:cs="Times New Roman"/>
              </w:rPr>
              <w:t>Water column chemical characteristics</w:t>
            </w:r>
          </w:p>
        </w:tc>
        <w:tc>
          <w:tcPr>
            <w:tcW w:w="2957" w:type="dxa"/>
            <w:vMerge/>
            <w:vAlign w:val="center"/>
          </w:tcPr>
          <w:p w14:paraId="342755BF" w14:textId="77777777" w:rsidR="00510ED4" w:rsidRPr="002C1B75" w:rsidRDefault="00510ED4" w:rsidP="00510ED4">
            <w:pPr>
              <w:spacing w:after="0" w:line="240" w:lineRule="auto"/>
              <w:jc w:val="center"/>
              <w:rPr>
                <w:rFonts w:cs="Times New Roman"/>
              </w:rPr>
            </w:pPr>
          </w:p>
        </w:tc>
      </w:tr>
      <w:tr w:rsidR="002C1B75" w:rsidRPr="002C1B75" w14:paraId="0E769E54" w14:textId="77777777" w:rsidTr="00510ED4">
        <w:trPr>
          <w:jc w:val="center"/>
        </w:trPr>
        <w:tc>
          <w:tcPr>
            <w:tcW w:w="3029" w:type="dxa"/>
            <w:shd w:val="clear" w:color="auto" w:fill="D9D9D9" w:themeFill="background1" w:themeFillShade="D9"/>
            <w:vAlign w:val="center"/>
          </w:tcPr>
          <w:p w14:paraId="05E51598" w14:textId="77777777" w:rsidR="00510ED4" w:rsidRPr="002C1B75" w:rsidRDefault="00510ED4" w:rsidP="00510ED4">
            <w:pPr>
              <w:spacing w:after="0" w:line="240" w:lineRule="auto"/>
              <w:jc w:val="center"/>
              <w:rPr>
                <w:rFonts w:cs="Times New Roman"/>
              </w:rPr>
            </w:pPr>
            <w:r w:rsidRPr="002C1B75">
              <w:rPr>
                <w:rFonts w:cs="Times New Roman"/>
              </w:rPr>
              <w:t>Datu turētājs</w:t>
            </w:r>
          </w:p>
        </w:tc>
        <w:tc>
          <w:tcPr>
            <w:tcW w:w="2769" w:type="dxa"/>
            <w:vAlign w:val="center"/>
          </w:tcPr>
          <w:p w14:paraId="407A262F" w14:textId="77777777" w:rsidR="00510ED4" w:rsidRPr="002C1B75" w:rsidRDefault="00510ED4" w:rsidP="00510ED4">
            <w:pPr>
              <w:spacing w:after="0" w:line="240" w:lineRule="auto"/>
              <w:jc w:val="center"/>
              <w:rPr>
                <w:rFonts w:cs="Times New Roman"/>
              </w:rPr>
            </w:pPr>
            <w:r w:rsidRPr="002C1B75">
              <w:rPr>
                <w:rFonts w:cs="Times New Roman"/>
              </w:rPr>
              <w:t>LHEI</w:t>
            </w:r>
          </w:p>
        </w:tc>
        <w:tc>
          <w:tcPr>
            <w:tcW w:w="2957" w:type="dxa"/>
            <w:vMerge/>
            <w:vAlign w:val="center"/>
          </w:tcPr>
          <w:p w14:paraId="2917BB3B" w14:textId="77777777" w:rsidR="00510ED4" w:rsidRPr="002C1B75" w:rsidRDefault="00510ED4" w:rsidP="00510ED4">
            <w:pPr>
              <w:spacing w:after="0" w:line="240" w:lineRule="auto"/>
              <w:jc w:val="center"/>
              <w:rPr>
                <w:rFonts w:cs="Times New Roman"/>
              </w:rPr>
            </w:pPr>
          </w:p>
        </w:tc>
      </w:tr>
      <w:tr w:rsidR="002C1B75" w:rsidRPr="002C1B75" w14:paraId="39165220" w14:textId="77777777" w:rsidTr="00510ED4">
        <w:trPr>
          <w:jc w:val="center"/>
        </w:trPr>
        <w:tc>
          <w:tcPr>
            <w:tcW w:w="3029" w:type="dxa"/>
            <w:shd w:val="clear" w:color="auto" w:fill="D9D9D9" w:themeFill="background1" w:themeFillShade="D9"/>
            <w:vAlign w:val="center"/>
          </w:tcPr>
          <w:p w14:paraId="77A4B276" w14:textId="77777777" w:rsidR="00510ED4" w:rsidRPr="002C1B75" w:rsidRDefault="00510ED4" w:rsidP="00510ED4">
            <w:pPr>
              <w:spacing w:after="0" w:line="240" w:lineRule="auto"/>
              <w:jc w:val="center"/>
              <w:rPr>
                <w:rFonts w:cs="Times New Roman"/>
              </w:rPr>
            </w:pPr>
            <w:r w:rsidRPr="002C1B75">
              <w:rPr>
                <w:rFonts w:cs="Times New Roman"/>
              </w:rPr>
              <w:t>Dati pieejami</w:t>
            </w:r>
          </w:p>
        </w:tc>
        <w:tc>
          <w:tcPr>
            <w:tcW w:w="2769" w:type="dxa"/>
            <w:vAlign w:val="center"/>
          </w:tcPr>
          <w:p w14:paraId="045F50AE" w14:textId="77777777" w:rsidR="00510ED4" w:rsidRPr="002C1B75" w:rsidRDefault="00510ED4" w:rsidP="00510ED4">
            <w:pPr>
              <w:spacing w:after="0" w:line="240" w:lineRule="auto"/>
              <w:jc w:val="center"/>
              <w:rPr>
                <w:rFonts w:cs="Times New Roman"/>
              </w:rPr>
            </w:pPr>
            <w:r w:rsidRPr="002C1B75">
              <w:rPr>
                <w:rFonts w:cs="Times New Roman"/>
              </w:rPr>
              <w:t>LHEI, ICES, EMODNET</w:t>
            </w:r>
          </w:p>
        </w:tc>
        <w:tc>
          <w:tcPr>
            <w:tcW w:w="2957" w:type="dxa"/>
            <w:vMerge/>
            <w:vAlign w:val="center"/>
          </w:tcPr>
          <w:p w14:paraId="57A6E7C5" w14:textId="77777777" w:rsidR="00510ED4" w:rsidRPr="002C1B75" w:rsidRDefault="00510ED4" w:rsidP="00510ED4">
            <w:pPr>
              <w:spacing w:after="0" w:line="240" w:lineRule="auto"/>
              <w:jc w:val="center"/>
              <w:rPr>
                <w:rFonts w:cs="Times New Roman"/>
              </w:rPr>
            </w:pPr>
          </w:p>
        </w:tc>
      </w:tr>
    </w:tbl>
    <w:p w14:paraId="28595C22" w14:textId="77777777" w:rsidR="0044105C" w:rsidRPr="002C1B75" w:rsidRDefault="0044105C" w:rsidP="0044105C">
      <w:pPr>
        <w:rPr>
          <w:rFonts w:cs="Times New Roman"/>
        </w:rPr>
      </w:pPr>
    </w:p>
    <w:p w14:paraId="07305B46" w14:textId="746CED6C" w:rsidR="0044105C" w:rsidRPr="002C1B75" w:rsidRDefault="0044105C" w:rsidP="0044105C">
      <w:pPr>
        <w:rPr>
          <w:rFonts w:cs="Times New Roman"/>
        </w:rPr>
      </w:pPr>
      <w:r w:rsidRPr="002C1B75">
        <w:rPr>
          <w:rFonts w:cs="Times New Roman"/>
        </w:rPr>
        <w:t>Novērojumus veic fiksētās stacijās (</w:t>
      </w:r>
      <w:r w:rsidR="00510ED4" w:rsidRPr="002C1B75">
        <w:rPr>
          <w:rFonts w:cs="Times New Roman"/>
        </w:rPr>
        <w:t>51.</w:t>
      </w:r>
      <w:r w:rsidRPr="002C1B75">
        <w:rPr>
          <w:rFonts w:cs="Times New Roman"/>
        </w:rPr>
        <w:t> tabula), kuru koordinātes ir iepriekš noteiktas (</w:t>
      </w:r>
      <w:r w:rsidR="00E2204F" w:rsidRPr="002C1B75">
        <w:rPr>
          <w:rFonts w:cs="Times New Roman"/>
        </w:rPr>
        <w:t>Pielikums Nr. 21</w:t>
      </w:r>
      <w:r w:rsidRPr="002C1B75">
        <w:rPr>
          <w:rFonts w:cs="Times New Roman"/>
        </w:rPr>
        <w:t>). Parametru vērtības tiek mērītas visā ūdens stabā. Apsekošana tiek veikta katru gadu ar paraugu ņemšanas biežumu līdz 9 reizēm gadā (</w:t>
      </w:r>
      <w:r w:rsidR="00510ED4" w:rsidRPr="002C1B75">
        <w:rPr>
          <w:rFonts w:cs="Times New Roman"/>
        </w:rPr>
        <w:t>51.</w:t>
      </w:r>
      <w:r w:rsidRPr="002C1B75">
        <w:rPr>
          <w:rFonts w:cs="Times New Roman"/>
        </w:rPr>
        <w:t xml:space="preserve"> tabula).</w:t>
      </w:r>
    </w:p>
    <w:p w14:paraId="652A3484" w14:textId="77777777" w:rsidR="0044105C" w:rsidRPr="002C1B75" w:rsidRDefault="0044105C" w:rsidP="0044105C">
      <w:pPr>
        <w:rPr>
          <w:rFonts w:cs="Times New Roman"/>
          <w:i/>
        </w:rPr>
      </w:pPr>
      <w:r w:rsidRPr="002C1B75">
        <w:rPr>
          <w:rFonts w:cs="Times New Roman"/>
          <w:i/>
          <w:u w:val="single"/>
        </w:rPr>
        <w:t>Metožu apraksts</w:t>
      </w:r>
      <w:r w:rsidRPr="002C1B75">
        <w:rPr>
          <w:rFonts w:cs="Times New Roman"/>
          <w:i/>
        </w:rPr>
        <w:t xml:space="preserve">: </w:t>
      </w:r>
    </w:p>
    <w:p w14:paraId="1F2D8C9D" w14:textId="77777777" w:rsidR="0044105C" w:rsidRPr="002C1B75" w:rsidRDefault="0044105C" w:rsidP="006A1759">
      <w:pPr>
        <w:pStyle w:val="ListParagraph"/>
        <w:numPr>
          <w:ilvl w:val="0"/>
          <w:numId w:val="43"/>
        </w:numPr>
        <w:spacing w:after="0" w:line="240" w:lineRule="auto"/>
        <w:ind w:left="426"/>
        <w:rPr>
          <w:rFonts w:cs="Times New Roman"/>
        </w:rPr>
      </w:pPr>
      <w:r w:rsidRPr="002C1B75">
        <w:rPr>
          <w:rFonts w:cs="Times New Roman"/>
        </w:rPr>
        <w:t>Sāļuma, temperatūras un skābekļa vertikālie profili tiks noteikti izmantojot CTD zondi (</w:t>
      </w:r>
      <w:r w:rsidRPr="002C1B75">
        <w:rPr>
          <w:rFonts w:eastAsia="Times New Roman" w:cs="Times New Roman"/>
          <w:i/>
        </w:rPr>
        <w:t>ISO 15839:2003 Water quality – On-line sensors/analysing equipment for water Specifications and performance tests. Atbilstoši ražotāja vadlīnijām</w:t>
      </w:r>
      <w:r w:rsidRPr="002C1B75">
        <w:rPr>
          <w:rFonts w:eastAsia="Times New Roman" w:cs="Times New Roman"/>
        </w:rPr>
        <w:t>)</w:t>
      </w:r>
      <w:r w:rsidRPr="002C1B75">
        <w:rPr>
          <w:rFonts w:cs="Times New Roman"/>
        </w:rPr>
        <w:t>. Paraugi laboratorijas analīzēm tiks ievākti ar Nansena tipa batometriem, kuros ir ievietoti reversie termometri temperatūras kontrolei, vai Niskina tipa batometriem, kuri darbojas automātiskā rozetes tipa paraugošanas sistēmā kopā ar CTD zondi.</w:t>
      </w:r>
    </w:p>
    <w:p w14:paraId="317822A7" w14:textId="77777777" w:rsidR="0044105C" w:rsidRPr="002C1B75" w:rsidRDefault="0044105C" w:rsidP="006A1759">
      <w:pPr>
        <w:pStyle w:val="ListParagraph"/>
        <w:numPr>
          <w:ilvl w:val="0"/>
          <w:numId w:val="43"/>
        </w:numPr>
        <w:spacing w:after="0" w:line="240" w:lineRule="auto"/>
        <w:ind w:left="426"/>
        <w:rPr>
          <w:rFonts w:cs="Times New Roman"/>
        </w:rPr>
      </w:pPr>
      <w:r w:rsidRPr="002C1B75">
        <w:rPr>
          <w:rFonts w:cs="Times New Roman"/>
        </w:rPr>
        <w:t>DO – izšķīdušā skābekļa satura noteikšanas metode fiksētos horizontos.</w:t>
      </w:r>
    </w:p>
    <w:p w14:paraId="68D61C4F" w14:textId="77777777" w:rsidR="0044105C" w:rsidRPr="002C1B75" w:rsidRDefault="0044105C" w:rsidP="00510ED4">
      <w:pPr>
        <w:pStyle w:val="ListParagraph"/>
        <w:ind w:left="426"/>
        <w:rPr>
          <w:rFonts w:cs="Times New Roman"/>
        </w:rPr>
      </w:pPr>
      <w:r w:rsidRPr="002C1B75">
        <w:rPr>
          <w:rFonts w:cs="Times New Roman"/>
        </w:rPr>
        <w:lastRenderedPageBreak/>
        <w:t xml:space="preserve">Izšķīdušā skābekļa noteikšanai fiksētos horizontos izmanto standartmetodi (LVS EN 25813:2000, </w:t>
      </w:r>
      <w:r w:rsidRPr="002C1B75">
        <w:rPr>
          <w:rStyle w:val="st"/>
        </w:rPr>
        <w:t>Ūdens kvalitāte – Izšķīdušā skābekļa noteikšana – Jodometriskā metode</w:t>
      </w:r>
      <w:r w:rsidRPr="002C1B75">
        <w:rPr>
          <w:rFonts w:cs="Times New Roman"/>
        </w:rPr>
        <w:t xml:space="preserve">) – sauktu arī par modificēto Vinklera metodi. </w:t>
      </w:r>
    </w:p>
    <w:p w14:paraId="7908F303" w14:textId="77777777" w:rsidR="0044105C" w:rsidRPr="002C1B75" w:rsidRDefault="0044105C" w:rsidP="006A1759">
      <w:pPr>
        <w:pStyle w:val="ListParagraph"/>
        <w:numPr>
          <w:ilvl w:val="0"/>
          <w:numId w:val="43"/>
        </w:numPr>
        <w:spacing w:after="0" w:line="240" w:lineRule="auto"/>
        <w:ind w:left="426"/>
        <w:rPr>
          <w:rFonts w:cs="Times New Roman"/>
        </w:rPr>
      </w:pPr>
      <w:r w:rsidRPr="002C1B75">
        <w:rPr>
          <w:rFonts w:cs="Times New Roman"/>
        </w:rPr>
        <w:t xml:space="preserve">pH noteikšanas metode </w:t>
      </w:r>
    </w:p>
    <w:p w14:paraId="675FC501" w14:textId="77777777" w:rsidR="0044105C" w:rsidRPr="002C1B75" w:rsidRDefault="0044105C" w:rsidP="00510ED4">
      <w:pPr>
        <w:pStyle w:val="ListParagraph"/>
        <w:ind w:left="426"/>
        <w:rPr>
          <w:rFonts w:cs="Times New Roman"/>
        </w:rPr>
      </w:pPr>
      <w:r w:rsidRPr="002C1B75">
        <w:rPr>
          <w:rFonts w:cs="Times New Roman"/>
        </w:rPr>
        <w:t>pH noteikšanai fiksētos horizontos izmanto standartmetodi (LVS EN ISO 10523:2012). pH paraugiem nosaka tūlīt pēc paraugu ņemšanas. Paraugu pH tiek mērīts laboratorijā, ar pH-metru, izmantojot elektrometrisko metodi, kuras pamatā ir elektrodzinējspēka mērījumi elektroķīmiskajā šūnā, ko veido analizējamais paraugs, stikla elektrods un salīdzināšanas (references) elektrods. Paraugiem ir jāveic temperatūras kompensācija, izmantojot temperatūras sensoru</w:t>
      </w:r>
    </w:p>
    <w:p w14:paraId="6015AE93"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i/>
        </w:rPr>
        <w:t>:</w:t>
      </w:r>
      <w:r w:rsidRPr="002C1B75">
        <w:rPr>
          <w:rFonts w:cs="Times New Roman"/>
        </w:rPr>
        <w:t xml:space="preserve"> Nav veikts</w:t>
      </w:r>
    </w:p>
    <w:p w14:paraId="3AD716DE" w14:textId="77777777" w:rsidR="0044105C" w:rsidRPr="002C1B75" w:rsidRDefault="0044105C" w:rsidP="0044105C">
      <w:pPr>
        <w:rPr>
          <w:rFonts w:cs="Times New Roman"/>
        </w:rPr>
      </w:pPr>
      <w:r w:rsidRPr="002C1B75">
        <w:rPr>
          <w:rFonts w:cs="Times New Roman"/>
          <w:i/>
          <w:u w:val="single"/>
        </w:rPr>
        <w:t>Kvalitātes nodrošināšanas (KN) apraksts:</w:t>
      </w:r>
      <w:r w:rsidRPr="002C1B75">
        <w:rPr>
          <w:rFonts w:cs="Times New Roman"/>
          <w:u w:val="single"/>
        </w:rPr>
        <w:t xml:space="preserve"> </w:t>
      </w:r>
      <w:r w:rsidRPr="002C1B75">
        <w:rPr>
          <w:rFonts w:cs="Times New Roman"/>
        </w:rPr>
        <w:t>KN procedūras saskaņā ar “COMBINE – Helsinki Commission Cooperative Monitoring in the Baltic Marine Environment manual of measurement protocols” un “Manual for Marine Monitoring in the COMBINE Programme of HELCOM. Part B. General Guidelines on Quality Assurance for Monitoring in the Baltic Sea”.</w:t>
      </w:r>
    </w:p>
    <w:p w14:paraId="06258ECD" w14:textId="11C8E67A" w:rsidR="0044105C" w:rsidRPr="002C1B75" w:rsidRDefault="0044105C" w:rsidP="0044105C">
      <w:pPr>
        <w:rPr>
          <w:rFonts w:cs="Times New Roman"/>
        </w:rPr>
      </w:pPr>
      <w:r w:rsidRPr="002C1B75">
        <w:rPr>
          <w:rFonts w:cs="Times New Roman"/>
          <w:i/>
          <w:u w:val="single"/>
        </w:rPr>
        <w:t>Kvalitātes kontroles (KK) (rezultātu ticamības nodrošināšanas) apraksts:</w:t>
      </w:r>
      <w:r w:rsidRPr="002C1B75">
        <w:rPr>
          <w:rFonts w:cs="Times New Roman"/>
          <w:u w:val="single"/>
        </w:rPr>
        <w:t xml:space="preserve"> </w:t>
      </w:r>
      <w:r w:rsidRPr="002C1B75">
        <w:rPr>
          <w:rFonts w:cs="Times New Roman"/>
        </w:rPr>
        <w:t xml:space="preserve">R- kontrolkartes (DO un pH), dalība starplaboratoriju salīdzinošās testēšanas pasākumos atbilstoši HELCOM ieteikumiem (DO), sertificētu references materiālu izmantošana (pH). </w:t>
      </w:r>
    </w:p>
    <w:p w14:paraId="6F763997" w14:textId="77777777" w:rsidR="00510ED4" w:rsidRPr="002C1B75" w:rsidRDefault="00510ED4" w:rsidP="00510ED4">
      <w:pPr>
        <w:jc w:val="right"/>
        <w:rPr>
          <w:rFonts w:cs="Times New Roman"/>
        </w:rPr>
      </w:pPr>
      <w:r w:rsidRPr="002C1B75">
        <w:rPr>
          <w:rFonts w:cs="Times New Roman"/>
        </w:rPr>
        <w:t>51</w:t>
      </w:r>
      <w:r w:rsidR="0044105C" w:rsidRPr="002C1B75">
        <w:rPr>
          <w:rFonts w:cs="Times New Roman"/>
        </w:rPr>
        <w:t xml:space="preserve">. </w:t>
      </w:r>
      <w:r w:rsidRPr="002C1B75">
        <w:rPr>
          <w:rFonts w:cs="Times New Roman"/>
        </w:rPr>
        <w:t>tabula</w:t>
      </w:r>
    </w:p>
    <w:p w14:paraId="35A7FE38" w14:textId="04CCF08D" w:rsidR="00AB1308" w:rsidRPr="002C1B75" w:rsidRDefault="0044105C" w:rsidP="00AB1308">
      <w:pPr>
        <w:jc w:val="center"/>
        <w:rPr>
          <w:rFonts w:cs="Times New Roman"/>
          <w:b/>
        </w:rPr>
      </w:pPr>
      <w:r w:rsidRPr="002C1B75">
        <w:rPr>
          <w:rFonts w:cs="Times New Roman"/>
          <w:b/>
        </w:rPr>
        <w:t xml:space="preserve">Monitoringa staciju izvietojums un apsekošanas biežums 2021.–2026. gadam </w:t>
      </w:r>
      <w:r w:rsidR="00510ED4" w:rsidRPr="002C1B75">
        <w:rPr>
          <w:rFonts w:cs="Times New Roman"/>
          <w:b/>
        </w:rPr>
        <w:t>izšķīdušā skābekļa saturam (DO)</w:t>
      </w:r>
    </w:p>
    <w:tbl>
      <w:tblPr>
        <w:tblW w:w="9353" w:type="dxa"/>
        <w:tblBorders>
          <w:top w:val="single" w:sz="2" w:space="0" w:color="auto"/>
          <w:left w:val="single" w:sz="2" w:space="0" w:color="auto"/>
          <w:bottom w:val="single" w:sz="2" w:space="0" w:color="auto"/>
          <w:right w:val="single" w:sz="2" w:space="0" w:color="auto"/>
        </w:tblBorders>
        <w:tblLayout w:type="fixed"/>
        <w:tblLook w:val="04A0" w:firstRow="1" w:lastRow="0" w:firstColumn="1" w:lastColumn="0" w:noHBand="0" w:noVBand="1"/>
      </w:tblPr>
      <w:tblGrid>
        <w:gridCol w:w="2265"/>
        <w:gridCol w:w="3119"/>
        <w:gridCol w:w="2551"/>
        <w:gridCol w:w="1418"/>
      </w:tblGrid>
      <w:tr w:rsidR="002C1B75" w:rsidRPr="002C1B75" w14:paraId="27D07F93" w14:textId="77777777" w:rsidTr="00AB1308">
        <w:trPr>
          <w:trHeight w:val="128"/>
          <w:tblHeader/>
        </w:trPr>
        <w:tc>
          <w:tcPr>
            <w:tcW w:w="2265"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6BB2B2DE" w14:textId="77777777" w:rsidR="0044105C" w:rsidRPr="002C1B75" w:rsidRDefault="0044105C" w:rsidP="00AB1308">
            <w:pPr>
              <w:spacing w:after="0" w:line="240" w:lineRule="auto"/>
              <w:jc w:val="center"/>
              <w:rPr>
                <w:rFonts w:cs="Times New Roman"/>
              </w:rPr>
            </w:pPr>
            <w:r w:rsidRPr="002C1B75">
              <w:rPr>
                <w:rFonts w:cs="Times New Roman"/>
                <w:b/>
              </w:rPr>
              <w:t>Stacijas Nr.</w:t>
            </w:r>
          </w:p>
        </w:tc>
        <w:tc>
          <w:tcPr>
            <w:tcW w:w="3119"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4184EC87" w14:textId="77777777" w:rsidR="0044105C" w:rsidRPr="002C1B75" w:rsidRDefault="0044105C" w:rsidP="00AB1308">
            <w:pPr>
              <w:spacing w:after="0" w:line="240" w:lineRule="auto"/>
              <w:jc w:val="center"/>
              <w:rPr>
                <w:rFonts w:cs="Times New Roman"/>
              </w:rPr>
            </w:pPr>
            <w:r w:rsidRPr="002C1B75">
              <w:rPr>
                <w:rFonts w:cs="Times New Roman"/>
                <w:b/>
              </w:rPr>
              <w:t>Apsekojamie horizonti (m)</w:t>
            </w:r>
          </w:p>
        </w:tc>
        <w:tc>
          <w:tcPr>
            <w:tcW w:w="2551" w:type="dxa"/>
            <w:tcBorders>
              <w:top w:val="single" w:sz="2" w:space="0" w:color="auto"/>
              <w:left w:val="single" w:sz="2" w:space="0" w:color="auto"/>
              <w:bottom w:val="single" w:sz="2" w:space="0" w:color="auto"/>
            </w:tcBorders>
            <w:shd w:val="clear" w:color="auto" w:fill="D9D9D9" w:themeFill="background1" w:themeFillShade="D9"/>
            <w:vAlign w:val="center"/>
          </w:tcPr>
          <w:p w14:paraId="2372D6E1" w14:textId="77777777" w:rsidR="0044105C" w:rsidRPr="002C1B75" w:rsidRDefault="0044105C" w:rsidP="00AB1308">
            <w:pPr>
              <w:spacing w:after="0" w:line="240" w:lineRule="auto"/>
              <w:jc w:val="center"/>
              <w:rPr>
                <w:rFonts w:cs="Times New Roman"/>
              </w:rPr>
            </w:pPr>
            <w:r w:rsidRPr="002C1B75">
              <w:rPr>
                <w:rFonts w:cs="Times New Roman"/>
                <w:b/>
              </w:rPr>
              <w:t>Apsekojumi veicami (mēnesis)</w:t>
            </w:r>
          </w:p>
        </w:tc>
        <w:tc>
          <w:tcPr>
            <w:tcW w:w="1418" w:type="dxa"/>
            <w:tcBorders>
              <w:top w:val="single" w:sz="2" w:space="0" w:color="auto"/>
              <w:left w:val="single" w:sz="2" w:space="0" w:color="auto"/>
              <w:bottom w:val="single" w:sz="4" w:space="0" w:color="auto"/>
            </w:tcBorders>
            <w:shd w:val="clear" w:color="auto" w:fill="D9D9D9" w:themeFill="background1" w:themeFillShade="D9"/>
            <w:vAlign w:val="center"/>
          </w:tcPr>
          <w:p w14:paraId="07AA356E" w14:textId="77777777" w:rsidR="0044105C" w:rsidRPr="002C1B75" w:rsidRDefault="0044105C" w:rsidP="00AB1308">
            <w:pPr>
              <w:spacing w:after="0" w:line="240" w:lineRule="auto"/>
              <w:jc w:val="center"/>
              <w:rPr>
                <w:rFonts w:cs="Times New Roman"/>
                <w:b/>
              </w:rPr>
            </w:pPr>
            <w:r w:rsidRPr="002C1B75">
              <w:rPr>
                <w:rFonts w:cs="Times New Roman"/>
                <w:b/>
              </w:rPr>
              <w:t>Gads</w:t>
            </w:r>
          </w:p>
        </w:tc>
      </w:tr>
      <w:tr w:rsidR="002C1B75" w:rsidRPr="002C1B75" w14:paraId="129F12BA" w14:textId="77777777" w:rsidTr="00AB1308">
        <w:trPr>
          <w:trHeight w:val="128"/>
          <w:tblHeader/>
        </w:trPr>
        <w:tc>
          <w:tcPr>
            <w:tcW w:w="9353" w:type="dxa"/>
            <w:gridSpan w:val="4"/>
            <w:tcBorders>
              <w:top w:val="single" w:sz="2" w:space="0" w:color="auto"/>
              <w:left w:val="single" w:sz="2" w:space="0" w:color="auto"/>
              <w:bottom w:val="single" w:sz="2" w:space="0" w:color="auto"/>
            </w:tcBorders>
            <w:shd w:val="clear" w:color="auto" w:fill="D9D9D9" w:themeFill="background1" w:themeFillShade="D9"/>
            <w:tcMar>
              <w:left w:w="57" w:type="dxa"/>
              <w:right w:w="57" w:type="dxa"/>
            </w:tcMar>
            <w:vAlign w:val="center"/>
          </w:tcPr>
          <w:p w14:paraId="04BAF03D" w14:textId="77777777" w:rsidR="0044105C" w:rsidRPr="002C1B75" w:rsidRDefault="0044105C" w:rsidP="00AB1308">
            <w:pPr>
              <w:spacing w:after="0" w:line="240" w:lineRule="auto"/>
              <w:jc w:val="center"/>
              <w:rPr>
                <w:rFonts w:cs="Times New Roman"/>
                <w:b/>
              </w:rPr>
            </w:pPr>
            <w:r w:rsidRPr="002C1B75">
              <w:rPr>
                <w:rFonts w:cs="Times New Roman"/>
                <w:b/>
              </w:rPr>
              <w:t xml:space="preserve">Nosakāmie rādītāji: CTD, izšķīdušā skābekļa saturs + palīgrādītāji (sāļums, pH un t </w:t>
            </w:r>
            <w:r w:rsidRPr="002C1B75">
              <w:rPr>
                <w:rFonts w:cs="Times New Roman"/>
                <w:b/>
                <w:vertAlign w:val="superscript"/>
              </w:rPr>
              <w:t>o</w:t>
            </w:r>
            <w:r w:rsidRPr="002C1B75">
              <w:rPr>
                <w:rFonts w:cs="Times New Roman"/>
                <w:b/>
              </w:rPr>
              <w:t>C)</w:t>
            </w:r>
          </w:p>
        </w:tc>
      </w:tr>
      <w:tr w:rsidR="002C1B75" w:rsidRPr="002C1B75" w14:paraId="4163B2D2" w14:textId="77777777" w:rsidTr="00AB1308">
        <w:trPr>
          <w:trHeight w:val="1987"/>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68E41EAF" w14:textId="74DC456F" w:rsidR="00B03CF1" w:rsidRPr="002C1B75" w:rsidRDefault="00B03CF1" w:rsidP="00AB1308">
            <w:pPr>
              <w:spacing w:after="0" w:line="240" w:lineRule="auto"/>
              <w:jc w:val="center"/>
              <w:rPr>
                <w:rFonts w:cs="Times New Roman"/>
              </w:rPr>
            </w:pPr>
            <w:r w:rsidRPr="002C1B75">
              <w:rPr>
                <w:rFonts w:cs="Times New Roman"/>
              </w:rPr>
              <w:t>NI, PA, JM, LI, PV, JK, UZ, VE, OVK, IR, 174, 173, 170, 172, 158,</w:t>
            </w:r>
          </w:p>
          <w:p w14:paraId="7B9E36BE" w14:textId="6EF50D17" w:rsidR="00B03CF1" w:rsidRPr="002C1B75" w:rsidRDefault="00B03CF1" w:rsidP="00AB1308">
            <w:pPr>
              <w:spacing w:after="0" w:line="240" w:lineRule="auto"/>
              <w:jc w:val="center"/>
              <w:rPr>
                <w:rFonts w:cs="Times New Roman"/>
              </w:rPr>
            </w:pPr>
            <w:r w:rsidRPr="002C1B75">
              <w:rPr>
                <w:rFonts w:cs="Times New Roman"/>
              </w:rPr>
              <w:t>160, 161, 162, 163, 165, 167, 168</w:t>
            </w:r>
          </w:p>
        </w:tc>
        <w:tc>
          <w:tcPr>
            <w:tcW w:w="3119" w:type="dxa"/>
            <w:tcBorders>
              <w:top w:val="single" w:sz="2" w:space="0" w:color="auto"/>
              <w:left w:val="single" w:sz="2" w:space="0" w:color="auto"/>
              <w:right w:val="single" w:sz="2" w:space="0" w:color="auto"/>
            </w:tcBorders>
            <w:shd w:val="clear" w:color="auto" w:fill="auto"/>
            <w:vAlign w:val="center"/>
          </w:tcPr>
          <w:p w14:paraId="7FA71AAB" w14:textId="77777777" w:rsidR="00B03CF1" w:rsidRPr="002C1B75" w:rsidRDefault="00B03CF1" w:rsidP="00AB1308">
            <w:pPr>
              <w:spacing w:after="0" w:line="240" w:lineRule="auto"/>
              <w:jc w:val="center"/>
              <w:rPr>
                <w:rFonts w:cs="Times New Roman"/>
              </w:rPr>
            </w:pPr>
            <w:r w:rsidRPr="002C1B75">
              <w:rPr>
                <w:rFonts w:cs="Times New Roman"/>
              </w:rPr>
              <w:t>0,5, 5, 10</w:t>
            </w:r>
          </w:p>
        </w:tc>
        <w:tc>
          <w:tcPr>
            <w:tcW w:w="2551" w:type="dxa"/>
            <w:tcBorders>
              <w:top w:val="single" w:sz="2" w:space="0" w:color="auto"/>
              <w:left w:val="single" w:sz="2" w:space="0" w:color="auto"/>
              <w:right w:val="single" w:sz="4" w:space="0" w:color="auto"/>
            </w:tcBorders>
            <w:shd w:val="clear" w:color="auto" w:fill="auto"/>
            <w:vAlign w:val="center"/>
          </w:tcPr>
          <w:p w14:paraId="48B717DE" w14:textId="77777777" w:rsidR="00B03CF1" w:rsidRPr="002C1B75" w:rsidRDefault="00B03CF1"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331B8255" w14:textId="77777777" w:rsidR="00B03CF1" w:rsidRPr="002C1B75" w:rsidRDefault="00B03CF1" w:rsidP="00AB1308">
            <w:pPr>
              <w:spacing w:after="0" w:line="240" w:lineRule="auto"/>
              <w:jc w:val="center"/>
            </w:pPr>
            <w:r w:rsidRPr="002C1B75">
              <w:rPr>
                <w:rFonts w:cs="Times New Roman"/>
              </w:rPr>
              <w:t>2021.–2026.</w:t>
            </w:r>
          </w:p>
        </w:tc>
      </w:tr>
      <w:tr w:rsidR="002C1B75" w:rsidRPr="002C1B75" w14:paraId="61DB19FD"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2ABBA3B3" w14:textId="06338CE5" w:rsidR="0044105C" w:rsidRPr="002C1B75" w:rsidRDefault="0044105C" w:rsidP="00AB1308">
            <w:pPr>
              <w:spacing w:after="0" w:line="240" w:lineRule="auto"/>
              <w:jc w:val="center"/>
              <w:rPr>
                <w:rFonts w:cs="Times New Roman"/>
              </w:rPr>
            </w:pPr>
            <w:r w:rsidRPr="002C1B75">
              <w:rPr>
                <w:rFonts w:cs="Times New Roman"/>
              </w:rPr>
              <w:t>SCK</w:t>
            </w:r>
            <w:r w:rsidR="00510ED4" w:rsidRPr="002C1B75">
              <w:rPr>
                <w:rFonts w:cs="Times New Roman"/>
              </w:rPr>
              <w:t>, 171K</w:t>
            </w:r>
            <w:r w:rsidR="00B03CF1" w:rsidRPr="002C1B75">
              <w:rPr>
                <w:rFonts w:cs="Times New Roman"/>
              </w:rPr>
              <w:t>,</w:t>
            </w:r>
            <w:r w:rsidR="00AB1308" w:rsidRPr="002C1B75">
              <w:rPr>
                <w:rFonts w:cs="Times New Roman"/>
              </w:rPr>
              <w:t xml:space="preserve"> </w:t>
            </w:r>
            <w:r w:rsidR="00B03CF1" w:rsidRPr="002C1B75">
              <w:rPr>
                <w:rFonts w:cs="Times New Roman"/>
              </w:rPr>
              <w:t>159K</w:t>
            </w:r>
          </w:p>
        </w:tc>
        <w:tc>
          <w:tcPr>
            <w:tcW w:w="3119" w:type="dxa"/>
            <w:tcBorders>
              <w:top w:val="single" w:sz="2" w:space="0" w:color="auto"/>
              <w:left w:val="single" w:sz="2" w:space="0" w:color="auto"/>
              <w:right w:val="single" w:sz="2" w:space="0" w:color="auto"/>
            </w:tcBorders>
            <w:shd w:val="clear" w:color="auto" w:fill="auto"/>
            <w:vAlign w:val="center"/>
          </w:tcPr>
          <w:p w14:paraId="7B83D0FB" w14:textId="77777777" w:rsidR="0044105C" w:rsidRPr="002C1B75" w:rsidRDefault="0044105C" w:rsidP="00AB1308">
            <w:pPr>
              <w:spacing w:after="0" w:line="240" w:lineRule="auto"/>
              <w:jc w:val="center"/>
              <w:rPr>
                <w:rFonts w:cs="Times New Roman"/>
              </w:rPr>
            </w:pPr>
            <w:r w:rsidRPr="002C1B75">
              <w:rPr>
                <w:rFonts w:cs="Times New Roman"/>
              </w:rPr>
              <w:t>0,5, 5</w:t>
            </w:r>
          </w:p>
        </w:tc>
        <w:tc>
          <w:tcPr>
            <w:tcW w:w="2551" w:type="dxa"/>
            <w:tcBorders>
              <w:top w:val="single" w:sz="2" w:space="0" w:color="auto"/>
              <w:left w:val="single" w:sz="2" w:space="0" w:color="auto"/>
              <w:right w:val="single" w:sz="4" w:space="0" w:color="auto"/>
            </w:tcBorders>
            <w:shd w:val="clear" w:color="auto" w:fill="auto"/>
            <w:vAlign w:val="center"/>
          </w:tcPr>
          <w:p w14:paraId="0AF5396A"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7CA85BEA"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537C70E9"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080E804C" w14:textId="0F783412" w:rsidR="0044105C" w:rsidRPr="002C1B75" w:rsidRDefault="0044105C" w:rsidP="00AB1308">
            <w:pPr>
              <w:spacing w:after="0" w:line="240" w:lineRule="auto"/>
              <w:jc w:val="center"/>
              <w:rPr>
                <w:rFonts w:cs="Times New Roman"/>
              </w:rPr>
            </w:pPr>
            <w:r w:rsidRPr="002C1B75">
              <w:rPr>
                <w:rFonts w:cs="Times New Roman"/>
              </w:rPr>
              <w:t>101A</w:t>
            </w:r>
            <w:r w:rsidR="00B03CF1" w:rsidRPr="002C1B75">
              <w:rPr>
                <w:rFonts w:cs="Times New Roman"/>
              </w:rPr>
              <w:t>, 163B, 167B</w:t>
            </w:r>
          </w:p>
        </w:tc>
        <w:tc>
          <w:tcPr>
            <w:tcW w:w="3119" w:type="dxa"/>
            <w:tcBorders>
              <w:top w:val="single" w:sz="2" w:space="0" w:color="auto"/>
              <w:left w:val="single" w:sz="2" w:space="0" w:color="auto"/>
              <w:right w:val="single" w:sz="2" w:space="0" w:color="auto"/>
            </w:tcBorders>
            <w:shd w:val="clear" w:color="auto" w:fill="auto"/>
            <w:vAlign w:val="center"/>
          </w:tcPr>
          <w:p w14:paraId="2F5CA985" w14:textId="77777777" w:rsidR="0044105C" w:rsidRPr="002C1B75" w:rsidRDefault="0044105C" w:rsidP="00AB1308">
            <w:pPr>
              <w:spacing w:after="0" w:line="240" w:lineRule="auto"/>
              <w:jc w:val="center"/>
              <w:rPr>
                <w:rFonts w:cs="Times New Roman"/>
              </w:rPr>
            </w:pPr>
            <w:r w:rsidRPr="002C1B75">
              <w:rPr>
                <w:rFonts w:cs="Times New Roman"/>
              </w:rPr>
              <w:t>0,5, 5, 10, 20</w:t>
            </w:r>
          </w:p>
        </w:tc>
        <w:tc>
          <w:tcPr>
            <w:tcW w:w="2551" w:type="dxa"/>
            <w:tcBorders>
              <w:top w:val="single" w:sz="2" w:space="0" w:color="auto"/>
              <w:left w:val="single" w:sz="2" w:space="0" w:color="auto"/>
              <w:right w:val="single" w:sz="4" w:space="0" w:color="auto"/>
            </w:tcBorders>
            <w:shd w:val="clear" w:color="auto" w:fill="auto"/>
            <w:vAlign w:val="center"/>
          </w:tcPr>
          <w:p w14:paraId="10E018DA"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00262C41"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69E75274"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6804766E" w14:textId="77777777" w:rsidR="0044105C" w:rsidRPr="002C1B75" w:rsidRDefault="0044105C" w:rsidP="00AB1308">
            <w:pPr>
              <w:spacing w:after="0" w:line="240" w:lineRule="auto"/>
              <w:jc w:val="center"/>
              <w:rPr>
                <w:rFonts w:cs="Times New Roman"/>
              </w:rPr>
            </w:pPr>
            <w:r w:rsidRPr="002C1B75">
              <w:rPr>
                <w:rFonts w:cs="Times New Roman"/>
              </w:rPr>
              <w:t>103</w:t>
            </w:r>
          </w:p>
        </w:tc>
        <w:tc>
          <w:tcPr>
            <w:tcW w:w="3119" w:type="dxa"/>
            <w:tcBorders>
              <w:top w:val="single" w:sz="2" w:space="0" w:color="auto"/>
              <w:left w:val="single" w:sz="2" w:space="0" w:color="auto"/>
              <w:right w:val="single" w:sz="2" w:space="0" w:color="auto"/>
            </w:tcBorders>
            <w:shd w:val="clear" w:color="auto" w:fill="auto"/>
            <w:vAlign w:val="center"/>
          </w:tcPr>
          <w:p w14:paraId="0E4055BF" w14:textId="77777777" w:rsidR="0044105C" w:rsidRPr="002C1B75" w:rsidRDefault="0044105C" w:rsidP="00AB1308">
            <w:pPr>
              <w:spacing w:after="0" w:line="240" w:lineRule="auto"/>
              <w:jc w:val="center"/>
              <w:rPr>
                <w:rFonts w:cs="Times New Roman"/>
              </w:rPr>
            </w:pPr>
            <w:r w:rsidRPr="002C1B75">
              <w:rPr>
                <w:rFonts w:cs="Times New Roman"/>
              </w:rPr>
              <w:t>0,5, 5, 10, 20, 30, 35</w:t>
            </w:r>
          </w:p>
        </w:tc>
        <w:tc>
          <w:tcPr>
            <w:tcW w:w="2551" w:type="dxa"/>
            <w:tcBorders>
              <w:top w:val="single" w:sz="2" w:space="0" w:color="auto"/>
              <w:left w:val="single" w:sz="2" w:space="0" w:color="auto"/>
              <w:right w:val="single" w:sz="4" w:space="0" w:color="auto"/>
            </w:tcBorders>
            <w:shd w:val="clear" w:color="auto" w:fill="auto"/>
            <w:vAlign w:val="center"/>
          </w:tcPr>
          <w:p w14:paraId="5526368F"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3607F24D"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4D794FE1"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07DDA195" w14:textId="29A15E4E" w:rsidR="0044105C" w:rsidRPr="002C1B75" w:rsidRDefault="0044105C" w:rsidP="00AB1308">
            <w:pPr>
              <w:spacing w:after="0" w:line="240" w:lineRule="auto"/>
              <w:jc w:val="center"/>
              <w:rPr>
                <w:rFonts w:cs="Times New Roman"/>
              </w:rPr>
            </w:pPr>
            <w:r w:rsidRPr="002C1B75">
              <w:rPr>
                <w:rFonts w:cs="Times New Roman"/>
              </w:rPr>
              <w:t>102A</w:t>
            </w:r>
            <w:r w:rsidR="00B03CF1" w:rsidRPr="002C1B75">
              <w:rPr>
                <w:rFonts w:cs="Times New Roman"/>
              </w:rPr>
              <w:t>, 121A, 137A</w:t>
            </w:r>
          </w:p>
        </w:tc>
        <w:tc>
          <w:tcPr>
            <w:tcW w:w="3119" w:type="dxa"/>
            <w:tcBorders>
              <w:top w:val="single" w:sz="2" w:space="0" w:color="auto"/>
              <w:left w:val="single" w:sz="2" w:space="0" w:color="auto"/>
              <w:right w:val="single" w:sz="2" w:space="0" w:color="auto"/>
            </w:tcBorders>
            <w:shd w:val="clear" w:color="auto" w:fill="auto"/>
            <w:vAlign w:val="center"/>
          </w:tcPr>
          <w:p w14:paraId="5C8C80A2" w14:textId="77777777" w:rsidR="0044105C" w:rsidRPr="002C1B75" w:rsidRDefault="0044105C" w:rsidP="00AB1308">
            <w:pPr>
              <w:spacing w:after="0" w:line="240" w:lineRule="auto"/>
              <w:jc w:val="center"/>
              <w:rPr>
                <w:rFonts w:cs="Times New Roman"/>
              </w:rPr>
            </w:pPr>
            <w:r w:rsidRPr="002C1B75">
              <w:rPr>
                <w:rFonts w:cs="Times New Roman"/>
              </w:rPr>
              <w:t>0,5, 5, 10, 20, 30, 40</w:t>
            </w:r>
          </w:p>
        </w:tc>
        <w:tc>
          <w:tcPr>
            <w:tcW w:w="2551" w:type="dxa"/>
            <w:tcBorders>
              <w:top w:val="single" w:sz="2" w:space="0" w:color="auto"/>
              <w:left w:val="single" w:sz="2" w:space="0" w:color="auto"/>
              <w:right w:val="single" w:sz="4" w:space="0" w:color="auto"/>
            </w:tcBorders>
            <w:shd w:val="clear" w:color="auto" w:fill="auto"/>
            <w:vAlign w:val="center"/>
          </w:tcPr>
          <w:p w14:paraId="152FA6D6"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60202D5E"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05F45EA0"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41FA57AF" w14:textId="77777777" w:rsidR="0044105C" w:rsidRPr="002C1B75" w:rsidRDefault="0044105C" w:rsidP="00AB1308">
            <w:pPr>
              <w:spacing w:after="0" w:line="240" w:lineRule="auto"/>
              <w:jc w:val="center"/>
              <w:rPr>
                <w:rFonts w:cs="Times New Roman"/>
              </w:rPr>
            </w:pPr>
            <w:r w:rsidRPr="002C1B75">
              <w:rPr>
                <w:rFonts w:cs="Times New Roman"/>
              </w:rPr>
              <w:t>107</w:t>
            </w:r>
          </w:p>
        </w:tc>
        <w:tc>
          <w:tcPr>
            <w:tcW w:w="3119" w:type="dxa"/>
            <w:tcBorders>
              <w:top w:val="single" w:sz="2" w:space="0" w:color="auto"/>
              <w:left w:val="single" w:sz="2" w:space="0" w:color="auto"/>
              <w:right w:val="single" w:sz="2" w:space="0" w:color="auto"/>
            </w:tcBorders>
            <w:shd w:val="clear" w:color="auto" w:fill="auto"/>
            <w:vAlign w:val="center"/>
          </w:tcPr>
          <w:p w14:paraId="3C02B276" w14:textId="77777777" w:rsidR="0044105C" w:rsidRPr="002C1B75" w:rsidRDefault="0044105C" w:rsidP="00AB1308">
            <w:pPr>
              <w:spacing w:after="0" w:line="240" w:lineRule="auto"/>
              <w:jc w:val="center"/>
              <w:rPr>
                <w:rFonts w:cs="Times New Roman"/>
              </w:rPr>
            </w:pPr>
            <w:r w:rsidRPr="002C1B75">
              <w:rPr>
                <w:rFonts w:cs="Times New Roman"/>
              </w:rPr>
              <w:t>0,5, 5, 10, 20, 29</w:t>
            </w:r>
          </w:p>
        </w:tc>
        <w:tc>
          <w:tcPr>
            <w:tcW w:w="2551" w:type="dxa"/>
            <w:tcBorders>
              <w:top w:val="single" w:sz="2" w:space="0" w:color="auto"/>
              <w:left w:val="single" w:sz="2" w:space="0" w:color="auto"/>
              <w:right w:val="single" w:sz="4" w:space="0" w:color="auto"/>
            </w:tcBorders>
            <w:shd w:val="clear" w:color="auto" w:fill="auto"/>
            <w:vAlign w:val="center"/>
          </w:tcPr>
          <w:p w14:paraId="4E852332"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64A41632"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0B565E2D"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0ADEC72B" w14:textId="77777777" w:rsidR="0044105C" w:rsidRPr="002C1B75" w:rsidRDefault="0044105C" w:rsidP="00AB1308">
            <w:pPr>
              <w:spacing w:after="0" w:line="240" w:lineRule="auto"/>
              <w:jc w:val="center"/>
              <w:rPr>
                <w:rFonts w:cs="Times New Roman"/>
              </w:rPr>
            </w:pPr>
            <w:r w:rsidRPr="002C1B75">
              <w:rPr>
                <w:rFonts w:cs="Times New Roman"/>
              </w:rPr>
              <w:t>111</w:t>
            </w:r>
          </w:p>
        </w:tc>
        <w:tc>
          <w:tcPr>
            <w:tcW w:w="3119" w:type="dxa"/>
            <w:tcBorders>
              <w:top w:val="single" w:sz="2" w:space="0" w:color="auto"/>
              <w:left w:val="single" w:sz="2" w:space="0" w:color="auto"/>
              <w:right w:val="single" w:sz="2" w:space="0" w:color="auto"/>
            </w:tcBorders>
            <w:shd w:val="clear" w:color="auto" w:fill="auto"/>
            <w:vAlign w:val="center"/>
          </w:tcPr>
          <w:p w14:paraId="1F8B6216" w14:textId="77777777" w:rsidR="0044105C" w:rsidRPr="002C1B75" w:rsidRDefault="0044105C" w:rsidP="00AB1308">
            <w:pPr>
              <w:spacing w:after="0" w:line="240" w:lineRule="auto"/>
              <w:jc w:val="center"/>
              <w:rPr>
                <w:rFonts w:cs="Times New Roman"/>
              </w:rPr>
            </w:pPr>
            <w:r w:rsidRPr="002C1B75">
              <w:rPr>
                <w:rFonts w:cs="Times New Roman"/>
              </w:rPr>
              <w:t>0,5, 5, 10, 20, 30, 35</w:t>
            </w:r>
          </w:p>
        </w:tc>
        <w:tc>
          <w:tcPr>
            <w:tcW w:w="2551" w:type="dxa"/>
            <w:tcBorders>
              <w:top w:val="single" w:sz="2" w:space="0" w:color="auto"/>
              <w:left w:val="single" w:sz="2" w:space="0" w:color="auto"/>
              <w:right w:val="single" w:sz="4" w:space="0" w:color="auto"/>
            </w:tcBorders>
            <w:shd w:val="clear" w:color="auto" w:fill="auto"/>
            <w:vAlign w:val="center"/>
          </w:tcPr>
          <w:p w14:paraId="413EB8F0"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1E49ABF3"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1F267FF5"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0B67901C" w14:textId="33657AA5" w:rsidR="0044105C" w:rsidRPr="002C1B75" w:rsidRDefault="0044105C" w:rsidP="00AB1308">
            <w:pPr>
              <w:spacing w:after="0" w:line="240" w:lineRule="auto"/>
              <w:jc w:val="center"/>
              <w:rPr>
                <w:rFonts w:cs="Times New Roman"/>
              </w:rPr>
            </w:pPr>
            <w:r w:rsidRPr="002C1B75">
              <w:rPr>
                <w:rFonts w:cs="Times New Roman"/>
              </w:rPr>
              <w:t>114A</w:t>
            </w:r>
            <w:r w:rsidR="00B03CF1" w:rsidRPr="002C1B75">
              <w:rPr>
                <w:rFonts w:cs="Times New Roman"/>
              </w:rPr>
              <w:t>, 26</w:t>
            </w:r>
          </w:p>
        </w:tc>
        <w:tc>
          <w:tcPr>
            <w:tcW w:w="3119" w:type="dxa"/>
            <w:tcBorders>
              <w:top w:val="single" w:sz="2" w:space="0" w:color="auto"/>
              <w:left w:val="single" w:sz="2" w:space="0" w:color="auto"/>
              <w:right w:val="single" w:sz="2" w:space="0" w:color="auto"/>
            </w:tcBorders>
            <w:shd w:val="clear" w:color="auto" w:fill="auto"/>
            <w:vAlign w:val="center"/>
          </w:tcPr>
          <w:p w14:paraId="1F1038A6" w14:textId="77777777" w:rsidR="0044105C" w:rsidRPr="002C1B75" w:rsidRDefault="0044105C" w:rsidP="00AB1308">
            <w:pPr>
              <w:spacing w:after="0" w:line="240" w:lineRule="auto"/>
              <w:jc w:val="center"/>
              <w:rPr>
                <w:rFonts w:cs="Times New Roman"/>
              </w:rPr>
            </w:pPr>
            <w:r w:rsidRPr="002C1B75">
              <w:rPr>
                <w:rFonts w:cs="Times New Roman"/>
              </w:rPr>
              <w:t>0,5, 5, 10, 20, 30</w:t>
            </w:r>
          </w:p>
        </w:tc>
        <w:tc>
          <w:tcPr>
            <w:tcW w:w="2551" w:type="dxa"/>
            <w:tcBorders>
              <w:top w:val="single" w:sz="2" w:space="0" w:color="auto"/>
              <w:left w:val="single" w:sz="2" w:space="0" w:color="auto"/>
              <w:right w:val="single" w:sz="4" w:space="0" w:color="auto"/>
            </w:tcBorders>
            <w:shd w:val="clear" w:color="auto" w:fill="auto"/>
            <w:vAlign w:val="center"/>
          </w:tcPr>
          <w:p w14:paraId="4C59EDCE"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3104C5D6"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33BD599C"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23078BFC" w14:textId="6067D0A6" w:rsidR="0044105C" w:rsidRPr="002C1B75" w:rsidRDefault="0044105C" w:rsidP="00AB1308">
            <w:pPr>
              <w:spacing w:after="0" w:line="240" w:lineRule="auto"/>
              <w:jc w:val="center"/>
              <w:rPr>
                <w:rFonts w:cs="Times New Roman"/>
              </w:rPr>
            </w:pPr>
            <w:r w:rsidRPr="002C1B75">
              <w:rPr>
                <w:rFonts w:cs="Times New Roman"/>
              </w:rPr>
              <w:t>119</w:t>
            </w:r>
            <w:r w:rsidR="00B03CF1" w:rsidRPr="002C1B75">
              <w:rPr>
                <w:rFonts w:cs="Times New Roman"/>
              </w:rPr>
              <w:t>, 120</w:t>
            </w:r>
          </w:p>
        </w:tc>
        <w:tc>
          <w:tcPr>
            <w:tcW w:w="3119" w:type="dxa"/>
            <w:tcBorders>
              <w:top w:val="single" w:sz="2" w:space="0" w:color="auto"/>
              <w:left w:val="single" w:sz="2" w:space="0" w:color="auto"/>
              <w:right w:val="single" w:sz="2" w:space="0" w:color="auto"/>
            </w:tcBorders>
            <w:shd w:val="clear" w:color="auto" w:fill="auto"/>
            <w:vAlign w:val="center"/>
          </w:tcPr>
          <w:p w14:paraId="7391FBF0" w14:textId="77777777" w:rsidR="0044105C" w:rsidRPr="002C1B75" w:rsidRDefault="0044105C" w:rsidP="00AB1308">
            <w:pPr>
              <w:spacing w:after="0" w:line="240" w:lineRule="auto"/>
              <w:jc w:val="center"/>
              <w:rPr>
                <w:rFonts w:cs="Times New Roman"/>
              </w:rPr>
            </w:pPr>
            <w:r w:rsidRPr="002C1B75">
              <w:rPr>
                <w:rFonts w:cs="Times New Roman"/>
              </w:rPr>
              <w:t>0,5, 5, 10, 20, 30, 40, 43</w:t>
            </w:r>
          </w:p>
        </w:tc>
        <w:tc>
          <w:tcPr>
            <w:tcW w:w="2551" w:type="dxa"/>
            <w:tcBorders>
              <w:top w:val="single" w:sz="2" w:space="0" w:color="auto"/>
              <w:left w:val="single" w:sz="2" w:space="0" w:color="auto"/>
              <w:right w:val="single" w:sz="4" w:space="0" w:color="auto"/>
            </w:tcBorders>
            <w:shd w:val="clear" w:color="auto" w:fill="auto"/>
            <w:vAlign w:val="center"/>
          </w:tcPr>
          <w:p w14:paraId="427B2BA3"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0A45D307"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4D0F7E35"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4D8DC885" w14:textId="77777777" w:rsidR="0044105C" w:rsidRPr="002C1B75" w:rsidRDefault="0044105C" w:rsidP="00AB1308">
            <w:pPr>
              <w:spacing w:after="0" w:line="240" w:lineRule="auto"/>
              <w:jc w:val="center"/>
              <w:rPr>
                <w:rFonts w:cs="Times New Roman"/>
              </w:rPr>
            </w:pPr>
            <w:r w:rsidRPr="002C1B75">
              <w:rPr>
                <w:rFonts w:cs="Times New Roman"/>
              </w:rPr>
              <w:t>121</w:t>
            </w:r>
          </w:p>
        </w:tc>
        <w:tc>
          <w:tcPr>
            <w:tcW w:w="3119" w:type="dxa"/>
            <w:tcBorders>
              <w:top w:val="single" w:sz="2" w:space="0" w:color="auto"/>
              <w:left w:val="single" w:sz="2" w:space="0" w:color="auto"/>
              <w:right w:val="single" w:sz="2" w:space="0" w:color="auto"/>
            </w:tcBorders>
            <w:shd w:val="clear" w:color="auto" w:fill="auto"/>
            <w:vAlign w:val="center"/>
          </w:tcPr>
          <w:p w14:paraId="535270D4" w14:textId="77777777" w:rsidR="0044105C" w:rsidRPr="002C1B75" w:rsidRDefault="0044105C" w:rsidP="00AB1308">
            <w:pPr>
              <w:spacing w:after="0" w:line="240" w:lineRule="auto"/>
              <w:jc w:val="center"/>
              <w:rPr>
                <w:rFonts w:cs="Times New Roman"/>
              </w:rPr>
            </w:pPr>
            <w:r w:rsidRPr="002C1B75">
              <w:rPr>
                <w:rFonts w:cs="Times New Roman"/>
              </w:rPr>
              <w:t>0,5, 5, 10, 20, 30, 40, 50, 52</w:t>
            </w:r>
          </w:p>
        </w:tc>
        <w:tc>
          <w:tcPr>
            <w:tcW w:w="2551" w:type="dxa"/>
            <w:tcBorders>
              <w:top w:val="single" w:sz="2" w:space="0" w:color="auto"/>
              <w:left w:val="single" w:sz="2" w:space="0" w:color="auto"/>
              <w:right w:val="single" w:sz="4" w:space="0" w:color="auto"/>
            </w:tcBorders>
            <w:shd w:val="clear" w:color="auto" w:fill="auto"/>
            <w:vAlign w:val="center"/>
          </w:tcPr>
          <w:p w14:paraId="1CBF5F0B"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74ADDD4B"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04C8E6F7"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2115B549" w14:textId="77777777" w:rsidR="0044105C" w:rsidRPr="002C1B75" w:rsidRDefault="0044105C" w:rsidP="00AB1308">
            <w:pPr>
              <w:spacing w:after="0" w:line="240" w:lineRule="auto"/>
              <w:jc w:val="center"/>
              <w:rPr>
                <w:rFonts w:cs="Times New Roman"/>
              </w:rPr>
            </w:pPr>
            <w:r w:rsidRPr="002C1B75">
              <w:rPr>
                <w:rFonts w:cs="Times New Roman"/>
              </w:rPr>
              <w:t>142</w:t>
            </w:r>
          </w:p>
        </w:tc>
        <w:tc>
          <w:tcPr>
            <w:tcW w:w="3119" w:type="dxa"/>
            <w:tcBorders>
              <w:top w:val="single" w:sz="2" w:space="0" w:color="auto"/>
              <w:left w:val="single" w:sz="2" w:space="0" w:color="auto"/>
              <w:right w:val="single" w:sz="2" w:space="0" w:color="auto"/>
            </w:tcBorders>
            <w:shd w:val="clear" w:color="auto" w:fill="auto"/>
            <w:vAlign w:val="center"/>
          </w:tcPr>
          <w:p w14:paraId="58D874A7" w14:textId="77777777" w:rsidR="0044105C" w:rsidRPr="002C1B75" w:rsidRDefault="0044105C" w:rsidP="00AB1308">
            <w:pPr>
              <w:spacing w:after="0" w:line="240" w:lineRule="auto"/>
              <w:jc w:val="center"/>
              <w:rPr>
                <w:rFonts w:cs="Times New Roman"/>
              </w:rPr>
            </w:pPr>
            <w:r w:rsidRPr="002C1B75">
              <w:rPr>
                <w:rFonts w:cs="Times New Roman"/>
              </w:rPr>
              <w:t>0,5, 5, 10, 20, 30, 39</w:t>
            </w:r>
          </w:p>
        </w:tc>
        <w:tc>
          <w:tcPr>
            <w:tcW w:w="2551" w:type="dxa"/>
            <w:tcBorders>
              <w:top w:val="single" w:sz="2" w:space="0" w:color="auto"/>
              <w:left w:val="single" w:sz="2" w:space="0" w:color="auto"/>
              <w:right w:val="single" w:sz="4" w:space="0" w:color="auto"/>
            </w:tcBorders>
            <w:shd w:val="clear" w:color="auto" w:fill="auto"/>
            <w:vAlign w:val="center"/>
          </w:tcPr>
          <w:p w14:paraId="03002149"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37098F3D"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37BA52D3"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2A514702" w14:textId="77777777" w:rsidR="0044105C" w:rsidRPr="002C1B75" w:rsidRDefault="0044105C" w:rsidP="00AB1308">
            <w:pPr>
              <w:spacing w:after="0" w:line="240" w:lineRule="auto"/>
              <w:jc w:val="center"/>
              <w:rPr>
                <w:rFonts w:cs="Times New Roman"/>
              </w:rPr>
            </w:pPr>
            <w:r w:rsidRPr="002C1B75">
              <w:rPr>
                <w:rFonts w:cs="Times New Roman"/>
              </w:rPr>
              <w:t>135</w:t>
            </w:r>
          </w:p>
        </w:tc>
        <w:tc>
          <w:tcPr>
            <w:tcW w:w="3119" w:type="dxa"/>
            <w:tcBorders>
              <w:top w:val="single" w:sz="2" w:space="0" w:color="auto"/>
              <w:left w:val="single" w:sz="2" w:space="0" w:color="auto"/>
              <w:right w:val="single" w:sz="2" w:space="0" w:color="auto"/>
            </w:tcBorders>
            <w:shd w:val="clear" w:color="auto" w:fill="auto"/>
            <w:vAlign w:val="center"/>
          </w:tcPr>
          <w:p w14:paraId="0B1DD0D3" w14:textId="77777777" w:rsidR="0044105C" w:rsidRPr="002C1B75" w:rsidRDefault="0044105C" w:rsidP="00AB1308">
            <w:pPr>
              <w:spacing w:after="0" w:line="240" w:lineRule="auto"/>
              <w:jc w:val="center"/>
              <w:rPr>
                <w:rFonts w:cs="Times New Roman"/>
              </w:rPr>
            </w:pPr>
            <w:r w:rsidRPr="002C1B75">
              <w:rPr>
                <w:rFonts w:cs="Times New Roman"/>
              </w:rPr>
              <w:t>0,5, 5, 10, 20, 30, 40, 42</w:t>
            </w:r>
          </w:p>
        </w:tc>
        <w:tc>
          <w:tcPr>
            <w:tcW w:w="2551" w:type="dxa"/>
            <w:tcBorders>
              <w:top w:val="single" w:sz="2" w:space="0" w:color="auto"/>
              <w:left w:val="single" w:sz="2" w:space="0" w:color="auto"/>
              <w:right w:val="single" w:sz="4" w:space="0" w:color="auto"/>
            </w:tcBorders>
            <w:shd w:val="clear" w:color="auto" w:fill="auto"/>
            <w:vAlign w:val="center"/>
          </w:tcPr>
          <w:p w14:paraId="11E0F1DE"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7DAB8280"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4FEE11BF"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0ACC73F0" w14:textId="77777777" w:rsidR="0044105C" w:rsidRPr="002C1B75" w:rsidRDefault="0044105C" w:rsidP="00AB1308">
            <w:pPr>
              <w:spacing w:after="0" w:line="240" w:lineRule="auto"/>
              <w:jc w:val="center"/>
              <w:rPr>
                <w:rFonts w:cs="Times New Roman"/>
              </w:rPr>
            </w:pPr>
            <w:r w:rsidRPr="002C1B75">
              <w:rPr>
                <w:rFonts w:cs="Times New Roman"/>
              </w:rPr>
              <w:t>34A</w:t>
            </w:r>
          </w:p>
        </w:tc>
        <w:tc>
          <w:tcPr>
            <w:tcW w:w="3119" w:type="dxa"/>
            <w:tcBorders>
              <w:top w:val="single" w:sz="2" w:space="0" w:color="auto"/>
              <w:left w:val="single" w:sz="2" w:space="0" w:color="auto"/>
              <w:right w:val="single" w:sz="2" w:space="0" w:color="auto"/>
            </w:tcBorders>
            <w:shd w:val="clear" w:color="auto" w:fill="auto"/>
            <w:vAlign w:val="center"/>
          </w:tcPr>
          <w:p w14:paraId="60886AEB" w14:textId="77777777" w:rsidR="0044105C" w:rsidRPr="002C1B75" w:rsidRDefault="0044105C" w:rsidP="00AB1308">
            <w:pPr>
              <w:spacing w:after="0" w:line="240" w:lineRule="auto"/>
              <w:jc w:val="center"/>
              <w:rPr>
                <w:rFonts w:cs="Times New Roman"/>
              </w:rPr>
            </w:pPr>
            <w:r w:rsidRPr="002C1B75">
              <w:rPr>
                <w:rFonts w:cs="Times New Roman"/>
              </w:rPr>
              <w:t>0,5, 5, 10, 20, 30, 40, 50</w:t>
            </w:r>
          </w:p>
        </w:tc>
        <w:tc>
          <w:tcPr>
            <w:tcW w:w="2551" w:type="dxa"/>
            <w:tcBorders>
              <w:top w:val="single" w:sz="2" w:space="0" w:color="auto"/>
              <w:left w:val="single" w:sz="2" w:space="0" w:color="auto"/>
              <w:right w:val="single" w:sz="4" w:space="0" w:color="auto"/>
            </w:tcBorders>
            <w:shd w:val="clear" w:color="auto" w:fill="auto"/>
            <w:vAlign w:val="center"/>
          </w:tcPr>
          <w:p w14:paraId="6C7AA411"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37F51331"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03DF9356"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7B2BA925" w14:textId="77777777" w:rsidR="0044105C" w:rsidRPr="002C1B75" w:rsidRDefault="0044105C" w:rsidP="00AB1308">
            <w:pPr>
              <w:spacing w:after="0" w:line="240" w:lineRule="auto"/>
              <w:jc w:val="center"/>
              <w:rPr>
                <w:rFonts w:cs="Times New Roman"/>
              </w:rPr>
            </w:pPr>
            <w:r w:rsidRPr="002C1B75">
              <w:rPr>
                <w:rFonts w:cs="Times New Roman"/>
              </w:rPr>
              <w:t>37</w:t>
            </w:r>
          </w:p>
        </w:tc>
        <w:tc>
          <w:tcPr>
            <w:tcW w:w="3119" w:type="dxa"/>
            <w:tcBorders>
              <w:top w:val="single" w:sz="2" w:space="0" w:color="auto"/>
              <w:left w:val="single" w:sz="2" w:space="0" w:color="auto"/>
              <w:right w:val="single" w:sz="2" w:space="0" w:color="auto"/>
            </w:tcBorders>
            <w:shd w:val="clear" w:color="auto" w:fill="auto"/>
            <w:vAlign w:val="center"/>
          </w:tcPr>
          <w:p w14:paraId="5504EBB3" w14:textId="77777777" w:rsidR="0044105C" w:rsidRPr="002C1B75" w:rsidRDefault="0044105C" w:rsidP="00AB1308">
            <w:pPr>
              <w:spacing w:after="0" w:line="240" w:lineRule="auto"/>
              <w:jc w:val="center"/>
              <w:rPr>
                <w:rFonts w:cs="Times New Roman"/>
              </w:rPr>
            </w:pPr>
            <w:r w:rsidRPr="002C1B75">
              <w:rPr>
                <w:rFonts w:cs="Times New Roman"/>
              </w:rPr>
              <w:t>0,5, 5, 10, 20, 30, 40, 50, 60, 70, 80, 90, 100, 125, 150, 175, 200</w:t>
            </w:r>
          </w:p>
        </w:tc>
        <w:tc>
          <w:tcPr>
            <w:tcW w:w="2551" w:type="dxa"/>
            <w:tcBorders>
              <w:top w:val="single" w:sz="2" w:space="0" w:color="auto"/>
              <w:left w:val="single" w:sz="2" w:space="0" w:color="auto"/>
              <w:right w:val="single" w:sz="4" w:space="0" w:color="auto"/>
            </w:tcBorders>
            <w:shd w:val="clear" w:color="auto" w:fill="auto"/>
            <w:vAlign w:val="center"/>
          </w:tcPr>
          <w:p w14:paraId="38D30439"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1255E284"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38AAC276"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3323F241" w14:textId="7682E328" w:rsidR="0044105C" w:rsidRPr="002C1B75" w:rsidRDefault="0044105C" w:rsidP="00AB1308">
            <w:pPr>
              <w:spacing w:after="0" w:line="240" w:lineRule="auto"/>
              <w:jc w:val="center"/>
              <w:rPr>
                <w:rFonts w:cs="Times New Roman"/>
              </w:rPr>
            </w:pPr>
            <w:r w:rsidRPr="002C1B75">
              <w:rPr>
                <w:rFonts w:cs="Times New Roman"/>
              </w:rPr>
              <w:t>40A</w:t>
            </w:r>
            <w:r w:rsidR="00B03CF1" w:rsidRPr="002C1B75">
              <w:rPr>
                <w:rFonts w:cs="Times New Roman"/>
              </w:rPr>
              <w:t>, 45A</w:t>
            </w:r>
          </w:p>
        </w:tc>
        <w:tc>
          <w:tcPr>
            <w:tcW w:w="3119" w:type="dxa"/>
            <w:tcBorders>
              <w:top w:val="single" w:sz="2" w:space="0" w:color="auto"/>
              <w:left w:val="single" w:sz="2" w:space="0" w:color="auto"/>
              <w:right w:val="single" w:sz="2" w:space="0" w:color="auto"/>
            </w:tcBorders>
            <w:shd w:val="clear" w:color="auto" w:fill="auto"/>
            <w:vAlign w:val="center"/>
          </w:tcPr>
          <w:p w14:paraId="0511814E" w14:textId="77777777" w:rsidR="0044105C" w:rsidRPr="002C1B75" w:rsidRDefault="0044105C" w:rsidP="00AB1308">
            <w:pPr>
              <w:spacing w:after="0" w:line="240" w:lineRule="auto"/>
              <w:jc w:val="center"/>
              <w:rPr>
                <w:rFonts w:cs="Times New Roman"/>
              </w:rPr>
            </w:pPr>
            <w:r w:rsidRPr="002C1B75">
              <w:rPr>
                <w:rFonts w:cs="Times New Roman"/>
              </w:rPr>
              <w:t>0,5, 5, 10, 20, 30, 40, 50, 60, 65</w:t>
            </w:r>
          </w:p>
        </w:tc>
        <w:tc>
          <w:tcPr>
            <w:tcW w:w="2551" w:type="dxa"/>
            <w:tcBorders>
              <w:top w:val="single" w:sz="2" w:space="0" w:color="auto"/>
              <w:left w:val="single" w:sz="2" w:space="0" w:color="auto"/>
              <w:right w:val="single" w:sz="4" w:space="0" w:color="auto"/>
            </w:tcBorders>
            <w:shd w:val="clear" w:color="auto" w:fill="auto"/>
            <w:vAlign w:val="center"/>
          </w:tcPr>
          <w:p w14:paraId="0B9A5113"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3A25012C"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3FE142C8"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09F2FBAB" w14:textId="77777777" w:rsidR="0044105C" w:rsidRPr="002C1B75" w:rsidRDefault="0044105C" w:rsidP="00AB1308">
            <w:pPr>
              <w:spacing w:after="0" w:line="240" w:lineRule="auto"/>
              <w:jc w:val="center"/>
              <w:rPr>
                <w:rFonts w:cs="Times New Roman"/>
              </w:rPr>
            </w:pPr>
            <w:r w:rsidRPr="002C1B75">
              <w:rPr>
                <w:rFonts w:cs="Times New Roman"/>
              </w:rPr>
              <w:t>43</w:t>
            </w:r>
          </w:p>
        </w:tc>
        <w:tc>
          <w:tcPr>
            <w:tcW w:w="3119" w:type="dxa"/>
            <w:tcBorders>
              <w:top w:val="single" w:sz="2" w:space="0" w:color="auto"/>
              <w:left w:val="single" w:sz="2" w:space="0" w:color="auto"/>
              <w:right w:val="single" w:sz="2" w:space="0" w:color="auto"/>
            </w:tcBorders>
            <w:shd w:val="clear" w:color="auto" w:fill="auto"/>
            <w:vAlign w:val="center"/>
          </w:tcPr>
          <w:p w14:paraId="49AD7795" w14:textId="77777777" w:rsidR="0044105C" w:rsidRPr="002C1B75" w:rsidRDefault="0044105C" w:rsidP="00AB1308">
            <w:pPr>
              <w:spacing w:after="0" w:line="240" w:lineRule="auto"/>
              <w:jc w:val="center"/>
              <w:rPr>
                <w:rFonts w:cs="Times New Roman"/>
              </w:rPr>
            </w:pPr>
            <w:r w:rsidRPr="002C1B75">
              <w:rPr>
                <w:rFonts w:cs="Times New Roman"/>
              </w:rPr>
              <w:t>0,5, 5, 10, 20, 30, 40, 50, 60, 70, 80, 90, 100, 125, 150, 160</w:t>
            </w:r>
          </w:p>
        </w:tc>
        <w:tc>
          <w:tcPr>
            <w:tcW w:w="2551" w:type="dxa"/>
            <w:tcBorders>
              <w:top w:val="single" w:sz="2" w:space="0" w:color="auto"/>
              <w:left w:val="single" w:sz="2" w:space="0" w:color="auto"/>
              <w:right w:val="single" w:sz="4" w:space="0" w:color="auto"/>
            </w:tcBorders>
            <w:shd w:val="clear" w:color="auto" w:fill="auto"/>
            <w:vAlign w:val="center"/>
          </w:tcPr>
          <w:p w14:paraId="1ED16C44"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63333E13"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28F6C47F"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3681675E" w14:textId="77777777" w:rsidR="0044105C" w:rsidRPr="002C1B75" w:rsidRDefault="0044105C" w:rsidP="00AB1308">
            <w:pPr>
              <w:spacing w:after="0" w:line="240" w:lineRule="auto"/>
              <w:jc w:val="center"/>
              <w:rPr>
                <w:rFonts w:cs="Times New Roman"/>
              </w:rPr>
            </w:pPr>
            <w:r w:rsidRPr="002C1B75">
              <w:rPr>
                <w:rFonts w:cs="Times New Roman"/>
              </w:rPr>
              <w:t>47</w:t>
            </w:r>
          </w:p>
        </w:tc>
        <w:tc>
          <w:tcPr>
            <w:tcW w:w="3119" w:type="dxa"/>
            <w:tcBorders>
              <w:top w:val="single" w:sz="2" w:space="0" w:color="auto"/>
              <w:left w:val="single" w:sz="2" w:space="0" w:color="auto"/>
              <w:right w:val="single" w:sz="2" w:space="0" w:color="auto"/>
            </w:tcBorders>
            <w:shd w:val="clear" w:color="auto" w:fill="auto"/>
            <w:vAlign w:val="center"/>
          </w:tcPr>
          <w:p w14:paraId="1D676495" w14:textId="77777777" w:rsidR="0044105C" w:rsidRPr="002C1B75" w:rsidRDefault="0044105C" w:rsidP="00AB1308">
            <w:pPr>
              <w:spacing w:after="0" w:line="240" w:lineRule="auto"/>
              <w:jc w:val="center"/>
              <w:rPr>
                <w:rFonts w:cs="Times New Roman"/>
              </w:rPr>
            </w:pPr>
            <w:r w:rsidRPr="002C1B75">
              <w:rPr>
                <w:rFonts w:cs="Times New Roman"/>
              </w:rPr>
              <w:t>0,5, 5, 10, 20, 30, 40, 50, 60</w:t>
            </w:r>
          </w:p>
        </w:tc>
        <w:tc>
          <w:tcPr>
            <w:tcW w:w="2551" w:type="dxa"/>
            <w:tcBorders>
              <w:top w:val="single" w:sz="2" w:space="0" w:color="auto"/>
              <w:left w:val="single" w:sz="2" w:space="0" w:color="auto"/>
              <w:right w:val="single" w:sz="4" w:space="0" w:color="auto"/>
            </w:tcBorders>
            <w:shd w:val="clear" w:color="auto" w:fill="auto"/>
            <w:vAlign w:val="center"/>
          </w:tcPr>
          <w:p w14:paraId="228A5D08"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311FB886"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14385BAA"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1DDD117C" w14:textId="77777777" w:rsidR="0044105C" w:rsidRPr="002C1B75" w:rsidRDefault="0044105C" w:rsidP="00AB1308">
            <w:pPr>
              <w:spacing w:after="0" w:line="240" w:lineRule="auto"/>
              <w:jc w:val="center"/>
              <w:rPr>
                <w:rFonts w:cs="Times New Roman"/>
              </w:rPr>
            </w:pPr>
            <w:r w:rsidRPr="002C1B75">
              <w:rPr>
                <w:rFonts w:cs="Times New Roman"/>
              </w:rPr>
              <w:t>46</w:t>
            </w:r>
          </w:p>
        </w:tc>
        <w:tc>
          <w:tcPr>
            <w:tcW w:w="3119" w:type="dxa"/>
            <w:tcBorders>
              <w:top w:val="single" w:sz="2" w:space="0" w:color="auto"/>
              <w:left w:val="single" w:sz="2" w:space="0" w:color="auto"/>
              <w:right w:val="single" w:sz="2" w:space="0" w:color="auto"/>
            </w:tcBorders>
            <w:shd w:val="clear" w:color="auto" w:fill="auto"/>
            <w:vAlign w:val="center"/>
          </w:tcPr>
          <w:p w14:paraId="44F47140" w14:textId="77777777" w:rsidR="0044105C" w:rsidRPr="002C1B75" w:rsidRDefault="0044105C" w:rsidP="00AB1308">
            <w:pPr>
              <w:spacing w:after="0" w:line="240" w:lineRule="auto"/>
              <w:jc w:val="center"/>
              <w:rPr>
                <w:rFonts w:cs="Times New Roman"/>
              </w:rPr>
            </w:pPr>
            <w:r w:rsidRPr="002C1B75">
              <w:rPr>
                <w:rFonts w:cs="Times New Roman"/>
              </w:rPr>
              <w:t>0,5, 5, 10, 20, 30, 40, 50, 60, 70, 80, 90, 100, 125, 150</w:t>
            </w:r>
          </w:p>
        </w:tc>
        <w:tc>
          <w:tcPr>
            <w:tcW w:w="2551" w:type="dxa"/>
            <w:tcBorders>
              <w:top w:val="single" w:sz="2" w:space="0" w:color="auto"/>
              <w:left w:val="single" w:sz="2" w:space="0" w:color="auto"/>
              <w:right w:val="single" w:sz="4" w:space="0" w:color="auto"/>
            </w:tcBorders>
            <w:shd w:val="clear" w:color="auto" w:fill="auto"/>
            <w:vAlign w:val="center"/>
          </w:tcPr>
          <w:p w14:paraId="70A98EB8"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33D52D51" w14:textId="77777777" w:rsidR="0044105C" w:rsidRPr="002C1B75" w:rsidRDefault="0044105C" w:rsidP="00AB1308">
            <w:pPr>
              <w:spacing w:after="0" w:line="240" w:lineRule="auto"/>
              <w:jc w:val="center"/>
            </w:pPr>
            <w:r w:rsidRPr="002C1B75">
              <w:rPr>
                <w:rFonts w:cs="Times New Roman"/>
              </w:rPr>
              <w:t>2021.–2026.</w:t>
            </w:r>
          </w:p>
        </w:tc>
      </w:tr>
      <w:tr w:rsidR="002C1B75" w:rsidRPr="002C1B75" w14:paraId="55B554D1" w14:textId="77777777" w:rsidTr="00AB1308">
        <w:trPr>
          <w:trHeight w:val="296"/>
        </w:trPr>
        <w:tc>
          <w:tcPr>
            <w:tcW w:w="2265" w:type="dxa"/>
            <w:tcBorders>
              <w:top w:val="single" w:sz="2" w:space="0" w:color="auto"/>
              <w:left w:val="single" w:sz="2" w:space="0" w:color="auto"/>
              <w:right w:val="single" w:sz="2" w:space="0" w:color="auto"/>
            </w:tcBorders>
            <w:shd w:val="clear" w:color="auto" w:fill="D9D9D9" w:themeFill="background1" w:themeFillShade="D9"/>
            <w:vAlign w:val="center"/>
          </w:tcPr>
          <w:p w14:paraId="0E073862" w14:textId="77777777" w:rsidR="0044105C" w:rsidRPr="002C1B75" w:rsidRDefault="0044105C" w:rsidP="00AB1308">
            <w:pPr>
              <w:spacing w:after="0" w:line="240" w:lineRule="auto"/>
              <w:jc w:val="center"/>
              <w:rPr>
                <w:rFonts w:cs="Times New Roman"/>
              </w:rPr>
            </w:pPr>
            <w:r w:rsidRPr="002C1B75">
              <w:rPr>
                <w:rFonts w:cs="Times New Roman"/>
              </w:rPr>
              <w:t>48</w:t>
            </w:r>
          </w:p>
        </w:tc>
        <w:tc>
          <w:tcPr>
            <w:tcW w:w="3119" w:type="dxa"/>
            <w:tcBorders>
              <w:top w:val="single" w:sz="2" w:space="0" w:color="auto"/>
              <w:left w:val="single" w:sz="2" w:space="0" w:color="auto"/>
              <w:right w:val="single" w:sz="2" w:space="0" w:color="auto"/>
            </w:tcBorders>
            <w:shd w:val="clear" w:color="auto" w:fill="auto"/>
            <w:vAlign w:val="center"/>
          </w:tcPr>
          <w:p w14:paraId="460ABBC0" w14:textId="77777777" w:rsidR="0044105C" w:rsidRPr="002C1B75" w:rsidRDefault="0044105C" w:rsidP="00AB1308">
            <w:pPr>
              <w:spacing w:after="0" w:line="240" w:lineRule="auto"/>
              <w:jc w:val="center"/>
              <w:rPr>
                <w:rFonts w:cs="Times New Roman"/>
              </w:rPr>
            </w:pPr>
            <w:r w:rsidRPr="002C1B75">
              <w:rPr>
                <w:rFonts w:cs="Times New Roman"/>
              </w:rPr>
              <w:t>0,5, 5, 10, 20, 30, 40, 50, 60, 70, 80</w:t>
            </w:r>
          </w:p>
        </w:tc>
        <w:tc>
          <w:tcPr>
            <w:tcW w:w="2551" w:type="dxa"/>
            <w:tcBorders>
              <w:top w:val="single" w:sz="2" w:space="0" w:color="auto"/>
              <w:left w:val="single" w:sz="2" w:space="0" w:color="auto"/>
              <w:right w:val="single" w:sz="4" w:space="0" w:color="auto"/>
            </w:tcBorders>
            <w:shd w:val="clear" w:color="auto" w:fill="auto"/>
            <w:vAlign w:val="center"/>
          </w:tcPr>
          <w:p w14:paraId="24D19EC7" w14:textId="77777777" w:rsidR="0044105C" w:rsidRPr="002C1B75" w:rsidRDefault="0044105C" w:rsidP="00AB1308">
            <w:pPr>
              <w:spacing w:after="0" w:line="240" w:lineRule="auto"/>
              <w:jc w:val="center"/>
              <w:rPr>
                <w:rFonts w:cs="Times New Roman"/>
              </w:rPr>
            </w:pPr>
            <w:r w:rsidRPr="002C1B75">
              <w:rPr>
                <w:rFonts w:cs="Times New Roman"/>
              </w:rPr>
              <w:t>01.–03., 04., 05., 06., 07., 08., 09., 10., 11.</w:t>
            </w:r>
          </w:p>
        </w:tc>
        <w:tc>
          <w:tcPr>
            <w:tcW w:w="1418" w:type="dxa"/>
            <w:tcBorders>
              <w:top w:val="single" w:sz="4" w:space="0" w:color="auto"/>
              <w:left w:val="single" w:sz="4" w:space="0" w:color="auto"/>
              <w:right w:val="single" w:sz="4" w:space="0" w:color="auto"/>
            </w:tcBorders>
            <w:tcMar>
              <w:left w:w="57" w:type="dxa"/>
              <w:right w:w="28" w:type="dxa"/>
            </w:tcMar>
            <w:vAlign w:val="center"/>
          </w:tcPr>
          <w:p w14:paraId="18C4EC98" w14:textId="77777777" w:rsidR="0044105C" w:rsidRPr="002C1B75" w:rsidRDefault="0044105C" w:rsidP="00AB1308">
            <w:pPr>
              <w:spacing w:after="0" w:line="240" w:lineRule="auto"/>
              <w:jc w:val="center"/>
            </w:pPr>
            <w:r w:rsidRPr="002C1B75">
              <w:rPr>
                <w:rFonts w:cs="Times New Roman"/>
              </w:rPr>
              <w:t>2021.–2026.</w:t>
            </w:r>
          </w:p>
        </w:tc>
      </w:tr>
    </w:tbl>
    <w:p w14:paraId="4A19C65B" w14:textId="77777777" w:rsidR="0044105C" w:rsidRPr="002C1B75" w:rsidRDefault="0044105C" w:rsidP="0044105C">
      <w:pPr>
        <w:rPr>
          <w:i/>
        </w:rPr>
      </w:pPr>
    </w:p>
    <w:p w14:paraId="59DB602E" w14:textId="453D2254" w:rsidR="0044105C" w:rsidRPr="002C1B75" w:rsidRDefault="0044105C" w:rsidP="00E2204F">
      <w:pPr>
        <w:pStyle w:val="Heading3"/>
      </w:pPr>
      <w:bookmarkStart w:id="200" w:name="_Toc90467467"/>
      <w:bookmarkStart w:id="201" w:name="_Toc57249848"/>
      <w:bookmarkStart w:id="202" w:name="_Toc57273118"/>
      <w:bookmarkStart w:id="203" w:name="_Toc57273200"/>
      <w:r w:rsidRPr="002C1B75">
        <w:t>4.5.6.Makrofītu sabiedrību sugu sastāvs un relatīvais skaitliskums vai sadalījums dziļumā</w:t>
      </w:r>
      <w:bookmarkEnd w:id="200"/>
      <w:r w:rsidRPr="002C1B75">
        <w:t xml:space="preserve"> </w:t>
      </w:r>
    </w:p>
    <w:p w14:paraId="5005BDB8" w14:textId="77777777" w:rsidR="0044105C" w:rsidRPr="002C1B75" w:rsidRDefault="0044105C" w:rsidP="0044105C">
      <w:pPr>
        <w:pStyle w:val="Heading3"/>
        <w:jc w:val="both"/>
      </w:pPr>
    </w:p>
    <w:p w14:paraId="074C2319" w14:textId="0B81D726" w:rsidR="0044105C" w:rsidRPr="002C1B75" w:rsidRDefault="0044105C" w:rsidP="00C36792">
      <w:r w:rsidRPr="002C1B75">
        <w:t>(GES komponente D5C7 – sekundārais kritērijs)</w:t>
      </w:r>
      <w:bookmarkEnd w:id="201"/>
      <w:bookmarkEnd w:id="202"/>
      <w:bookmarkEnd w:id="203"/>
    </w:p>
    <w:p w14:paraId="4BA12F33" w14:textId="47475087" w:rsidR="0044105C" w:rsidRPr="002C1B75" w:rsidRDefault="0044105C" w:rsidP="0044105C">
      <w:r w:rsidRPr="002C1B75">
        <w:t>Monitoringa programma ir aprakstīta 6 nodaļā.</w:t>
      </w:r>
    </w:p>
    <w:p w14:paraId="019C94AB" w14:textId="77777777" w:rsidR="0044105C" w:rsidRPr="002C1B75" w:rsidRDefault="0044105C" w:rsidP="0044105C">
      <w:pPr>
        <w:rPr>
          <w:i/>
        </w:rPr>
      </w:pPr>
    </w:p>
    <w:p w14:paraId="6F000F21" w14:textId="77777777" w:rsidR="0044105C" w:rsidRPr="002C1B75" w:rsidRDefault="0044105C" w:rsidP="0044105C">
      <w:pPr>
        <w:pStyle w:val="Heading3"/>
      </w:pPr>
      <w:bookmarkStart w:id="204" w:name="_Toc90467468"/>
      <w:bookmarkStart w:id="205" w:name="_Toc57249849"/>
      <w:bookmarkStart w:id="206" w:name="_Toc57273119"/>
      <w:bookmarkStart w:id="207" w:name="_Toc57273201"/>
      <w:r w:rsidRPr="002C1B75">
        <w:t>4.5.7.Makrofaunas sabiedrību sugu sastāvs un relatīvais skaitliskums</w:t>
      </w:r>
      <w:bookmarkEnd w:id="204"/>
      <w:r w:rsidRPr="002C1B75">
        <w:t xml:space="preserve"> </w:t>
      </w:r>
    </w:p>
    <w:p w14:paraId="705148DE" w14:textId="77777777" w:rsidR="0044105C" w:rsidRPr="002C1B75" w:rsidRDefault="0044105C" w:rsidP="0044105C">
      <w:pPr>
        <w:pStyle w:val="Heading3"/>
        <w:jc w:val="both"/>
      </w:pPr>
    </w:p>
    <w:p w14:paraId="796556F8" w14:textId="727D6116" w:rsidR="0044105C" w:rsidRPr="002C1B75" w:rsidRDefault="0044105C" w:rsidP="00C36792">
      <w:r w:rsidRPr="002C1B75">
        <w:t>(GES komponente D5C8 – sekundārais kritērijs)</w:t>
      </w:r>
      <w:bookmarkEnd w:id="205"/>
      <w:bookmarkEnd w:id="206"/>
      <w:bookmarkEnd w:id="207"/>
    </w:p>
    <w:p w14:paraId="13532C97" w14:textId="04A07A63" w:rsidR="00C36792" w:rsidRPr="002C1B75" w:rsidRDefault="00C36792" w:rsidP="00C36792">
      <w:pPr>
        <w:pStyle w:val="ListParagraph"/>
        <w:spacing w:after="0" w:line="240" w:lineRule="auto"/>
        <w:ind w:left="1080"/>
        <w:jc w:val="right"/>
      </w:pPr>
      <w:r w:rsidRPr="002C1B75">
        <w:t>52. tabula</w:t>
      </w:r>
    </w:p>
    <w:p w14:paraId="78E24C5B" w14:textId="77777777" w:rsidR="00C36792" w:rsidRPr="002C1B75" w:rsidRDefault="00C36792" w:rsidP="00C36792">
      <w:pPr>
        <w:pStyle w:val="ListParagraph"/>
        <w:spacing w:after="0" w:line="240" w:lineRule="auto"/>
        <w:ind w:left="1080"/>
        <w:jc w:val="right"/>
      </w:pPr>
    </w:p>
    <w:p w14:paraId="3FC65EB5" w14:textId="1B83EA6E" w:rsidR="0044105C" w:rsidRPr="002C1B75" w:rsidRDefault="00C36792" w:rsidP="00C36792">
      <w:pPr>
        <w:pStyle w:val="ListParagraph"/>
        <w:spacing w:after="0" w:line="240" w:lineRule="auto"/>
        <w:ind w:left="0"/>
        <w:jc w:val="center"/>
        <w:rPr>
          <w:b/>
        </w:rPr>
      </w:pPr>
      <w:r w:rsidRPr="002C1B75">
        <w:rPr>
          <w:b/>
        </w:rPr>
        <w:t>Rādītāja raksturojums</w:t>
      </w:r>
    </w:p>
    <w:p w14:paraId="2EC535DC" w14:textId="77777777" w:rsidR="00C36792" w:rsidRPr="002C1B75" w:rsidRDefault="00C36792" w:rsidP="00C36792">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7"/>
        <w:gridCol w:w="2750"/>
        <w:gridCol w:w="2948"/>
      </w:tblGrid>
      <w:tr w:rsidR="002C1B75" w:rsidRPr="002C1B75" w14:paraId="07A6A9B8" w14:textId="77777777" w:rsidTr="00E2204F">
        <w:trPr>
          <w:tblHeader/>
        </w:trPr>
        <w:tc>
          <w:tcPr>
            <w:tcW w:w="3057" w:type="dxa"/>
            <w:shd w:val="clear" w:color="auto" w:fill="D9D9D9" w:themeFill="background1" w:themeFillShade="D9"/>
            <w:vAlign w:val="center"/>
          </w:tcPr>
          <w:p w14:paraId="382C0DE9" w14:textId="77777777" w:rsidR="0044105C" w:rsidRPr="002C1B75" w:rsidRDefault="0044105C" w:rsidP="00C36792">
            <w:pPr>
              <w:spacing w:after="0" w:line="240" w:lineRule="auto"/>
              <w:jc w:val="center"/>
              <w:rPr>
                <w:rFonts w:cs="Times New Roman"/>
                <w:b/>
              </w:rPr>
            </w:pPr>
            <w:r w:rsidRPr="002C1B75">
              <w:rPr>
                <w:rFonts w:cs="Times New Roman"/>
                <w:b/>
              </w:rPr>
              <w:t>Tēma</w:t>
            </w:r>
          </w:p>
        </w:tc>
        <w:tc>
          <w:tcPr>
            <w:tcW w:w="2750" w:type="dxa"/>
            <w:shd w:val="clear" w:color="auto" w:fill="D9D9D9" w:themeFill="background1" w:themeFillShade="D9"/>
            <w:vAlign w:val="center"/>
          </w:tcPr>
          <w:p w14:paraId="0D1E7A6A" w14:textId="77777777" w:rsidR="0044105C" w:rsidRPr="002C1B75" w:rsidRDefault="0044105C" w:rsidP="00C36792">
            <w:pPr>
              <w:spacing w:after="0" w:line="240" w:lineRule="auto"/>
              <w:jc w:val="center"/>
              <w:rPr>
                <w:rFonts w:cs="Times New Roman"/>
                <w:b/>
              </w:rPr>
            </w:pPr>
            <w:r w:rsidRPr="002C1B75">
              <w:rPr>
                <w:rFonts w:cs="Times New Roman"/>
                <w:b/>
              </w:rPr>
              <w:t>Nosaukums</w:t>
            </w:r>
          </w:p>
        </w:tc>
        <w:tc>
          <w:tcPr>
            <w:tcW w:w="2948" w:type="dxa"/>
            <w:shd w:val="clear" w:color="auto" w:fill="D9D9D9" w:themeFill="background1" w:themeFillShade="D9"/>
            <w:vAlign w:val="center"/>
          </w:tcPr>
          <w:p w14:paraId="654AF505" w14:textId="77777777" w:rsidR="0044105C" w:rsidRPr="002C1B75" w:rsidRDefault="0044105C" w:rsidP="00C36792">
            <w:pPr>
              <w:spacing w:after="0" w:line="240" w:lineRule="auto"/>
              <w:jc w:val="center"/>
              <w:rPr>
                <w:rFonts w:cs="Times New Roman"/>
                <w:b/>
              </w:rPr>
            </w:pPr>
            <w:r w:rsidRPr="002C1B75">
              <w:rPr>
                <w:rFonts w:cs="Times New Roman"/>
                <w:b/>
              </w:rPr>
              <w:t>Kods</w:t>
            </w:r>
          </w:p>
        </w:tc>
      </w:tr>
      <w:tr w:rsidR="002C1B75" w:rsidRPr="002C1B75" w14:paraId="04DB4307" w14:textId="77777777" w:rsidTr="00C36792">
        <w:tc>
          <w:tcPr>
            <w:tcW w:w="3057" w:type="dxa"/>
            <w:shd w:val="clear" w:color="auto" w:fill="D9D9D9" w:themeFill="background1" w:themeFillShade="D9"/>
            <w:vAlign w:val="center"/>
          </w:tcPr>
          <w:p w14:paraId="1FC9B6B6" w14:textId="77777777" w:rsidR="00C36792" w:rsidRPr="002C1B75" w:rsidRDefault="00C36792" w:rsidP="00C36792">
            <w:pPr>
              <w:spacing w:after="0" w:line="240" w:lineRule="auto"/>
              <w:jc w:val="center"/>
              <w:rPr>
                <w:rFonts w:cs="Times New Roman"/>
              </w:rPr>
            </w:pPr>
            <w:r w:rsidRPr="002C1B75">
              <w:rPr>
                <w:rFonts w:cs="Times New Roman"/>
              </w:rPr>
              <w:t>Atbildīgā kompetentā institūcija</w:t>
            </w:r>
          </w:p>
        </w:tc>
        <w:tc>
          <w:tcPr>
            <w:tcW w:w="2750" w:type="dxa"/>
            <w:vAlign w:val="center"/>
          </w:tcPr>
          <w:p w14:paraId="187326CE" w14:textId="77777777" w:rsidR="00C36792" w:rsidRPr="002C1B75" w:rsidRDefault="00C36792" w:rsidP="00C36792">
            <w:pPr>
              <w:spacing w:after="0" w:line="240" w:lineRule="auto"/>
              <w:jc w:val="center"/>
              <w:rPr>
                <w:rFonts w:cs="Times New Roman"/>
              </w:rPr>
            </w:pPr>
            <w:r w:rsidRPr="002C1B75">
              <w:rPr>
                <w:rFonts w:cs="Times New Roman"/>
              </w:rPr>
              <w:t>VARAM</w:t>
            </w:r>
          </w:p>
        </w:tc>
        <w:tc>
          <w:tcPr>
            <w:tcW w:w="2948" w:type="dxa"/>
            <w:vMerge w:val="restart"/>
            <w:vAlign w:val="center"/>
          </w:tcPr>
          <w:p w14:paraId="14A479A4" w14:textId="013A1891" w:rsidR="00C36792" w:rsidRPr="002C1B75" w:rsidRDefault="00C36792" w:rsidP="00C36792">
            <w:pPr>
              <w:spacing w:after="0" w:line="240" w:lineRule="auto"/>
              <w:jc w:val="center"/>
              <w:rPr>
                <w:rFonts w:cs="Times New Roman"/>
                <w:b/>
              </w:rPr>
            </w:pPr>
            <w:r w:rsidRPr="002C1B75">
              <w:rPr>
                <w:rFonts w:cs="Times New Roman"/>
                <w:b/>
              </w:rPr>
              <w:t>-</w:t>
            </w:r>
          </w:p>
        </w:tc>
      </w:tr>
      <w:tr w:rsidR="002C1B75" w:rsidRPr="002C1B75" w14:paraId="0DA83573" w14:textId="77777777" w:rsidTr="00C36792">
        <w:tc>
          <w:tcPr>
            <w:tcW w:w="3057" w:type="dxa"/>
            <w:shd w:val="clear" w:color="auto" w:fill="D9D9D9" w:themeFill="background1" w:themeFillShade="D9"/>
            <w:vAlign w:val="center"/>
          </w:tcPr>
          <w:p w14:paraId="6AA70ABA" w14:textId="77777777" w:rsidR="00C36792" w:rsidRPr="002C1B75" w:rsidRDefault="00C36792" w:rsidP="00C36792">
            <w:pPr>
              <w:spacing w:after="0" w:line="240" w:lineRule="auto"/>
              <w:jc w:val="center"/>
              <w:rPr>
                <w:rFonts w:cs="Times New Roman"/>
              </w:rPr>
            </w:pPr>
            <w:r w:rsidRPr="002C1B75">
              <w:rPr>
                <w:rFonts w:cs="Times New Roman"/>
              </w:rPr>
              <w:t>Atbildīgā organizācija</w:t>
            </w:r>
          </w:p>
        </w:tc>
        <w:tc>
          <w:tcPr>
            <w:tcW w:w="2750" w:type="dxa"/>
            <w:vAlign w:val="center"/>
          </w:tcPr>
          <w:p w14:paraId="255381B3" w14:textId="77777777" w:rsidR="00C36792" w:rsidRPr="002C1B75" w:rsidRDefault="00C36792" w:rsidP="00C36792">
            <w:pPr>
              <w:spacing w:after="0" w:line="240" w:lineRule="auto"/>
              <w:jc w:val="center"/>
              <w:rPr>
                <w:rFonts w:cs="Times New Roman"/>
              </w:rPr>
            </w:pPr>
            <w:r w:rsidRPr="002C1B75">
              <w:rPr>
                <w:rFonts w:cs="Times New Roman"/>
              </w:rPr>
              <w:t>LHEI</w:t>
            </w:r>
          </w:p>
        </w:tc>
        <w:tc>
          <w:tcPr>
            <w:tcW w:w="2948" w:type="dxa"/>
            <w:vMerge/>
            <w:vAlign w:val="center"/>
          </w:tcPr>
          <w:p w14:paraId="0FA37ABC" w14:textId="77777777" w:rsidR="00C36792" w:rsidRPr="002C1B75" w:rsidRDefault="00C36792" w:rsidP="00C36792">
            <w:pPr>
              <w:spacing w:after="0" w:line="240" w:lineRule="auto"/>
              <w:jc w:val="center"/>
              <w:rPr>
                <w:rFonts w:cs="Times New Roman"/>
                <w:b/>
              </w:rPr>
            </w:pPr>
          </w:p>
        </w:tc>
      </w:tr>
      <w:tr w:rsidR="002C1B75" w:rsidRPr="002C1B75" w14:paraId="6334D46D" w14:textId="77777777" w:rsidTr="00C36792">
        <w:tc>
          <w:tcPr>
            <w:tcW w:w="3057" w:type="dxa"/>
            <w:shd w:val="clear" w:color="auto" w:fill="D9D9D9" w:themeFill="background1" w:themeFillShade="D9"/>
            <w:vAlign w:val="center"/>
          </w:tcPr>
          <w:p w14:paraId="09172445" w14:textId="77777777" w:rsidR="0044105C" w:rsidRPr="002C1B75" w:rsidRDefault="0044105C" w:rsidP="00C36792">
            <w:pPr>
              <w:spacing w:after="0" w:line="240" w:lineRule="auto"/>
              <w:jc w:val="center"/>
              <w:rPr>
                <w:rFonts w:cs="Times New Roman"/>
              </w:rPr>
            </w:pPr>
            <w:r w:rsidRPr="002C1B75">
              <w:rPr>
                <w:rFonts w:cs="Times New Roman"/>
              </w:rPr>
              <w:t>Indikatori</w:t>
            </w:r>
          </w:p>
        </w:tc>
        <w:tc>
          <w:tcPr>
            <w:tcW w:w="2750" w:type="dxa"/>
            <w:vAlign w:val="center"/>
          </w:tcPr>
          <w:p w14:paraId="57D713FA" w14:textId="77777777" w:rsidR="0044105C" w:rsidRPr="002C1B75" w:rsidRDefault="0044105C" w:rsidP="00C36792">
            <w:pPr>
              <w:spacing w:after="0" w:line="240" w:lineRule="auto"/>
              <w:jc w:val="center"/>
              <w:rPr>
                <w:rFonts w:cs="Times New Roman"/>
              </w:rPr>
            </w:pPr>
            <w:r w:rsidRPr="002C1B75">
              <w:rPr>
                <w:rFonts w:cs="Times New Roman"/>
              </w:rPr>
              <w:t>Sugu relatīvā attiecība (BQI indekss)</w:t>
            </w:r>
          </w:p>
        </w:tc>
        <w:tc>
          <w:tcPr>
            <w:tcW w:w="2948" w:type="dxa"/>
            <w:vAlign w:val="center"/>
          </w:tcPr>
          <w:p w14:paraId="71263E66" w14:textId="77777777" w:rsidR="0044105C" w:rsidRPr="002C1B75" w:rsidRDefault="0044105C" w:rsidP="00C36792">
            <w:pPr>
              <w:spacing w:after="0" w:line="240" w:lineRule="auto"/>
              <w:jc w:val="center"/>
              <w:rPr>
                <w:rFonts w:cs="Times New Roman"/>
              </w:rPr>
            </w:pPr>
            <w:r w:rsidRPr="002C1B75">
              <w:rPr>
                <w:rFonts w:cs="Times New Roman"/>
              </w:rPr>
              <w:t>BAL-HELCOM-benthos1</w:t>
            </w:r>
          </w:p>
        </w:tc>
      </w:tr>
      <w:tr w:rsidR="002C1B75" w:rsidRPr="002C1B75" w14:paraId="6074DDC8" w14:textId="77777777" w:rsidTr="00C36792">
        <w:tc>
          <w:tcPr>
            <w:tcW w:w="3057" w:type="dxa"/>
            <w:shd w:val="clear" w:color="auto" w:fill="D9D9D9" w:themeFill="background1" w:themeFillShade="D9"/>
            <w:vAlign w:val="center"/>
          </w:tcPr>
          <w:p w14:paraId="7CC63FB9" w14:textId="77777777" w:rsidR="00C36792" w:rsidRPr="002C1B75" w:rsidRDefault="00C36792" w:rsidP="00C36792">
            <w:pPr>
              <w:spacing w:after="0" w:line="240" w:lineRule="auto"/>
              <w:jc w:val="center"/>
              <w:rPr>
                <w:rFonts w:cs="Times New Roman"/>
              </w:rPr>
            </w:pPr>
            <w:r w:rsidRPr="002C1B75">
              <w:rPr>
                <w:rFonts w:cs="Times New Roman"/>
              </w:rPr>
              <w:t>Atbilstība HELCOM/ICES Programmai</w:t>
            </w:r>
          </w:p>
        </w:tc>
        <w:tc>
          <w:tcPr>
            <w:tcW w:w="2750" w:type="dxa"/>
            <w:vAlign w:val="center"/>
          </w:tcPr>
          <w:p w14:paraId="5C878C26" w14:textId="77777777" w:rsidR="00C36792" w:rsidRPr="002C1B75" w:rsidRDefault="00C36792" w:rsidP="00C36792">
            <w:pPr>
              <w:spacing w:after="0" w:line="240" w:lineRule="auto"/>
              <w:jc w:val="center"/>
              <w:rPr>
                <w:rFonts w:cs="Times New Roman"/>
              </w:rPr>
            </w:pPr>
            <w:r w:rsidRPr="002C1B75">
              <w:rPr>
                <w:rFonts w:cs="Times New Roman"/>
              </w:rPr>
              <w:t>Benthic community species distribution and abundance</w:t>
            </w:r>
          </w:p>
        </w:tc>
        <w:tc>
          <w:tcPr>
            <w:tcW w:w="2948" w:type="dxa"/>
            <w:vMerge w:val="restart"/>
            <w:vAlign w:val="center"/>
          </w:tcPr>
          <w:p w14:paraId="57187607" w14:textId="6D12E68B" w:rsidR="00C36792" w:rsidRPr="002C1B75" w:rsidRDefault="00C36792" w:rsidP="00C36792">
            <w:pPr>
              <w:spacing w:after="0" w:line="240" w:lineRule="auto"/>
              <w:jc w:val="center"/>
              <w:rPr>
                <w:rFonts w:cs="Times New Roman"/>
              </w:rPr>
            </w:pPr>
            <w:r w:rsidRPr="002C1B75">
              <w:rPr>
                <w:rFonts w:cs="Times New Roman"/>
              </w:rPr>
              <w:t>-</w:t>
            </w:r>
          </w:p>
        </w:tc>
      </w:tr>
      <w:tr w:rsidR="002C1B75" w:rsidRPr="002C1B75" w14:paraId="0EE942CC" w14:textId="77777777" w:rsidTr="00C36792">
        <w:tc>
          <w:tcPr>
            <w:tcW w:w="3057" w:type="dxa"/>
            <w:shd w:val="clear" w:color="auto" w:fill="D9D9D9" w:themeFill="background1" w:themeFillShade="D9"/>
            <w:vAlign w:val="center"/>
          </w:tcPr>
          <w:p w14:paraId="7E6D296E" w14:textId="77777777" w:rsidR="00C36792" w:rsidRPr="002C1B75" w:rsidRDefault="00C36792" w:rsidP="00C36792">
            <w:pPr>
              <w:spacing w:after="0" w:line="240" w:lineRule="auto"/>
              <w:jc w:val="center"/>
              <w:rPr>
                <w:rFonts w:cs="Times New Roman"/>
              </w:rPr>
            </w:pPr>
            <w:r w:rsidRPr="002C1B75">
              <w:rPr>
                <w:rFonts w:cs="Times New Roman"/>
              </w:rPr>
              <w:t>Atbilstība HELCOM/ICES apakš-programmai</w:t>
            </w:r>
          </w:p>
        </w:tc>
        <w:tc>
          <w:tcPr>
            <w:tcW w:w="2750" w:type="dxa"/>
            <w:vAlign w:val="center"/>
          </w:tcPr>
          <w:p w14:paraId="3CDB50C1" w14:textId="77777777" w:rsidR="00C36792" w:rsidRPr="002C1B75" w:rsidRDefault="00C36792" w:rsidP="00C36792">
            <w:pPr>
              <w:spacing w:after="0" w:line="240" w:lineRule="auto"/>
              <w:jc w:val="center"/>
              <w:rPr>
                <w:rFonts w:cs="Times New Roman"/>
              </w:rPr>
            </w:pPr>
            <w:r w:rsidRPr="002C1B75">
              <w:rPr>
                <w:rFonts w:cs="Times New Roman"/>
              </w:rPr>
              <w:t>Softbottom fauna</w:t>
            </w:r>
          </w:p>
        </w:tc>
        <w:tc>
          <w:tcPr>
            <w:tcW w:w="2948" w:type="dxa"/>
            <w:vMerge/>
            <w:vAlign w:val="center"/>
          </w:tcPr>
          <w:p w14:paraId="44B5D641" w14:textId="77777777" w:rsidR="00C36792" w:rsidRPr="002C1B75" w:rsidRDefault="00C36792" w:rsidP="00C36792">
            <w:pPr>
              <w:spacing w:after="0" w:line="240" w:lineRule="auto"/>
              <w:jc w:val="center"/>
              <w:rPr>
                <w:rFonts w:cs="Times New Roman"/>
              </w:rPr>
            </w:pPr>
          </w:p>
        </w:tc>
      </w:tr>
      <w:tr w:rsidR="002C1B75" w:rsidRPr="002C1B75" w14:paraId="04434386" w14:textId="77777777" w:rsidTr="00C36792">
        <w:tc>
          <w:tcPr>
            <w:tcW w:w="3057" w:type="dxa"/>
            <w:shd w:val="clear" w:color="auto" w:fill="D9D9D9" w:themeFill="background1" w:themeFillShade="D9"/>
            <w:vAlign w:val="center"/>
          </w:tcPr>
          <w:p w14:paraId="25B45504" w14:textId="77777777" w:rsidR="00C36792" w:rsidRPr="002C1B75" w:rsidRDefault="00C36792" w:rsidP="00C36792">
            <w:pPr>
              <w:spacing w:after="0" w:line="240" w:lineRule="auto"/>
              <w:jc w:val="center"/>
              <w:rPr>
                <w:rFonts w:cs="Times New Roman"/>
              </w:rPr>
            </w:pPr>
            <w:r w:rsidRPr="002C1B75">
              <w:rPr>
                <w:rFonts w:cs="Times New Roman"/>
              </w:rPr>
              <w:t>Datu turētājs</w:t>
            </w:r>
          </w:p>
        </w:tc>
        <w:tc>
          <w:tcPr>
            <w:tcW w:w="2750" w:type="dxa"/>
            <w:vAlign w:val="center"/>
          </w:tcPr>
          <w:p w14:paraId="122E4A2E" w14:textId="77777777" w:rsidR="00C36792" w:rsidRPr="002C1B75" w:rsidRDefault="00C36792" w:rsidP="00C36792">
            <w:pPr>
              <w:spacing w:after="0" w:line="240" w:lineRule="auto"/>
              <w:jc w:val="center"/>
              <w:rPr>
                <w:rFonts w:cs="Times New Roman"/>
              </w:rPr>
            </w:pPr>
            <w:r w:rsidRPr="002C1B75">
              <w:rPr>
                <w:rFonts w:cs="Times New Roman"/>
              </w:rPr>
              <w:t>LHEI un ICES</w:t>
            </w:r>
          </w:p>
        </w:tc>
        <w:tc>
          <w:tcPr>
            <w:tcW w:w="2948" w:type="dxa"/>
            <w:vMerge/>
            <w:vAlign w:val="center"/>
          </w:tcPr>
          <w:p w14:paraId="14E08461" w14:textId="77777777" w:rsidR="00C36792" w:rsidRPr="002C1B75" w:rsidRDefault="00C36792" w:rsidP="00C36792">
            <w:pPr>
              <w:spacing w:after="0" w:line="240" w:lineRule="auto"/>
              <w:jc w:val="center"/>
              <w:rPr>
                <w:rFonts w:cs="Times New Roman"/>
              </w:rPr>
            </w:pPr>
          </w:p>
        </w:tc>
      </w:tr>
      <w:tr w:rsidR="002C1B75" w:rsidRPr="002C1B75" w14:paraId="3DDBDEB8" w14:textId="77777777" w:rsidTr="00C36792">
        <w:tc>
          <w:tcPr>
            <w:tcW w:w="3057" w:type="dxa"/>
            <w:shd w:val="clear" w:color="auto" w:fill="D9D9D9" w:themeFill="background1" w:themeFillShade="D9"/>
            <w:vAlign w:val="center"/>
          </w:tcPr>
          <w:p w14:paraId="23822DB2" w14:textId="1998B1AB" w:rsidR="00C36792" w:rsidRPr="002C1B75" w:rsidRDefault="001C066E" w:rsidP="001C066E">
            <w:pPr>
              <w:spacing w:after="0" w:line="240" w:lineRule="auto"/>
              <w:jc w:val="center"/>
              <w:rPr>
                <w:rFonts w:cs="Times New Roman"/>
              </w:rPr>
            </w:pPr>
            <w:r w:rsidRPr="002C1B75">
              <w:rPr>
                <w:rFonts w:cs="Times New Roman"/>
              </w:rPr>
              <w:t>Datu pieejamība</w:t>
            </w:r>
          </w:p>
        </w:tc>
        <w:tc>
          <w:tcPr>
            <w:tcW w:w="2750" w:type="dxa"/>
            <w:vAlign w:val="center"/>
          </w:tcPr>
          <w:p w14:paraId="541FBA1D" w14:textId="77777777" w:rsidR="00C36792" w:rsidRPr="002C1B75" w:rsidRDefault="00C36792" w:rsidP="00C36792">
            <w:pPr>
              <w:spacing w:after="0" w:line="240" w:lineRule="auto"/>
              <w:jc w:val="center"/>
              <w:rPr>
                <w:rFonts w:cs="Times New Roman"/>
              </w:rPr>
            </w:pPr>
            <w:r w:rsidRPr="002C1B75">
              <w:rPr>
                <w:rFonts w:cs="Times New Roman"/>
              </w:rPr>
              <w:t>LHEI</w:t>
            </w:r>
          </w:p>
        </w:tc>
        <w:tc>
          <w:tcPr>
            <w:tcW w:w="2948" w:type="dxa"/>
            <w:vMerge/>
            <w:vAlign w:val="center"/>
          </w:tcPr>
          <w:p w14:paraId="6033CA11" w14:textId="77777777" w:rsidR="00C36792" w:rsidRPr="002C1B75" w:rsidRDefault="00C36792" w:rsidP="00C36792">
            <w:pPr>
              <w:spacing w:after="0" w:line="240" w:lineRule="auto"/>
              <w:jc w:val="center"/>
              <w:rPr>
                <w:rFonts w:cs="Times New Roman"/>
              </w:rPr>
            </w:pPr>
          </w:p>
        </w:tc>
      </w:tr>
    </w:tbl>
    <w:p w14:paraId="36FC0BF1" w14:textId="77777777" w:rsidR="0044105C" w:rsidRPr="002C1B75" w:rsidRDefault="0044105C" w:rsidP="0044105C">
      <w:pPr>
        <w:rPr>
          <w:rFonts w:cs="Times New Roman"/>
        </w:rPr>
      </w:pPr>
    </w:p>
    <w:p w14:paraId="325A311E" w14:textId="61F5E360" w:rsidR="0044105C" w:rsidRPr="002C1B75" w:rsidRDefault="0044105C" w:rsidP="005C7103">
      <w:pPr>
        <w:ind w:firstLine="720"/>
        <w:rPr>
          <w:rFonts w:cs="Times New Roman"/>
        </w:rPr>
      </w:pPr>
      <w:r w:rsidRPr="002C1B75">
        <w:t xml:space="preserve">Mīksto substrātu bentosa fauna tiek apsekota katru gadu, maijā, ievācot paraugus trīs atkārtojumos no reprezentatīvām stacijām, atbilstoši </w:t>
      </w:r>
      <w:r w:rsidR="005C7103" w:rsidRPr="002C1B75">
        <w:t>53</w:t>
      </w:r>
      <w:r w:rsidRPr="002C1B75">
        <w:t xml:space="preserve">. </w:t>
      </w:r>
      <w:r w:rsidR="005C7103" w:rsidRPr="002C1B75">
        <w:t>t</w:t>
      </w:r>
      <w:r w:rsidRPr="002C1B75">
        <w:t xml:space="preserve">abulai, trendu monitoringam. </w:t>
      </w:r>
    </w:p>
    <w:p w14:paraId="491B1ED8" w14:textId="77777777" w:rsidR="0044105C" w:rsidRPr="002C1B75" w:rsidRDefault="0044105C" w:rsidP="005C7103">
      <w:pPr>
        <w:ind w:firstLine="720"/>
        <w:rPr>
          <w:rFonts w:cs="Times New Roman"/>
        </w:rPr>
      </w:pPr>
      <w:r w:rsidRPr="002C1B75">
        <w:rPr>
          <w:rFonts w:cs="Times New Roman"/>
          <w:i/>
          <w:u w:val="single"/>
        </w:rPr>
        <w:t>Metožu apraksts</w:t>
      </w:r>
      <w:r w:rsidRPr="002C1B75">
        <w:rPr>
          <w:rFonts w:cs="Times New Roman"/>
        </w:rPr>
        <w:t xml:space="preserve">: </w:t>
      </w:r>
      <w:r w:rsidRPr="002C1B75">
        <w:t>Paraugi bentosa faunas analīzēm no mīkstiem substrātiem tiks ievākti ar Van Veen tipa kausu (HELCOM standarts), ar kausa atvēruma laukumu 0,1 m</w:t>
      </w:r>
      <w:r w:rsidRPr="002C1B75">
        <w:rPr>
          <w:vertAlign w:val="superscript"/>
        </w:rPr>
        <w:t>2</w:t>
      </w:r>
      <w:r w:rsidRPr="002C1B75">
        <w:t xml:space="preserve">, trīs atkārtojumos no katras stacijas. Paņemtie paraugi tiek fiksēti ar formalīna šķīdumu vai ar etanolu. Makrozoobentosa sugu sastāvs un biomasa tiek noteikta atbilstoši HELCOM, 1988; </w:t>
      </w:r>
      <w:r w:rsidRPr="002C1B75">
        <w:rPr>
          <w:i/>
        </w:rPr>
        <w:t>COMBINE Manual</w:t>
      </w:r>
      <w:r w:rsidRPr="002C1B75">
        <w:t>. Metode ir piemērota kvalitatīvai un kvantitatīvai makrozoobentosa organismu noteikšanai dabisko ūdenskrātuvju mīkstajās gruntīs un var tikt izmantota arī cietajām gruntīm. Taksonomiskā piederība noteikta ar stereomikroskopa palīdzību, biomasa- sverot.</w:t>
      </w:r>
    </w:p>
    <w:p w14:paraId="307B213B"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7EB6A953" w14:textId="77777777" w:rsidR="0044105C" w:rsidRPr="002C1B75" w:rsidRDefault="0044105C" w:rsidP="0044105C">
      <w:pPr>
        <w:rPr>
          <w:rFonts w:cs="Times New Roman"/>
          <w:i/>
        </w:rPr>
      </w:pPr>
      <w:r w:rsidRPr="002C1B75">
        <w:rPr>
          <w:rFonts w:cs="Times New Roman"/>
          <w:i/>
          <w:u w:val="single"/>
        </w:rPr>
        <w:t>Kvalitātes nodrošināšanas (KN) apraksts:</w:t>
      </w:r>
      <w:r w:rsidRPr="002C1B75">
        <w:rPr>
          <w:rFonts w:cs="Times New Roman"/>
          <w:u w:val="single"/>
        </w:rPr>
        <w:t xml:space="preserve"> </w:t>
      </w:r>
      <w:r w:rsidRPr="002C1B75">
        <w:rPr>
          <w:rFonts w:cs="Times New Roman"/>
        </w:rPr>
        <w:t xml:space="preserve">KN procedūras saskaņā ar </w:t>
      </w:r>
      <w:r w:rsidRPr="002C1B75">
        <w:rPr>
          <w:rFonts w:cs="Times New Roman"/>
          <w:i/>
        </w:rPr>
        <w:t>“COMBINE – Helsinki Commission Cooperative Monitoring in the Baltic Marine Environment manual of measurement protocols”.</w:t>
      </w:r>
    </w:p>
    <w:p w14:paraId="408ACDA3" w14:textId="77777777" w:rsidR="0044105C" w:rsidRPr="002C1B75" w:rsidRDefault="0044105C" w:rsidP="0044105C">
      <w:pPr>
        <w:rPr>
          <w:rFonts w:cs="Times New Roman"/>
        </w:rPr>
      </w:pPr>
      <w:r w:rsidRPr="002C1B75">
        <w:rPr>
          <w:rFonts w:cs="Times New Roman"/>
          <w:i/>
          <w:u w:val="single"/>
        </w:rPr>
        <w:t xml:space="preserve">Kvalitātes kontroles (KK) (rezultātu ticamības nodrošināšanas) apraksts: </w:t>
      </w:r>
      <w:r w:rsidRPr="002C1B75">
        <w:rPr>
          <w:rFonts w:cs="Times New Roman"/>
        </w:rPr>
        <w:t>R kartes.</w:t>
      </w:r>
    </w:p>
    <w:p w14:paraId="12CD3C26" w14:textId="77777777" w:rsidR="005C7103" w:rsidRPr="002C1B75" w:rsidRDefault="005C7103" w:rsidP="005C7103">
      <w:pPr>
        <w:jc w:val="right"/>
        <w:rPr>
          <w:i/>
        </w:rPr>
      </w:pPr>
    </w:p>
    <w:p w14:paraId="10BD8D7C" w14:textId="77777777" w:rsidR="005C7103" w:rsidRPr="002C1B75" w:rsidRDefault="005C7103" w:rsidP="005C7103">
      <w:pPr>
        <w:spacing w:after="0"/>
        <w:jc w:val="right"/>
        <w:rPr>
          <w:rFonts w:cs="Times New Roman"/>
        </w:rPr>
      </w:pPr>
      <w:r w:rsidRPr="002C1B75">
        <w:rPr>
          <w:rFonts w:cs="Times New Roman"/>
        </w:rPr>
        <w:t>53</w:t>
      </w:r>
      <w:r w:rsidR="0044105C" w:rsidRPr="002C1B75">
        <w:rPr>
          <w:rFonts w:cs="Times New Roman"/>
        </w:rPr>
        <w:t xml:space="preserve">. </w:t>
      </w:r>
      <w:r w:rsidRPr="002C1B75">
        <w:rPr>
          <w:rFonts w:cs="Times New Roman"/>
        </w:rPr>
        <w:t>tabula</w:t>
      </w:r>
    </w:p>
    <w:p w14:paraId="51D1602A" w14:textId="6DCE1B6F" w:rsidR="005C7103" w:rsidRPr="002C1B75" w:rsidRDefault="0044105C" w:rsidP="005C7103">
      <w:pPr>
        <w:spacing w:after="0"/>
        <w:jc w:val="center"/>
        <w:rPr>
          <w:rFonts w:cs="Times New Roman"/>
          <w:b/>
        </w:rPr>
      </w:pPr>
      <w:r w:rsidRPr="002C1B75">
        <w:rPr>
          <w:rFonts w:cs="Times New Roman"/>
          <w:b/>
        </w:rPr>
        <w:t>Monitoringa staciju izvietojums un apsekošanas biežums 2021.–2026. gadam makrozoobentosa sugu sastāva un biomasas noteikša</w:t>
      </w:r>
      <w:r w:rsidR="005C7103" w:rsidRPr="002C1B75">
        <w:rPr>
          <w:rFonts w:cs="Times New Roman"/>
          <w:b/>
        </w:rPr>
        <w:t>nai</w:t>
      </w:r>
    </w:p>
    <w:p w14:paraId="16FF5BA6" w14:textId="77777777" w:rsidR="005C7103" w:rsidRPr="002C1B75" w:rsidRDefault="005C7103" w:rsidP="005C7103">
      <w:pPr>
        <w:spacing w:after="0"/>
        <w:jc w:val="center"/>
        <w:rPr>
          <w:rFonts w:cs="Times New Roman"/>
          <w:b/>
        </w:rPr>
      </w:pPr>
    </w:p>
    <w:tbl>
      <w:tblPr>
        <w:tblW w:w="9069" w:type="dxa"/>
        <w:tblBorders>
          <w:top w:val="single" w:sz="2" w:space="0" w:color="auto"/>
          <w:left w:val="single" w:sz="2" w:space="0" w:color="auto"/>
          <w:bottom w:val="single" w:sz="2" w:space="0" w:color="auto"/>
          <w:right w:val="single" w:sz="2" w:space="0" w:color="auto"/>
        </w:tblBorders>
        <w:tblLayout w:type="fixed"/>
        <w:tblLook w:val="04A0" w:firstRow="1" w:lastRow="0" w:firstColumn="1" w:lastColumn="0" w:noHBand="0" w:noVBand="1"/>
      </w:tblPr>
      <w:tblGrid>
        <w:gridCol w:w="2974"/>
        <w:gridCol w:w="2410"/>
        <w:gridCol w:w="1984"/>
        <w:gridCol w:w="1701"/>
      </w:tblGrid>
      <w:tr w:rsidR="002C1B75" w:rsidRPr="002C1B75" w14:paraId="670C7410" w14:textId="77777777" w:rsidTr="005C7103">
        <w:trPr>
          <w:trHeight w:val="128"/>
          <w:tblHeader/>
        </w:trPr>
        <w:tc>
          <w:tcPr>
            <w:tcW w:w="2974"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0DA2457B" w14:textId="77777777" w:rsidR="0044105C" w:rsidRPr="002C1B75" w:rsidRDefault="0044105C" w:rsidP="005C7103">
            <w:pPr>
              <w:spacing w:after="0" w:line="240" w:lineRule="auto"/>
              <w:jc w:val="center"/>
              <w:rPr>
                <w:rFonts w:cs="Times New Roman"/>
              </w:rPr>
            </w:pPr>
            <w:r w:rsidRPr="002C1B75">
              <w:rPr>
                <w:rFonts w:cs="Times New Roman"/>
                <w:b/>
              </w:rPr>
              <w:t>Stacijas Nr.</w:t>
            </w:r>
          </w:p>
        </w:tc>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25504525" w14:textId="77777777" w:rsidR="0044105C" w:rsidRPr="002C1B75" w:rsidRDefault="0044105C" w:rsidP="005C7103">
            <w:pPr>
              <w:spacing w:after="0" w:line="240" w:lineRule="auto"/>
              <w:jc w:val="center"/>
              <w:rPr>
                <w:rFonts w:cs="Times New Roman"/>
              </w:rPr>
            </w:pPr>
            <w:r w:rsidRPr="002C1B75">
              <w:rPr>
                <w:rFonts w:cs="Times New Roman"/>
                <w:b/>
              </w:rPr>
              <w:t>Apsekojamie horizonti (m)</w:t>
            </w:r>
          </w:p>
        </w:tc>
        <w:tc>
          <w:tcPr>
            <w:tcW w:w="1984" w:type="dxa"/>
            <w:tcBorders>
              <w:top w:val="single" w:sz="2" w:space="0" w:color="auto"/>
              <w:left w:val="single" w:sz="2" w:space="0" w:color="auto"/>
              <w:bottom w:val="single" w:sz="2" w:space="0" w:color="auto"/>
            </w:tcBorders>
            <w:shd w:val="clear" w:color="auto" w:fill="D9D9D9" w:themeFill="background1" w:themeFillShade="D9"/>
            <w:vAlign w:val="center"/>
          </w:tcPr>
          <w:p w14:paraId="13795E88" w14:textId="77777777" w:rsidR="0044105C" w:rsidRPr="002C1B75" w:rsidRDefault="0044105C" w:rsidP="005C7103">
            <w:pPr>
              <w:spacing w:after="0" w:line="240" w:lineRule="auto"/>
              <w:jc w:val="center"/>
              <w:rPr>
                <w:rFonts w:cs="Times New Roman"/>
              </w:rPr>
            </w:pPr>
            <w:r w:rsidRPr="002C1B75">
              <w:rPr>
                <w:rFonts w:cs="Times New Roman"/>
                <w:b/>
              </w:rPr>
              <w:t>Apsekojumi veicami (mēnesis)</w:t>
            </w:r>
          </w:p>
        </w:tc>
        <w:tc>
          <w:tcPr>
            <w:tcW w:w="1701" w:type="dxa"/>
            <w:tcBorders>
              <w:top w:val="single" w:sz="2" w:space="0" w:color="auto"/>
              <w:left w:val="single" w:sz="2" w:space="0" w:color="auto"/>
              <w:bottom w:val="single" w:sz="4" w:space="0" w:color="auto"/>
            </w:tcBorders>
            <w:shd w:val="clear" w:color="auto" w:fill="D9D9D9" w:themeFill="background1" w:themeFillShade="D9"/>
            <w:vAlign w:val="center"/>
          </w:tcPr>
          <w:p w14:paraId="322C42D3" w14:textId="77777777" w:rsidR="0044105C" w:rsidRPr="002C1B75" w:rsidRDefault="0044105C" w:rsidP="005C7103">
            <w:pPr>
              <w:spacing w:after="0" w:line="240" w:lineRule="auto"/>
              <w:jc w:val="center"/>
              <w:rPr>
                <w:rFonts w:cs="Times New Roman"/>
                <w:b/>
              </w:rPr>
            </w:pPr>
            <w:r w:rsidRPr="002C1B75">
              <w:rPr>
                <w:rFonts w:cs="Times New Roman"/>
                <w:b/>
              </w:rPr>
              <w:t>Gads</w:t>
            </w:r>
          </w:p>
        </w:tc>
      </w:tr>
      <w:tr w:rsidR="002C1B75" w:rsidRPr="002C1B75" w14:paraId="01F910B0" w14:textId="77777777" w:rsidTr="005C7103">
        <w:trPr>
          <w:trHeight w:val="128"/>
          <w:tblHeader/>
        </w:trPr>
        <w:tc>
          <w:tcPr>
            <w:tcW w:w="2974"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46951205" w14:textId="0BDBF909" w:rsidR="005C7103" w:rsidRPr="002C1B75" w:rsidRDefault="005C7103" w:rsidP="005C7103">
            <w:pPr>
              <w:spacing w:after="0" w:line="240" w:lineRule="auto"/>
              <w:jc w:val="center"/>
              <w:rPr>
                <w:rFonts w:cs="Times New Roman"/>
                <w:b/>
              </w:rPr>
            </w:pPr>
            <w:r w:rsidRPr="002C1B75">
              <w:rPr>
                <w:rFonts w:cs="Times New Roman"/>
              </w:rPr>
              <w:t>NI, PV, VE, OVK, IR, 173, 172, 160, 161, 162, 163, 165, 167, 119, 120, 121, 121A, 142, 135, 137A, 40A, 45A, 54</w:t>
            </w:r>
          </w:p>
        </w:tc>
        <w:tc>
          <w:tcPr>
            <w:tcW w:w="2410" w:type="dxa"/>
            <w:tcBorders>
              <w:top w:val="single" w:sz="2" w:space="0" w:color="auto"/>
              <w:left w:val="single" w:sz="2" w:space="0" w:color="auto"/>
              <w:bottom w:val="single" w:sz="2" w:space="0" w:color="auto"/>
              <w:right w:val="single" w:sz="2" w:space="0" w:color="auto"/>
            </w:tcBorders>
            <w:shd w:val="clear" w:color="auto" w:fill="auto"/>
            <w:tcMar>
              <w:left w:w="57" w:type="dxa"/>
              <w:right w:w="57" w:type="dxa"/>
            </w:tcMar>
            <w:vAlign w:val="center"/>
          </w:tcPr>
          <w:p w14:paraId="5FE118DD" w14:textId="475717A7" w:rsidR="005C7103" w:rsidRPr="002C1B75" w:rsidRDefault="005C7103" w:rsidP="005C7103">
            <w:pPr>
              <w:spacing w:after="0" w:line="240" w:lineRule="auto"/>
              <w:jc w:val="center"/>
              <w:rPr>
                <w:rFonts w:cs="Times New Roman"/>
                <w:b/>
              </w:rPr>
            </w:pPr>
            <w:r w:rsidRPr="002C1B75">
              <w:rPr>
                <w:rFonts w:cs="Times New Roman"/>
              </w:rPr>
              <w:t>dibennogulumi</w:t>
            </w:r>
          </w:p>
        </w:tc>
        <w:tc>
          <w:tcPr>
            <w:tcW w:w="1984" w:type="dxa"/>
            <w:tcBorders>
              <w:top w:val="single" w:sz="2" w:space="0" w:color="auto"/>
              <w:left w:val="single" w:sz="2" w:space="0" w:color="auto"/>
              <w:bottom w:val="single" w:sz="2" w:space="0" w:color="auto"/>
            </w:tcBorders>
            <w:shd w:val="clear" w:color="auto" w:fill="auto"/>
            <w:vAlign w:val="center"/>
          </w:tcPr>
          <w:p w14:paraId="5983C853" w14:textId="7333386F" w:rsidR="005C7103" w:rsidRPr="002C1B75" w:rsidRDefault="005C7103" w:rsidP="005C7103">
            <w:pPr>
              <w:spacing w:after="0" w:line="240" w:lineRule="auto"/>
              <w:jc w:val="center"/>
              <w:rPr>
                <w:rFonts w:cs="Times New Roman"/>
                <w:b/>
              </w:rPr>
            </w:pPr>
            <w:r w:rsidRPr="002C1B75">
              <w:rPr>
                <w:rFonts w:cs="Times New Roman"/>
              </w:rPr>
              <w:t>maijs</w:t>
            </w:r>
          </w:p>
        </w:tc>
        <w:tc>
          <w:tcPr>
            <w:tcW w:w="1701" w:type="dxa"/>
            <w:tcBorders>
              <w:top w:val="single" w:sz="2" w:space="0" w:color="auto"/>
              <w:left w:val="single" w:sz="2" w:space="0" w:color="auto"/>
              <w:bottom w:val="single" w:sz="4" w:space="0" w:color="auto"/>
            </w:tcBorders>
            <w:vAlign w:val="center"/>
          </w:tcPr>
          <w:p w14:paraId="2FA90387" w14:textId="0F08E134" w:rsidR="005C7103" w:rsidRPr="002C1B75" w:rsidRDefault="005C7103" w:rsidP="005C7103">
            <w:pPr>
              <w:spacing w:after="0" w:line="240" w:lineRule="auto"/>
              <w:jc w:val="center"/>
              <w:rPr>
                <w:rFonts w:cs="Times New Roman"/>
                <w:b/>
              </w:rPr>
            </w:pPr>
            <w:r w:rsidRPr="002C1B75">
              <w:rPr>
                <w:rFonts w:cs="Times New Roman"/>
              </w:rPr>
              <w:t>2021.–2026.</w:t>
            </w:r>
          </w:p>
        </w:tc>
      </w:tr>
    </w:tbl>
    <w:p w14:paraId="031EEB84" w14:textId="77777777" w:rsidR="0044105C" w:rsidRPr="002C1B75" w:rsidRDefault="0044105C" w:rsidP="0044105C">
      <w:pPr>
        <w:rPr>
          <w:rFonts w:cs="Times New Roman"/>
        </w:rPr>
      </w:pPr>
    </w:p>
    <w:p w14:paraId="08142E4E" w14:textId="77777777" w:rsidR="00E2204F" w:rsidRPr="002C1B75" w:rsidRDefault="00E2204F">
      <w:pPr>
        <w:jc w:val="left"/>
        <w:rPr>
          <w:rFonts w:eastAsia="Times New Roman" w:cs="Times New Roman"/>
          <w:b/>
          <w:caps/>
          <w:szCs w:val="24"/>
        </w:rPr>
      </w:pPr>
      <w:bookmarkStart w:id="208" w:name="_Toc57249850"/>
      <w:bookmarkStart w:id="209" w:name="_Toc57273120"/>
      <w:bookmarkStart w:id="210" w:name="_Toc57273202"/>
      <w:r w:rsidRPr="002C1B75">
        <w:br w:type="page"/>
      </w:r>
    </w:p>
    <w:p w14:paraId="684245BB" w14:textId="16063B0D" w:rsidR="0044105C" w:rsidRPr="002C1B75" w:rsidRDefault="0044105C" w:rsidP="0044105C">
      <w:pPr>
        <w:pStyle w:val="Heading2"/>
      </w:pPr>
      <w:bookmarkStart w:id="211" w:name="_Toc90467469"/>
      <w:r w:rsidRPr="002C1B75">
        <w:t>4.6. Raksturlielums D6: Jūras dibena integritāte ir līmenī, kas nodrošina, ka ekosistēmu struktūras un funkcijas ir nosargātas un jo īpaši bentiskās ekosistēmas nav nelabvēlīgi iespaidotas</w:t>
      </w:r>
      <w:bookmarkEnd w:id="208"/>
      <w:bookmarkEnd w:id="209"/>
      <w:bookmarkEnd w:id="210"/>
      <w:bookmarkEnd w:id="211"/>
    </w:p>
    <w:p w14:paraId="457F8506" w14:textId="7434D829" w:rsidR="00F77F47" w:rsidRPr="002C1B75" w:rsidRDefault="00F77F47" w:rsidP="00F77F47">
      <w:pPr>
        <w:pStyle w:val="ListParagraph"/>
        <w:spacing w:after="0" w:line="240" w:lineRule="auto"/>
        <w:ind w:left="1080"/>
        <w:jc w:val="right"/>
      </w:pPr>
      <w:r w:rsidRPr="002C1B75">
        <w:t>54. tabula</w:t>
      </w:r>
    </w:p>
    <w:p w14:paraId="481F2373" w14:textId="77777777" w:rsidR="00F77F47" w:rsidRPr="002C1B75" w:rsidRDefault="00F77F47" w:rsidP="00F77F47">
      <w:pPr>
        <w:pStyle w:val="ListParagraph"/>
        <w:spacing w:after="0" w:line="240" w:lineRule="auto"/>
        <w:ind w:left="1080"/>
        <w:jc w:val="right"/>
      </w:pPr>
    </w:p>
    <w:p w14:paraId="517A12CA" w14:textId="6610E6D6" w:rsidR="0044105C" w:rsidRPr="002C1B75" w:rsidRDefault="00F77F47" w:rsidP="00F77F47">
      <w:pPr>
        <w:pStyle w:val="ListParagraph"/>
        <w:spacing w:after="0" w:line="240" w:lineRule="auto"/>
        <w:ind w:left="0"/>
        <w:jc w:val="center"/>
        <w:rPr>
          <w:b/>
        </w:rPr>
      </w:pPr>
      <w:r w:rsidRPr="002C1B75">
        <w:rPr>
          <w:b/>
        </w:rPr>
        <w:t>Raksturlieluma raksturojums</w:t>
      </w:r>
    </w:p>
    <w:p w14:paraId="317498C1" w14:textId="77777777" w:rsidR="00F77F47" w:rsidRPr="002C1B75" w:rsidRDefault="00F77F47" w:rsidP="00F77F47">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0"/>
        <w:gridCol w:w="3231"/>
        <w:gridCol w:w="2630"/>
      </w:tblGrid>
      <w:tr w:rsidR="002C1B75" w:rsidRPr="002C1B75" w14:paraId="01BF7BE0" w14:textId="77777777" w:rsidTr="00F56AE0">
        <w:tc>
          <w:tcPr>
            <w:tcW w:w="3134" w:type="dxa"/>
            <w:shd w:val="clear" w:color="auto" w:fill="D9D9D9" w:themeFill="background1" w:themeFillShade="D9"/>
            <w:vAlign w:val="center"/>
          </w:tcPr>
          <w:p w14:paraId="532FB2E3" w14:textId="77777777" w:rsidR="0044105C" w:rsidRPr="002C1B75" w:rsidRDefault="0044105C" w:rsidP="00F56AE0">
            <w:pPr>
              <w:spacing w:after="0" w:line="240" w:lineRule="auto"/>
              <w:jc w:val="center"/>
              <w:rPr>
                <w:rFonts w:cs="Times New Roman"/>
                <w:b/>
              </w:rPr>
            </w:pPr>
          </w:p>
        </w:tc>
        <w:tc>
          <w:tcPr>
            <w:tcW w:w="3240" w:type="dxa"/>
            <w:shd w:val="clear" w:color="auto" w:fill="D9D9D9" w:themeFill="background1" w:themeFillShade="D9"/>
            <w:vAlign w:val="center"/>
          </w:tcPr>
          <w:p w14:paraId="67EE90B2" w14:textId="77777777" w:rsidR="0044105C" w:rsidRPr="002C1B75" w:rsidRDefault="0044105C" w:rsidP="00F56AE0">
            <w:pPr>
              <w:spacing w:after="0" w:line="240" w:lineRule="auto"/>
              <w:jc w:val="center"/>
              <w:rPr>
                <w:rFonts w:cs="Times New Roman"/>
                <w:b/>
              </w:rPr>
            </w:pPr>
            <w:r w:rsidRPr="002C1B75">
              <w:rPr>
                <w:rFonts w:cs="Times New Roman"/>
                <w:b/>
              </w:rPr>
              <w:t>Apraksts</w:t>
            </w:r>
          </w:p>
        </w:tc>
        <w:tc>
          <w:tcPr>
            <w:tcW w:w="2642" w:type="dxa"/>
            <w:shd w:val="clear" w:color="auto" w:fill="D9D9D9" w:themeFill="background1" w:themeFillShade="D9"/>
            <w:vAlign w:val="center"/>
          </w:tcPr>
          <w:p w14:paraId="4631DB86" w14:textId="77777777" w:rsidR="0044105C" w:rsidRPr="002C1B75" w:rsidRDefault="0044105C" w:rsidP="00F56AE0">
            <w:pPr>
              <w:spacing w:after="0" w:line="240" w:lineRule="auto"/>
              <w:jc w:val="center"/>
              <w:rPr>
                <w:rFonts w:cs="Times New Roman"/>
                <w:b/>
              </w:rPr>
            </w:pPr>
            <w:r w:rsidRPr="002C1B75">
              <w:rPr>
                <w:rFonts w:cs="Times New Roman"/>
                <w:b/>
              </w:rPr>
              <w:t>Kods</w:t>
            </w:r>
          </w:p>
        </w:tc>
      </w:tr>
      <w:tr w:rsidR="002C1B75" w:rsidRPr="002C1B75" w14:paraId="75EA4175" w14:textId="77777777" w:rsidTr="00F56AE0">
        <w:tc>
          <w:tcPr>
            <w:tcW w:w="3134" w:type="dxa"/>
            <w:shd w:val="clear" w:color="auto" w:fill="D9D9D9" w:themeFill="background1" w:themeFillShade="D9"/>
            <w:vAlign w:val="center"/>
          </w:tcPr>
          <w:p w14:paraId="29FFEBD6" w14:textId="77777777" w:rsidR="0044105C" w:rsidRPr="002C1B75" w:rsidRDefault="0044105C" w:rsidP="00F56AE0">
            <w:pPr>
              <w:spacing w:after="0" w:line="240" w:lineRule="auto"/>
              <w:jc w:val="center"/>
              <w:rPr>
                <w:rFonts w:cs="Times New Roman"/>
                <w:b/>
              </w:rPr>
            </w:pPr>
            <w:r w:rsidRPr="002C1B75">
              <w:rPr>
                <w:rFonts w:cs="Times New Roman"/>
                <w:b/>
              </w:rPr>
              <w:t>Mērķis</w:t>
            </w:r>
          </w:p>
        </w:tc>
        <w:tc>
          <w:tcPr>
            <w:tcW w:w="3240" w:type="dxa"/>
            <w:vAlign w:val="center"/>
          </w:tcPr>
          <w:p w14:paraId="5A0731B5" w14:textId="77777777" w:rsidR="0044105C" w:rsidRPr="002C1B75" w:rsidRDefault="0044105C" w:rsidP="00F56AE0">
            <w:pPr>
              <w:spacing w:after="0" w:line="240" w:lineRule="auto"/>
              <w:jc w:val="center"/>
              <w:rPr>
                <w:rFonts w:cs="Times New Roman"/>
              </w:rPr>
            </w:pPr>
            <w:r w:rsidRPr="002C1B75">
              <w:rPr>
                <w:rFonts w:cs="Times New Roman"/>
              </w:rPr>
              <w:t>Stāvokļa/slodzes raksturošana</w:t>
            </w:r>
          </w:p>
        </w:tc>
        <w:tc>
          <w:tcPr>
            <w:tcW w:w="2642" w:type="dxa"/>
            <w:vAlign w:val="center"/>
          </w:tcPr>
          <w:p w14:paraId="610AC9BD" w14:textId="50A0A916" w:rsidR="0044105C" w:rsidRPr="002C1B75" w:rsidRDefault="00F56AE0" w:rsidP="00F56AE0">
            <w:pPr>
              <w:spacing w:after="0" w:line="240" w:lineRule="auto"/>
              <w:jc w:val="center"/>
              <w:rPr>
                <w:rFonts w:cs="Times New Roman"/>
              </w:rPr>
            </w:pPr>
            <w:r w:rsidRPr="002C1B75">
              <w:rPr>
                <w:rFonts w:cs="Times New Roman"/>
              </w:rPr>
              <w:t>-</w:t>
            </w:r>
          </w:p>
        </w:tc>
      </w:tr>
      <w:tr w:rsidR="002C1B75" w:rsidRPr="002C1B75" w14:paraId="008AD3B1" w14:textId="77777777" w:rsidTr="00F56AE0">
        <w:tc>
          <w:tcPr>
            <w:tcW w:w="3134" w:type="dxa"/>
            <w:vMerge w:val="restart"/>
            <w:shd w:val="clear" w:color="auto" w:fill="D9D9D9" w:themeFill="background1" w:themeFillShade="D9"/>
            <w:vAlign w:val="center"/>
          </w:tcPr>
          <w:p w14:paraId="36DE11A0" w14:textId="77777777" w:rsidR="0044105C" w:rsidRPr="002C1B75" w:rsidRDefault="0044105C" w:rsidP="00F56AE0">
            <w:pPr>
              <w:spacing w:after="0" w:line="240" w:lineRule="auto"/>
              <w:jc w:val="center"/>
              <w:rPr>
                <w:rFonts w:cs="Times New Roman"/>
                <w:b/>
              </w:rPr>
            </w:pPr>
            <w:r w:rsidRPr="002C1B75">
              <w:rPr>
                <w:rFonts w:cs="Times New Roman"/>
                <w:b/>
              </w:rPr>
              <w:t>Jūras reģions</w:t>
            </w:r>
          </w:p>
        </w:tc>
        <w:tc>
          <w:tcPr>
            <w:tcW w:w="3240" w:type="dxa"/>
            <w:vAlign w:val="center"/>
          </w:tcPr>
          <w:p w14:paraId="0057052A" w14:textId="77777777" w:rsidR="0044105C" w:rsidRPr="002C1B75" w:rsidRDefault="0044105C" w:rsidP="00F56AE0">
            <w:pPr>
              <w:spacing w:after="0" w:line="240" w:lineRule="auto"/>
              <w:jc w:val="center"/>
              <w:rPr>
                <w:rFonts w:cs="Times New Roman"/>
              </w:rPr>
            </w:pPr>
            <w:r w:rsidRPr="002C1B75">
              <w:rPr>
                <w:rFonts w:cs="Times New Roman"/>
              </w:rPr>
              <w:t>Rīgas līcis</w:t>
            </w:r>
          </w:p>
        </w:tc>
        <w:tc>
          <w:tcPr>
            <w:tcW w:w="2642" w:type="dxa"/>
            <w:vAlign w:val="center"/>
          </w:tcPr>
          <w:p w14:paraId="256DCE29" w14:textId="77777777" w:rsidR="0044105C" w:rsidRPr="002C1B75" w:rsidRDefault="0044105C" w:rsidP="00F56AE0">
            <w:pPr>
              <w:spacing w:after="0" w:line="240" w:lineRule="auto"/>
              <w:jc w:val="center"/>
              <w:rPr>
                <w:rFonts w:cs="Times New Roman"/>
              </w:rPr>
            </w:pPr>
            <w:r w:rsidRPr="002C1B75">
              <w:rPr>
                <w:rFonts w:cs="Times New Roman"/>
              </w:rPr>
              <w:t>BAL-LV-AA-009</w:t>
            </w:r>
          </w:p>
        </w:tc>
      </w:tr>
      <w:tr w:rsidR="002C1B75" w:rsidRPr="002C1B75" w14:paraId="20EBCC2A" w14:textId="77777777" w:rsidTr="00F56AE0">
        <w:tc>
          <w:tcPr>
            <w:tcW w:w="3134" w:type="dxa"/>
            <w:vMerge/>
            <w:shd w:val="clear" w:color="auto" w:fill="D9D9D9" w:themeFill="background1" w:themeFillShade="D9"/>
            <w:vAlign w:val="center"/>
          </w:tcPr>
          <w:p w14:paraId="68E7D22A" w14:textId="77777777" w:rsidR="0044105C" w:rsidRPr="002C1B75" w:rsidRDefault="0044105C" w:rsidP="00F56AE0">
            <w:pPr>
              <w:spacing w:after="0" w:line="240" w:lineRule="auto"/>
              <w:jc w:val="center"/>
              <w:rPr>
                <w:rFonts w:cs="Times New Roman"/>
                <w:b/>
              </w:rPr>
            </w:pPr>
          </w:p>
        </w:tc>
        <w:tc>
          <w:tcPr>
            <w:tcW w:w="3240" w:type="dxa"/>
            <w:vAlign w:val="center"/>
          </w:tcPr>
          <w:p w14:paraId="20767D30" w14:textId="77777777" w:rsidR="0044105C" w:rsidRPr="002C1B75" w:rsidRDefault="0044105C" w:rsidP="00F56AE0">
            <w:pPr>
              <w:spacing w:after="0" w:line="240" w:lineRule="auto"/>
              <w:jc w:val="center"/>
              <w:rPr>
                <w:rFonts w:cs="Times New Roman"/>
              </w:rPr>
            </w:pPr>
            <w:r w:rsidRPr="002C1B75">
              <w:rPr>
                <w:rFonts w:cs="Times New Roman"/>
              </w:rPr>
              <w:t>Baltijas jūra</w:t>
            </w:r>
          </w:p>
        </w:tc>
        <w:tc>
          <w:tcPr>
            <w:tcW w:w="2642" w:type="dxa"/>
            <w:vAlign w:val="center"/>
          </w:tcPr>
          <w:p w14:paraId="7CAD56E7" w14:textId="77777777" w:rsidR="0044105C" w:rsidRPr="002C1B75" w:rsidRDefault="0044105C" w:rsidP="00F56AE0">
            <w:pPr>
              <w:spacing w:after="0" w:line="240" w:lineRule="auto"/>
              <w:jc w:val="center"/>
              <w:rPr>
                <w:rFonts w:cs="Times New Roman"/>
              </w:rPr>
            </w:pPr>
            <w:r w:rsidRPr="002C1B75">
              <w:rPr>
                <w:rFonts w:cs="Times New Roman"/>
              </w:rPr>
              <w:t>BAL-LV-AA-007</w:t>
            </w:r>
          </w:p>
        </w:tc>
      </w:tr>
      <w:tr w:rsidR="002C1B75" w:rsidRPr="002C1B75" w14:paraId="6498EBD0" w14:textId="77777777" w:rsidTr="00F56AE0">
        <w:tc>
          <w:tcPr>
            <w:tcW w:w="3134" w:type="dxa"/>
            <w:shd w:val="clear" w:color="auto" w:fill="D9D9D9" w:themeFill="background1" w:themeFillShade="D9"/>
            <w:vAlign w:val="center"/>
          </w:tcPr>
          <w:p w14:paraId="11041EA2" w14:textId="77777777" w:rsidR="0044105C" w:rsidRPr="002C1B75" w:rsidRDefault="0044105C" w:rsidP="00F56AE0">
            <w:pPr>
              <w:spacing w:after="0" w:line="240" w:lineRule="auto"/>
              <w:jc w:val="center"/>
              <w:rPr>
                <w:rFonts w:cs="Times New Roman"/>
                <w:b/>
              </w:rPr>
            </w:pPr>
            <w:r w:rsidRPr="002C1B75">
              <w:rPr>
                <w:rFonts w:cs="Times New Roman"/>
                <w:b/>
              </w:rPr>
              <w:t>Vides mērķis</w:t>
            </w:r>
          </w:p>
        </w:tc>
        <w:tc>
          <w:tcPr>
            <w:tcW w:w="3240" w:type="dxa"/>
            <w:vAlign w:val="center"/>
          </w:tcPr>
          <w:p w14:paraId="6617E93E" w14:textId="77777777" w:rsidR="0044105C" w:rsidRPr="002C1B75" w:rsidRDefault="0044105C" w:rsidP="00F56AE0">
            <w:pPr>
              <w:spacing w:after="0" w:line="240" w:lineRule="auto"/>
              <w:jc w:val="center"/>
              <w:rPr>
                <w:rFonts w:cs="Times New Roman"/>
              </w:rPr>
            </w:pPr>
            <w:r w:rsidRPr="002C1B75">
              <w:rPr>
                <w:rFonts w:cs="Times New Roman"/>
              </w:rPr>
              <w:t>Antropogēnās aktivitātes nav negatīvi ietekmējušas jūras biotopus un sugas</w:t>
            </w:r>
          </w:p>
        </w:tc>
        <w:tc>
          <w:tcPr>
            <w:tcW w:w="2642" w:type="dxa"/>
            <w:vAlign w:val="center"/>
          </w:tcPr>
          <w:p w14:paraId="3E5BD8CC" w14:textId="77777777" w:rsidR="0044105C" w:rsidRPr="002C1B75" w:rsidRDefault="0044105C" w:rsidP="00F56AE0">
            <w:pPr>
              <w:spacing w:after="0" w:line="240" w:lineRule="auto"/>
              <w:jc w:val="center"/>
              <w:rPr>
                <w:rFonts w:cs="Times New Roman"/>
              </w:rPr>
            </w:pPr>
            <w:r w:rsidRPr="002C1B75">
              <w:rPr>
                <w:rFonts w:cs="Times New Roman"/>
              </w:rPr>
              <w:t>JVM1</w:t>
            </w:r>
          </w:p>
        </w:tc>
      </w:tr>
    </w:tbl>
    <w:p w14:paraId="599B855E" w14:textId="77777777" w:rsidR="0044105C" w:rsidRPr="002C1B75" w:rsidRDefault="0044105C" w:rsidP="0044105C"/>
    <w:p w14:paraId="3E585C30" w14:textId="77777777" w:rsidR="0044105C" w:rsidRPr="002C1B75" w:rsidRDefault="0044105C" w:rsidP="00F56AE0">
      <w:pPr>
        <w:pBdr>
          <w:top w:val="single" w:sz="4" w:space="1" w:color="auto"/>
          <w:left w:val="single" w:sz="4" w:space="4" w:color="auto"/>
          <w:bottom w:val="single" w:sz="4" w:space="1" w:color="auto"/>
          <w:right w:val="single" w:sz="4" w:space="4" w:color="auto"/>
        </w:pBdr>
        <w:shd w:val="clear" w:color="auto" w:fill="D9D9D9" w:themeFill="background1" w:themeFillShade="D9"/>
      </w:pPr>
      <w:r w:rsidRPr="002C1B75">
        <w:t>Monitoringa stratēģija (</w:t>
      </w:r>
      <w:r w:rsidRPr="002C1B75">
        <w:rPr>
          <w:i/>
        </w:rPr>
        <w:t>deskriptora līmenī</w:t>
      </w:r>
      <w:r w:rsidRPr="002C1B75">
        <w:t xml:space="preserve">): Monitoringa programma apskata gan tādu antropogēno slodžu, kas rada neatgriezentiskas biotopu izmaiņas gan tādu antropogēno slodžu, kas rada salīdzinoši īslaicīgas (2-3 gadi) biotopu izmaiņas, ietekmju telpisko sadalījumu un platību, kā arī ietekmes pakāpi.  </w:t>
      </w:r>
    </w:p>
    <w:p w14:paraId="4DAFFB57" w14:textId="77777777" w:rsidR="00E2204F" w:rsidRPr="002C1B75" w:rsidRDefault="00E2204F" w:rsidP="00E2204F">
      <w:pPr>
        <w:pStyle w:val="Heading3"/>
      </w:pPr>
      <w:bookmarkStart w:id="212" w:name="_Toc57249851"/>
      <w:bookmarkStart w:id="213" w:name="_Toc57273121"/>
      <w:bookmarkStart w:id="214" w:name="_Toc57273203"/>
    </w:p>
    <w:p w14:paraId="3CB582D4" w14:textId="3E57E9C5" w:rsidR="0044105C" w:rsidRPr="002C1B75" w:rsidRDefault="0044105C" w:rsidP="00E2204F">
      <w:pPr>
        <w:pStyle w:val="Heading3"/>
      </w:pPr>
      <w:bookmarkStart w:id="215" w:name="_Toc90467470"/>
      <w:r w:rsidRPr="002C1B75">
        <w:t>4.6.1.Dabiskās jūras gultnes fizisko zudumu (neatgriezeniskas izmaiņas) telpiskais apmērs un sadalījums</w:t>
      </w:r>
      <w:bookmarkEnd w:id="215"/>
      <w:r w:rsidRPr="002C1B75">
        <w:t xml:space="preserve"> </w:t>
      </w:r>
    </w:p>
    <w:p w14:paraId="1A68E226" w14:textId="77777777" w:rsidR="0044105C" w:rsidRPr="002C1B75" w:rsidRDefault="0044105C" w:rsidP="0044105C">
      <w:pPr>
        <w:pStyle w:val="Heading3"/>
        <w:jc w:val="both"/>
      </w:pPr>
    </w:p>
    <w:p w14:paraId="44B88B32" w14:textId="7B7142CA" w:rsidR="0044105C" w:rsidRPr="002C1B75" w:rsidRDefault="0044105C" w:rsidP="00F77F47">
      <w:r w:rsidRPr="002C1B75">
        <w:t>(GES komponente D6C1 – primārais kritērijs)</w:t>
      </w:r>
      <w:bookmarkEnd w:id="212"/>
      <w:bookmarkEnd w:id="213"/>
      <w:bookmarkEnd w:id="214"/>
    </w:p>
    <w:p w14:paraId="292E5BE8" w14:textId="307BA536" w:rsidR="00F77F47" w:rsidRPr="002C1B75" w:rsidRDefault="00F77F47" w:rsidP="00F77F47">
      <w:pPr>
        <w:pStyle w:val="ListParagraph"/>
        <w:spacing w:after="0" w:line="240" w:lineRule="auto"/>
        <w:ind w:left="1080"/>
        <w:jc w:val="right"/>
      </w:pPr>
      <w:r w:rsidRPr="002C1B75">
        <w:t>55. tabula</w:t>
      </w:r>
    </w:p>
    <w:p w14:paraId="72888AA7" w14:textId="77777777" w:rsidR="00F77F47" w:rsidRPr="002C1B75" w:rsidRDefault="00F77F47" w:rsidP="00F77F47">
      <w:pPr>
        <w:pStyle w:val="ListParagraph"/>
        <w:spacing w:after="0" w:line="240" w:lineRule="auto"/>
        <w:ind w:left="1080"/>
        <w:jc w:val="right"/>
      </w:pPr>
    </w:p>
    <w:p w14:paraId="76C0CA43" w14:textId="6114F363" w:rsidR="0044105C" w:rsidRPr="002C1B75" w:rsidRDefault="00F77F47" w:rsidP="00F77F47">
      <w:pPr>
        <w:pStyle w:val="ListParagraph"/>
        <w:spacing w:after="0" w:line="240" w:lineRule="auto"/>
        <w:ind w:left="0"/>
        <w:jc w:val="center"/>
        <w:rPr>
          <w:b/>
        </w:rPr>
      </w:pPr>
      <w:r w:rsidRPr="002C1B75">
        <w:rPr>
          <w:b/>
        </w:rPr>
        <w:t>Rādītāja raksturojums</w:t>
      </w:r>
    </w:p>
    <w:p w14:paraId="7BC9FD8B" w14:textId="77777777" w:rsidR="00F77F47" w:rsidRPr="002C1B75" w:rsidRDefault="00F77F47" w:rsidP="00F77F47">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1"/>
        <w:gridCol w:w="2765"/>
        <w:gridCol w:w="2939"/>
      </w:tblGrid>
      <w:tr w:rsidR="002C1B75" w:rsidRPr="002C1B75" w14:paraId="3C1638C9" w14:textId="77777777" w:rsidTr="00F77F47">
        <w:tc>
          <w:tcPr>
            <w:tcW w:w="3051" w:type="dxa"/>
            <w:shd w:val="clear" w:color="auto" w:fill="D9D9D9" w:themeFill="background1" w:themeFillShade="D9"/>
            <w:vAlign w:val="center"/>
          </w:tcPr>
          <w:p w14:paraId="5D1C6905" w14:textId="77777777" w:rsidR="0044105C" w:rsidRPr="002C1B75" w:rsidRDefault="0044105C" w:rsidP="00F77F47">
            <w:pPr>
              <w:spacing w:after="0" w:line="240" w:lineRule="auto"/>
              <w:jc w:val="center"/>
              <w:rPr>
                <w:rFonts w:cs="Times New Roman"/>
                <w:b/>
              </w:rPr>
            </w:pPr>
            <w:r w:rsidRPr="002C1B75">
              <w:rPr>
                <w:rFonts w:cs="Times New Roman"/>
                <w:b/>
              </w:rPr>
              <w:t>Tēma</w:t>
            </w:r>
          </w:p>
        </w:tc>
        <w:tc>
          <w:tcPr>
            <w:tcW w:w="2765" w:type="dxa"/>
            <w:shd w:val="clear" w:color="auto" w:fill="D9D9D9" w:themeFill="background1" w:themeFillShade="D9"/>
            <w:vAlign w:val="center"/>
          </w:tcPr>
          <w:p w14:paraId="25F5C840" w14:textId="77777777" w:rsidR="0044105C" w:rsidRPr="002C1B75" w:rsidRDefault="0044105C" w:rsidP="00F77F47">
            <w:pPr>
              <w:spacing w:after="0" w:line="240" w:lineRule="auto"/>
              <w:jc w:val="center"/>
              <w:rPr>
                <w:rFonts w:cs="Times New Roman"/>
                <w:b/>
              </w:rPr>
            </w:pPr>
            <w:r w:rsidRPr="002C1B75">
              <w:rPr>
                <w:rFonts w:cs="Times New Roman"/>
                <w:b/>
              </w:rPr>
              <w:t>Nosaukums</w:t>
            </w:r>
          </w:p>
        </w:tc>
        <w:tc>
          <w:tcPr>
            <w:tcW w:w="2939" w:type="dxa"/>
            <w:shd w:val="clear" w:color="auto" w:fill="D9D9D9" w:themeFill="background1" w:themeFillShade="D9"/>
            <w:vAlign w:val="center"/>
          </w:tcPr>
          <w:p w14:paraId="610FF426" w14:textId="77777777" w:rsidR="0044105C" w:rsidRPr="002C1B75" w:rsidRDefault="0044105C" w:rsidP="00F77F47">
            <w:pPr>
              <w:spacing w:after="0" w:line="240" w:lineRule="auto"/>
              <w:jc w:val="center"/>
              <w:rPr>
                <w:rFonts w:cs="Times New Roman"/>
                <w:b/>
              </w:rPr>
            </w:pPr>
            <w:r w:rsidRPr="002C1B75">
              <w:rPr>
                <w:rFonts w:cs="Times New Roman"/>
                <w:b/>
              </w:rPr>
              <w:t>Kods</w:t>
            </w:r>
          </w:p>
        </w:tc>
      </w:tr>
      <w:tr w:rsidR="002C1B75" w:rsidRPr="002C1B75" w14:paraId="03633A6D" w14:textId="77777777" w:rsidTr="00F77F47">
        <w:tc>
          <w:tcPr>
            <w:tcW w:w="3051" w:type="dxa"/>
            <w:shd w:val="clear" w:color="auto" w:fill="D9D9D9" w:themeFill="background1" w:themeFillShade="D9"/>
            <w:vAlign w:val="center"/>
          </w:tcPr>
          <w:p w14:paraId="3B8D4ED6" w14:textId="77777777" w:rsidR="00F77F47" w:rsidRPr="002C1B75" w:rsidRDefault="00F77F47" w:rsidP="00F77F47">
            <w:pPr>
              <w:spacing w:after="0" w:line="240" w:lineRule="auto"/>
              <w:jc w:val="center"/>
              <w:rPr>
                <w:rFonts w:cs="Times New Roman"/>
              </w:rPr>
            </w:pPr>
            <w:r w:rsidRPr="002C1B75">
              <w:rPr>
                <w:rFonts w:cs="Times New Roman"/>
              </w:rPr>
              <w:t>Atbildīgā kompetentā institūcija</w:t>
            </w:r>
          </w:p>
        </w:tc>
        <w:tc>
          <w:tcPr>
            <w:tcW w:w="2765" w:type="dxa"/>
            <w:vAlign w:val="center"/>
          </w:tcPr>
          <w:p w14:paraId="37163D16" w14:textId="77777777" w:rsidR="00F77F47" w:rsidRPr="002C1B75" w:rsidRDefault="00F77F47" w:rsidP="00F77F47">
            <w:pPr>
              <w:spacing w:after="0" w:line="240" w:lineRule="auto"/>
              <w:jc w:val="center"/>
              <w:rPr>
                <w:rFonts w:cs="Times New Roman"/>
              </w:rPr>
            </w:pPr>
            <w:r w:rsidRPr="002C1B75">
              <w:rPr>
                <w:rFonts w:cs="Times New Roman"/>
              </w:rPr>
              <w:t>VARAM</w:t>
            </w:r>
          </w:p>
        </w:tc>
        <w:tc>
          <w:tcPr>
            <w:tcW w:w="2939" w:type="dxa"/>
            <w:vMerge w:val="restart"/>
            <w:vAlign w:val="center"/>
          </w:tcPr>
          <w:p w14:paraId="6B324A8F" w14:textId="4A8C3F4B" w:rsidR="00F77F47" w:rsidRPr="002C1B75" w:rsidRDefault="00F77F47" w:rsidP="00F77F47">
            <w:pPr>
              <w:spacing w:after="0" w:line="240" w:lineRule="auto"/>
              <w:jc w:val="center"/>
              <w:rPr>
                <w:rFonts w:cs="Times New Roman"/>
                <w:b/>
              </w:rPr>
            </w:pPr>
            <w:r w:rsidRPr="002C1B75">
              <w:rPr>
                <w:rFonts w:cs="Times New Roman"/>
                <w:b/>
              </w:rPr>
              <w:t>-</w:t>
            </w:r>
          </w:p>
        </w:tc>
      </w:tr>
      <w:tr w:rsidR="002C1B75" w:rsidRPr="002C1B75" w14:paraId="1B20C6CF" w14:textId="77777777" w:rsidTr="00F77F47">
        <w:tc>
          <w:tcPr>
            <w:tcW w:w="3051" w:type="dxa"/>
            <w:shd w:val="clear" w:color="auto" w:fill="D9D9D9" w:themeFill="background1" w:themeFillShade="D9"/>
            <w:vAlign w:val="center"/>
          </w:tcPr>
          <w:p w14:paraId="10C51F6C" w14:textId="77777777" w:rsidR="00F77F47" w:rsidRPr="002C1B75" w:rsidRDefault="00F77F47" w:rsidP="00F77F47">
            <w:pPr>
              <w:spacing w:after="0" w:line="240" w:lineRule="auto"/>
              <w:jc w:val="center"/>
              <w:rPr>
                <w:rFonts w:cs="Times New Roman"/>
              </w:rPr>
            </w:pPr>
            <w:r w:rsidRPr="002C1B75">
              <w:rPr>
                <w:rFonts w:cs="Times New Roman"/>
              </w:rPr>
              <w:t>Atbildīgā organizācija</w:t>
            </w:r>
          </w:p>
        </w:tc>
        <w:tc>
          <w:tcPr>
            <w:tcW w:w="2765" w:type="dxa"/>
            <w:vAlign w:val="center"/>
          </w:tcPr>
          <w:p w14:paraId="75533212" w14:textId="77777777" w:rsidR="00F77F47" w:rsidRPr="002C1B75" w:rsidRDefault="00F77F47" w:rsidP="00F77F47">
            <w:pPr>
              <w:spacing w:after="0" w:line="240" w:lineRule="auto"/>
              <w:jc w:val="center"/>
              <w:rPr>
                <w:rFonts w:cs="Times New Roman"/>
              </w:rPr>
            </w:pPr>
            <w:r w:rsidRPr="002C1B75">
              <w:rPr>
                <w:rFonts w:cs="Times New Roman"/>
              </w:rPr>
              <w:t>LHEI</w:t>
            </w:r>
          </w:p>
        </w:tc>
        <w:tc>
          <w:tcPr>
            <w:tcW w:w="2939" w:type="dxa"/>
            <w:vMerge/>
            <w:vAlign w:val="center"/>
          </w:tcPr>
          <w:p w14:paraId="13B4D374" w14:textId="77777777" w:rsidR="00F77F47" w:rsidRPr="002C1B75" w:rsidRDefault="00F77F47" w:rsidP="00F77F47">
            <w:pPr>
              <w:spacing w:after="0" w:line="240" w:lineRule="auto"/>
              <w:jc w:val="center"/>
              <w:rPr>
                <w:rFonts w:cs="Times New Roman"/>
                <w:b/>
              </w:rPr>
            </w:pPr>
          </w:p>
        </w:tc>
      </w:tr>
      <w:tr w:rsidR="002C1B75" w:rsidRPr="002C1B75" w14:paraId="2A2447E0" w14:textId="77777777" w:rsidTr="00F77F47">
        <w:tc>
          <w:tcPr>
            <w:tcW w:w="3051" w:type="dxa"/>
            <w:shd w:val="clear" w:color="auto" w:fill="D9D9D9" w:themeFill="background1" w:themeFillShade="D9"/>
            <w:vAlign w:val="center"/>
          </w:tcPr>
          <w:p w14:paraId="5377B97B" w14:textId="77777777" w:rsidR="00F77F47" w:rsidRPr="002C1B75" w:rsidRDefault="00F77F47" w:rsidP="00F77F47">
            <w:pPr>
              <w:spacing w:after="0" w:line="240" w:lineRule="auto"/>
              <w:jc w:val="center"/>
              <w:rPr>
                <w:rFonts w:cs="Times New Roman"/>
              </w:rPr>
            </w:pPr>
            <w:r w:rsidRPr="002C1B75">
              <w:rPr>
                <w:rFonts w:cs="Times New Roman"/>
              </w:rPr>
              <w:t>Indikatori</w:t>
            </w:r>
          </w:p>
        </w:tc>
        <w:tc>
          <w:tcPr>
            <w:tcW w:w="2765" w:type="dxa"/>
            <w:vAlign w:val="center"/>
          </w:tcPr>
          <w:p w14:paraId="33138C0F" w14:textId="77777777" w:rsidR="00F77F47" w:rsidRPr="002C1B75" w:rsidRDefault="00F77F47" w:rsidP="00F77F47">
            <w:pPr>
              <w:spacing w:after="0" w:line="240" w:lineRule="auto"/>
              <w:jc w:val="center"/>
              <w:rPr>
                <w:rFonts w:cs="Times New Roman"/>
              </w:rPr>
            </w:pPr>
            <w:r w:rsidRPr="002C1B75">
              <w:rPr>
                <w:rFonts w:cs="Times New Roman"/>
              </w:rPr>
              <w:t>Dabiskās jūras gultnes fizisko zudumu telpiskais apmērs un sadalījums</w:t>
            </w:r>
          </w:p>
        </w:tc>
        <w:tc>
          <w:tcPr>
            <w:tcW w:w="2939" w:type="dxa"/>
            <w:vMerge/>
            <w:vAlign w:val="center"/>
          </w:tcPr>
          <w:p w14:paraId="0FF0F644" w14:textId="77777777" w:rsidR="00F77F47" w:rsidRPr="002C1B75" w:rsidRDefault="00F77F47" w:rsidP="00F77F47">
            <w:pPr>
              <w:spacing w:after="0" w:line="240" w:lineRule="auto"/>
              <w:jc w:val="center"/>
              <w:rPr>
                <w:rFonts w:cs="Times New Roman"/>
              </w:rPr>
            </w:pPr>
          </w:p>
        </w:tc>
      </w:tr>
    </w:tbl>
    <w:p w14:paraId="4899A578" w14:textId="77777777" w:rsidR="00B81381" w:rsidRPr="002C1B75" w:rsidRDefault="00B81381" w:rsidP="00F77F47">
      <w:pPr>
        <w:ind w:firstLine="720"/>
        <w:rPr>
          <w:rFonts w:cs="Times New Roman"/>
        </w:rPr>
      </w:pPr>
    </w:p>
    <w:p w14:paraId="3461E8AF" w14:textId="4F213922" w:rsidR="0044105C" w:rsidRPr="002C1B75" w:rsidRDefault="0044105C" w:rsidP="00F77F47">
      <w:pPr>
        <w:ind w:firstLine="720"/>
        <w:rPr>
          <w:rFonts w:cs="Times New Roman"/>
        </w:rPr>
      </w:pPr>
      <w:r w:rsidRPr="002C1B75">
        <w:rPr>
          <w:rFonts w:cs="Times New Roman"/>
        </w:rPr>
        <w:t xml:space="preserve">Reizi 6 gadu periodā tiek apkopota informācija par antropogēnām aktivitātēm (ostu molu būvniecība vai rekonstrukcija, u.c. būvniecība jūrā) kuru rezultātā ir konstatējams dabiskās jūras gultnes fizisks zudums. Apkopotā informācija satur jūras gultnes fiziskā zuduma telpisko sadalījumu un fiziskā zuduma (telpiski izšķiramu) apmēru. </w:t>
      </w:r>
    </w:p>
    <w:p w14:paraId="2B2845E9"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rPr>
        <w:t>: Nav attiecināms</w:t>
      </w:r>
    </w:p>
    <w:p w14:paraId="430EC84C"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2926DE7B" w14:textId="77777777" w:rsidR="0044105C" w:rsidRPr="002C1B75" w:rsidRDefault="0044105C" w:rsidP="0044105C">
      <w:pPr>
        <w:rPr>
          <w:rFonts w:cs="Times New Roman"/>
        </w:rPr>
      </w:pPr>
      <w:r w:rsidRPr="002C1B75">
        <w:rPr>
          <w:rFonts w:cs="Times New Roman"/>
          <w:i/>
          <w:u w:val="single"/>
        </w:rPr>
        <w:t>Kvalitātes nodrošināšanas (KN) apraksts</w:t>
      </w:r>
      <w:r w:rsidRPr="002C1B75">
        <w:rPr>
          <w:rFonts w:cs="Times New Roman"/>
        </w:rPr>
        <w:t>: Nav veikts</w:t>
      </w:r>
    </w:p>
    <w:p w14:paraId="5331EA7A" w14:textId="77777777" w:rsidR="0044105C" w:rsidRPr="002C1B75" w:rsidRDefault="0044105C" w:rsidP="0044105C">
      <w:pPr>
        <w:rPr>
          <w:rFonts w:cs="Times New Roman"/>
        </w:rPr>
      </w:pPr>
      <w:r w:rsidRPr="002C1B75">
        <w:rPr>
          <w:rFonts w:cs="Times New Roman"/>
          <w:i/>
          <w:u w:val="single"/>
        </w:rPr>
        <w:t>Kvalitātes kontroles (KK) (rezultātu ticamības nodrošināšanas) apraksts:</w:t>
      </w:r>
      <w:r w:rsidRPr="002C1B75">
        <w:rPr>
          <w:rFonts w:cs="Times New Roman"/>
          <w:u w:val="single"/>
        </w:rPr>
        <w:t xml:space="preserve"> </w:t>
      </w:r>
      <w:r w:rsidRPr="002C1B75">
        <w:rPr>
          <w:rFonts w:cs="Times New Roman"/>
        </w:rPr>
        <w:t>Nav veikts</w:t>
      </w:r>
    </w:p>
    <w:p w14:paraId="56416BFD" w14:textId="77777777" w:rsidR="0044105C" w:rsidRPr="002C1B75" w:rsidRDefault="0044105C" w:rsidP="0044105C">
      <w:pPr>
        <w:rPr>
          <w:i/>
        </w:rPr>
      </w:pPr>
    </w:p>
    <w:p w14:paraId="26D8A945" w14:textId="77777777" w:rsidR="0044105C" w:rsidRPr="002C1B75" w:rsidRDefault="0044105C" w:rsidP="0044105C">
      <w:pPr>
        <w:pStyle w:val="Heading3"/>
      </w:pPr>
      <w:bookmarkStart w:id="216" w:name="_Toc90467471"/>
      <w:bookmarkStart w:id="217" w:name="_Toc57249852"/>
      <w:bookmarkStart w:id="218" w:name="_Toc57273122"/>
      <w:bookmarkStart w:id="219" w:name="_Toc57273204"/>
      <w:r w:rsidRPr="002C1B75">
        <w:t>4.6.2.Jūras gultnes fizisko iztraucējumu telpiskais apmērs un sadalījums</w:t>
      </w:r>
      <w:bookmarkEnd w:id="216"/>
      <w:r w:rsidRPr="002C1B75">
        <w:t xml:space="preserve"> </w:t>
      </w:r>
    </w:p>
    <w:p w14:paraId="60E2862B" w14:textId="77777777" w:rsidR="0044105C" w:rsidRPr="002C1B75" w:rsidRDefault="0044105C" w:rsidP="0044105C">
      <w:pPr>
        <w:pStyle w:val="Heading3"/>
        <w:jc w:val="both"/>
      </w:pPr>
    </w:p>
    <w:p w14:paraId="6D42121C" w14:textId="5B14878D" w:rsidR="0044105C" w:rsidRPr="002C1B75" w:rsidRDefault="0044105C" w:rsidP="00F77F47">
      <w:r w:rsidRPr="002C1B75">
        <w:t>(GES komponente D6C2 – primārais kritērijs)</w:t>
      </w:r>
      <w:bookmarkEnd w:id="217"/>
      <w:bookmarkEnd w:id="218"/>
      <w:bookmarkEnd w:id="219"/>
    </w:p>
    <w:p w14:paraId="1431EDAE" w14:textId="1A888507" w:rsidR="00F77F47" w:rsidRPr="002C1B75" w:rsidRDefault="00F77F47" w:rsidP="00F77F47">
      <w:pPr>
        <w:pStyle w:val="ListParagraph"/>
        <w:spacing w:after="0" w:line="240" w:lineRule="auto"/>
        <w:ind w:left="1080"/>
        <w:jc w:val="right"/>
      </w:pPr>
      <w:r w:rsidRPr="002C1B75">
        <w:t>56. tabula</w:t>
      </w:r>
    </w:p>
    <w:p w14:paraId="5A77EF92" w14:textId="77777777" w:rsidR="00F77F47" w:rsidRPr="002C1B75" w:rsidRDefault="00F77F47" w:rsidP="00F77F47">
      <w:pPr>
        <w:pStyle w:val="ListParagraph"/>
        <w:spacing w:after="0" w:line="240" w:lineRule="auto"/>
        <w:ind w:left="1080"/>
        <w:jc w:val="right"/>
      </w:pPr>
    </w:p>
    <w:p w14:paraId="1ABDAAFE" w14:textId="1C3C8B77" w:rsidR="0044105C" w:rsidRPr="002C1B75" w:rsidRDefault="00F77F47" w:rsidP="00F77F47">
      <w:pPr>
        <w:pStyle w:val="ListParagraph"/>
        <w:spacing w:after="0" w:line="240" w:lineRule="auto"/>
        <w:ind w:left="0"/>
        <w:jc w:val="center"/>
        <w:rPr>
          <w:b/>
        </w:rPr>
      </w:pPr>
      <w:r w:rsidRPr="002C1B75">
        <w:rPr>
          <w:b/>
        </w:rPr>
        <w:t>Rādītāja raksturojums</w:t>
      </w:r>
    </w:p>
    <w:p w14:paraId="59BF041C" w14:textId="77777777" w:rsidR="00F77F47" w:rsidRPr="002C1B75" w:rsidRDefault="00F77F47" w:rsidP="00F77F47">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5"/>
        <w:gridCol w:w="3825"/>
        <w:gridCol w:w="1865"/>
      </w:tblGrid>
      <w:tr w:rsidR="002C1B75" w:rsidRPr="002C1B75" w14:paraId="09949B6A" w14:textId="77777777" w:rsidTr="00F77F47">
        <w:tc>
          <w:tcPr>
            <w:tcW w:w="3065" w:type="dxa"/>
            <w:shd w:val="clear" w:color="auto" w:fill="D9D9D9" w:themeFill="background1" w:themeFillShade="D9"/>
            <w:vAlign w:val="center"/>
          </w:tcPr>
          <w:p w14:paraId="79559E9F" w14:textId="77777777" w:rsidR="0044105C" w:rsidRPr="002C1B75" w:rsidRDefault="0044105C" w:rsidP="00F77F47">
            <w:pPr>
              <w:spacing w:after="0" w:line="240" w:lineRule="auto"/>
              <w:jc w:val="center"/>
              <w:rPr>
                <w:rFonts w:cs="Times New Roman"/>
                <w:b/>
              </w:rPr>
            </w:pPr>
            <w:r w:rsidRPr="002C1B75">
              <w:rPr>
                <w:rFonts w:cs="Times New Roman"/>
                <w:b/>
              </w:rPr>
              <w:t>Tēma</w:t>
            </w:r>
          </w:p>
        </w:tc>
        <w:tc>
          <w:tcPr>
            <w:tcW w:w="3825" w:type="dxa"/>
            <w:shd w:val="clear" w:color="auto" w:fill="D9D9D9" w:themeFill="background1" w:themeFillShade="D9"/>
            <w:vAlign w:val="center"/>
          </w:tcPr>
          <w:p w14:paraId="64B33D7C" w14:textId="77777777" w:rsidR="0044105C" w:rsidRPr="002C1B75" w:rsidRDefault="0044105C" w:rsidP="00F77F47">
            <w:pPr>
              <w:spacing w:after="0" w:line="240" w:lineRule="auto"/>
              <w:jc w:val="center"/>
              <w:rPr>
                <w:rFonts w:cs="Times New Roman"/>
                <w:b/>
              </w:rPr>
            </w:pPr>
            <w:r w:rsidRPr="002C1B75">
              <w:rPr>
                <w:rFonts w:cs="Times New Roman"/>
                <w:b/>
              </w:rPr>
              <w:t>Nosaukums</w:t>
            </w:r>
          </w:p>
        </w:tc>
        <w:tc>
          <w:tcPr>
            <w:tcW w:w="1865" w:type="dxa"/>
            <w:shd w:val="clear" w:color="auto" w:fill="D9D9D9" w:themeFill="background1" w:themeFillShade="D9"/>
            <w:vAlign w:val="center"/>
          </w:tcPr>
          <w:p w14:paraId="4B4AA479" w14:textId="77777777" w:rsidR="0044105C" w:rsidRPr="002C1B75" w:rsidRDefault="0044105C" w:rsidP="00F77F47">
            <w:pPr>
              <w:spacing w:after="0" w:line="240" w:lineRule="auto"/>
              <w:jc w:val="center"/>
              <w:rPr>
                <w:rFonts w:cs="Times New Roman"/>
                <w:b/>
              </w:rPr>
            </w:pPr>
            <w:r w:rsidRPr="002C1B75">
              <w:rPr>
                <w:rFonts w:cs="Times New Roman"/>
                <w:b/>
              </w:rPr>
              <w:t>Kods</w:t>
            </w:r>
          </w:p>
        </w:tc>
      </w:tr>
      <w:tr w:rsidR="002C1B75" w:rsidRPr="002C1B75" w14:paraId="3B5B2E71" w14:textId="77777777" w:rsidTr="00F77F47">
        <w:tc>
          <w:tcPr>
            <w:tcW w:w="3065" w:type="dxa"/>
            <w:shd w:val="clear" w:color="auto" w:fill="D9D9D9" w:themeFill="background1" w:themeFillShade="D9"/>
            <w:vAlign w:val="center"/>
          </w:tcPr>
          <w:p w14:paraId="251AE2BD" w14:textId="77777777" w:rsidR="00F77F47" w:rsidRPr="002C1B75" w:rsidRDefault="00F77F47" w:rsidP="00F77F47">
            <w:pPr>
              <w:spacing w:after="0" w:line="240" w:lineRule="auto"/>
              <w:jc w:val="center"/>
              <w:rPr>
                <w:rFonts w:cs="Times New Roman"/>
              </w:rPr>
            </w:pPr>
            <w:r w:rsidRPr="002C1B75">
              <w:rPr>
                <w:rFonts w:cs="Times New Roman"/>
              </w:rPr>
              <w:t>Atbildīgā kompetentā institūcija</w:t>
            </w:r>
          </w:p>
        </w:tc>
        <w:tc>
          <w:tcPr>
            <w:tcW w:w="3825" w:type="dxa"/>
            <w:vAlign w:val="center"/>
          </w:tcPr>
          <w:p w14:paraId="13792D1A" w14:textId="77777777" w:rsidR="00F77F47" w:rsidRPr="002C1B75" w:rsidRDefault="00F77F47" w:rsidP="00F77F47">
            <w:pPr>
              <w:spacing w:after="0" w:line="240" w:lineRule="auto"/>
              <w:jc w:val="center"/>
              <w:rPr>
                <w:rFonts w:cs="Times New Roman"/>
              </w:rPr>
            </w:pPr>
            <w:r w:rsidRPr="002C1B75">
              <w:rPr>
                <w:rFonts w:cs="Times New Roman"/>
              </w:rPr>
              <w:t>ZM</w:t>
            </w:r>
          </w:p>
        </w:tc>
        <w:tc>
          <w:tcPr>
            <w:tcW w:w="1865" w:type="dxa"/>
            <w:vMerge w:val="restart"/>
            <w:vAlign w:val="center"/>
          </w:tcPr>
          <w:p w14:paraId="2AC3FA04" w14:textId="5BB8780F" w:rsidR="00F77F47" w:rsidRPr="002C1B75" w:rsidRDefault="00F77F47" w:rsidP="00F77F47">
            <w:pPr>
              <w:spacing w:after="0" w:line="240" w:lineRule="auto"/>
              <w:jc w:val="center"/>
              <w:rPr>
                <w:rFonts w:cs="Times New Roman"/>
                <w:b/>
              </w:rPr>
            </w:pPr>
            <w:r w:rsidRPr="002C1B75">
              <w:rPr>
                <w:rFonts w:cs="Times New Roman"/>
                <w:b/>
              </w:rPr>
              <w:t>-</w:t>
            </w:r>
          </w:p>
        </w:tc>
      </w:tr>
      <w:tr w:rsidR="002C1B75" w:rsidRPr="002C1B75" w14:paraId="3FF87663" w14:textId="77777777" w:rsidTr="00F77F47">
        <w:tc>
          <w:tcPr>
            <w:tcW w:w="3065" w:type="dxa"/>
            <w:shd w:val="clear" w:color="auto" w:fill="D9D9D9" w:themeFill="background1" w:themeFillShade="D9"/>
            <w:vAlign w:val="center"/>
          </w:tcPr>
          <w:p w14:paraId="3411675D" w14:textId="77777777" w:rsidR="00F77F47" w:rsidRPr="002C1B75" w:rsidRDefault="00F77F47" w:rsidP="00F77F47">
            <w:pPr>
              <w:spacing w:after="0" w:line="240" w:lineRule="auto"/>
              <w:jc w:val="center"/>
              <w:rPr>
                <w:rFonts w:cs="Times New Roman"/>
              </w:rPr>
            </w:pPr>
            <w:r w:rsidRPr="002C1B75">
              <w:rPr>
                <w:rFonts w:cs="Times New Roman"/>
              </w:rPr>
              <w:t>Atbildīgā organizācija</w:t>
            </w:r>
          </w:p>
        </w:tc>
        <w:tc>
          <w:tcPr>
            <w:tcW w:w="3825" w:type="dxa"/>
            <w:vAlign w:val="center"/>
          </w:tcPr>
          <w:p w14:paraId="1AB72B1C" w14:textId="77777777" w:rsidR="00F77F47" w:rsidRPr="002C1B75" w:rsidRDefault="00F77F47" w:rsidP="00F77F47">
            <w:pPr>
              <w:spacing w:after="0" w:line="240" w:lineRule="auto"/>
              <w:jc w:val="center"/>
              <w:rPr>
                <w:rFonts w:cs="Times New Roman"/>
              </w:rPr>
            </w:pPr>
            <w:r w:rsidRPr="002C1B75">
              <w:rPr>
                <w:rFonts w:cs="Times New Roman"/>
              </w:rPr>
              <w:t>BIOR</w:t>
            </w:r>
          </w:p>
        </w:tc>
        <w:tc>
          <w:tcPr>
            <w:tcW w:w="1865" w:type="dxa"/>
            <w:vMerge/>
            <w:vAlign w:val="center"/>
          </w:tcPr>
          <w:p w14:paraId="7FFDA038" w14:textId="77777777" w:rsidR="00F77F47" w:rsidRPr="002C1B75" w:rsidRDefault="00F77F47" w:rsidP="00F77F47">
            <w:pPr>
              <w:spacing w:after="0" w:line="240" w:lineRule="auto"/>
              <w:jc w:val="center"/>
              <w:rPr>
                <w:rFonts w:cs="Times New Roman"/>
                <w:b/>
              </w:rPr>
            </w:pPr>
          </w:p>
        </w:tc>
      </w:tr>
      <w:tr w:rsidR="002C1B75" w:rsidRPr="002C1B75" w14:paraId="70E678A8" w14:textId="77777777" w:rsidTr="00F77F47">
        <w:tc>
          <w:tcPr>
            <w:tcW w:w="3065" w:type="dxa"/>
            <w:shd w:val="clear" w:color="auto" w:fill="D9D9D9" w:themeFill="background1" w:themeFillShade="D9"/>
            <w:vAlign w:val="center"/>
          </w:tcPr>
          <w:p w14:paraId="39E27920" w14:textId="77777777" w:rsidR="00F77F47" w:rsidRPr="002C1B75" w:rsidRDefault="00F77F47" w:rsidP="00F77F47">
            <w:pPr>
              <w:spacing w:after="0" w:line="240" w:lineRule="auto"/>
              <w:jc w:val="center"/>
              <w:rPr>
                <w:rFonts w:cs="Times New Roman"/>
              </w:rPr>
            </w:pPr>
            <w:r w:rsidRPr="002C1B75">
              <w:rPr>
                <w:rFonts w:cs="Times New Roman"/>
              </w:rPr>
              <w:t>Indikatori</w:t>
            </w:r>
          </w:p>
        </w:tc>
        <w:tc>
          <w:tcPr>
            <w:tcW w:w="3825" w:type="dxa"/>
            <w:vAlign w:val="center"/>
          </w:tcPr>
          <w:p w14:paraId="404D8D34" w14:textId="77777777" w:rsidR="00F77F47" w:rsidRPr="002C1B75" w:rsidRDefault="00F77F47" w:rsidP="00F77F47">
            <w:pPr>
              <w:spacing w:after="0" w:line="240" w:lineRule="auto"/>
              <w:jc w:val="center"/>
              <w:rPr>
                <w:rFonts w:cs="Times New Roman"/>
                <w:i/>
              </w:rPr>
            </w:pPr>
            <w:bookmarkStart w:id="220" w:name="_Hlk57224340"/>
            <w:r w:rsidRPr="002C1B75">
              <w:rPr>
                <w:rFonts w:cs="Times New Roman"/>
                <w:i/>
              </w:rPr>
              <w:t>Spatial extent and distribution of physical disturbance pressures on the seabed</w:t>
            </w:r>
            <w:bookmarkEnd w:id="220"/>
          </w:p>
        </w:tc>
        <w:tc>
          <w:tcPr>
            <w:tcW w:w="1865" w:type="dxa"/>
            <w:vMerge/>
            <w:vAlign w:val="center"/>
          </w:tcPr>
          <w:p w14:paraId="7A2ECFCA" w14:textId="77777777" w:rsidR="00F77F47" w:rsidRPr="002C1B75" w:rsidRDefault="00F77F47" w:rsidP="00F77F47">
            <w:pPr>
              <w:spacing w:after="0" w:line="240" w:lineRule="auto"/>
              <w:jc w:val="center"/>
              <w:rPr>
                <w:rFonts w:cs="Times New Roman"/>
              </w:rPr>
            </w:pPr>
          </w:p>
        </w:tc>
      </w:tr>
      <w:tr w:rsidR="002C1B75" w:rsidRPr="002C1B75" w14:paraId="7AF412B8" w14:textId="77777777" w:rsidTr="00F77F47">
        <w:tc>
          <w:tcPr>
            <w:tcW w:w="3065" w:type="dxa"/>
            <w:shd w:val="clear" w:color="auto" w:fill="D9D9D9" w:themeFill="background1" w:themeFillShade="D9"/>
            <w:vAlign w:val="center"/>
          </w:tcPr>
          <w:p w14:paraId="54AFC409" w14:textId="77777777" w:rsidR="00F77F47" w:rsidRPr="002C1B75" w:rsidRDefault="00F77F47" w:rsidP="00F77F47">
            <w:pPr>
              <w:spacing w:after="0" w:line="240" w:lineRule="auto"/>
              <w:jc w:val="center"/>
              <w:rPr>
                <w:rFonts w:cs="Times New Roman"/>
              </w:rPr>
            </w:pPr>
            <w:r w:rsidRPr="002C1B75">
              <w:rPr>
                <w:rFonts w:cs="Times New Roman"/>
              </w:rPr>
              <w:t>Atbilstība HELCOM/ICES Programmas topikam</w:t>
            </w:r>
          </w:p>
        </w:tc>
        <w:tc>
          <w:tcPr>
            <w:tcW w:w="3825" w:type="dxa"/>
            <w:vAlign w:val="center"/>
          </w:tcPr>
          <w:p w14:paraId="7600629C" w14:textId="77777777" w:rsidR="00F77F47" w:rsidRPr="002C1B75" w:rsidRDefault="00F77F47" w:rsidP="00F77F47">
            <w:pPr>
              <w:spacing w:after="0" w:line="240" w:lineRule="auto"/>
              <w:jc w:val="center"/>
              <w:rPr>
                <w:rFonts w:cs="Times New Roman"/>
                <w:i/>
              </w:rPr>
            </w:pPr>
            <w:r w:rsidRPr="002C1B75">
              <w:rPr>
                <w:rFonts w:cs="Times New Roman"/>
                <w:i/>
              </w:rPr>
              <w:t>HELCOM programme: Benthic Physical Loss and Damage</w:t>
            </w:r>
          </w:p>
          <w:p w14:paraId="07D3F69B" w14:textId="77777777" w:rsidR="00F77F47" w:rsidRPr="002C1B75" w:rsidRDefault="00F77F47" w:rsidP="00F77F47">
            <w:pPr>
              <w:spacing w:after="0" w:line="240" w:lineRule="auto"/>
              <w:jc w:val="center"/>
              <w:rPr>
                <w:rFonts w:cs="Times New Roman"/>
                <w:i/>
              </w:rPr>
            </w:pPr>
            <w:r w:rsidRPr="002C1B75">
              <w:rPr>
                <w:rFonts w:cs="Times New Roman"/>
                <w:i/>
              </w:rPr>
              <w:t>ICES Human Activities, Pressures and Impacts Steering Group</w:t>
            </w:r>
          </w:p>
        </w:tc>
        <w:tc>
          <w:tcPr>
            <w:tcW w:w="1865" w:type="dxa"/>
            <w:vMerge/>
            <w:vAlign w:val="center"/>
          </w:tcPr>
          <w:p w14:paraId="69A85C91" w14:textId="77777777" w:rsidR="00F77F47" w:rsidRPr="002C1B75" w:rsidRDefault="00F77F47" w:rsidP="00F77F47">
            <w:pPr>
              <w:spacing w:after="0" w:line="240" w:lineRule="auto"/>
              <w:jc w:val="center"/>
              <w:rPr>
                <w:rFonts w:cs="Times New Roman"/>
              </w:rPr>
            </w:pPr>
          </w:p>
        </w:tc>
      </w:tr>
      <w:tr w:rsidR="002C1B75" w:rsidRPr="002C1B75" w14:paraId="1930BA86" w14:textId="77777777" w:rsidTr="00F77F47">
        <w:tc>
          <w:tcPr>
            <w:tcW w:w="3065" w:type="dxa"/>
            <w:shd w:val="clear" w:color="auto" w:fill="D9D9D9" w:themeFill="background1" w:themeFillShade="D9"/>
            <w:vAlign w:val="center"/>
          </w:tcPr>
          <w:p w14:paraId="007F1A34" w14:textId="77777777" w:rsidR="00F77F47" w:rsidRPr="002C1B75" w:rsidRDefault="00F77F47" w:rsidP="00F77F47">
            <w:pPr>
              <w:spacing w:after="0" w:line="240" w:lineRule="auto"/>
              <w:jc w:val="center"/>
              <w:rPr>
                <w:rFonts w:cs="Times New Roman"/>
              </w:rPr>
            </w:pPr>
            <w:r w:rsidRPr="002C1B75">
              <w:rPr>
                <w:rFonts w:cs="Times New Roman"/>
              </w:rPr>
              <w:t>Atbilstība HELCOM/ICES apakšprogrammai</w:t>
            </w:r>
          </w:p>
        </w:tc>
        <w:tc>
          <w:tcPr>
            <w:tcW w:w="3825" w:type="dxa"/>
            <w:vAlign w:val="center"/>
          </w:tcPr>
          <w:p w14:paraId="271CEC06" w14:textId="77777777" w:rsidR="00F77F47" w:rsidRPr="002C1B75" w:rsidRDefault="00F77F47" w:rsidP="00F77F47">
            <w:pPr>
              <w:spacing w:after="0" w:line="240" w:lineRule="auto"/>
              <w:jc w:val="center"/>
              <w:rPr>
                <w:rFonts w:cs="Times New Roman"/>
                <w:i/>
              </w:rPr>
            </w:pPr>
            <w:r w:rsidRPr="002C1B75">
              <w:rPr>
                <w:rFonts w:cs="Times New Roman"/>
                <w:i/>
              </w:rPr>
              <w:t>ICES Working Group on Fisheries Benthic Impact and Trade-offs (WGFBIT), ICES Working Group on Spatial Fisheries Data (WGSFD)</w:t>
            </w:r>
          </w:p>
        </w:tc>
        <w:tc>
          <w:tcPr>
            <w:tcW w:w="1865" w:type="dxa"/>
            <w:vMerge/>
            <w:vAlign w:val="center"/>
          </w:tcPr>
          <w:p w14:paraId="1B975F53" w14:textId="77777777" w:rsidR="00F77F47" w:rsidRPr="002C1B75" w:rsidRDefault="00F77F47" w:rsidP="00F77F47">
            <w:pPr>
              <w:spacing w:after="0" w:line="240" w:lineRule="auto"/>
              <w:jc w:val="center"/>
              <w:rPr>
                <w:rFonts w:cs="Times New Roman"/>
              </w:rPr>
            </w:pPr>
          </w:p>
        </w:tc>
      </w:tr>
      <w:tr w:rsidR="002C1B75" w:rsidRPr="002C1B75" w14:paraId="608ACB69" w14:textId="77777777" w:rsidTr="00F77F47">
        <w:tc>
          <w:tcPr>
            <w:tcW w:w="3065" w:type="dxa"/>
            <w:shd w:val="clear" w:color="auto" w:fill="D9D9D9" w:themeFill="background1" w:themeFillShade="D9"/>
            <w:vAlign w:val="center"/>
          </w:tcPr>
          <w:p w14:paraId="7D706DD2" w14:textId="77777777" w:rsidR="00F77F47" w:rsidRPr="002C1B75" w:rsidRDefault="00F77F47" w:rsidP="00F77F47">
            <w:pPr>
              <w:spacing w:after="0" w:line="240" w:lineRule="auto"/>
              <w:jc w:val="center"/>
              <w:rPr>
                <w:rFonts w:cs="Times New Roman"/>
              </w:rPr>
            </w:pPr>
            <w:r w:rsidRPr="002C1B75">
              <w:rPr>
                <w:rFonts w:cs="Times New Roman"/>
              </w:rPr>
              <w:t>Datu turētājs</w:t>
            </w:r>
          </w:p>
        </w:tc>
        <w:tc>
          <w:tcPr>
            <w:tcW w:w="3825" w:type="dxa"/>
            <w:vAlign w:val="center"/>
          </w:tcPr>
          <w:p w14:paraId="5D321041" w14:textId="77777777" w:rsidR="00F77F47" w:rsidRPr="002C1B75" w:rsidRDefault="00F77F47" w:rsidP="00F77F47">
            <w:pPr>
              <w:spacing w:after="0" w:line="240" w:lineRule="auto"/>
              <w:jc w:val="center"/>
              <w:rPr>
                <w:rFonts w:cs="Times New Roman"/>
              </w:rPr>
            </w:pPr>
            <w:r w:rsidRPr="002C1B75">
              <w:rPr>
                <w:rFonts w:cs="Times New Roman"/>
              </w:rPr>
              <w:t>ZM/BIOR/ICES</w:t>
            </w:r>
          </w:p>
        </w:tc>
        <w:tc>
          <w:tcPr>
            <w:tcW w:w="1865" w:type="dxa"/>
            <w:vMerge/>
            <w:vAlign w:val="center"/>
          </w:tcPr>
          <w:p w14:paraId="64A672B1" w14:textId="77777777" w:rsidR="00F77F47" w:rsidRPr="002C1B75" w:rsidRDefault="00F77F47" w:rsidP="00F77F47">
            <w:pPr>
              <w:spacing w:after="0" w:line="240" w:lineRule="auto"/>
              <w:jc w:val="center"/>
              <w:rPr>
                <w:rFonts w:cs="Times New Roman"/>
              </w:rPr>
            </w:pPr>
          </w:p>
        </w:tc>
      </w:tr>
      <w:tr w:rsidR="002C1B75" w:rsidRPr="002C1B75" w14:paraId="70261F6F" w14:textId="77777777" w:rsidTr="00F77F47">
        <w:tc>
          <w:tcPr>
            <w:tcW w:w="3065" w:type="dxa"/>
            <w:shd w:val="clear" w:color="auto" w:fill="D9D9D9" w:themeFill="background1" w:themeFillShade="D9"/>
            <w:vAlign w:val="center"/>
          </w:tcPr>
          <w:p w14:paraId="47AA768D" w14:textId="6133DAC7" w:rsidR="00F77F47" w:rsidRPr="002C1B75" w:rsidRDefault="00F77F47" w:rsidP="00F77F47">
            <w:pPr>
              <w:spacing w:after="0" w:line="240" w:lineRule="auto"/>
              <w:jc w:val="center"/>
              <w:rPr>
                <w:rFonts w:cs="Times New Roman"/>
              </w:rPr>
            </w:pPr>
            <w:r w:rsidRPr="002C1B75">
              <w:rPr>
                <w:rFonts w:cs="Times New Roman"/>
              </w:rPr>
              <w:t>Datu pieejamība</w:t>
            </w:r>
          </w:p>
        </w:tc>
        <w:tc>
          <w:tcPr>
            <w:tcW w:w="3825" w:type="dxa"/>
            <w:vAlign w:val="center"/>
          </w:tcPr>
          <w:p w14:paraId="7192DF47" w14:textId="77777777" w:rsidR="00F77F47" w:rsidRPr="002C1B75" w:rsidRDefault="00F77F47" w:rsidP="00F77F47">
            <w:pPr>
              <w:spacing w:after="0" w:line="240" w:lineRule="auto"/>
              <w:jc w:val="center"/>
              <w:rPr>
                <w:rFonts w:cs="Times New Roman"/>
              </w:rPr>
            </w:pPr>
            <w:r w:rsidRPr="002C1B75">
              <w:rPr>
                <w:rFonts w:cs="Times New Roman"/>
              </w:rPr>
              <w:t>ZM/BIOR/ICES</w:t>
            </w:r>
          </w:p>
        </w:tc>
        <w:tc>
          <w:tcPr>
            <w:tcW w:w="1865" w:type="dxa"/>
            <w:vMerge/>
            <w:vAlign w:val="center"/>
          </w:tcPr>
          <w:p w14:paraId="2A8CA1C0" w14:textId="77777777" w:rsidR="00F77F47" w:rsidRPr="002C1B75" w:rsidRDefault="00F77F47" w:rsidP="00F77F47">
            <w:pPr>
              <w:spacing w:after="0" w:line="240" w:lineRule="auto"/>
              <w:jc w:val="center"/>
              <w:rPr>
                <w:rFonts w:cs="Times New Roman"/>
              </w:rPr>
            </w:pPr>
          </w:p>
        </w:tc>
      </w:tr>
    </w:tbl>
    <w:p w14:paraId="0190D99E" w14:textId="77777777" w:rsidR="0044105C" w:rsidRPr="002C1B75" w:rsidRDefault="0044105C" w:rsidP="0044105C">
      <w:pPr>
        <w:rPr>
          <w:rFonts w:cs="Times New Roman"/>
        </w:rPr>
      </w:pPr>
    </w:p>
    <w:p w14:paraId="2CF93247" w14:textId="77777777" w:rsidR="0044105C" w:rsidRPr="002C1B75" w:rsidRDefault="0044105C" w:rsidP="00F77F47">
      <w:pPr>
        <w:ind w:firstLine="720"/>
        <w:rPr>
          <w:rFonts w:cs="Times New Roman"/>
        </w:rPr>
      </w:pPr>
      <w:r w:rsidRPr="002C1B75">
        <w:rPr>
          <w:rFonts w:cs="Times New Roman"/>
        </w:rPr>
        <w:t xml:space="preserve">Latvijas ūdeņos jūras gultnes fiziskie iztraucējumi galvenokārt rodas veicot zveju ar grunts trali, kas nonāk kontaktā ar dibennogulumiem. Katru gadu tiek apkopota ģeoreferencēta informācija par zvejas aktivitātēm, identificējot zvejas rīka tipu, izmantošanas biežumu, izmantošanas rajonu.  </w:t>
      </w:r>
    </w:p>
    <w:p w14:paraId="342C7B81" w14:textId="33266DC1" w:rsidR="0044105C" w:rsidRPr="002C1B75" w:rsidRDefault="0044105C" w:rsidP="00F77F47">
      <w:pPr>
        <w:rPr>
          <w:rFonts w:cs="Times New Roman"/>
        </w:rPr>
      </w:pPr>
      <w:r w:rsidRPr="002C1B75">
        <w:rPr>
          <w:rFonts w:cs="Times New Roman"/>
          <w:i/>
          <w:u w:val="single"/>
        </w:rPr>
        <w:t>Metožu apraksts</w:t>
      </w:r>
      <w:r w:rsidRPr="002C1B75">
        <w:rPr>
          <w:rFonts w:cs="Times New Roman"/>
        </w:rPr>
        <w:t xml:space="preserve">: </w:t>
      </w:r>
      <w:r w:rsidR="00F77F47" w:rsidRPr="002C1B75">
        <w:rPr>
          <w:rFonts w:cs="Times New Roman"/>
        </w:rPr>
        <w:t xml:space="preserve"> </w:t>
      </w:r>
      <w:r w:rsidRPr="002C1B75">
        <w:t>Dati tiek iegūti no zvejas žurnāliem (LZIKIS) un kuģu satelītnovērošanas sistēmas (VMS). Tiek veidotas datu telpiskas projekcijas uz kartes, raksturojot zvejas intensitāti.</w:t>
      </w:r>
    </w:p>
    <w:p w14:paraId="298AD6E3"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i/>
        </w:rPr>
        <w:t>:</w:t>
      </w:r>
      <w:r w:rsidRPr="002C1B75">
        <w:rPr>
          <w:rFonts w:cs="Times New Roman"/>
        </w:rPr>
        <w:t xml:space="preserve"> Nav veikts</w:t>
      </w:r>
    </w:p>
    <w:p w14:paraId="4E627FD5" w14:textId="77777777" w:rsidR="0044105C" w:rsidRPr="002C1B75" w:rsidRDefault="0044105C" w:rsidP="0044105C">
      <w:pPr>
        <w:rPr>
          <w:rFonts w:cs="Times New Roman"/>
          <w:i/>
        </w:rPr>
      </w:pPr>
      <w:r w:rsidRPr="002C1B75">
        <w:rPr>
          <w:rFonts w:cs="Times New Roman"/>
          <w:i/>
          <w:u w:val="single"/>
        </w:rPr>
        <w:t>Kvalitātes nodrošināšanas (KN) apraksts</w:t>
      </w:r>
      <w:r w:rsidRPr="002C1B75">
        <w:rPr>
          <w:rFonts w:cs="Times New Roman"/>
          <w:i/>
        </w:rPr>
        <w:t xml:space="preserve">: </w:t>
      </w:r>
      <w:r w:rsidRPr="002C1B75">
        <w:rPr>
          <w:rFonts w:cs="Times New Roman"/>
        </w:rPr>
        <w:t>Nav veikts</w:t>
      </w:r>
    </w:p>
    <w:p w14:paraId="33CEDF27" w14:textId="77777777" w:rsidR="0044105C" w:rsidRPr="002C1B75" w:rsidRDefault="0044105C" w:rsidP="0044105C">
      <w:pPr>
        <w:rPr>
          <w:rFonts w:cs="Times New Roman"/>
          <w:i/>
        </w:rPr>
      </w:pPr>
      <w:r w:rsidRPr="002C1B75">
        <w:rPr>
          <w:rFonts w:cs="Times New Roman"/>
          <w:i/>
          <w:u w:val="single"/>
        </w:rPr>
        <w:t>Kvalitātes kontroles (KK) (rezultātu ticamības nodrošināšanas) apraksts</w:t>
      </w:r>
      <w:r w:rsidRPr="002C1B75">
        <w:rPr>
          <w:rFonts w:cs="Times New Roman"/>
          <w:i/>
        </w:rPr>
        <w:t xml:space="preserve">: </w:t>
      </w:r>
      <w:r w:rsidRPr="002C1B75">
        <w:rPr>
          <w:rFonts w:cs="Times New Roman"/>
        </w:rPr>
        <w:t>Nav veikts</w:t>
      </w:r>
    </w:p>
    <w:p w14:paraId="6CA8A0D7" w14:textId="77777777" w:rsidR="0044105C" w:rsidRPr="002C1B75" w:rsidRDefault="0044105C" w:rsidP="0044105C">
      <w:pPr>
        <w:rPr>
          <w:i/>
        </w:rPr>
      </w:pPr>
    </w:p>
    <w:p w14:paraId="11237BDD" w14:textId="77777777" w:rsidR="00B81381" w:rsidRPr="002C1B75" w:rsidRDefault="00B81381" w:rsidP="0044105C">
      <w:pPr>
        <w:rPr>
          <w:i/>
        </w:rPr>
      </w:pPr>
    </w:p>
    <w:p w14:paraId="1C2F511E" w14:textId="77777777" w:rsidR="0044105C" w:rsidRPr="002C1B75" w:rsidRDefault="0044105C" w:rsidP="0044105C">
      <w:pPr>
        <w:pStyle w:val="Heading3"/>
      </w:pPr>
      <w:bookmarkStart w:id="221" w:name="_Toc90467472"/>
      <w:bookmarkStart w:id="222" w:name="_Toc57249853"/>
      <w:bookmarkStart w:id="223" w:name="_Toc57273123"/>
      <w:bookmarkStart w:id="224" w:name="_Toc57273205"/>
      <w:r w:rsidRPr="002C1B75">
        <w:t>4.6.3.Dzīvotņu tipa, kuru skārusi fizisko iztraucējumu negatīvā ietekme, telpiskais apmērs</w:t>
      </w:r>
      <w:bookmarkEnd w:id="221"/>
      <w:r w:rsidRPr="002C1B75">
        <w:t xml:space="preserve"> </w:t>
      </w:r>
    </w:p>
    <w:p w14:paraId="5E47ACDC" w14:textId="77777777" w:rsidR="0044105C" w:rsidRPr="002C1B75" w:rsidRDefault="0044105C" w:rsidP="0044105C">
      <w:pPr>
        <w:pStyle w:val="Heading3"/>
        <w:jc w:val="both"/>
      </w:pPr>
    </w:p>
    <w:p w14:paraId="7EBF6044" w14:textId="78C91DFE" w:rsidR="0044105C" w:rsidRPr="002C1B75" w:rsidRDefault="0044105C" w:rsidP="00EB4D21">
      <w:r w:rsidRPr="002C1B75">
        <w:t>(GES komponente D6C3 – primārais kritērijs)</w:t>
      </w:r>
      <w:bookmarkEnd w:id="222"/>
      <w:bookmarkEnd w:id="223"/>
      <w:bookmarkEnd w:id="224"/>
    </w:p>
    <w:p w14:paraId="37CF36F7" w14:textId="119BDAE3" w:rsidR="00EB4D21" w:rsidRPr="002C1B75" w:rsidRDefault="00EB4D21" w:rsidP="00EB4D21">
      <w:pPr>
        <w:pStyle w:val="ListParagraph"/>
        <w:spacing w:after="0" w:line="240" w:lineRule="auto"/>
        <w:ind w:left="1080"/>
        <w:jc w:val="right"/>
      </w:pPr>
      <w:r w:rsidRPr="002C1B75">
        <w:t>57. tabula</w:t>
      </w:r>
    </w:p>
    <w:p w14:paraId="237C66E4" w14:textId="77777777" w:rsidR="00EB4D21" w:rsidRPr="002C1B75" w:rsidRDefault="00EB4D21" w:rsidP="00EB4D21">
      <w:pPr>
        <w:pStyle w:val="ListParagraph"/>
        <w:spacing w:after="0" w:line="240" w:lineRule="auto"/>
        <w:ind w:left="1080"/>
        <w:jc w:val="right"/>
      </w:pPr>
    </w:p>
    <w:p w14:paraId="0EDD0392" w14:textId="41D032AF" w:rsidR="0044105C" w:rsidRPr="002C1B75" w:rsidRDefault="00EB4D21" w:rsidP="00EB4D21">
      <w:pPr>
        <w:pStyle w:val="ListParagraph"/>
        <w:spacing w:after="0" w:line="240" w:lineRule="auto"/>
        <w:ind w:left="0"/>
        <w:jc w:val="center"/>
        <w:rPr>
          <w:b/>
        </w:rPr>
      </w:pPr>
      <w:r w:rsidRPr="002C1B75">
        <w:rPr>
          <w:b/>
        </w:rPr>
        <w:t>Rādītāja raksturojums</w:t>
      </w:r>
    </w:p>
    <w:p w14:paraId="6B353D90" w14:textId="77777777" w:rsidR="00EB4D21" w:rsidRPr="002C1B75" w:rsidRDefault="00EB4D21" w:rsidP="00EB4D21">
      <w:pPr>
        <w:pStyle w:val="ListParagraph"/>
        <w:spacing w:after="0" w:line="240" w:lineRule="auto"/>
        <w:ind w:left="0"/>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5"/>
        <w:gridCol w:w="2760"/>
        <w:gridCol w:w="2930"/>
      </w:tblGrid>
      <w:tr w:rsidR="002C1B75" w:rsidRPr="002C1B75" w14:paraId="6D1304A0" w14:textId="77777777" w:rsidTr="00EB4D21">
        <w:trPr>
          <w:jc w:val="center"/>
        </w:trPr>
        <w:tc>
          <w:tcPr>
            <w:tcW w:w="3065" w:type="dxa"/>
            <w:shd w:val="clear" w:color="auto" w:fill="D9D9D9" w:themeFill="background1" w:themeFillShade="D9"/>
            <w:vAlign w:val="center"/>
          </w:tcPr>
          <w:p w14:paraId="4FDEBD0C" w14:textId="77777777" w:rsidR="0044105C" w:rsidRPr="002C1B75" w:rsidRDefault="0044105C" w:rsidP="00EB4D21">
            <w:pPr>
              <w:spacing w:after="0" w:line="240" w:lineRule="auto"/>
              <w:jc w:val="center"/>
              <w:rPr>
                <w:rFonts w:cs="Times New Roman"/>
                <w:b/>
              </w:rPr>
            </w:pPr>
            <w:r w:rsidRPr="002C1B75">
              <w:rPr>
                <w:rFonts w:cs="Times New Roman"/>
                <w:b/>
              </w:rPr>
              <w:t>Tēma</w:t>
            </w:r>
          </w:p>
        </w:tc>
        <w:tc>
          <w:tcPr>
            <w:tcW w:w="2760" w:type="dxa"/>
            <w:shd w:val="clear" w:color="auto" w:fill="D9D9D9" w:themeFill="background1" w:themeFillShade="D9"/>
            <w:vAlign w:val="center"/>
          </w:tcPr>
          <w:p w14:paraId="2F075A5D" w14:textId="77777777" w:rsidR="0044105C" w:rsidRPr="002C1B75" w:rsidRDefault="0044105C" w:rsidP="00EB4D21">
            <w:pPr>
              <w:spacing w:after="0" w:line="240" w:lineRule="auto"/>
              <w:jc w:val="center"/>
              <w:rPr>
                <w:rFonts w:cs="Times New Roman"/>
                <w:b/>
              </w:rPr>
            </w:pPr>
            <w:r w:rsidRPr="002C1B75">
              <w:rPr>
                <w:rFonts w:cs="Times New Roman"/>
                <w:b/>
              </w:rPr>
              <w:t>Nosaukums</w:t>
            </w:r>
          </w:p>
        </w:tc>
        <w:tc>
          <w:tcPr>
            <w:tcW w:w="2930" w:type="dxa"/>
            <w:shd w:val="clear" w:color="auto" w:fill="D9D9D9" w:themeFill="background1" w:themeFillShade="D9"/>
            <w:vAlign w:val="center"/>
          </w:tcPr>
          <w:p w14:paraId="482275EE" w14:textId="77777777" w:rsidR="0044105C" w:rsidRPr="002C1B75" w:rsidRDefault="0044105C" w:rsidP="00EB4D21">
            <w:pPr>
              <w:spacing w:after="0" w:line="240" w:lineRule="auto"/>
              <w:jc w:val="center"/>
              <w:rPr>
                <w:rFonts w:cs="Times New Roman"/>
                <w:b/>
              </w:rPr>
            </w:pPr>
            <w:r w:rsidRPr="002C1B75">
              <w:rPr>
                <w:rFonts w:cs="Times New Roman"/>
                <w:b/>
              </w:rPr>
              <w:t>Kods</w:t>
            </w:r>
          </w:p>
        </w:tc>
      </w:tr>
      <w:tr w:rsidR="002C1B75" w:rsidRPr="002C1B75" w14:paraId="0EBC7522" w14:textId="77777777" w:rsidTr="00EB4D21">
        <w:trPr>
          <w:jc w:val="center"/>
        </w:trPr>
        <w:tc>
          <w:tcPr>
            <w:tcW w:w="3065" w:type="dxa"/>
            <w:shd w:val="clear" w:color="auto" w:fill="D9D9D9" w:themeFill="background1" w:themeFillShade="D9"/>
            <w:vAlign w:val="center"/>
          </w:tcPr>
          <w:p w14:paraId="0DA54DD0" w14:textId="77777777" w:rsidR="00EB4D21" w:rsidRPr="002C1B75" w:rsidRDefault="00EB4D21" w:rsidP="00EB4D21">
            <w:pPr>
              <w:spacing w:after="0" w:line="240" w:lineRule="auto"/>
              <w:jc w:val="center"/>
              <w:rPr>
                <w:rFonts w:cs="Times New Roman"/>
              </w:rPr>
            </w:pPr>
            <w:r w:rsidRPr="002C1B75">
              <w:rPr>
                <w:rFonts w:cs="Times New Roman"/>
              </w:rPr>
              <w:t>Atbildīgā kompetentā institūcija</w:t>
            </w:r>
          </w:p>
        </w:tc>
        <w:tc>
          <w:tcPr>
            <w:tcW w:w="2760" w:type="dxa"/>
            <w:vAlign w:val="center"/>
          </w:tcPr>
          <w:p w14:paraId="19A6D664" w14:textId="77777777" w:rsidR="00EB4D21" w:rsidRPr="002C1B75" w:rsidRDefault="00EB4D21" w:rsidP="00EB4D21">
            <w:pPr>
              <w:spacing w:after="0" w:line="240" w:lineRule="auto"/>
              <w:jc w:val="center"/>
              <w:rPr>
                <w:rFonts w:cs="Times New Roman"/>
              </w:rPr>
            </w:pPr>
            <w:r w:rsidRPr="002C1B75">
              <w:rPr>
                <w:rFonts w:cs="Times New Roman"/>
              </w:rPr>
              <w:t>VARAM</w:t>
            </w:r>
          </w:p>
        </w:tc>
        <w:tc>
          <w:tcPr>
            <w:tcW w:w="2930" w:type="dxa"/>
            <w:vMerge w:val="restart"/>
            <w:vAlign w:val="center"/>
          </w:tcPr>
          <w:p w14:paraId="307B8C27" w14:textId="28173D03" w:rsidR="00EB4D21" w:rsidRPr="002C1B75" w:rsidRDefault="00EB4D21" w:rsidP="00EB4D21">
            <w:pPr>
              <w:spacing w:after="0" w:line="240" w:lineRule="auto"/>
              <w:jc w:val="center"/>
              <w:rPr>
                <w:rFonts w:cs="Times New Roman"/>
                <w:b/>
              </w:rPr>
            </w:pPr>
            <w:r w:rsidRPr="002C1B75">
              <w:rPr>
                <w:rFonts w:cs="Times New Roman"/>
                <w:b/>
              </w:rPr>
              <w:t>-</w:t>
            </w:r>
          </w:p>
        </w:tc>
      </w:tr>
      <w:tr w:rsidR="002C1B75" w:rsidRPr="002C1B75" w14:paraId="5E129DB1" w14:textId="77777777" w:rsidTr="00EB4D21">
        <w:trPr>
          <w:jc w:val="center"/>
        </w:trPr>
        <w:tc>
          <w:tcPr>
            <w:tcW w:w="3065" w:type="dxa"/>
            <w:shd w:val="clear" w:color="auto" w:fill="D9D9D9" w:themeFill="background1" w:themeFillShade="D9"/>
            <w:vAlign w:val="center"/>
          </w:tcPr>
          <w:p w14:paraId="6EE65F55" w14:textId="77777777" w:rsidR="00EB4D21" w:rsidRPr="002C1B75" w:rsidRDefault="00EB4D21" w:rsidP="00EB4D21">
            <w:pPr>
              <w:spacing w:after="0" w:line="240" w:lineRule="auto"/>
              <w:jc w:val="center"/>
              <w:rPr>
                <w:rFonts w:cs="Times New Roman"/>
              </w:rPr>
            </w:pPr>
            <w:r w:rsidRPr="002C1B75">
              <w:rPr>
                <w:rFonts w:cs="Times New Roman"/>
              </w:rPr>
              <w:t>Atbildīgā organizācija</w:t>
            </w:r>
          </w:p>
        </w:tc>
        <w:tc>
          <w:tcPr>
            <w:tcW w:w="2760" w:type="dxa"/>
            <w:vAlign w:val="center"/>
          </w:tcPr>
          <w:p w14:paraId="16E432BF" w14:textId="77777777" w:rsidR="00EB4D21" w:rsidRPr="002C1B75" w:rsidRDefault="00EB4D21" w:rsidP="00EB4D21">
            <w:pPr>
              <w:spacing w:after="0" w:line="240" w:lineRule="auto"/>
              <w:jc w:val="center"/>
              <w:rPr>
                <w:rFonts w:cs="Times New Roman"/>
              </w:rPr>
            </w:pPr>
            <w:r w:rsidRPr="002C1B75">
              <w:rPr>
                <w:rFonts w:cs="Times New Roman"/>
              </w:rPr>
              <w:t>LHEI</w:t>
            </w:r>
          </w:p>
        </w:tc>
        <w:tc>
          <w:tcPr>
            <w:tcW w:w="2930" w:type="dxa"/>
            <w:vMerge/>
            <w:vAlign w:val="center"/>
          </w:tcPr>
          <w:p w14:paraId="4B7B8E65" w14:textId="77777777" w:rsidR="00EB4D21" w:rsidRPr="002C1B75" w:rsidRDefault="00EB4D21" w:rsidP="00EB4D21">
            <w:pPr>
              <w:spacing w:after="0" w:line="240" w:lineRule="auto"/>
              <w:jc w:val="center"/>
              <w:rPr>
                <w:rFonts w:cs="Times New Roman"/>
                <w:b/>
              </w:rPr>
            </w:pPr>
          </w:p>
        </w:tc>
      </w:tr>
      <w:tr w:rsidR="002C1B75" w:rsidRPr="002C1B75" w14:paraId="171001B6" w14:textId="77777777" w:rsidTr="00EB4D21">
        <w:trPr>
          <w:jc w:val="center"/>
        </w:trPr>
        <w:tc>
          <w:tcPr>
            <w:tcW w:w="3065" w:type="dxa"/>
            <w:shd w:val="clear" w:color="auto" w:fill="D9D9D9" w:themeFill="background1" w:themeFillShade="D9"/>
            <w:vAlign w:val="center"/>
          </w:tcPr>
          <w:p w14:paraId="0B3889D0" w14:textId="77777777" w:rsidR="00EB4D21" w:rsidRPr="002C1B75" w:rsidRDefault="00EB4D21" w:rsidP="00EB4D21">
            <w:pPr>
              <w:spacing w:after="0" w:line="240" w:lineRule="auto"/>
              <w:jc w:val="center"/>
              <w:rPr>
                <w:rFonts w:cs="Times New Roman"/>
              </w:rPr>
            </w:pPr>
            <w:r w:rsidRPr="002C1B75">
              <w:rPr>
                <w:rFonts w:cs="Times New Roman"/>
              </w:rPr>
              <w:t>Indikatori</w:t>
            </w:r>
          </w:p>
        </w:tc>
        <w:tc>
          <w:tcPr>
            <w:tcW w:w="2760" w:type="dxa"/>
            <w:vAlign w:val="center"/>
          </w:tcPr>
          <w:p w14:paraId="130BA35E" w14:textId="1E8C630D" w:rsidR="00EB4D21" w:rsidRPr="002C1B75" w:rsidRDefault="00EB4D21" w:rsidP="00EB4D21">
            <w:pPr>
              <w:spacing w:after="0" w:line="240" w:lineRule="auto"/>
              <w:jc w:val="center"/>
              <w:rPr>
                <w:rFonts w:cs="Times New Roman"/>
              </w:rPr>
            </w:pPr>
            <w:r w:rsidRPr="002C1B75">
              <w:rPr>
                <w:rFonts w:cs="Times New Roman"/>
              </w:rPr>
              <w:t>-</w:t>
            </w:r>
          </w:p>
        </w:tc>
        <w:tc>
          <w:tcPr>
            <w:tcW w:w="2930" w:type="dxa"/>
            <w:vMerge/>
            <w:vAlign w:val="center"/>
          </w:tcPr>
          <w:p w14:paraId="40870678" w14:textId="77777777" w:rsidR="00EB4D21" w:rsidRPr="002C1B75" w:rsidRDefault="00EB4D21" w:rsidP="00EB4D21">
            <w:pPr>
              <w:spacing w:after="0" w:line="240" w:lineRule="auto"/>
              <w:jc w:val="center"/>
              <w:rPr>
                <w:rFonts w:cs="Times New Roman"/>
              </w:rPr>
            </w:pPr>
          </w:p>
        </w:tc>
      </w:tr>
      <w:tr w:rsidR="002C1B75" w:rsidRPr="002C1B75" w14:paraId="5AB56BD5" w14:textId="77777777" w:rsidTr="00EB4D21">
        <w:trPr>
          <w:jc w:val="center"/>
        </w:trPr>
        <w:tc>
          <w:tcPr>
            <w:tcW w:w="3065" w:type="dxa"/>
            <w:shd w:val="clear" w:color="auto" w:fill="D9D9D9" w:themeFill="background1" w:themeFillShade="D9"/>
            <w:vAlign w:val="center"/>
          </w:tcPr>
          <w:p w14:paraId="5C1E6DF8" w14:textId="77777777" w:rsidR="00EB4D21" w:rsidRPr="002C1B75" w:rsidRDefault="00EB4D21" w:rsidP="00EB4D21">
            <w:pPr>
              <w:spacing w:after="0" w:line="240" w:lineRule="auto"/>
              <w:jc w:val="center"/>
              <w:rPr>
                <w:rFonts w:cs="Times New Roman"/>
              </w:rPr>
            </w:pPr>
            <w:r w:rsidRPr="002C1B75">
              <w:rPr>
                <w:rFonts w:cs="Times New Roman"/>
              </w:rPr>
              <w:t>Atbilstība HELCOM/ICES Programmai</w:t>
            </w:r>
          </w:p>
        </w:tc>
        <w:tc>
          <w:tcPr>
            <w:tcW w:w="2760" w:type="dxa"/>
            <w:vAlign w:val="center"/>
          </w:tcPr>
          <w:p w14:paraId="166DAE8B" w14:textId="77777777" w:rsidR="00EB4D21" w:rsidRPr="002C1B75" w:rsidRDefault="00EB4D21" w:rsidP="00EB4D21">
            <w:pPr>
              <w:spacing w:after="0" w:line="240" w:lineRule="auto"/>
              <w:jc w:val="center"/>
              <w:rPr>
                <w:rFonts w:cs="Times New Roman"/>
              </w:rPr>
            </w:pPr>
            <w:r w:rsidRPr="002C1B75">
              <w:rPr>
                <w:rFonts w:cs="Times New Roman"/>
              </w:rPr>
              <w:t>Programma tiek izstrādāta</w:t>
            </w:r>
          </w:p>
        </w:tc>
        <w:tc>
          <w:tcPr>
            <w:tcW w:w="2930" w:type="dxa"/>
            <w:vMerge/>
            <w:vAlign w:val="center"/>
          </w:tcPr>
          <w:p w14:paraId="08CDD01C" w14:textId="77777777" w:rsidR="00EB4D21" w:rsidRPr="002C1B75" w:rsidRDefault="00EB4D21" w:rsidP="00EB4D21">
            <w:pPr>
              <w:spacing w:after="0" w:line="240" w:lineRule="auto"/>
              <w:jc w:val="center"/>
              <w:rPr>
                <w:rFonts w:cs="Times New Roman"/>
              </w:rPr>
            </w:pPr>
          </w:p>
        </w:tc>
      </w:tr>
      <w:tr w:rsidR="002C1B75" w:rsidRPr="002C1B75" w14:paraId="6446AF9F" w14:textId="77777777" w:rsidTr="00EB4D21">
        <w:trPr>
          <w:jc w:val="center"/>
        </w:trPr>
        <w:tc>
          <w:tcPr>
            <w:tcW w:w="3065" w:type="dxa"/>
            <w:shd w:val="clear" w:color="auto" w:fill="D9D9D9" w:themeFill="background1" w:themeFillShade="D9"/>
            <w:vAlign w:val="center"/>
          </w:tcPr>
          <w:p w14:paraId="7CF6A3EA" w14:textId="77777777" w:rsidR="00EB4D21" w:rsidRPr="002C1B75" w:rsidRDefault="00EB4D21" w:rsidP="00EB4D21">
            <w:pPr>
              <w:spacing w:after="0" w:line="240" w:lineRule="auto"/>
              <w:jc w:val="center"/>
              <w:rPr>
                <w:rFonts w:cs="Times New Roman"/>
              </w:rPr>
            </w:pPr>
            <w:r w:rsidRPr="002C1B75">
              <w:rPr>
                <w:rFonts w:cs="Times New Roman"/>
              </w:rPr>
              <w:t>Datu turētājs</w:t>
            </w:r>
          </w:p>
        </w:tc>
        <w:tc>
          <w:tcPr>
            <w:tcW w:w="2760" w:type="dxa"/>
            <w:vAlign w:val="center"/>
          </w:tcPr>
          <w:p w14:paraId="1CFB4A89" w14:textId="77777777" w:rsidR="00EB4D21" w:rsidRPr="002C1B75" w:rsidRDefault="00EB4D21" w:rsidP="00EB4D21">
            <w:pPr>
              <w:spacing w:after="0" w:line="240" w:lineRule="auto"/>
              <w:jc w:val="center"/>
              <w:rPr>
                <w:rFonts w:cs="Times New Roman"/>
              </w:rPr>
            </w:pPr>
            <w:r w:rsidRPr="002C1B75">
              <w:rPr>
                <w:rFonts w:cs="Times New Roman"/>
              </w:rPr>
              <w:t>LHEI</w:t>
            </w:r>
          </w:p>
        </w:tc>
        <w:tc>
          <w:tcPr>
            <w:tcW w:w="2930" w:type="dxa"/>
            <w:vMerge/>
            <w:vAlign w:val="center"/>
          </w:tcPr>
          <w:p w14:paraId="6F672D6D" w14:textId="77777777" w:rsidR="00EB4D21" w:rsidRPr="002C1B75" w:rsidRDefault="00EB4D21" w:rsidP="00EB4D21">
            <w:pPr>
              <w:spacing w:after="0" w:line="240" w:lineRule="auto"/>
              <w:jc w:val="center"/>
              <w:rPr>
                <w:rFonts w:cs="Times New Roman"/>
              </w:rPr>
            </w:pPr>
          </w:p>
        </w:tc>
      </w:tr>
      <w:tr w:rsidR="002C1B75" w:rsidRPr="002C1B75" w14:paraId="35FF6087" w14:textId="77777777" w:rsidTr="00EB4D21">
        <w:trPr>
          <w:jc w:val="center"/>
        </w:trPr>
        <w:tc>
          <w:tcPr>
            <w:tcW w:w="3065" w:type="dxa"/>
            <w:shd w:val="clear" w:color="auto" w:fill="D9D9D9" w:themeFill="background1" w:themeFillShade="D9"/>
            <w:vAlign w:val="center"/>
          </w:tcPr>
          <w:p w14:paraId="06CC5EE0" w14:textId="77777777" w:rsidR="00EB4D21" w:rsidRPr="002C1B75" w:rsidRDefault="00EB4D21" w:rsidP="00EB4D21">
            <w:pPr>
              <w:spacing w:after="0" w:line="240" w:lineRule="auto"/>
              <w:jc w:val="center"/>
              <w:rPr>
                <w:rFonts w:cs="Times New Roman"/>
              </w:rPr>
            </w:pPr>
            <w:r w:rsidRPr="002C1B75">
              <w:rPr>
                <w:rFonts w:cs="Times New Roman"/>
              </w:rPr>
              <w:t>Dati pieejami</w:t>
            </w:r>
          </w:p>
        </w:tc>
        <w:tc>
          <w:tcPr>
            <w:tcW w:w="2760" w:type="dxa"/>
            <w:vAlign w:val="center"/>
          </w:tcPr>
          <w:p w14:paraId="6960715E" w14:textId="77777777" w:rsidR="00EB4D21" w:rsidRPr="002C1B75" w:rsidRDefault="00EB4D21" w:rsidP="00EB4D21">
            <w:pPr>
              <w:spacing w:after="0" w:line="240" w:lineRule="auto"/>
              <w:jc w:val="center"/>
              <w:rPr>
                <w:rFonts w:cs="Times New Roman"/>
              </w:rPr>
            </w:pPr>
            <w:r w:rsidRPr="002C1B75">
              <w:rPr>
                <w:rFonts w:cs="Times New Roman"/>
              </w:rPr>
              <w:t>LHEI</w:t>
            </w:r>
          </w:p>
        </w:tc>
        <w:tc>
          <w:tcPr>
            <w:tcW w:w="2930" w:type="dxa"/>
            <w:vMerge/>
            <w:vAlign w:val="center"/>
          </w:tcPr>
          <w:p w14:paraId="33EA139E" w14:textId="77777777" w:rsidR="00EB4D21" w:rsidRPr="002C1B75" w:rsidRDefault="00EB4D21" w:rsidP="00EB4D21">
            <w:pPr>
              <w:spacing w:after="0" w:line="240" w:lineRule="auto"/>
              <w:jc w:val="center"/>
              <w:rPr>
                <w:rFonts w:cs="Times New Roman"/>
              </w:rPr>
            </w:pPr>
          </w:p>
        </w:tc>
      </w:tr>
    </w:tbl>
    <w:p w14:paraId="2126E380" w14:textId="77777777" w:rsidR="0044105C" w:rsidRPr="002C1B75" w:rsidRDefault="0044105C" w:rsidP="0044105C">
      <w:pPr>
        <w:rPr>
          <w:i/>
        </w:rPr>
      </w:pPr>
    </w:p>
    <w:p w14:paraId="6BF271C6" w14:textId="77777777" w:rsidR="0044105C" w:rsidRPr="002C1B75" w:rsidRDefault="0044105C" w:rsidP="0044105C">
      <w:pPr>
        <w:rPr>
          <w:rFonts w:cs="Times New Roman"/>
        </w:rPr>
      </w:pPr>
      <w:r w:rsidRPr="002C1B75">
        <w:rPr>
          <w:rFonts w:cs="Times New Roman"/>
        </w:rPr>
        <w:t xml:space="preserve">Īstenojot sadaļā 4.6.2. aprakstītās aktivitātes, tiks identificēts jūras gultnes iztraucējumu telpiskais sadalījums. Balstoties uz to, divas reizes pārskata periodā tiks identificēti potenciāli ietekmēto dzīvotņu telpiskās robežas un izveidots apsekojamo staciju tīkls lai novērtētu ietekmes nozīmīgumu. Staciju tīkls katrā no apsekojumu reizēm būs atšķirīgs, jo būs pielāgots iepriekšējo 3 gadu zvejas intensitātes un ietekmēto dzīvotņu telpiskajam sadalījumam.   </w:t>
      </w:r>
    </w:p>
    <w:p w14:paraId="4F03B5AF" w14:textId="77777777" w:rsidR="0044105C" w:rsidRPr="002C1B75" w:rsidRDefault="0044105C" w:rsidP="00EB4D21">
      <w:pPr>
        <w:ind w:firstLine="720"/>
        <w:rPr>
          <w:rFonts w:cs="Times New Roman"/>
        </w:rPr>
      </w:pPr>
      <w:r w:rsidRPr="002C1B75">
        <w:rPr>
          <w:rFonts w:cs="Times New Roman"/>
          <w:i/>
          <w:u w:val="single"/>
        </w:rPr>
        <w:t>Metožu apraksts</w:t>
      </w:r>
      <w:r w:rsidRPr="002C1B75">
        <w:rPr>
          <w:rFonts w:cs="Times New Roman"/>
        </w:rPr>
        <w:t xml:space="preserve">: </w:t>
      </w:r>
      <w:r w:rsidRPr="002C1B75">
        <w:t>Paraugi bentosa faunas analīzēm no mīkstiem substrātiem tiks ievākti ar Van Veen tipa kausu (HELCOM standarts), ar kausa atvēruma laukumu 0,1 m</w:t>
      </w:r>
      <w:r w:rsidRPr="002C1B75">
        <w:rPr>
          <w:vertAlign w:val="superscript"/>
        </w:rPr>
        <w:t>2</w:t>
      </w:r>
      <w:r w:rsidRPr="002C1B75">
        <w:t xml:space="preserve">, trīs atkārtojumos no katras stacijas. Paņemtie paraugi tiek fiksēti ar formalīna šķīdumu. Makrozoobentosa sugu sastāvs un biomasa tiek noteikta atbilstoši </w:t>
      </w:r>
      <w:r w:rsidRPr="002C1B75">
        <w:rPr>
          <w:i/>
        </w:rPr>
        <w:t>HELCOM, 1988; COMBINE Manual.</w:t>
      </w:r>
      <w:r w:rsidRPr="002C1B75">
        <w:t xml:space="preserve"> Metode ir piemērota kvalitatīvai un kvantitatīvai makrozoobentosa organismu noteikšanai dabisko ūdenskrātuvju mīkstajās gruntīs un var tikt izmantota arī cietajām gruntīm. Taksonomiskā piederība noteikta ar stereomikroskopa palīdzību, biomasa- sverot.</w:t>
      </w:r>
    </w:p>
    <w:p w14:paraId="5C5DE50C"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1928DB79" w14:textId="77777777" w:rsidR="0044105C" w:rsidRPr="002C1B75" w:rsidRDefault="0044105C" w:rsidP="0044105C">
      <w:pPr>
        <w:rPr>
          <w:rFonts w:cs="Times New Roman"/>
          <w:i/>
        </w:rPr>
      </w:pPr>
      <w:r w:rsidRPr="002C1B75">
        <w:rPr>
          <w:rFonts w:cs="Times New Roman"/>
          <w:i/>
          <w:u w:val="single"/>
        </w:rPr>
        <w:t>Kvalitātes nodrošināšanas (KN) apraksts:</w:t>
      </w:r>
      <w:r w:rsidRPr="002C1B75">
        <w:rPr>
          <w:rFonts w:cs="Times New Roman"/>
          <w:i/>
        </w:rPr>
        <w:t xml:space="preserve"> </w:t>
      </w:r>
      <w:r w:rsidRPr="002C1B75">
        <w:rPr>
          <w:rFonts w:cs="Times New Roman"/>
        </w:rPr>
        <w:t xml:space="preserve">KN procedūras saskaņā ar </w:t>
      </w:r>
      <w:r w:rsidRPr="002C1B75">
        <w:rPr>
          <w:rFonts w:cs="Times New Roman"/>
          <w:i/>
        </w:rPr>
        <w:t>“COMBINE – Helsinki Commission Cooperative Monitoring in the Baltic Marine Environment manual of measurement protocols”.</w:t>
      </w:r>
    </w:p>
    <w:p w14:paraId="4F7869D4" w14:textId="77777777" w:rsidR="0044105C" w:rsidRPr="002C1B75" w:rsidRDefault="0044105C" w:rsidP="0044105C">
      <w:pPr>
        <w:rPr>
          <w:rFonts w:cs="Times New Roman"/>
        </w:rPr>
      </w:pPr>
      <w:r w:rsidRPr="002C1B75">
        <w:rPr>
          <w:rFonts w:cs="Times New Roman"/>
          <w:i/>
          <w:u w:val="single"/>
        </w:rPr>
        <w:t>Kvalitātes kontroles (KK) (rezultātu ticamības nodrošināšanas) apraksts</w:t>
      </w:r>
      <w:r w:rsidRPr="002C1B75">
        <w:rPr>
          <w:rFonts w:cs="Times New Roman"/>
        </w:rPr>
        <w:t>: R kartes</w:t>
      </w:r>
    </w:p>
    <w:p w14:paraId="5AF1785E" w14:textId="77777777" w:rsidR="0044105C" w:rsidRPr="002C1B75" w:rsidRDefault="0044105C" w:rsidP="0044105C">
      <w:pPr>
        <w:rPr>
          <w:i/>
        </w:rPr>
      </w:pPr>
    </w:p>
    <w:p w14:paraId="7443E87A" w14:textId="77777777" w:rsidR="00B81381" w:rsidRPr="002C1B75" w:rsidRDefault="00B81381" w:rsidP="0044105C">
      <w:pPr>
        <w:rPr>
          <w:i/>
        </w:rPr>
      </w:pPr>
    </w:p>
    <w:p w14:paraId="1A745CB6" w14:textId="77777777" w:rsidR="00B81381" w:rsidRPr="002C1B75" w:rsidRDefault="00B81381" w:rsidP="0044105C">
      <w:pPr>
        <w:rPr>
          <w:i/>
        </w:rPr>
      </w:pPr>
    </w:p>
    <w:p w14:paraId="0AC09DBA" w14:textId="77777777" w:rsidR="00EB4D21" w:rsidRPr="002C1B75" w:rsidRDefault="0044105C" w:rsidP="0044105C">
      <w:pPr>
        <w:pStyle w:val="Heading3"/>
      </w:pPr>
      <w:bookmarkStart w:id="225" w:name="_Toc90467473"/>
      <w:bookmarkStart w:id="226" w:name="_Toc57249854"/>
      <w:bookmarkStart w:id="227" w:name="_Toc57273124"/>
      <w:bookmarkStart w:id="228" w:name="_Toc57273206"/>
      <w:r w:rsidRPr="002C1B75">
        <w:t>4.6.4.Dzīvotņu tipa zudumu platība</w:t>
      </w:r>
      <w:bookmarkEnd w:id="225"/>
      <w:r w:rsidRPr="002C1B75">
        <w:t xml:space="preserve"> </w:t>
      </w:r>
    </w:p>
    <w:p w14:paraId="47188627" w14:textId="77777777" w:rsidR="00EB4D21" w:rsidRPr="002C1B75" w:rsidRDefault="00EB4D21" w:rsidP="0044105C">
      <w:pPr>
        <w:pStyle w:val="Heading3"/>
      </w:pPr>
    </w:p>
    <w:p w14:paraId="7CA388E2" w14:textId="3EB8AE9A" w:rsidR="0044105C" w:rsidRPr="002C1B75" w:rsidRDefault="0044105C" w:rsidP="00EB4D21">
      <w:r w:rsidRPr="002C1B75">
        <w:t>(GES komponente D6C4 – primārais kritērijs)</w:t>
      </w:r>
      <w:bookmarkEnd w:id="226"/>
      <w:bookmarkEnd w:id="227"/>
      <w:bookmarkEnd w:id="228"/>
    </w:p>
    <w:p w14:paraId="656C134E" w14:textId="78905C89" w:rsidR="00EB4D21" w:rsidRPr="002C1B75" w:rsidRDefault="00EB4D21" w:rsidP="00EB4D21">
      <w:pPr>
        <w:pStyle w:val="ListParagraph"/>
        <w:spacing w:after="0" w:line="240" w:lineRule="auto"/>
        <w:ind w:left="1080"/>
        <w:jc w:val="right"/>
      </w:pPr>
      <w:r w:rsidRPr="002C1B75">
        <w:t>58. tabula</w:t>
      </w:r>
    </w:p>
    <w:p w14:paraId="7E2D8A0C" w14:textId="77777777" w:rsidR="00EB4D21" w:rsidRPr="002C1B75" w:rsidRDefault="00EB4D21" w:rsidP="00EB4D21">
      <w:pPr>
        <w:pStyle w:val="ListParagraph"/>
        <w:spacing w:after="0" w:line="240" w:lineRule="auto"/>
        <w:ind w:left="1080"/>
        <w:jc w:val="right"/>
      </w:pPr>
    </w:p>
    <w:p w14:paraId="28C74508" w14:textId="553AF1B9" w:rsidR="0044105C" w:rsidRPr="002C1B75" w:rsidRDefault="00EB4D21" w:rsidP="00EB4D21">
      <w:pPr>
        <w:pStyle w:val="ListParagraph"/>
        <w:spacing w:after="0" w:line="240" w:lineRule="auto"/>
        <w:ind w:left="0"/>
        <w:jc w:val="center"/>
        <w:rPr>
          <w:b/>
        </w:rPr>
      </w:pPr>
      <w:r w:rsidRPr="002C1B75">
        <w:rPr>
          <w:b/>
        </w:rPr>
        <w:t>Rādītāja raksturojums</w:t>
      </w:r>
    </w:p>
    <w:p w14:paraId="51582D15" w14:textId="77777777" w:rsidR="00EB4D21" w:rsidRPr="002C1B75" w:rsidRDefault="00EB4D21" w:rsidP="00EB4D21">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3"/>
        <w:gridCol w:w="2746"/>
        <w:gridCol w:w="2956"/>
      </w:tblGrid>
      <w:tr w:rsidR="002C1B75" w:rsidRPr="002C1B75" w14:paraId="6EFE2940" w14:textId="77777777" w:rsidTr="00EB4D21">
        <w:tc>
          <w:tcPr>
            <w:tcW w:w="3053" w:type="dxa"/>
            <w:shd w:val="clear" w:color="auto" w:fill="D9D9D9" w:themeFill="background1" w:themeFillShade="D9"/>
            <w:vAlign w:val="center"/>
          </w:tcPr>
          <w:p w14:paraId="7FB0125A" w14:textId="77777777" w:rsidR="0044105C" w:rsidRPr="002C1B75" w:rsidRDefault="0044105C" w:rsidP="00EB4D21">
            <w:pPr>
              <w:spacing w:after="0" w:line="240" w:lineRule="auto"/>
              <w:jc w:val="center"/>
              <w:rPr>
                <w:rFonts w:cs="Times New Roman"/>
                <w:b/>
              </w:rPr>
            </w:pPr>
            <w:r w:rsidRPr="002C1B75">
              <w:rPr>
                <w:rFonts w:cs="Times New Roman"/>
                <w:b/>
              </w:rPr>
              <w:t>Tēma</w:t>
            </w:r>
          </w:p>
        </w:tc>
        <w:tc>
          <w:tcPr>
            <w:tcW w:w="2746" w:type="dxa"/>
            <w:shd w:val="clear" w:color="auto" w:fill="D9D9D9" w:themeFill="background1" w:themeFillShade="D9"/>
            <w:vAlign w:val="center"/>
          </w:tcPr>
          <w:p w14:paraId="20BD0DB8" w14:textId="77777777" w:rsidR="0044105C" w:rsidRPr="002C1B75" w:rsidRDefault="0044105C" w:rsidP="00EB4D21">
            <w:pPr>
              <w:spacing w:after="0" w:line="240" w:lineRule="auto"/>
              <w:jc w:val="center"/>
              <w:rPr>
                <w:rFonts w:cs="Times New Roman"/>
                <w:b/>
              </w:rPr>
            </w:pPr>
            <w:r w:rsidRPr="002C1B75">
              <w:rPr>
                <w:rFonts w:cs="Times New Roman"/>
                <w:b/>
              </w:rPr>
              <w:t>Nosaukums</w:t>
            </w:r>
          </w:p>
        </w:tc>
        <w:tc>
          <w:tcPr>
            <w:tcW w:w="2956" w:type="dxa"/>
            <w:shd w:val="clear" w:color="auto" w:fill="D9D9D9" w:themeFill="background1" w:themeFillShade="D9"/>
            <w:vAlign w:val="center"/>
          </w:tcPr>
          <w:p w14:paraId="0FC40B9C" w14:textId="77777777" w:rsidR="0044105C" w:rsidRPr="002C1B75" w:rsidRDefault="0044105C" w:rsidP="00EB4D21">
            <w:pPr>
              <w:spacing w:after="0" w:line="240" w:lineRule="auto"/>
              <w:jc w:val="center"/>
              <w:rPr>
                <w:rFonts w:cs="Times New Roman"/>
                <w:b/>
              </w:rPr>
            </w:pPr>
            <w:r w:rsidRPr="002C1B75">
              <w:rPr>
                <w:rFonts w:cs="Times New Roman"/>
                <w:b/>
              </w:rPr>
              <w:t>Kods</w:t>
            </w:r>
          </w:p>
        </w:tc>
      </w:tr>
      <w:tr w:rsidR="002C1B75" w:rsidRPr="002C1B75" w14:paraId="10D4D278" w14:textId="77777777" w:rsidTr="00EB4D21">
        <w:tc>
          <w:tcPr>
            <w:tcW w:w="3053" w:type="dxa"/>
            <w:shd w:val="clear" w:color="auto" w:fill="D9D9D9" w:themeFill="background1" w:themeFillShade="D9"/>
            <w:vAlign w:val="center"/>
          </w:tcPr>
          <w:p w14:paraId="27816454" w14:textId="77777777" w:rsidR="00EB4D21" w:rsidRPr="002C1B75" w:rsidRDefault="00EB4D21" w:rsidP="00EB4D21">
            <w:pPr>
              <w:spacing w:after="0" w:line="240" w:lineRule="auto"/>
              <w:jc w:val="center"/>
              <w:rPr>
                <w:rFonts w:cs="Times New Roman"/>
              </w:rPr>
            </w:pPr>
            <w:r w:rsidRPr="002C1B75">
              <w:rPr>
                <w:rFonts w:cs="Times New Roman"/>
              </w:rPr>
              <w:t>Atbildīgā kompetentā institūcija</w:t>
            </w:r>
          </w:p>
        </w:tc>
        <w:tc>
          <w:tcPr>
            <w:tcW w:w="2746" w:type="dxa"/>
            <w:vAlign w:val="center"/>
          </w:tcPr>
          <w:p w14:paraId="29F2A988" w14:textId="77777777" w:rsidR="00EB4D21" w:rsidRPr="002C1B75" w:rsidRDefault="00EB4D21" w:rsidP="00EB4D21">
            <w:pPr>
              <w:spacing w:after="0" w:line="240" w:lineRule="auto"/>
              <w:jc w:val="center"/>
              <w:rPr>
                <w:rFonts w:cs="Times New Roman"/>
              </w:rPr>
            </w:pPr>
            <w:r w:rsidRPr="002C1B75">
              <w:rPr>
                <w:rFonts w:cs="Times New Roman"/>
              </w:rPr>
              <w:t>VARAM</w:t>
            </w:r>
          </w:p>
        </w:tc>
        <w:tc>
          <w:tcPr>
            <w:tcW w:w="2956" w:type="dxa"/>
            <w:vMerge w:val="restart"/>
            <w:vAlign w:val="center"/>
          </w:tcPr>
          <w:p w14:paraId="5D5E9707" w14:textId="34B6ECA0" w:rsidR="00EB4D21" w:rsidRPr="002C1B75" w:rsidRDefault="00EB4D21" w:rsidP="00EB4D21">
            <w:pPr>
              <w:spacing w:after="0" w:line="240" w:lineRule="auto"/>
              <w:jc w:val="center"/>
              <w:rPr>
                <w:rFonts w:cs="Times New Roman"/>
                <w:b/>
              </w:rPr>
            </w:pPr>
            <w:r w:rsidRPr="002C1B75">
              <w:rPr>
                <w:rFonts w:cs="Times New Roman"/>
                <w:b/>
              </w:rPr>
              <w:t>-</w:t>
            </w:r>
          </w:p>
        </w:tc>
      </w:tr>
      <w:tr w:rsidR="002C1B75" w:rsidRPr="002C1B75" w14:paraId="6C546DD6" w14:textId="77777777" w:rsidTr="00EB4D21">
        <w:tc>
          <w:tcPr>
            <w:tcW w:w="3053" w:type="dxa"/>
            <w:shd w:val="clear" w:color="auto" w:fill="D9D9D9" w:themeFill="background1" w:themeFillShade="D9"/>
            <w:vAlign w:val="center"/>
          </w:tcPr>
          <w:p w14:paraId="4F9B00C9" w14:textId="77777777" w:rsidR="00EB4D21" w:rsidRPr="002C1B75" w:rsidRDefault="00EB4D21" w:rsidP="00EB4D21">
            <w:pPr>
              <w:spacing w:after="0" w:line="240" w:lineRule="auto"/>
              <w:jc w:val="center"/>
              <w:rPr>
                <w:rFonts w:cs="Times New Roman"/>
              </w:rPr>
            </w:pPr>
            <w:r w:rsidRPr="002C1B75">
              <w:rPr>
                <w:rFonts w:cs="Times New Roman"/>
              </w:rPr>
              <w:t>Atbildīgā organizācija</w:t>
            </w:r>
          </w:p>
        </w:tc>
        <w:tc>
          <w:tcPr>
            <w:tcW w:w="2746" w:type="dxa"/>
            <w:vAlign w:val="center"/>
          </w:tcPr>
          <w:p w14:paraId="087A0BE5" w14:textId="77777777" w:rsidR="00EB4D21" w:rsidRPr="002C1B75" w:rsidRDefault="00EB4D21" w:rsidP="00EB4D21">
            <w:pPr>
              <w:spacing w:after="0" w:line="240" w:lineRule="auto"/>
              <w:jc w:val="center"/>
              <w:rPr>
                <w:rFonts w:cs="Times New Roman"/>
              </w:rPr>
            </w:pPr>
            <w:r w:rsidRPr="002C1B75">
              <w:rPr>
                <w:rFonts w:cs="Times New Roman"/>
              </w:rPr>
              <w:t>LHEI</w:t>
            </w:r>
          </w:p>
        </w:tc>
        <w:tc>
          <w:tcPr>
            <w:tcW w:w="2956" w:type="dxa"/>
            <w:vMerge/>
            <w:vAlign w:val="center"/>
          </w:tcPr>
          <w:p w14:paraId="4D2700BF" w14:textId="77777777" w:rsidR="00EB4D21" w:rsidRPr="002C1B75" w:rsidRDefault="00EB4D21" w:rsidP="00EB4D21">
            <w:pPr>
              <w:spacing w:after="0" w:line="240" w:lineRule="auto"/>
              <w:jc w:val="center"/>
              <w:rPr>
                <w:rFonts w:cs="Times New Roman"/>
                <w:b/>
              </w:rPr>
            </w:pPr>
          </w:p>
        </w:tc>
      </w:tr>
      <w:tr w:rsidR="002C1B75" w:rsidRPr="002C1B75" w14:paraId="2F61709E" w14:textId="77777777" w:rsidTr="00EB4D21">
        <w:tc>
          <w:tcPr>
            <w:tcW w:w="3053" w:type="dxa"/>
            <w:shd w:val="clear" w:color="auto" w:fill="D9D9D9" w:themeFill="background1" w:themeFillShade="D9"/>
            <w:vAlign w:val="center"/>
          </w:tcPr>
          <w:p w14:paraId="7E068B65" w14:textId="77777777" w:rsidR="0044105C" w:rsidRPr="002C1B75" w:rsidRDefault="0044105C" w:rsidP="00EB4D21">
            <w:pPr>
              <w:spacing w:after="0" w:line="240" w:lineRule="auto"/>
              <w:jc w:val="center"/>
              <w:rPr>
                <w:rFonts w:cs="Times New Roman"/>
              </w:rPr>
            </w:pPr>
            <w:r w:rsidRPr="002C1B75">
              <w:rPr>
                <w:rFonts w:cs="Times New Roman"/>
              </w:rPr>
              <w:t>Indikatori</w:t>
            </w:r>
          </w:p>
        </w:tc>
        <w:tc>
          <w:tcPr>
            <w:tcW w:w="2746" w:type="dxa"/>
            <w:vAlign w:val="center"/>
          </w:tcPr>
          <w:p w14:paraId="5C1EAE2E" w14:textId="77777777" w:rsidR="0044105C" w:rsidRPr="002C1B75" w:rsidRDefault="0044105C" w:rsidP="00EB4D21">
            <w:pPr>
              <w:spacing w:after="0" w:line="240" w:lineRule="auto"/>
              <w:jc w:val="center"/>
              <w:rPr>
                <w:rFonts w:cs="Times New Roman"/>
              </w:rPr>
            </w:pPr>
            <w:r w:rsidRPr="002C1B75">
              <w:rPr>
                <w:rFonts w:cs="Times New Roman"/>
              </w:rPr>
              <w:t>Dzīvotņu zudumu laukums</w:t>
            </w:r>
          </w:p>
        </w:tc>
        <w:tc>
          <w:tcPr>
            <w:tcW w:w="2956" w:type="dxa"/>
            <w:vAlign w:val="center"/>
          </w:tcPr>
          <w:p w14:paraId="200D0ABB" w14:textId="77777777" w:rsidR="0044105C" w:rsidRPr="002C1B75" w:rsidRDefault="0044105C" w:rsidP="00EB4D21">
            <w:pPr>
              <w:spacing w:after="0" w:line="240" w:lineRule="auto"/>
              <w:jc w:val="center"/>
              <w:rPr>
                <w:rFonts w:cs="Times New Roman"/>
              </w:rPr>
            </w:pPr>
            <w:r w:rsidRPr="002C1B75">
              <w:rPr>
                <w:rFonts w:cs="Times New Roman"/>
              </w:rPr>
              <w:t>BAL-NATIONAL-habitat2</w:t>
            </w:r>
          </w:p>
        </w:tc>
      </w:tr>
      <w:tr w:rsidR="002C1B75" w:rsidRPr="002C1B75" w14:paraId="480543D9" w14:textId="77777777" w:rsidTr="00EB4D21">
        <w:tc>
          <w:tcPr>
            <w:tcW w:w="3053" w:type="dxa"/>
            <w:shd w:val="clear" w:color="auto" w:fill="D9D9D9" w:themeFill="background1" w:themeFillShade="D9"/>
            <w:vAlign w:val="center"/>
          </w:tcPr>
          <w:p w14:paraId="482A1838" w14:textId="77777777" w:rsidR="00EB4D21" w:rsidRPr="002C1B75" w:rsidRDefault="00EB4D21" w:rsidP="00EB4D21">
            <w:pPr>
              <w:spacing w:after="0" w:line="240" w:lineRule="auto"/>
              <w:jc w:val="center"/>
              <w:rPr>
                <w:rFonts w:cs="Times New Roman"/>
              </w:rPr>
            </w:pPr>
            <w:r w:rsidRPr="002C1B75">
              <w:rPr>
                <w:rFonts w:cs="Times New Roman"/>
              </w:rPr>
              <w:t>Atbilstība HELCOM/ICES Programmai</w:t>
            </w:r>
          </w:p>
        </w:tc>
        <w:tc>
          <w:tcPr>
            <w:tcW w:w="2746" w:type="dxa"/>
            <w:vAlign w:val="center"/>
          </w:tcPr>
          <w:p w14:paraId="11EFE660" w14:textId="77777777" w:rsidR="00EB4D21" w:rsidRPr="002C1B75" w:rsidRDefault="00EB4D21" w:rsidP="00EB4D21">
            <w:pPr>
              <w:spacing w:after="0" w:line="240" w:lineRule="auto"/>
              <w:jc w:val="center"/>
              <w:rPr>
                <w:rFonts w:cs="Times New Roman"/>
              </w:rPr>
            </w:pPr>
            <w:r w:rsidRPr="002C1B75">
              <w:rPr>
                <w:rFonts w:cs="Times New Roman"/>
              </w:rPr>
              <w:t>Programma tiek izstrādāta</w:t>
            </w:r>
          </w:p>
        </w:tc>
        <w:tc>
          <w:tcPr>
            <w:tcW w:w="2956" w:type="dxa"/>
            <w:vMerge w:val="restart"/>
            <w:vAlign w:val="center"/>
          </w:tcPr>
          <w:p w14:paraId="3B65B609" w14:textId="461CBF94" w:rsidR="00EB4D21" w:rsidRPr="002C1B75" w:rsidRDefault="00EB4D21" w:rsidP="00EB4D21">
            <w:pPr>
              <w:spacing w:after="0" w:line="240" w:lineRule="auto"/>
              <w:jc w:val="center"/>
              <w:rPr>
                <w:rFonts w:cs="Times New Roman"/>
              </w:rPr>
            </w:pPr>
            <w:r w:rsidRPr="002C1B75">
              <w:rPr>
                <w:rFonts w:cs="Times New Roman"/>
              </w:rPr>
              <w:t>-</w:t>
            </w:r>
          </w:p>
        </w:tc>
      </w:tr>
      <w:tr w:rsidR="002C1B75" w:rsidRPr="002C1B75" w14:paraId="4C98E23F" w14:textId="77777777" w:rsidTr="00EB4D21">
        <w:tc>
          <w:tcPr>
            <w:tcW w:w="3053" w:type="dxa"/>
            <w:shd w:val="clear" w:color="auto" w:fill="D9D9D9" w:themeFill="background1" w:themeFillShade="D9"/>
            <w:vAlign w:val="center"/>
          </w:tcPr>
          <w:p w14:paraId="0D08A7BD" w14:textId="77777777" w:rsidR="00EB4D21" w:rsidRPr="002C1B75" w:rsidRDefault="00EB4D21" w:rsidP="00EB4D21">
            <w:pPr>
              <w:spacing w:after="0" w:line="240" w:lineRule="auto"/>
              <w:jc w:val="center"/>
              <w:rPr>
                <w:rFonts w:cs="Times New Roman"/>
              </w:rPr>
            </w:pPr>
            <w:r w:rsidRPr="002C1B75">
              <w:rPr>
                <w:rFonts w:cs="Times New Roman"/>
              </w:rPr>
              <w:t>Datu turētājs</w:t>
            </w:r>
          </w:p>
        </w:tc>
        <w:tc>
          <w:tcPr>
            <w:tcW w:w="2746" w:type="dxa"/>
            <w:vAlign w:val="center"/>
          </w:tcPr>
          <w:p w14:paraId="2017B137" w14:textId="77777777" w:rsidR="00EB4D21" w:rsidRPr="002C1B75" w:rsidRDefault="00EB4D21" w:rsidP="00EB4D21">
            <w:pPr>
              <w:spacing w:after="0" w:line="240" w:lineRule="auto"/>
              <w:jc w:val="center"/>
              <w:rPr>
                <w:rFonts w:cs="Times New Roman"/>
              </w:rPr>
            </w:pPr>
            <w:r w:rsidRPr="002C1B75">
              <w:rPr>
                <w:rFonts w:cs="Times New Roman"/>
              </w:rPr>
              <w:t>LHEI</w:t>
            </w:r>
          </w:p>
        </w:tc>
        <w:tc>
          <w:tcPr>
            <w:tcW w:w="2956" w:type="dxa"/>
            <w:vMerge/>
            <w:vAlign w:val="center"/>
          </w:tcPr>
          <w:p w14:paraId="47F63D42" w14:textId="77777777" w:rsidR="00EB4D21" w:rsidRPr="002C1B75" w:rsidRDefault="00EB4D21" w:rsidP="00EB4D21">
            <w:pPr>
              <w:spacing w:after="0" w:line="240" w:lineRule="auto"/>
              <w:jc w:val="center"/>
              <w:rPr>
                <w:rFonts w:cs="Times New Roman"/>
              </w:rPr>
            </w:pPr>
          </w:p>
        </w:tc>
      </w:tr>
      <w:tr w:rsidR="002C1B75" w:rsidRPr="002C1B75" w14:paraId="745384D1" w14:textId="77777777" w:rsidTr="00EB4D21">
        <w:tc>
          <w:tcPr>
            <w:tcW w:w="3053" w:type="dxa"/>
            <w:shd w:val="clear" w:color="auto" w:fill="D9D9D9" w:themeFill="background1" w:themeFillShade="D9"/>
            <w:vAlign w:val="center"/>
          </w:tcPr>
          <w:p w14:paraId="202C597D" w14:textId="15BB3262" w:rsidR="00EB4D21" w:rsidRPr="002C1B75" w:rsidRDefault="00EB4D21" w:rsidP="00EB4D21">
            <w:pPr>
              <w:spacing w:after="0" w:line="240" w:lineRule="auto"/>
              <w:jc w:val="center"/>
              <w:rPr>
                <w:rFonts w:cs="Times New Roman"/>
              </w:rPr>
            </w:pPr>
            <w:r w:rsidRPr="002C1B75">
              <w:rPr>
                <w:rFonts w:cs="Times New Roman"/>
              </w:rPr>
              <w:t>Datu pieejamība</w:t>
            </w:r>
          </w:p>
        </w:tc>
        <w:tc>
          <w:tcPr>
            <w:tcW w:w="2746" w:type="dxa"/>
            <w:vAlign w:val="center"/>
          </w:tcPr>
          <w:p w14:paraId="6071D8A4" w14:textId="77777777" w:rsidR="00EB4D21" w:rsidRPr="002C1B75" w:rsidRDefault="00EB4D21" w:rsidP="00EB4D21">
            <w:pPr>
              <w:spacing w:after="0" w:line="240" w:lineRule="auto"/>
              <w:jc w:val="center"/>
              <w:rPr>
                <w:rFonts w:cs="Times New Roman"/>
              </w:rPr>
            </w:pPr>
            <w:r w:rsidRPr="002C1B75">
              <w:rPr>
                <w:rFonts w:cs="Times New Roman"/>
              </w:rPr>
              <w:t>LHEI</w:t>
            </w:r>
          </w:p>
        </w:tc>
        <w:tc>
          <w:tcPr>
            <w:tcW w:w="2956" w:type="dxa"/>
            <w:vMerge/>
            <w:vAlign w:val="center"/>
          </w:tcPr>
          <w:p w14:paraId="0A90E951" w14:textId="77777777" w:rsidR="00EB4D21" w:rsidRPr="002C1B75" w:rsidRDefault="00EB4D21" w:rsidP="00EB4D21">
            <w:pPr>
              <w:spacing w:after="0" w:line="240" w:lineRule="auto"/>
              <w:jc w:val="center"/>
              <w:rPr>
                <w:rFonts w:cs="Times New Roman"/>
              </w:rPr>
            </w:pPr>
          </w:p>
        </w:tc>
      </w:tr>
    </w:tbl>
    <w:p w14:paraId="431B2F33" w14:textId="77777777" w:rsidR="0044105C" w:rsidRPr="002C1B75" w:rsidRDefault="0044105C" w:rsidP="0044105C">
      <w:pPr>
        <w:rPr>
          <w:rFonts w:cs="Times New Roman"/>
        </w:rPr>
      </w:pPr>
    </w:p>
    <w:p w14:paraId="04EE9950" w14:textId="3665C28C" w:rsidR="0044105C" w:rsidRPr="002C1B75" w:rsidRDefault="0044105C" w:rsidP="00EB4D21">
      <w:pPr>
        <w:ind w:firstLine="720"/>
        <w:rPr>
          <w:rFonts w:cs="Times New Roman"/>
        </w:rPr>
      </w:pPr>
      <w:r w:rsidRPr="002C1B75">
        <w:rPr>
          <w:rFonts w:cs="Times New Roman"/>
        </w:rPr>
        <w:t>Reizi sešos gados, pamatojoties uz sadaļā 6.1.</w:t>
      </w:r>
      <w:r w:rsidR="00EB4D21" w:rsidRPr="002C1B75">
        <w:rPr>
          <w:rFonts w:cs="Times New Roman"/>
        </w:rPr>
        <w:t xml:space="preserve"> </w:t>
      </w:r>
      <w:r w:rsidRPr="002C1B75">
        <w:rPr>
          <w:rFonts w:cs="Times New Roman"/>
        </w:rPr>
        <w:t xml:space="preserve">aprakstīto aktivitāšu rezultātiem, tiks apkopota informācija par bentisko dzīvotņu platībām un telpisko sadalījumu, kas ir ilgtermiņā (uz vairak kā 30 gadiem) zudušas antropogēno ietekmju rezultātā. </w:t>
      </w:r>
    </w:p>
    <w:p w14:paraId="507C471C"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rPr>
        <w:t>: Nav aktuāls</w:t>
      </w:r>
    </w:p>
    <w:p w14:paraId="4AC0EE17"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667AB7ED" w14:textId="77777777" w:rsidR="0044105C" w:rsidRPr="002C1B75" w:rsidRDefault="0044105C" w:rsidP="0044105C">
      <w:pPr>
        <w:rPr>
          <w:rFonts w:cs="Times New Roman"/>
        </w:rPr>
      </w:pPr>
      <w:r w:rsidRPr="002C1B75">
        <w:rPr>
          <w:rFonts w:cs="Times New Roman"/>
          <w:i/>
          <w:u w:val="single"/>
        </w:rPr>
        <w:t>Kvalitātes nodrošināšanas (KN) apraksts</w:t>
      </w:r>
      <w:r w:rsidRPr="002C1B75">
        <w:rPr>
          <w:rFonts w:cs="Times New Roman"/>
          <w:i/>
        </w:rPr>
        <w:t>:</w:t>
      </w:r>
      <w:r w:rsidRPr="002C1B75">
        <w:rPr>
          <w:rFonts w:cs="Times New Roman"/>
        </w:rPr>
        <w:t xml:space="preserve"> Nav aktuāls</w:t>
      </w:r>
    </w:p>
    <w:p w14:paraId="4735451C" w14:textId="78E54076" w:rsidR="0044105C" w:rsidRPr="002C1B75" w:rsidRDefault="0044105C" w:rsidP="0044105C">
      <w:pPr>
        <w:rPr>
          <w:rFonts w:cs="Times New Roman"/>
        </w:rPr>
      </w:pPr>
      <w:r w:rsidRPr="002C1B75">
        <w:rPr>
          <w:rFonts w:cs="Times New Roman"/>
          <w:i/>
          <w:u w:val="single"/>
        </w:rPr>
        <w:t>Kvalitātes kontroles (KK) (rezultātu ticamības nodrošināšanas) apraksts</w:t>
      </w:r>
      <w:r w:rsidRPr="002C1B75">
        <w:rPr>
          <w:rFonts w:cs="Times New Roman"/>
          <w:i/>
        </w:rPr>
        <w:t xml:space="preserve">: </w:t>
      </w:r>
      <w:r w:rsidRPr="002C1B75">
        <w:rPr>
          <w:rFonts w:cs="Times New Roman"/>
        </w:rPr>
        <w:t>Nav aktuāls</w:t>
      </w:r>
    </w:p>
    <w:p w14:paraId="61A92ACC" w14:textId="77777777" w:rsidR="0044105C" w:rsidRPr="002C1B75" w:rsidRDefault="0044105C" w:rsidP="0044105C">
      <w:pPr>
        <w:pStyle w:val="Heading3"/>
      </w:pPr>
      <w:bookmarkStart w:id="229" w:name="_Toc90467474"/>
      <w:bookmarkStart w:id="230" w:name="_Toc57249855"/>
      <w:bookmarkStart w:id="231" w:name="_Toc57273125"/>
      <w:bookmarkStart w:id="232" w:name="_Toc57273207"/>
      <w:r w:rsidRPr="002C1B75">
        <w:t>4.6.5.Antropogēno slodžu nelabvēlīgi ietekmēto dzīvotņu stāvoklis</w:t>
      </w:r>
      <w:bookmarkEnd w:id="229"/>
      <w:r w:rsidRPr="002C1B75">
        <w:t xml:space="preserve"> </w:t>
      </w:r>
    </w:p>
    <w:p w14:paraId="31DBB5F8" w14:textId="77777777" w:rsidR="0044105C" w:rsidRPr="002C1B75" w:rsidRDefault="0044105C" w:rsidP="0044105C">
      <w:pPr>
        <w:pStyle w:val="Heading3"/>
        <w:jc w:val="both"/>
      </w:pPr>
    </w:p>
    <w:p w14:paraId="54E0A71C" w14:textId="26CF8588" w:rsidR="0044105C" w:rsidRPr="002C1B75" w:rsidRDefault="0044105C" w:rsidP="00EB4D21">
      <w:r w:rsidRPr="002C1B75">
        <w:t>(GES komponente D6C5 – primārais kritērijs)</w:t>
      </w:r>
      <w:bookmarkEnd w:id="230"/>
      <w:bookmarkEnd w:id="231"/>
      <w:bookmarkEnd w:id="232"/>
    </w:p>
    <w:p w14:paraId="138BFF0C" w14:textId="77777777" w:rsidR="0044105C" w:rsidRPr="002C1B75" w:rsidRDefault="0044105C" w:rsidP="0044105C">
      <w:pPr>
        <w:pStyle w:val="Heading4"/>
      </w:pPr>
      <w:r w:rsidRPr="002C1B75">
        <w:t>4.6.5.1.Antropogēno slodžu nelabvēlīgi ietekmēto mīksto grunšu dzīvotņu stāvoklis</w:t>
      </w:r>
    </w:p>
    <w:p w14:paraId="767F6E66" w14:textId="4C2D4C82" w:rsidR="00AB01AE" w:rsidRPr="002C1B75" w:rsidRDefault="00AB01AE" w:rsidP="00AB01AE">
      <w:pPr>
        <w:pStyle w:val="ListParagraph"/>
        <w:spacing w:after="0" w:line="240" w:lineRule="auto"/>
        <w:ind w:left="1080"/>
        <w:jc w:val="right"/>
      </w:pPr>
      <w:r w:rsidRPr="002C1B75">
        <w:t>59. tabula</w:t>
      </w:r>
    </w:p>
    <w:p w14:paraId="11BB3D50" w14:textId="77777777" w:rsidR="00AB01AE" w:rsidRPr="002C1B75" w:rsidRDefault="00AB01AE" w:rsidP="00AB01AE">
      <w:pPr>
        <w:pStyle w:val="ListParagraph"/>
        <w:spacing w:after="0" w:line="240" w:lineRule="auto"/>
        <w:ind w:left="1080"/>
        <w:jc w:val="right"/>
      </w:pPr>
    </w:p>
    <w:p w14:paraId="1A358D2B" w14:textId="00DCF232" w:rsidR="00AB01AE" w:rsidRPr="002C1B75" w:rsidRDefault="00AB01AE" w:rsidP="00AB01AE">
      <w:pPr>
        <w:pStyle w:val="ListParagraph"/>
        <w:spacing w:after="0" w:line="240" w:lineRule="auto"/>
        <w:ind w:left="0"/>
        <w:jc w:val="center"/>
        <w:rPr>
          <w:b/>
        </w:rPr>
      </w:pPr>
      <w:r w:rsidRPr="002C1B75">
        <w:rPr>
          <w:b/>
        </w:rPr>
        <w:t>Rādītāja raksturojums</w:t>
      </w:r>
    </w:p>
    <w:p w14:paraId="374408E9" w14:textId="77777777" w:rsidR="00AB01AE" w:rsidRPr="002C1B75" w:rsidRDefault="00AB01AE" w:rsidP="00AB01AE">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1"/>
        <w:gridCol w:w="2765"/>
        <w:gridCol w:w="2939"/>
      </w:tblGrid>
      <w:tr w:rsidR="002C1B75" w:rsidRPr="002C1B75" w14:paraId="7FB395FB" w14:textId="77777777" w:rsidTr="00AB01AE">
        <w:tc>
          <w:tcPr>
            <w:tcW w:w="3051" w:type="dxa"/>
            <w:shd w:val="clear" w:color="auto" w:fill="D9D9D9" w:themeFill="background1" w:themeFillShade="D9"/>
            <w:vAlign w:val="center"/>
          </w:tcPr>
          <w:p w14:paraId="7CC41B90" w14:textId="77777777" w:rsidR="0044105C" w:rsidRPr="002C1B75" w:rsidRDefault="0044105C" w:rsidP="00AB01AE">
            <w:pPr>
              <w:pStyle w:val="ListParagraph"/>
              <w:spacing w:after="0" w:line="240" w:lineRule="auto"/>
              <w:ind w:left="360"/>
              <w:jc w:val="center"/>
              <w:rPr>
                <w:rFonts w:cs="Times New Roman"/>
                <w:b/>
              </w:rPr>
            </w:pPr>
            <w:r w:rsidRPr="002C1B75">
              <w:rPr>
                <w:rFonts w:cs="Times New Roman"/>
                <w:b/>
              </w:rPr>
              <w:t>Tēma</w:t>
            </w:r>
          </w:p>
        </w:tc>
        <w:tc>
          <w:tcPr>
            <w:tcW w:w="2765" w:type="dxa"/>
            <w:shd w:val="clear" w:color="auto" w:fill="D9D9D9" w:themeFill="background1" w:themeFillShade="D9"/>
            <w:vAlign w:val="center"/>
          </w:tcPr>
          <w:p w14:paraId="0A6269F6" w14:textId="77777777" w:rsidR="0044105C" w:rsidRPr="002C1B75" w:rsidRDefault="0044105C" w:rsidP="00AB01AE">
            <w:pPr>
              <w:spacing w:after="0" w:line="240" w:lineRule="auto"/>
              <w:jc w:val="center"/>
              <w:rPr>
                <w:rFonts w:cs="Times New Roman"/>
                <w:b/>
              </w:rPr>
            </w:pPr>
            <w:r w:rsidRPr="002C1B75">
              <w:rPr>
                <w:rFonts w:cs="Times New Roman"/>
                <w:b/>
              </w:rPr>
              <w:t>Nosaukums</w:t>
            </w:r>
          </w:p>
        </w:tc>
        <w:tc>
          <w:tcPr>
            <w:tcW w:w="2939" w:type="dxa"/>
            <w:shd w:val="clear" w:color="auto" w:fill="D9D9D9" w:themeFill="background1" w:themeFillShade="D9"/>
            <w:vAlign w:val="center"/>
          </w:tcPr>
          <w:p w14:paraId="7C87C593" w14:textId="77777777" w:rsidR="0044105C" w:rsidRPr="002C1B75" w:rsidRDefault="0044105C" w:rsidP="00AB01AE">
            <w:pPr>
              <w:spacing w:after="0" w:line="240" w:lineRule="auto"/>
              <w:jc w:val="center"/>
              <w:rPr>
                <w:rFonts w:cs="Times New Roman"/>
                <w:b/>
              </w:rPr>
            </w:pPr>
            <w:r w:rsidRPr="002C1B75">
              <w:rPr>
                <w:rFonts w:cs="Times New Roman"/>
                <w:b/>
              </w:rPr>
              <w:t>Kods</w:t>
            </w:r>
          </w:p>
        </w:tc>
      </w:tr>
      <w:tr w:rsidR="002C1B75" w:rsidRPr="002C1B75" w14:paraId="13833A39" w14:textId="77777777" w:rsidTr="00AB01AE">
        <w:tc>
          <w:tcPr>
            <w:tcW w:w="3051" w:type="dxa"/>
            <w:shd w:val="clear" w:color="auto" w:fill="D9D9D9" w:themeFill="background1" w:themeFillShade="D9"/>
            <w:vAlign w:val="center"/>
          </w:tcPr>
          <w:p w14:paraId="278DA882" w14:textId="77777777" w:rsidR="00AB01AE" w:rsidRPr="002C1B75" w:rsidRDefault="00AB01AE" w:rsidP="00AB01AE">
            <w:pPr>
              <w:spacing w:after="0" w:line="240" w:lineRule="auto"/>
              <w:jc w:val="center"/>
              <w:rPr>
                <w:rFonts w:cs="Times New Roman"/>
              </w:rPr>
            </w:pPr>
            <w:r w:rsidRPr="002C1B75">
              <w:rPr>
                <w:rFonts w:cs="Times New Roman"/>
              </w:rPr>
              <w:t>Atbildīgā kompetentā institūcija</w:t>
            </w:r>
          </w:p>
        </w:tc>
        <w:tc>
          <w:tcPr>
            <w:tcW w:w="2765" w:type="dxa"/>
            <w:vAlign w:val="center"/>
          </w:tcPr>
          <w:p w14:paraId="0086537B" w14:textId="77777777" w:rsidR="00AB01AE" w:rsidRPr="002C1B75" w:rsidRDefault="00AB01AE" w:rsidP="00AB01AE">
            <w:pPr>
              <w:spacing w:after="0" w:line="240" w:lineRule="auto"/>
              <w:jc w:val="center"/>
              <w:rPr>
                <w:rFonts w:cs="Times New Roman"/>
              </w:rPr>
            </w:pPr>
            <w:r w:rsidRPr="002C1B75">
              <w:rPr>
                <w:rFonts w:cs="Times New Roman"/>
              </w:rPr>
              <w:t>VARAM</w:t>
            </w:r>
          </w:p>
        </w:tc>
        <w:tc>
          <w:tcPr>
            <w:tcW w:w="2939" w:type="dxa"/>
            <w:vMerge w:val="restart"/>
            <w:vAlign w:val="center"/>
          </w:tcPr>
          <w:p w14:paraId="3C3D3767" w14:textId="6F6C0FB9" w:rsidR="00AB01AE" w:rsidRPr="002C1B75" w:rsidRDefault="00AB01AE" w:rsidP="00AB01AE">
            <w:pPr>
              <w:spacing w:after="0" w:line="240" w:lineRule="auto"/>
              <w:jc w:val="center"/>
              <w:rPr>
                <w:rFonts w:cs="Times New Roman"/>
                <w:b/>
              </w:rPr>
            </w:pPr>
            <w:r w:rsidRPr="002C1B75">
              <w:rPr>
                <w:rFonts w:cs="Times New Roman"/>
                <w:b/>
              </w:rPr>
              <w:t>-</w:t>
            </w:r>
          </w:p>
        </w:tc>
      </w:tr>
      <w:tr w:rsidR="002C1B75" w:rsidRPr="002C1B75" w14:paraId="38A0CA29" w14:textId="77777777" w:rsidTr="00AB01AE">
        <w:tc>
          <w:tcPr>
            <w:tcW w:w="3051" w:type="dxa"/>
            <w:shd w:val="clear" w:color="auto" w:fill="D9D9D9" w:themeFill="background1" w:themeFillShade="D9"/>
            <w:vAlign w:val="center"/>
          </w:tcPr>
          <w:p w14:paraId="2C5D4672" w14:textId="77777777" w:rsidR="00AB01AE" w:rsidRPr="002C1B75" w:rsidRDefault="00AB01AE" w:rsidP="00AB01AE">
            <w:pPr>
              <w:spacing w:after="0" w:line="240" w:lineRule="auto"/>
              <w:jc w:val="center"/>
              <w:rPr>
                <w:rFonts w:cs="Times New Roman"/>
              </w:rPr>
            </w:pPr>
            <w:r w:rsidRPr="002C1B75">
              <w:rPr>
                <w:rFonts w:cs="Times New Roman"/>
              </w:rPr>
              <w:t>Atbildīgā organizācija</w:t>
            </w:r>
          </w:p>
        </w:tc>
        <w:tc>
          <w:tcPr>
            <w:tcW w:w="2765" w:type="dxa"/>
            <w:vAlign w:val="center"/>
          </w:tcPr>
          <w:p w14:paraId="11643D90" w14:textId="77777777" w:rsidR="00AB01AE" w:rsidRPr="002C1B75" w:rsidRDefault="00AB01AE" w:rsidP="00AB01AE">
            <w:pPr>
              <w:spacing w:after="0" w:line="240" w:lineRule="auto"/>
              <w:jc w:val="center"/>
              <w:rPr>
                <w:rFonts w:cs="Times New Roman"/>
              </w:rPr>
            </w:pPr>
            <w:r w:rsidRPr="002C1B75">
              <w:rPr>
                <w:rFonts w:cs="Times New Roman"/>
              </w:rPr>
              <w:t>LHEI</w:t>
            </w:r>
          </w:p>
        </w:tc>
        <w:tc>
          <w:tcPr>
            <w:tcW w:w="2939" w:type="dxa"/>
            <w:vMerge/>
            <w:vAlign w:val="center"/>
          </w:tcPr>
          <w:p w14:paraId="4D9A6EFD" w14:textId="77777777" w:rsidR="00AB01AE" w:rsidRPr="002C1B75" w:rsidRDefault="00AB01AE" w:rsidP="00AB01AE">
            <w:pPr>
              <w:spacing w:after="0" w:line="240" w:lineRule="auto"/>
              <w:jc w:val="center"/>
              <w:rPr>
                <w:rFonts w:cs="Times New Roman"/>
                <w:b/>
              </w:rPr>
            </w:pPr>
          </w:p>
        </w:tc>
      </w:tr>
      <w:tr w:rsidR="002C1B75" w:rsidRPr="002C1B75" w14:paraId="49E07242" w14:textId="77777777" w:rsidTr="00AB01AE">
        <w:tc>
          <w:tcPr>
            <w:tcW w:w="3051" w:type="dxa"/>
            <w:shd w:val="clear" w:color="auto" w:fill="D9D9D9" w:themeFill="background1" w:themeFillShade="D9"/>
            <w:vAlign w:val="center"/>
          </w:tcPr>
          <w:p w14:paraId="0B78501A" w14:textId="77777777" w:rsidR="00AB01AE" w:rsidRPr="002C1B75" w:rsidRDefault="00AB01AE" w:rsidP="00AB01AE">
            <w:pPr>
              <w:spacing w:after="0" w:line="240" w:lineRule="auto"/>
              <w:jc w:val="center"/>
              <w:rPr>
                <w:rFonts w:cs="Times New Roman"/>
              </w:rPr>
            </w:pPr>
            <w:r w:rsidRPr="002C1B75">
              <w:rPr>
                <w:rFonts w:cs="Times New Roman"/>
              </w:rPr>
              <w:t>Indikatori</w:t>
            </w:r>
          </w:p>
        </w:tc>
        <w:tc>
          <w:tcPr>
            <w:tcW w:w="2765" w:type="dxa"/>
            <w:vAlign w:val="center"/>
          </w:tcPr>
          <w:p w14:paraId="21A5BAAE" w14:textId="77777777" w:rsidR="00AB01AE" w:rsidRPr="002C1B75" w:rsidRDefault="00AB01AE" w:rsidP="00AB01AE">
            <w:pPr>
              <w:spacing w:after="0" w:line="240" w:lineRule="auto"/>
              <w:jc w:val="center"/>
              <w:rPr>
                <w:rFonts w:cs="Times New Roman"/>
              </w:rPr>
            </w:pPr>
          </w:p>
        </w:tc>
        <w:tc>
          <w:tcPr>
            <w:tcW w:w="2939" w:type="dxa"/>
            <w:vMerge/>
            <w:vAlign w:val="center"/>
          </w:tcPr>
          <w:p w14:paraId="6DF778C1" w14:textId="77777777" w:rsidR="00AB01AE" w:rsidRPr="002C1B75" w:rsidRDefault="00AB01AE" w:rsidP="00AB01AE">
            <w:pPr>
              <w:spacing w:after="0" w:line="240" w:lineRule="auto"/>
              <w:jc w:val="center"/>
              <w:rPr>
                <w:rFonts w:cs="Times New Roman"/>
              </w:rPr>
            </w:pPr>
          </w:p>
        </w:tc>
      </w:tr>
      <w:tr w:rsidR="002C1B75" w:rsidRPr="002C1B75" w14:paraId="59AACC4E" w14:textId="77777777" w:rsidTr="00AB01AE">
        <w:tc>
          <w:tcPr>
            <w:tcW w:w="3051" w:type="dxa"/>
            <w:shd w:val="clear" w:color="auto" w:fill="D9D9D9" w:themeFill="background1" w:themeFillShade="D9"/>
            <w:vAlign w:val="center"/>
          </w:tcPr>
          <w:p w14:paraId="428C286A" w14:textId="77777777" w:rsidR="00AB01AE" w:rsidRPr="002C1B75" w:rsidRDefault="00AB01AE" w:rsidP="00AB01AE">
            <w:pPr>
              <w:spacing w:after="0" w:line="240" w:lineRule="auto"/>
              <w:jc w:val="center"/>
              <w:rPr>
                <w:rFonts w:cs="Times New Roman"/>
              </w:rPr>
            </w:pPr>
            <w:r w:rsidRPr="002C1B75">
              <w:rPr>
                <w:rFonts w:cs="Times New Roman"/>
              </w:rPr>
              <w:t>Datu turētājs</w:t>
            </w:r>
          </w:p>
        </w:tc>
        <w:tc>
          <w:tcPr>
            <w:tcW w:w="2765" w:type="dxa"/>
            <w:vAlign w:val="center"/>
          </w:tcPr>
          <w:p w14:paraId="15F74D91" w14:textId="77777777" w:rsidR="00AB01AE" w:rsidRPr="002C1B75" w:rsidRDefault="00AB01AE" w:rsidP="00AB01AE">
            <w:pPr>
              <w:spacing w:after="0" w:line="240" w:lineRule="auto"/>
              <w:jc w:val="center"/>
              <w:rPr>
                <w:rFonts w:cs="Times New Roman"/>
              </w:rPr>
            </w:pPr>
            <w:r w:rsidRPr="002C1B75">
              <w:rPr>
                <w:rFonts w:cs="Times New Roman"/>
              </w:rPr>
              <w:t>LHEI</w:t>
            </w:r>
          </w:p>
        </w:tc>
        <w:tc>
          <w:tcPr>
            <w:tcW w:w="2939" w:type="dxa"/>
            <w:vMerge/>
            <w:vAlign w:val="center"/>
          </w:tcPr>
          <w:p w14:paraId="4B676C19" w14:textId="77777777" w:rsidR="00AB01AE" w:rsidRPr="002C1B75" w:rsidRDefault="00AB01AE" w:rsidP="00AB01AE">
            <w:pPr>
              <w:spacing w:after="0" w:line="240" w:lineRule="auto"/>
              <w:jc w:val="center"/>
              <w:rPr>
                <w:rFonts w:cs="Times New Roman"/>
              </w:rPr>
            </w:pPr>
          </w:p>
        </w:tc>
      </w:tr>
      <w:tr w:rsidR="002C1B75" w:rsidRPr="002C1B75" w14:paraId="49B657EF" w14:textId="77777777" w:rsidTr="00AB01AE">
        <w:tc>
          <w:tcPr>
            <w:tcW w:w="3051" w:type="dxa"/>
            <w:shd w:val="clear" w:color="auto" w:fill="D9D9D9" w:themeFill="background1" w:themeFillShade="D9"/>
            <w:vAlign w:val="center"/>
          </w:tcPr>
          <w:p w14:paraId="086CA248" w14:textId="77777777" w:rsidR="00AB01AE" w:rsidRPr="002C1B75" w:rsidRDefault="00AB01AE" w:rsidP="00AB01AE">
            <w:pPr>
              <w:spacing w:after="0" w:line="240" w:lineRule="auto"/>
              <w:jc w:val="center"/>
              <w:rPr>
                <w:rFonts w:cs="Times New Roman"/>
              </w:rPr>
            </w:pPr>
            <w:r w:rsidRPr="002C1B75">
              <w:rPr>
                <w:rFonts w:cs="Times New Roman"/>
              </w:rPr>
              <w:t>Dati pieejami</w:t>
            </w:r>
          </w:p>
        </w:tc>
        <w:tc>
          <w:tcPr>
            <w:tcW w:w="2765" w:type="dxa"/>
            <w:vAlign w:val="center"/>
          </w:tcPr>
          <w:p w14:paraId="4A9A64BE" w14:textId="77777777" w:rsidR="00AB01AE" w:rsidRPr="002C1B75" w:rsidRDefault="00AB01AE" w:rsidP="00AB01AE">
            <w:pPr>
              <w:spacing w:after="0" w:line="240" w:lineRule="auto"/>
              <w:jc w:val="center"/>
              <w:rPr>
                <w:rFonts w:cs="Times New Roman"/>
              </w:rPr>
            </w:pPr>
            <w:r w:rsidRPr="002C1B75">
              <w:rPr>
                <w:rFonts w:cs="Times New Roman"/>
              </w:rPr>
              <w:t>LHEI</w:t>
            </w:r>
          </w:p>
        </w:tc>
        <w:tc>
          <w:tcPr>
            <w:tcW w:w="2939" w:type="dxa"/>
            <w:vMerge/>
            <w:vAlign w:val="center"/>
          </w:tcPr>
          <w:p w14:paraId="2017BCE5" w14:textId="77777777" w:rsidR="00AB01AE" w:rsidRPr="002C1B75" w:rsidRDefault="00AB01AE" w:rsidP="00AB01AE">
            <w:pPr>
              <w:spacing w:after="0" w:line="240" w:lineRule="auto"/>
              <w:jc w:val="center"/>
              <w:rPr>
                <w:rFonts w:cs="Times New Roman"/>
              </w:rPr>
            </w:pPr>
          </w:p>
        </w:tc>
      </w:tr>
    </w:tbl>
    <w:p w14:paraId="7358553F" w14:textId="77777777" w:rsidR="0044105C" w:rsidRPr="002C1B75" w:rsidRDefault="0044105C" w:rsidP="0044105C">
      <w:pPr>
        <w:rPr>
          <w:b/>
        </w:rPr>
      </w:pPr>
    </w:p>
    <w:p w14:paraId="1ECB4188" w14:textId="0C85B588" w:rsidR="0044105C" w:rsidRPr="002C1B75" w:rsidRDefault="0044105C" w:rsidP="00C75BAA">
      <w:pPr>
        <w:ind w:firstLine="720"/>
        <w:rPr>
          <w:rFonts w:cs="Times New Roman"/>
        </w:rPr>
      </w:pPr>
      <w:r w:rsidRPr="002C1B75">
        <w:t xml:space="preserve">Mīksto substrātu bentosa fauna tiek apsekota katru gadu, maijā, ievācot paraugus vienā atkārtojumā no reprezentatīvām stacijām, atbilstoši </w:t>
      </w:r>
      <w:r w:rsidR="00AB01AE" w:rsidRPr="002C1B75">
        <w:t>60</w:t>
      </w:r>
      <w:r w:rsidRPr="002C1B75">
        <w:t xml:space="preserve">. </w:t>
      </w:r>
      <w:r w:rsidR="00AB01AE" w:rsidRPr="002C1B75">
        <w:t>t</w:t>
      </w:r>
      <w:r w:rsidRPr="002C1B75">
        <w:t>abulai, dzīvotņu stāvokļa novērtēšanai.</w:t>
      </w:r>
    </w:p>
    <w:p w14:paraId="769DCAC1" w14:textId="77777777" w:rsidR="0044105C" w:rsidRPr="002C1B75" w:rsidRDefault="0044105C" w:rsidP="00C75BAA">
      <w:pPr>
        <w:ind w:firstLine="720"/>
        <w:rPr>
          <w:rFonts w:cs="Times New Roman"/>
        </w:rPr>
      </w:pPr>
      <w:r w:rsidRPr="002C1B75">
        <w:rPr>
          <w:rFonts w:cs="Times New Roman"/>
          <w:i/>
          <w:u w:val="single"/>
        </w:rPr>
        <w:t>Metožu apraksts</w:t>
      </w:r>
      <w:r w:rsidRPr="002C1B75">
        <w:rPr>
          <w:rFonts w:cs="Times New Roman"/>
        </w:rPr>
        <w:t xml:space="preserve">: </w:t>
      </w:r>
      <w:r w:rsidRPr="002C1B75">
        <w:t>Paraugi bentosa faunas analīzēm no mīkstiem substrātiem tiks ievākti ar Van Veen tipa kausu (HELCOM standarts), ar kausa atvēruma laukumu 0,1 m</w:t>
      </w:r>
      <w:r w:rsidRPr="002C1B75">
        <w:rPr>
          <w:vertAlign w:val="superscript"/>
        </w:rPr>
        <w:t>2</w:t>
      </w:r>
      <w:r w:rsidRPr="002C1B75">
        <w:t xml:space="preserve">, trīs atkārtojumos no katras stacijas. Paņemtie paraugi tiek fiksēti ar formalīna šķīdumu vai ar etanolu. Makrozoobentosa sugu sastāvs un biomasa tiek noteikta atbilstoši </w:t>
      </w:r>
      <w:r w:rsidRPr="002C1B75">
        <w:rPr>
          <w:i/>
        </w:rPr>
        <w:t>HELCOM, 1988; COMBINE Manual.</w:t>
      </w:r>
      <w:r w:rsidRPr="002C1B75">
        <w:t xml:space="preserve"> Metode ir piemērota kvalitatīvai un kvantitatīvai makrozoobentosa organismu noteikšanai dabisko ūdenskrātuvju mīkstajās gruntīs un var tikt izmantota arī cietajām gruntīm. Taksonomiskā piederība noteikta ar stereomikroskopa palīdzību, biomasa- sverot.</w:t>
      </w:r>
    </w:p>
    <w:p w14:paraId="1E7851D7"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08E8652C" w14:textId="77777777" w:rsidR="0044105C" w:rsidRPr="002C1B75" w:rsidRDefault="0044105C" w:rsidP="0044105C">
      <w:pPr>
        <w:rPr>
          <w:rFonts w:cs="Times New Roman"/>
          <w:i/>
        </w:rPr>
      </w:pPr>
      <w:r w:rsidRPr="002C1B75">
        <w:rPr>
          <w:rFonts w:cs="Times New Roman"/>
          <w:i/>
          <w:u w:val="single"/>
        </w:rPr>
        <w:t>Kvalitātes nodrošināšanas (KN) apraksts:</w:t>
      </w:r>
      <w:r w:rsidRPr="002C1B75">
        <w:rPr>
          <w:rFonts w:cs="Times New Roman"/>
        </w:rPr>
        <w:t xml:space="preserve"> KN procedūras saskaņā ar </w:t>
      </w:r>
      <w:r w:rsidRPr="002C1B75">
        <w:rPr>
          <w:rFonts w:cs="Times New Roman"/>
          <w:i/>
        </w:rPr>
        <w:t>“COMBINE – Helsinki Commission Cooperative Monitoring in the Baltic Marine Environment manual of measurement protocols”.</w:t>
      </w:r>
    </w:p>
    <w:p w14:paraId="567E0813" w14:textId="77777777" w:rsidR="0044105C" w:rsidRPr="002C1B75" w:rsidRDefault="0044105C" w:rsidP="0044105C">
      <w:pPr>
        <w:rPr>
          <w:rFonts w:cs="Times New Roman"/>
        </w:rPr>
      </w:pPr>
      <w:r w:rsidRPr="002C1B75">
        <w:rPr>
          <w:rFonts w:cs="Times New Roman"/>
          <w:i/>
          <w:u w:val="single"/>
        </w:rPr>
        <w:t xml:space="preserve">Kvalitātes kontroles (KK) (rezultātu ticamības nodrošināšanas) apraksts: </w:t>
      </w:r>
      <w:r w:rsidRPr="002C1B75">
        <w:rPr>
          <w:rFonts w:cs="Times New Roman"/>
        </w:rPr>
        <w:t>R kartes.</w:t>
      </w:r>
    </w:p>
    <w:p w14:paraId="041D59CD" w14:textId="7E750BCE" w:rsidR="00AB01AE" w:rsidRPr="002C1B75" w:rsidRDefault="00AB01AE" w:rsidP="00F235F8">
      <w:pPr>
        <w:jc w:val="right"/>
        <w:rPr>
          <w:rFonts w:cs="Times New Roman"/>
        </w:rPr>
      </w:pPr>
      <w:r w:rsidRPr="002C1B75">
        <w:rPr>
          <w:rFonts w:cs="Times New Roman"/>
        </w:rPr>
        <w:t>60. tabula</w:t>
      </w:r>
    </w:p>
    <w:p w14:paraId="1055E956" w14:textId="7FE192A7" w:rsidR="0044105C" w:rsidRPr="002C1B75" w:rsidRDefault="0044105C" w:rsidP="00AB01AE">
      <w:pPr>
        <w:jc w:val="center"/>
        <w:rPr>
          <w:rFonts w:cs="Times New Roman"/>
          <w:b/>
        </w:rPr>
      </w:pPr>
      <w:r w:rsidRPr="002C1B75">
        <w:rPr>
          <w:rFonts w:cs="Times New Roman"/>
          <w:b/>
        </w:rPr>
        <w:t>Monitoringa staciju izvietojums un apsekošanas biežums 2021.–2026. gadam makrozoobentosa sugu sastāvam un bio</w:t>
      </w:r>
      <w:r w:rsidR="00AB01AE" w:rsidRPr="002C1B75">
        <w:rPr>
          <w:rFonts w:cs="Times New Roman"/>
          <w:b/>
        </w:rPr>
        <w:t>masai</w:t>
      </w:r>
    </w:p>
    <w:tbl>
      <w:tblPr>
        <w:tblW w:w="9069" w:type="dxa"/>
        <w:tblBorders>
          <w:top w:val="single" w:sz="2" w:space="0" w:color="auto"/>
          <w:left w:val="single" w:sz="2" w:space="0" w:color="auto"/>
          <w:bottom w:val="single" w:sz="2" w:space="0" w:color="auto"/>
          <w:right w:val="single" w:sz="2" w:space="0" w:color="auto"/>
        </w:tblBorders>
        <w:tblLayout w:type="fixed"/>
        <w:tblLook w:val="04A0" w:firstRow="1" w:lastRow="0" w:firstColumn="1" w:lastColumn="0" w:noHBand="0" w:noVBand="1"/>
      </w:tblPr>
      <w:tblGrid>
        <w:gridCol w:w="3399"/>
        <w:gridCol w:w="1843"/>
        <w:gridCol w:w="2126"/>
        <w:gridCol w:w="1701"/>
      </w:tblGrid>
      <w:tr w:rsidR="002C1B75" w:rsidRPr="002C1B75" w14:paraId="6F8F3D4C" w14:textId="77777777" w:rsidTr="00003936">
        <w:trPr>
          <w:trHeight w:val="128"/>
          <w:tblHeader/>
        </w:trPr>
        <w:tc>
          <w:tcPr>
            <w:tcW w:w="3399"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4AE54B3A" w14:textId="77777777" w:rsidR="0044105C" w:rsidRPr="002C1B75" w:rsidRDefault="0044105C" w:rsidP="00003936">
            <w:pPr>
              <w:jc w:val="center"/>
              <w:rPr>
                <w:rFonts w:cs="Times New Roman"/>
              </w:rPr>
            </w:pPr>
            <w:r w:rsidRPr="002C1B75">
              <w:rPr>
                <w:rFonts w:cs="Times New Roman"/>
                <w:b/>
              </w:rPr>
              <w:t>Stacijas Nr.</w:t>
            </w:r>
          </w:p>
        </w:tc>
        <w:tc>
          <w:tcPr>
            <w:tcW w:w="1843" w:type="dxa"/>
            <w:tcBorders>
              <w:top w:val="single" w:sz="2" w:space="0" w:color="auto"/>
              <w:left w:val="single" w:sz="2" w:space="0" w:color="auto"/>
              <w:bottom w:val="single" w:sz="2" w:space="0" w:color="auto"/>
              <w:right w:val="single" w:sz="2" w:space="0" w:color="auto"/>
            </w:tcBorders>
            <w:shd w:val="clear" w:color="auto" w:fill="D9D9D9" w:themeFill="background1" w:themeFillShade="D9"/>
            <w:tcMar>
              <w:left w:w="57" w:type="dxa"/>
              <w:right w:w="57" w:type="dxa"/>
            </w:tcMar>
            <w:vAlign w:val="center"/>
          </w:tcPr>
          <w:p w14:paraId="5983D8BE" w14:textId="77777777" w:rsidR="0044105C" w:rsidRPr="002C1B75" w:rsidRDefault="0044105C" w:rsidP="00003936">
            <w:pPr>
              <w:jc w:val="center"/>
              <w:rPr>
                <w:rFonts w:cs="Times New Roman"/>
              </w:rPr>
            </w:pPr>
            <w:r w:rsidRPr="002C1B75">
              <w:rPr>
                <w:rFonts w:cs="Times New Roman"/>
                <w:b/>
              </w:rPr>
              <w:t>Apsekojamie horizonti (m)</w:t>
            </w:r>
          </w:p>
        </w:tc>
        <w:tc>
          <w:tcPr>
            <w:tcW w:w="2126" w:type="dxa"/>
            <w:tcBorders>
              <w:top w:val="single" w:sz="2" w:space="0" w:color="auto"/>
              <w:left w:val="single" w:sz="2" w:space="0" w:color="auto"/>
              <w:bottom w:val="single" w:sz="2" w:space="0" w:color="auto"/>
            </w:tcBorders>
            <w:shd w:val="clear" w:color="auto" w:fill="D9D9D9" w:themeFill="background1" w:themeFillShade="D9"/>
            <w:vAlign w:val="center"/>
          </w:tcPr>
          <w:p w14:paraId="321EE7B6" w14:textId="77777777" w:rsidR="0044105C" w:rsidRPr="002C1B75" w:rsidRDefault="0044105C" w:rsidP="00003936">
            <w:pPr>
              <w:jc w:val="center"/>
              <w:rPr>
                <w:rFonts w:cs="Times New Roman"/>
              </w:rPr>
            </w:pPr>
            <w:r w:rsidRPr="002C1B75">
              <w:rPr>
                <w:rFonts w:cs="Times New Roman"/>
                <w:b/>
              </w:rPr>
              <w:t>Apsekojumi veicami (mēnesis)</w:t>
            </w:r>
          </w:p>
        </w:tc>
        <w:tc>
          <w:tcPr>
            <w:tcW w:w="1701" w:type="dxa"/>
            <w:tcBorders>
              <w:top w:val="single" w:sz="2" w:space="0" w:color="auto"/>
              <w:left w:val="single" w:sz="2" w:space="0" w:color="auto"/>
              <w:bottom w:val="single" w:sz="4" w:space="0" w:color="auto"/>
            </w:tcBorders>
            <w:shd w:val="clear" w:color="auto" w:fill="D9D9D9" w:themeFill="background1" w:themeFillShade="D9"/>
            <w:vAlign w:val="center"/>
          </w:tcPr>
          <w:p w14:paraId="66AC002A" w14:textId="77777777" w:rsidR="0044105C" w:rsidRPr="002C1B75" w:rsidRDefault="0044105C" w:rsidP="00003936">
            <w:pPr>
              <w:jc w:val="center"/>
              <w:rPr>
                <w:rFonts w:cs="Times New Roman"/>
                <w:b/>
              </w:rPr>
            </w:pPr>
            <w:r w:rsidRPr="002C1B75">
              <w:rPr>
                <w:rFonts w:cs="Times New Roman"/>
                <w:b/>
              </w:rPr>
              <w:t>Gads</w:t>
            </w:r>
          </w:p>
        </w:tc>
      </w:tr>
      <w:tr w:rsidR="002C1B75" w:rsidRPr="002C1B75" w14:paraId="30706422" w14:textId="77777777" w:rsidTr="00003936">
        <w:trPr>
          <w:trHeight w:val="1421"/>
        </w:trPr>
        <w:tc>
          <w:tcPr>
            <w:tcW w:w="3399" w:type="dxa"/>
            <w:tcBorders>
              <w:top w:val="single" w:sz="2" w:space="0" w:color="auto"/>
              <w:left w:val="single" w:sz="2" w:space="0" w:color="auto"/>
              <w:right w:val="single" w:sz="2" w:space="0" w:color="auto"/>
            </w:tcBorders>
            <w:shd w:val="clear" w:color="auto" w:fill="D9D9D9" w:themeFill="background1" w:themeFillShade="D9"/>
            <w:vAlign w:val="center"/>
          </w:tcPr>
          <w:p w14:paraId="652F77FB" w14:textId="3A8323C9" w:rsidR="00003936" w:rsidRPr="002C1B75" w:rsidRDefault="00003936" w:rsidP="00003936">
            <w:pPr>
              <w:jc w:val="center"/>
              <w:rPr>
                <w:rFonts w:cs="Times New Roman"/>
              </w:rPr>
            </w:pPr>
            <w:r w:rsidRPr="002C1B75">
              <w:rPr>
                <w:rFonts w:cs="Times New Roman"/>
              </w:rPr>
              <w:t>SCK, 174, 170, 158, 101A, 103C, 160B, 162B, 163B, 167B, 168, 102A, 107, 111, 2, 15, 22, 26, 84</w:t>
            </w:r>
          </w:p>
        </w:tc>
        <w:tc>
          <w:tcPr>
            <w:tcW w:w="1843" w:type="dxa"/>
            <w:tcBorders>
              <w:top w:val="single" w:sz="2" w:space="0" w:color="auto"/>
              <w:left w:val="single" w:sz="2" w:space="0" w:color="auto"/>
              <w:right w:val="single" w:sz="2" w:space="0" w:color="auto"/>
            </w:tcBorders>
            <w:shd w:val="clear" w:color="auto" w:fill="auto"/>
            <w:vAlign w:val="center"/>
          </w:tcPr>
          <w:p w14:paraId="691ABD42" w14:textId="77777777" w:rsidR="00003936" w:rsidRPr="002C1B75" w:rsidRDefault="00003936" w:rsidP="00003936">
            <w:pPr>
              <w:jc w:val="center"/>
            </w:pPr>
            <w:r w:rsidRPr="002C1B75">
              <w:rPr>
                <w:rFonts w:cs="Times New Roman"/>
              </w:rPr>
              <w:t>dibennogulumi</w:t>
            </w:r>
          </w:p>
        </w:tc>
        <w:tc>
          <w:tcPr>
            <w:tcW w:w="2126" w:type="dxa"/>
            <w:tcBorders>
              <w:top w:val="single" w:sz="2" w:space="0" w:color="auto"/>
              <w:left w:val="single" w:sz="2" w:space="0" w:color="auto"/>
              <w:right w:val="single" w:sz="4" w:space="0" w:color="auto"/>
            </w:tcBorders>
            <w:shd w:val="clear" w:color="auto" w:fill="auto"/>
            <w:vAlign w:val="center"/>
          </w:tcPr>
          <w:p w14:paraId="41DB8E74" w14:textId="77777777" w:rsidR="00003936" w:rsidRPr="002C1B75" w:rsidRDefault="00003936" w:rsidP="00003936">
            <w:pPr>
              <w:jc w:val="center"/>
            </w:pPr>
            <w:r w:rsidRPr="002C1B75">
              <w:rPr>
                <w:rFonts w:cs="Times New Roman"/>
              </w:rPr>
              <w:t>maijs</w:t>
            </w:r>
          </w:p>
        </w:tc>
        <w:tc>
          <w:tcPr>
            <w:tcW w:w="1701" w:type="dxa"/>
            <w:tcBorders>
              <w:top w:val="single" w:sz="4" w:space="0" w:color="auto"/>
              <w:left w:val="single" w:sz="4" w:space="0" w:color="auto"/>
              <w:right w:val="single" w:sz="4" w:space="0" w:color="auto"/>
            </w:tcBorders>
            <w:tcMar>
              <w:left w:w="57" w:type="dxa"/>
              <w:right w:w="28" w:type="dxa"/>
            </w:tcMar>
            <w:vAlign w:val="center"/>
          </w:tcPr>
          <w:p w14:paraId="1EF4CD30" w14:textId="2D300138" w:rsidR="00003936" w:rsidRPr="002C1B75" w:rsidRDefault="00003936" w:rsidP="00003936">
            <w:pPr>
              <w:jc w:val="center"/>
            </w:pPr>
            <w:r w:rsidRPr="002C1B75">
              <w:rPr>
                <w:rFonts w:cs="Times New Roman"/>
              </w:rPr>
              <w:t>2021.–2026.</w:t>
            </w:r>
          </w:p>
        </w:tc>
      </w:tr>
    </w:tbl>
    <w:p w14:paraId="4BAD18AA" w14:textId="77777777" w:rsidR="0044105C" w:rsidRPr="002C1B75" w:rsidRDefault="0044105C" w:rsidP="0044105C">
      <w:pPr>
        <w:rPr>
          <w:rFonts w:cs="Times New Roman"/>
        </w:rPr>
      </w:pPr>
    </w:p>
    <w:p w14:paraId="4A97FE1C" w14:textId="77777777" w:rsidR="0044105C" w:rsidRPr="002C1B75" w:rsidRDefault="0044105C" w:rsidP="0044105C">
      <w:pPr>
        <w:rPr>
          <w:b/>
        </w:rPr>
      </w:pPr>
    </w:p>
    <w:p w14:paraId="43FC5588" w14:textId="7B43FC48" w:rsidR="0044105C" w:rsidRPr="002C1B75" w:rsidRDefault="0044105C" w:rsidP="0044105C">
      <w:pPr>
        <w:pStyle w:val="Heading4"/>
      </w:pPr>
      <w:r w:rsidRPr="002C1B75">
        <w:t>4.6.5.2.Antropogēno slodžu nelabvēlīgi ietekmēto cieto</w:t>
      </w:r>
      <w:r w:rsidR="00C75BAA" w:rsidRPr="002C1B75">
        <w:t xml:space="preserve"> grunšu dzīvotņu stāvoklis</w:t>
      </w:r>
    </w:p>
    <w:p w14:paraId="179233CE" w14:textId="794A2C07" w:rsidR="00C75BAA" w:rsidRPr="002C1B75" w:rsidRDefault="00C75BAA" w:rsidP="00C75BAA">
      <w:pPr>
        <w:pStyle w:val="ListParagraph"/>
        <w:spacing w:after="0" w:line="240" w:lineRule="auto"/>
        <w:ind w:left="1080"/>
        <w:jc w:val="right"/>
      </w:pPr>
      <w:r w:rsidRPr="002C1B75">
        <w:t>61. tabula</w:t>
      </w:r>
    </w:p>
    <w:p w14:paraId="5EDA1F74" w14:textId="77777777" w:rsidR="00C75BAA" w:rsidRPr="002C1B75" w:rsidRDefault="00C75BAA" w:rsidP="00C75BAA">
      <w:pPr>
        <w:pStyle w:val="ListParagraph"/>
        <w:spacing w:after="0" w:line="240" w:lineRule="auto"/>
        <w:ind w:left="1080"/>
        <w:jc w:val="right"/>
      </w:pPr>
    </w:p>
    <w:p w14:paraId="426A28AF" w14:textId="190067B9" w:rsidR="0044105C" w:rsidRPr="002C1B75" w:rsidRDefault="00C75BAA" w:rsidP="00C75BAA">
      <w:pPr>
        <w:pStyle w:val="ListParagraph"/>
        <w:spacing w:after="0" w:line="240" w:lineRule="auto"/>
        <w:ind w:left="0"/>
        <w:jc w:val="center"/>
        <w:rPr>
          <w:b/>
        </w:rPr>
      </w:pPr>
      <w:r w:rsidRPr="002C1B75">
        <w:rPr>
          <w:b/>
        </w:rPr>
        <w:t>Rādītāja raksturojums</w:t>
      </w:r>
    </w:p>
    <w:p w14:paraId="3F97EADD" w14:textId="77777777" w:rsidR="00C75BAA" w:rsidRPr="002C1B75" w:rsidRDefault="00C75BAA" w:rsidP="00C75BAA">
      <w:pPr>
        <w:pStyle w:val="ListParagraph"/>
        <w:spacing w:after="0" w:line="240" w:lineRule="auto"/>
        <w:ind w:left="0"/>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1"/>
        <w:gridCol w:w="2765"/>
        <w:gridCol w:w="2939"/>
      </w:tblGrid>
      <w:tr w:rsidR="002C1B75" w:rsidRPr="002C1B75" w14:paraId="66013E41" w14:textId="77777777" w:rsidTr="00C75BAA">
        <w:trPr>
          <w:jc w:val="center"/>
        </w:trPr>
        <w:tc>
          <w:tcPr>
            <w:tcW w:w="3051" w:type="dxa"/>
            <w:shd w:val="clear" w:color="auto" w:fill="D9D9D9" w:themeFill="background1" w:themeFillShade="D9"/>
            <w:vAlign w:val="center"/>
          </w:tcPr>
          <w:p w14:paraId="7DA79916" w14:textId="77777777" w:rsidR="0044105C" w:rsidRPr="002C1B75" w:rsidRDefault="0044105C" w:rsidP="00C75BAA">
            <w:pPr>
              <w:spacing w:after="0" w:line="240" w:lineRule="auto"/>
              <w:jc w:val="center"/>
              <w:rPr>
                <w:rFonts w:cs="Times New Roman"/>
                <w:b/>
              </w:rPr>
            </w:pPr>
            <w:r w:rsidRPr="002C1B75">
              <w:rPr>
                <w:rFonts w:cs="Times New Roman"/>
                <w:b/>
              </w:rPr>
              <w:t>Tēma</w:t>
            </w:r>
          </w:p>
        </w:tc>
        <w:tc>
          <w:tcPr>
            <w:tcW w:w="2765" w:type="dxa"/>
            <w:shd w:val="clear" w:color="auto" w:fill="D9D9D9" w:themeFill="background1" w:themeFillShade="D9"/>
            <w:vAlign w:val="center"/>
          </w:tcPr>
          <w:p w14:paraId="21A8E731" w14:textId="77777777" w:rsidR="0044105C" w:rsidRPr="002C1B75" w:rsidRDefault="0044105C" w:rsidP="00C75BAA">
            <w:pPr>
              <w:spacing w:after="0" w:line="240" w:lineRule="auto"/>
              <w:jc w:val="center"/>
              <w:rPr>
                <w:rFonts w:cs="Times New Roman"/>
                <w:b/>
              </w:rPr>
            </w:pPr>
            <w:r w:rsidRPr="002C1B75">
              <w:rPr>
                <w:rFonts w:cs="Times New Roman"/>
                <w:b/>
              </w:rPr>
              <w:t>Nosaukums</w:t>
            </w:r>
          </w:p>
        </w:tc>
        <w:tc>
          <w:tcPr>
            <w:tcW w:w="2939" w:type="dxa"/>
            <w:shd w:val="clear" w:color="auto" w:fill="D9D9D9" w:themeFill="background1" w:themeFillShade="D9"/>
            <w:vAlign w:val="center"/>
          </w:tcPr>
          <w:p w14:paraId="67BA0290" w14:textId="77777777" w:rsidR="0044105C" w:rsidRPr="002C1B75" w:rsidRDefault="0044105C" w:rsidP="00C75BAA">
            <w:pPr>
              <w:spacing w:after="0" w:line="240" w:lineRule="auto"/>
              <w:jc w:val="center"/>
              <w:rPr>
                <w:rFonts w:cs="Times New Roman"/>
                <w:b/>
              </w:rPr>
            </w:pPr>
            <w:r w:rsidRPr="002C1B75">
              <w:rPr>
                <w:rFonts w:cs="Times New Roman"/>
                <w:b/>
              </w:rPr>
              <w:t>Kods</w:t>
            </w:r>
          </w:p>
        </w:tc>
      </w:tr>
      <w:tr w:rsidR="002C1B75" w:rsidRPr="002C1B75" w14:paraId="4225F564" w14:textId="77777777" w:rsidTr="00C75BAA">
        <w:trPr>
          <w:jc w:val="center"/>
        </w:trPr>
        <w:tc>
          <w:tcPr>
            <w:tcW w:w="3051" w:type="dxa"/>
            <w:shd w:val="clear" w:color="auto" w:fill="D9D9D9" w:themeFill="background1" w:themeFillShade="D9"/>
            <w:vAlign w:val="center"/>
          </w:tcPr>
          <w:p w14:paraId="58BE2BB0" w14:textId="77777777" w:rsidR="00C75BAA" w:rsidRPr="002C1B75" w:rsidRDefault="00C75BAA" w:rsidP="00C75BAA">
            <w:pPr>
              <w:spacing w:after="0" w:line="240" w:lineRule="auto"/>
              <w:jc w:val="center"/>
              <w:rPr>
                <w:rFonts w:cs="Times New Roman"/>
              </w:rPr>
            </w:pPr>
            <w:r w:rsidRPr="002C1B75">
              <w:rPr>
                <w:rFonts w:cs="Times New Roman"/>
              </w:rPr>
              <w:t>Atbildīgā kompetentā institūcija</w:t>
            </w:r>
          </w:p>
        </w:tc>
        <w:tc>
          <w:tcPr>
            <w:tcW w:w="2765" w:type="dxa"/>
            <w:vAlign w:val="center"/>
          </w:tcPr>
          <w:p w14:paraId="129EE43E" w14:textId="77777777" w:rsidR="00C75BAA" w:rsidRPr="002C1B75" w:rsidRDefault="00C75BAA" w:rsidP="00C75BAA">
            <w:pPr>
              <w:spacing w:after="0" w:line="240" w:lineRule="auto"/>
              <w:jc w:val="center"/>
              <w:rPr>
                <w:rFonts w:cs="Times New Roman"/>
              </w:rPr>
            </w:pPr>
            <w:r w:rsidRPr="002C1B75">
              <w:rPr>
                <w:rFonts w:cs="Times New Roman"/>
              </w:rPr>
              <w:t>VARAM</w:t>
            </w:r>
          </w:p>
        </w:tc>
        <w:tc>
          <w:tcPr>
            <w:tcW w:w="2939" w:type="dxa"/>
            <w:vMerge w:val="restart"/>
            <w:vAlign w:val="center"/>
          </w:tcPr>
          <w:p w14:paraId="74A6E82D" w14:textId="3EEDFA76" w:rsidR="00C75BAA" w:rsidRPr="002C1B75" w:rsidRDefault="00C75BAA" w:rsidP="00C75BAA">
            <w:pPr>
              <w:spacing w:after="0" w:line="240" w:lineRule="auto"/>
              <w:jc w:val="center"/>
              <w:rPr>
                <w:rFonts w:cs="Times New Roman"/>
                <w:b/>
              </w:rPr>
            </w:pPr>
            <w:r w:rsidRPr="002C1B75">
              <w:rPr>
                <w:rFonts w:cs="Times New Roman"/>
                <w:b/>
              </w:rPr>
              <w:t>-</w:t>
            </w:r>
          </w:p>
        </w:tc>
      </w:tr>
      <w:tr w:rsidR="002C1B75" w:rsidRPr="002C1B75" w14:paraId="56DA5BB7" w14:textId="77777777" w:rsidTr="00C75BAA">
        <w:trPr>
          <w:jc w:val="center"/>
        </w:trPr>
        <w:tc>
          <w:tcPr>
            <w:tcW w:w="3051" w:type="dxa"/>
            <w:shd w:val="clear" w:color="auto" w:fill="D9D9D9" w:themeFill="background1" w:themeFillShade="D9"/>
            <w:vAlign w:val="center"/>
          </w:tcPr>
          <w:p w14:paraId="4543DEA9" w14:textId="77777777" w:rsidR="00C75BAA" w:rsidRPr="002C1B75" w:rsidRDefault="00C75BAA" w:rsidP="00C75BAA">
            <w:pPr>
              <w:spacing w:after="0" w:line="240" w:lineRule="auto"/>
              <w:jc w:val="center"/>
              <w:rPr>
                <w:rFonts w:cs="Times New Roman"/>
              </w:rPr>
            </w:pPr>
            <w:r w:rsidRPr="002C1B75">
              <w:rPr>
                <w:rFonts w:cs="Times New Roman"/>
              </w:rPr>
              <w:t>Atbildīgā organizācija</w:t>
            </w:r>
          </w:p>
        </w:tc>
        <w:tc>
          <w:tcPr>
            <w:tcW w:w="2765" w:type="dxa"/>
            <w:vAlign w:val="center"/>
          </w:tcPr>
          <w:p w14:paraId="57C1D15C" w14:textId="77777777" w:rsidR="00C75BAA" w:rsidRPr="002C1B75" w:rsidRDefault="00C75BAA" w:rsidP="00C75BAA">
            <w:pPr>
              <w:spacing w:after="0" w:line="240" w:lineRule="auto"/>
              <w:jc w:val="center"/>
              <w:rPr>
                <w:rFonts w:cs="Times New Roman"/>
              </w:rPr>
            </w:pPr>
            <w:r w:rsidRPr="002C1B75">
              <w:rPr>
                <w:rFonts w:cs="Times New Roman"/>
              </w:rPr>
              <w:t>LHEI</w:t>
            </w:r>
          </w:p>
        </w:tc>
        <w:tc>
          <w:tcPr>
            <w:tcW w:w="2939" w:type="dxa"/>
            <w:vMerge/>
            <w:vAlign w:val="center"/>
          </w:tcPr>
          <w:p w14:paraId="418999B4" w14:textId="77777777" w:rsidR="00C75BAA" w:rsidRPr="002C1B75" w:rsidRDefault="00C75BAA" w:rsidP="00C75BAA">
            <w:pPr>
              <w:spacing w:after="0" w:line="240" w:lineRule="auto"/>
              <w:jc w:val="center"/>
              <w:rPr>
                <w:rFonts w:cs="Times New Roman"/>
                <w:b/>
              </w:rPr>
            </w:pPr>
          </w:p>
        </w:tc>
      </w:tr>
      <w:tr w:rsidR="002C1B75" w:rsidRPr="002C1B75" w14:paraId="4286A53E" w14:textId="77777777" w:rsidTr="00C75BAA">
        <w:trPr>
          <w:jc w:val="center"/>
        </w:trPr>
        <w:tc>
          <w:tcPr>
            <w:tcW w:w="3051" w:type="dxa"/>
            <w:shd w:val="clear" w:color="auto" w:fill="D9D9D9" w:themeFill="background1" w:themeFillShade="D9"/>
            <w:vAlign w:val="center"/>
          </w:tcPr>
          <w:p w14:paraId="11FD66B5" w14:textId="77777777" w:rsidR="00C75BAA" w:rsidRPr="002C1B75" w:rsidRDefault="00C75BAA" w:rsidP="00C75BAA">
            <w:pPr>
              <w:spacing w:after="0" w:line="240" w:lineRule="auto"/>
              <w:jc w:val="center"/>
              <w:rPr>
                <w:rFonts w:cs="Times New Roman"/>
              </w:rPr>
            </w:pPr>
            <w:r w:rsidRPr="002C1B75">
              <w:rPr>
                <w:rFonts w:cs="Times New Roman"/>
              </w:rPr>
              <w:t>Indikatori</w:t>
            </w:r>
          </w:p>
        </w:tc>
        <w:tc>
          <w:tcPr>
            <w:tcW w:w="2765" w:type="dxa"/>
            <w:vAlign w:val="center"/>
          </w:tcPr>
          <w:p w14:paraId="4159DE75" w14:textId="2D880E24" w:rsidR="00C75BAA" w:rsidRPr="002C1B75" w:rsidRDefault="00C75BAA" w:rsidP="00C75BAA">
            <w:pPr>
              <w:spacing w:after="0" w:line="240" w:lineRule="auto"/>
              <w:jc w:val="center"/>
              <w:rPr>
                <w:rFonts w:cs="Times New Roman"/>
              </w:rPr>
            </w:pPr>
            <w:r w:rsidRPr="002C1B75">
              <w:rPr>
                <w:rFonts w:cs="Times New Roman"/>
              </w:rPr>
              <w:t>-</w:t>
            </w:r>
          </w:p>
        </w:tc>
        <w:tc>
          <w:tcPr>
            <w:tcW w:w="2939" w:type="dxa"/>
            <w:vMerge/>
            <w:vAlign w:val="center"/>
          </w:tcPr>
          <w:p w14:paraId="2FB80AE4" w14:textId="77777777" w:rsidR="00C75BAA" w:rsidRPr="002C1B75" w:rsidRDefault="00C75BAA" w:rsidP="00C75BAA">
            <w:pPr>
              <w:spacing w:after="0" w:line="240" w:lineRule="auto"/>
              <w:jc w:val="center"/>
              <w:rPr>
                <w:rFonts w:cs="Times New Roman"/>
              </w:rPr>
            </w:pPr>
          </w:p>
        </w:tc>
      </w:tr>
      <w:tr w:rsidR="002C1B75" w:rsidRPr="002C1B75" w14:paraId="5241315E" w14:textId="77777777" w:rsidTr="00C75BAA">
        <w:trPr>
          <w:jc w:val="center"/>
        </w:trPr>
        <w:tc>
          <w:tcPr>
            <w:tcW w:w="3051" w:type="dxa"/>
            <w:shd w:val="clear" w:color="auto" w:fill="D9D9D9" w:themeFill="background1" w:themeFillShade="D9"/>
            <w:vAlign w:val="center"/>
          </w:tcPr>
          <w:p w14:paraId="427E2240" w14:textId="77777777" w:rsidR="00C75BAA" w:rsidRPr="002C1B75" w:rsidRDefault="00C75BAA" w:rsidP="00C75BAA">
            <w:pPr>
              <w:spacing w:after="0" w:line="240" w:lineRule="auto"/>
              <w:jc w:val="center"/>
              <w:rPr>
                <w:rFonts w:cs="Times New Roman"/>
              </w:rPr>
            </w:pPr>
            <w:r w:rsidRPr="002C1B75">
              <w:rPr>
                <w:rFonts w:cs="Times New Roman"/>
              </w:rPr>
              <w:t>Datu turētājs</w:t>
            </w:r>
          </w:p>
        </w:tc>
        <w:tc>
          <w:tcPr>
            <w:tcW w:w="2765" w:type="dxa"/>
            <w:vAlign w:val="center"/>
          </w:tcPr>
          <w:p w14:paraId="7BF4CC36" w14:textId="77777777" w:rsidR="00C75BAA" w:rsidRPr="002C1B75" w:rsidRDefault="00C75BAA" w:rsidP="00C75BAA">
            <w:pPr>
              <w:spacing w:after="0" w:line="240" w:lineRule="auto"/>
              <w:jc w:val="center"/>
              <w:rPr>
                <w:rFonts w:cs="Times New Roman"/>
              </w:rPr>
            </w:pPr>
            <w:r w:rsidRPr="002C1B75">
              <w:rPr>
                <w:rFonts w:cs="Times New Roman"/>
              </w:rPr>
              <w:t>LHEI</w:t>
            </w:r>
          </w:p>
        </w:tc>
        <w:tc>
          <w:tcPr>
            <w:tcW w:w="2939" w:type="dxa"/>
            <w:vMerge/>
            <w:vAlign w:val="center"/>
          </w:tcPr>
          <w:p w14:paraId="794B2116" w14:textId="77777777" w:rsidR="00C75BAA" w:rsidRPr="002C1B75" w:rsidRDefault="00C75BAA" w:rsidP="00C75BAA">
            <w:pPr>
              <w:spacing w:after="0" w:line="240" w:lineRule="auto"/>
              <w:jc w:val="center"/>
              <w:rPr>
                <w:rFonts w:cs="Times New Roman"/>
              </w:rPr>
            </w:pPr>
          </w:p>
        </w:tc>
      </w:tr>
      <w:tr w:rsidR="002C1B75" w:rsidRPr="002C1B75" w14:paraId="42D4F761" w14:textId="77777777" w:rsidTr="00C75BAA">
        <w:trPr>
          <w:jc w:val="center"/>
        </w:trPr>
        <w:tc>
          <w:tcPr>
            <w:tcW w:w="3051" w:type="dxa"/>
            <w:shd w:val="clear" w:color="auto" w:fill="D9D9D9" w:themeFill="background1" w:themeFillShade="D9"/>
            <w:vAlign w:val="center"/>
          </w:tcPr>
          <w:p w14:paraId="2A0FBE0A" w14:textId="535F69F7" w:rsidR="00C75BAA" w:rsidRPr="002C1B75" w:rsidRDefault="00C75BAA" w:rsidP="00C75BAA">
            <w:pPr>
              <w:spacing w:after="0" w:line="240" w:lineRule="auto"/>
              <w:jc w:val="center"/>
              <w:rPr>
                <w:rFonts w:cs="Times New Roman"/>
              </w:rPr>
            </w:pPr>
            <w:r w:rsidRPr="002C1B75">
              <w:rPr>
                <w:rFonts w:cs="Times New Roman"/>
              </w:rPr>
              <w:t>Datu pieejamība</w:t>
            </w:r>
          </w:p>
        </w:tc>
        <w:tc>
          <w:tcPr>
            <w:tcW w:w="2765" w:type="dxa"/>
            <w:vAlign w:val="center"/>
          </w:tcPr>
          <w:p w14:paraId="38FA45C6" w14:textId="77777777" w:rsidR="00C75BAA" w:rsidRPr="002C1B75" w:rsidRDefault="00C75BAA" w:rsidP="00C75BAA">
            <w:pPr>
              <w:spacing w:after="0" w:line="240" w:lineRule="auto"/>
              <w:jc w:val="center"/>
              <w:rPr>
                <w:rFonts w:cs="Times New Roman"/>
              </w:rPr>
            </w:pPr>
            <w:r w:rsidRPr="002C1B75">
              <w:rPr>
                <w:rFonts w:cs="Times New Roman"/>
              </w:rPr>
              <w:t>LHEI</w:t>
            </w:r>
          </w:p>
        </w:tc>
        <w:tc>
          <w:tcPr>
            <w:tcW w:w="2939" w:type="dxa"/>
            <w:vMerge/>
            <w:vAlign w:val="center"/>
          </w:tcPr>
          <w:p w14:paraId="745382FC" w14:textId="77777777" w:rsidR="00C75BAA" w:rsidRPr="002C1B75" w:rsidRDefault="00C75BAA" w:rsidP="00C75BAA">
            <w:pPr>
              <w:spacing w:after="0" w:line="240" w:lineRule="auto"/>
              <w:jc w:val="center"/>
              <w:rPr>
                <w:rFonts w:cs="Times New Roman"/>
              </w:rPr>
            </w:pPr>
          </w:p>
        </w:tc>
      </w:tr>
    </w:tbl>
    <w:p w14:paraId="7F232B90" w14:textId="77777777" w:rsidR="0044105C" w:rsidRPr="002C1B75" w:rsidRDefault="0044105C" w:rsidP="0044105C">
      <w:pPr>
        <w:rPr>
          <w:shd w:val="clear" w:color="auto" w:fill="FFFFFF"/>
        </w:rPr>
      </w:pPr>
    </w:p>
    <w:p w14:paraId="034B1FAA" w14:textId="0551CFA0" w:rsidR="0044105C" w:rsidRPr="002C1B75" w:rsidRDefault="0044105C" w:rsidP="00C75BAA">
      <w:pPr>
        <w:ind w:firstLine="720"/>
      </w:pPr>
      <w:r w:rsidRPr="002C1B75">
        <w:rPr>
          <w:shd w:val="clear" w:color="auto" w:fill="FFFFFF"/>
        </w:rPr>
        <w:t>Cieto substrātu bentosa fauna tiek apsekota vienu reizi 6 gadu periodā, vienreiz gadā jūlijā-augustā, ievācot paraugus no reprezentatīvām</w:t>
      </w:r>
      <w:r w:rsidRPr="002C1B75">
        <w:t xml:space="preserve"> stacijām atbilstoši </w:t>
      </w:r>
      <w:r w:rsidR="00F235F8" w:rsidRPr="002C1B75">
        <w:t>Pieliumā Nr. 21 un Pielikumā Nr. 22</w:t>
      </w:r>
      <w:r w:rsidRPr="002C1B75">
        <w:t xml:space="preserve"> norādītajam paraugu ņemšanas vietu izvietojumam. Paraugi pēc ievākšanas tiek apstrādāti laboratorijā.</w:t>
      </w:r>
    </w:p>
    <w:p w14:paraId="740A630B" w14:textId="77777777" w:rsidR="0044105C" w:rsidRPr="002C1B75" w:rsidRDefault="0044105C" w:rsidP="00C75BAA">
      <w:pPr>
        <w:ind w:firstLine="720"/>
        <w:rPr>
          <w:rFonts w:cs="Times New Roman"/>
        </w:rPr>
      </w:pPr>
      <w:r w:rsidRPr="002C1B75">
        <w:rPr>
          <w:rFonts w:cs="Times New Roman"/>
          <w:i/>
          <w:u w:val="single"/>
        </w:rPr>
        <w:t>Metožu apraksts</w:t>
      </w:r>
      <w:r w:rsidRPr="002C1B75">
        <w:rPr>
          <w:rFonts w:cs="Times New Roman"/>
        </w:rPr>
        <w:t xml:space="preserve">: </w:t>
      </w:r>
      <w:r w:rsidRPr="002C1B75">
        <w:t>Makroaļģu un cieto substrātu bentosa analīzēm novērojumi tiek veikti divos etapos – videofiksācija un paraugu ņemšana turpmākām analīzēm. Videofiksācija tiek veikta ar nolaižamu video kameru, iegūstot 3 minūšu garu videomateriālu no katras stacijas. Paralēli tiek veikti dzīvotnēm raksturīgo fizikālo un ķīmisko parametru novērojumi, tādi kā CTD profila mērījumi, Seki, hlorofila a koncentrācija, duļķainība. Paraugu ievākšanu veic akvalangists. Uz cietā substrāta virsmas tiek uzlikts rāmītis 20 x 20 cm ar tam piestiprinātu tīkliņu un visa fauna un flora ar skrāpīti tiek pārnesta tīkliņā. Paraugs tiek fiksēts ar formaldehīda šķīdumu. Makroaļģu sugu sastāvs tiek noteikts ar stereomikroskopu. Makroaļģu biomasa tiek noteikta sverot. Cietā substrāta zoobentosa sugu sastāvs un biomasa tiek noteikta atbilstoši HELCOM, 1988; COMBINE Manual. Taksonomiskā piederība noteikta ar stereomikroskopa palīdzību, biomasa- sverot.</w:t>
      </w:r>
    </w:p>
    <w:p w14:paraId="4D86963B"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3F3E424E" w14:textId="77777777" w:rsidR="0044105C" w:rsidRPr="002C1B75" w:rsidRDefault="0044105C" w:rsidP="0044105C">
      <w:pPr>
        <w:rPr>
          <w:rFonts w:cs="Times New Roman"/>
          <w:i/>
        </w:rPr>
      </w:pPr>
      <w:r w:rsidRPr="002C1B75">
        <w:rPr>
          <w:rFonts w:cs="Times New Roman"/>
          <w:i/>
          <w:u w:val="single"/>
        </w:rPr>
        <w:t>Kvalitātes nodrošināšanas (KN) apraksts</w:t>
      </w:r>
      <w:r w:rsidRPr="002C1B75">
        <w:rPr>
          <w:rFonts w:cs="Times New Roman"/>
          <w:i/>
        </w:rPr>
        <w:t>:</w:t>
      </w:r>
      <w:r w:rsidRPr="002C1B75">
        <w:rPr>
          <w:rFonts w:cs="Times New Roman"/>
        </w:rPr>
        <w:t xml:space="preserve"> KN procedūras saskaņā ar </w:t>
      </w:r>
      <w:r w:rsidRPr="002C1B75">
        <w:rPr>
          <w:rFonts w:cs="Times New Roman"/>
          <w:i/>
        </w:rPr>
        <w:t>“COMBINE – Helsinki Commission Cooperative Monitoring in the Baltic Marine Environment manual of measurement protocols”.</w:t>
      </w:r>
    </w:p>
    <w:p w14:paraId="52828140" w14:textId="77777777" w:rsidR="0044105C" w:rsidRPr="002C1B75" w:rsidRDefault="0044105C" w:rsidP="0044105C">
      <w:pPr>
        <w:rPr>
          <w:rFonts w:cs="Times New Roman"/>
        </w:rPr>
      </w:pPr>
      <w:r w:rsidRPr="002C1B75">
        <w:rPr>
          <w:rFonts w:cs="Times New Roman"/>
          <w:i/>
          <w:u w:val="single"/>
        </w:rPr>
        <w:t>Kvalitātes kontroles (KK) (rezultātu ticamības nodrošināšanas) apraksts:</w:t>
      </w:r>
      <w:r w:rsidRPr="002C1B75">
        <w:rPr>
          <w:rFonts w:cs="Times New Roman"/>
        </w:rPr>
        <w:t xml:space="preserve"> R kartes</w:t>
      </w:r>
    </w:p>
    <w:p w14:paraId="73A5690F" w14:textId="77777777" w:rsidR="0044105C" w:rsidRPr="002C1B75" w:rsidRDefault="0044105C" w:rsidP="0044105C">
      <w:pPr>
        <w:rPr>
          <w:i/>
        </w:rPr>
      </w:pPr>
    </w:p>
    <w:p w14:paraId="2BBC6B79" w14:textId="44E94A44" w:rsidR="0044105C" w:rsidRPr="002C1B75" w:rsidRDefault="0044105C" w:rsidP="0044105C">
      <w:pPr>
        <w:pStyle w:val="Heading2"/>
      </w:pPr>
      <w:bookmarkStart w:id="233" w:name="_Toc57249856"/>
      <w:bookmarkStart w:id="234" w:name="_Toc57273126"/>
      <w:bookmarkStart w:id="235" w:name="_Toc57273208"/>
      <w:bookmarkStart w:id="236" w:name="_Toc90467475"/>
      <w:r w:rsidRPr="002C1B75">
        <w:t>4.7. Raksturlielums D7: Pastāvīgas hidrogrāfisko apstākļu pārmaiņas nelabvēlīgi neietekmē jūras ekosistēmas.</w:t>
      </w:r>
      <w:bookmarkEnd w:id="233"/>
      <w:bookmarkEnd w:id="234"/>
      <w:bookmarkEnd w:id="235"/>
      <w:bookmarkEnd w:id="236"/>
    </w:p>
    <w:p w14:paraId="7263E953" w14:textId="77777777" w:rsidR="00C75BAA" w:rsidRPr="002C1B75" w:rsidRDefault="00C75BAA" w:rsidP="00C75BAA">
      <w:pPr>
        <w:pStyle w:val="ListParagraph"/>
        <w:spacing w:after="0" w:line="240" w:lineRule="auto"/>
        <w:ind w:left="1080"/>
        <w:jc w:val="right"/>
      </w:pPr>
    </w:p>
    <w:p w14:paraId="75D089DE" w14:textId="212D7B50" w:rsidR="00C75BAA" w:rsidRPr="002C1B75" w:rsidRDefault="00C75BAA" w:rsidP="00C75BAA">
      <w:pPr>
        <w:pStyle w:val="ListParagraph"/>
        <w:spacing w:after="0" w:line="240" w:lineRule="auto"/>
        <w:ind w:left="1080"/>
        <w:jc w:val="right"/>
      </w:pPr>
      <w:r w:rsidRPr="002C1B75">
        <w:t>62. tabula</w:t>
      </w:r>
    </w:p>
    <w:p w14:paraId="5C46097A" w14:textId="77777777" w:rsidR="00C75BAA" w:rsidRPr="002C1B75" w:rsidRDefault="00C75BAA" w:rsidP="00C75BAA">
      <w:pPr>
        <w:pStyle w:val="ListParagraph"/>
        <w:spacing w:after="0" w:line="240" w:lineRule="auto"/>
        <w:ind w:left="1080"/>
        <w:jc w:val="right"/>
      </w:pPr>
    </w:p>
    <w:p w14:paraId="7673C0B8" w14:textId="787E7B9D" w:rsidR="0044105C" w:rsidRPr="002C1B75" w:rsidRDefault="00C75BAA" w:rsidP="00C75BAA">
      <w:pPr>
        <w:pStyle w:val="ListParagraph"/>
        <w:spacing w:after="0" w:line="240" w:lineRule="auto"/>
        <w:ind w:left="0"/>
        <w:jc w:val="center"/>
        <w:rPr>
          <w:b/>
        </w:rPr>
      </w:pPr>
      <w:r w:rsidRPr="002C1B75">
        <w:rPr>
          <w:b/>
        </w:rPr>
        <w:t>Raksturlieluma raksturojums</w:t>
      </w:r>
    </w:p>
    <w:p w14:paraId="049B2D57" w14:textId="77777777" w:rsidR="00C75BAA" w:rsidRPr="002C1B75" w:rsidRDefault="00C75BAA" w:rsidP="00C75BAA">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233"/>
        <w:gridCol w:w="2629"/>
      </w:tblGrid>
      <w:tr w:rsidR="002C1B75" w:rsidRPr="002C1B75" w14:paraId="2B5A129E" w14:textId="77777777" w:rsidTr="00C75BAA">
        <w:tc>
          <w:tcPr>
            <w:tcW w:w="3134" w:type="dxa"/>
            <w:shd w:val="clear" w:color="auto" w:fill="D9D9D9" w:themeFill="background1" w:themeFillShade="D9"/>
            <w:vAlign w:val="center"/>
          </w:tcPr>
          <w:p w14:paraId="51B542C9" w14:textId="77777777" w:rsidR="0044105C" w:rsidRPr="002C1B75" w:rsidRDefault="0044105C" w:rsidP="00C75BAA">
            <w:pPr>
              <w:spacing w:after="0" w:line="240" w:lineRule="auto"/>
              <w:jc w:val="center"/>
              <w:rPr>
                <w:rFonts w:cs="Times New Roman"/>
                <w:b/>
              </w:rPr>
            </w:pPr>
          </w:p>
        </w:tc>
        <w:tc>
          <w:tcPr>
            <w:tcW w:w="3240" w:type="dxa"/>
            <w:shd w:val="clear" w:color="auto" w:fill="D9D9D9" w:themeFill="background1" w:themeFillShade="D9"/>
            <w:vAlign w:val="center"/>
          </w:tcPr>
          <w:p w14:paraId="31D0013F" w14:textId="77777777" w:rsidR="0044105C" w:rsidRPr="002C1B75" w:rsidRDefault="0044105C" w:rsidP="00C75BAA">
            <w:pPr>
              <w:spacing w:after="0" w:line="240" w:lineRule="auto"/>
              <w:jc w:val="center"/>
              <w:rPr>
                <w:rFonts w:cs="Times New Roman"/>
                <w:b/>
              </w:rPr>
            </w:pPr>
            <w:r w:rsidRPr="002C1B75">
              <w:rPr>
                <w:rFonts w:cs="Times New Roman"/>
                <w:b/>
              </w:rPr>
              <w:t>Apraksts</w:t>
            </w:r>
          </w:p>
        </w:tc>
        <w:tc>
          <w:tcPr>
            <w:tcW w:w="2642" w:type="dxa"/>
            <w:shd w:val="clear" w:color="auto" w:fill="D9D9D9" w:themeFill="background1" w:themeFillShade="D9"/>
            <w:vAlign w:val="center"/>
          </w:tcPr>
          <w:p w14:paraId="13CC9AC4" w14:textId="77777777" w:rsidR="0044105C" w:rsidRPr="002C1B75" w:rsidRDefault="0044105C" w:rsidP="00C75BAA">
            <w:pPr>
              <w:spacing w:after="0" w:line="240" w:lineRule="auto"/>
              <w:jc w:val="center"/>
              <w:rPr>
                <w:rFonts w:cs="Times New Roman"/>
                <w:b/>
              </w:rPr>
            </w:pPr>
            <w:r w:rsidRPr="002C1B75">
              <w:rPr>
                <w:rFonts w:cs="Times New Roman"/>
                <w:b/>
              </w:rPr>
              <w:t>Kods</w:t>
            </w:r>
          </w:p>
        </w:tc>
      </w:tr>
      <w:tr w:rsidR="002C1B75" w:rsidRPr="002C1B75" w14:paraId="4A509D63" w14:textId="77777777" w:rsidTr="00C75BAA">
        <w:tc>
          <w:tcPr>
            <w:tcW w:w="3134" w:type="dxa"/>
            <w:shd w:val="clear" w:color="auto" w:fill="D9D9D9" w:themeFill="background1" w:themeFillShade="D9"/>
            <w:vAlign w:val="center"/>
          </w:tcPr>
          <w:p w14:paraId="398900D4" w14:textId="77777777" w:rsidR="0044105C" w:rsidRPr="002C1B75" w:rsidRDefault="0044105C" w:rsidP="00C75BAA">
            <w:pPr>
              <w:spacing w:after="0" w:line="240" w:lineRule="auto"/>
              <w:jc w:val="center"/>
              <w:rPr>
                <w:rFonts w:cs="Times New Roman"/>
                <w:b/>
              </w:rPr>
            </w:pPr>
            <w:r w:rsidRPr="002C1B75">
              <w:rPr>
                <w:rFonts w:cs="Times New Roman"/>
                <w:b/>
              </w:rPr>
              <w:t>Mērķis</w:t>
            </w:r>
          </w:p>
        </w:tc>
        <w:tc>
          <w:tcPr>
            <w:tcW w:w="3240" w:type="dxa"/>
            <w:vAlign w:val="center"/>
          </w:tcPr>
          <w:p w14:paraId="57F19F27" w14:textId="77777777" w:rsidR="0044105C" w:rsidRPr="002C1B75" w:rsidRDefault="0044105C" w:rsidP="00C75BAA">
            <w:pPr>
              <w:spacing w:after="0" w:line="240" w:lineRule="auto"/>
              <w:jc w:val="center"/>
              <w:rPr>
                <w:rFonts w:cs="Times New Roman"/>
              </w:rPr>
            </w:pPr>
            <w:r w:rsidRPr="002C1B75">
              <w:rPr>
                <w:rFonts w:cs="Times New Roman"/>
              </w:rPr>
              <w:t>Stāvokļa/slodzes raksturošana</w:t>
            </w:r>
          </w:p>
        </w:tc>
        <w:tc>
          <w:tcPr>
            <w:tcW w:w="2642" w:type="dxa"/>
            <w:vAlign w:val="center"/>
          </w:tcPr>
          <w:p w14:paraId="6B7388B6" w14:textId="595B81FA" w:rsidR="0044105C" w:rsidRPr="002C1B75" w:rsidRDefault="00C75BAA" w:rsidP="00C75BAA">
            <w:pPr>
              <w:spacing w:after="0" w:line="240" w:lineRule="auto"/>
              <w:jc w:val="center"/>
              <w:rPr>
                <w:rFonts w:cs="Times New Roman"/>
              </w:rPr>
            </w:pPr>
            <w:r w:rsidRPr="002C1B75">
              <w:rPr>
                <w:rFonts w:cs="Times New Roman"/>
              </w:rPr>
              <w:t>-</w:t>
            </w:r>
          </w:p>
        </w:tc>
      </w:tr>
      <w:tr w:rsidR="002C1B75" w:rsidRPr="002C1B75" w14:paraId="0EE3CC75" w14:textId="77777777" w:rsidTr="00C75BAA">
        <w:tc>
          <w:tcPr>
            <w:tcW w:w="3134" w:type="dxa"/>
            <w:vMerge w:val="restart"/>
            <w:shd w:val="clear" w:color="auto" w:fill="D9D9D9" w:themeFill="background1" w:themeFillShade="D9"/>
            <w:vAlign w:val="center"/>
          </w:tcPr>
          <w:p w14:paraId="11B2AEC4" w14:textId="77777777" w:rsidR="0044105C" w:rsidRPr="002C1B75" w:rsidRDefault="0044105C" w:rsidP="00C75BAA">
            <w:pPr>
              <w:spacing w:after="0" w:line="240" w:lineRule="auto"/>
              <w:jc w:val="center"/>
              <w:rPr>
                <w:rFonts w:cs="Times New Roman"/>
                <w:b/>
              </w:rPr>
            </w:pPr>
            <w:r w:rsidRPr="002C1B75">
              <w:rPr>
                <w:rFonts w:cs="Times New Roman"/>
                <w:b/>
              </w:rPr>
              <w:t>Jūras reģions</w:t>
            </w:r>
          </w:p>
        </w:tc>
        <w:tc>
          <w:tcPr>
            <w:tcW w:w="3240" w:type="dxa"/>
            <w:vAlign w:val="center"/>
          </w:tcPr>
          <w:p w14:paraId="0EE759D7" w14:textId="77777777" w:rsidR="0044105C" w:rsidRPr="002C1B75" w:rsidRDefault="0044105C" w:rsidP="00C75BAA">
            <w:pPr>
              <w:spacing w:after="0" w:line="240" w:lineRule="auto"/>
              <w:jc w:val="center"/>
              <w:rPr>
                <w:rFonts w:cs="Times New Roman"/>
              </w:rPr>
            </w:pPr>
            <w:r w:rsidRPr="002C1B75">
              <w:rPr>
                <w:rFonts w:cs="Times New Roman"/>
              </w:rPr>
              <w:t>Rīgas līcis</w:t>
            </w:r>
          </w:p>
        </w:tc>
        <w:tc>
          <w:tcPr>
            <w:tcW w:w="2642" w:type="dxa"/>
            <w:vAlign w:val="center"/>
          </w:tcPr>
          <w:p w14:paraId="5C6E4F44" w14:textId="77777777" w:rsidR="0044105C" w:rsidRPr="002C1B75" w:rsidRDefault="0044105C" w:rsidP="00C75BAA">
            <w:pPr>
              <w:spacing w:after="0" w:line="240" w:lineRule="auto"/>
              <w:jc w:val="center"/>
              <w:rPr>
                <w:rFonts w:cs="Times New Roman"/>
              </w:rPr>
            </w:pPr>
            <w:r w:rsidRPr="002C1B75">
              <w:rPr>
                <w:rFonts w:cs="Times New Roman"/>
              </w:rPr>
              <w:t>BAL-LV-AA-009</w:t>
            </w:r>
          </w:p>
        </w:tc>
      </w:tr>
      <w:tr w:rsidR="002C1B75" w:rsidRPr="002C1B75" w14:paraId="0F6C649D" w14:textId="77777777" w:rsidTr="00C75BAA">
        <w:tc>
          <w:tcPr>
            <w:tcW w:w="3134" w:type="dxa"/>
            <w:vMerge/>
            <w:shd w:val="clear" w:color="auto" w:fill="D9D9D9" w:themeFill="background1" w:themeFillShade="D9"/>
            <w:vAlign w:val="center"/>
          </w:tcPr>
          <w:p w14:paraId="5427556E" w14:textId="77777777" w:rsidR="0044105C" w:rsidRPr="002C1B75" w:rsidRDefault="0044105C" w:rsidP="00C75BAA">
            <w:pPr>
              <w:spacing w:after="0" w:line="240" w:lineRule="auto"/>
              <w:jc w:val="center"/>
              <w:rPr>
                <w:rFonts w:cs="Times New Roman"/>
                <w:b/>
              </w:rPr>
            </w:pPr>
          </w:p>
        </w:tc>
        <w:tc>
          <w:tcPr>
            <w:tcW w:w="3240" w:type="dxa"/>
            <w:vAlign w:val="center"/>
          </w:tcPr>
          <w:p w14:paraId="04054E42" w14:textId="77777777" w:rsidR="0044105C" w:rsidRPr="002C1B75" w:rsidRDefault="0044105C" w:rsidP="00C75BAA">
            <w:pPr>
              <w:spacing w:after="0" w:line="240" w:lineRule="auto"/>
              <w:jc w:val="center"/>
              <w:rPr>
                <w:rFonts w:cs="Times New Roman"/>
              </w:rPr>
            </w:pPr>
            <w:r w:rsidRPr="002C1B75">
              <w:rPr>
                <w:rFonts w:cs="Times New Roman"/>
              </w:rPr>
              <w:t>Baltijas jūra</w:t>
            </w:r>
          </w:p>
        </w:tc>
        <w:tc>
          <w:tcPr>
            <w:tcW w:w="2642" w:type="dxa"/>
            <w:vAlign w:val="center"/>
          </w:tcPr>
          <w:p w14:paraId="5A97DFAA" w14:textId="77777777" w:rsidR="0044105C" w:rsidRPr="002C1B75" w:rsidRDefault="0044105C" w:rsidP="00C75BAA">
            <w:pPr>
              <w:spacing w:after="0" w:line="240" w:lineRule="auto"/>
              <w:jc w:val="center"/>
              <w:rPr>
                <w:rFonts w:cs="Times New Roman"/>
              </w:rPr>
            </w:pPr>
            <w:r w:rsidRPr="002C1B75">
              <w:rPr>
                <w:rFonts w:cs="Times New Roman"/>
              </w:rPr>
              <w:t>BAL-LV-AA-007</w:t>
            </w:r>
          </w:p>
        </w:tc>
      </w:tr>
      <w:tr w:rsidR="002C1B75" w:rsidRPr="002C1B75" w14:paraId="1DBBE29D" w14:textId="77777777" w:rsidTr="00C75BAA">
        <w:tc>
          <w:tcPr>
            <w:tcW w:w="3134" w:type="dxa"/>
            <w:shd w:val="clear" w:color="auto" w:fill="D9D9D9" w:themeFill="background1" w:themeFillShade="D9"/>
            <w:vAlign w:val="center"/>
          </w:tcPr>
          <w:p w14:paraId="4C5C8512" w14:textId="77777777" w:rsidR="0044105C" w:rsidRPr="002C1B75" w:rsidRDefault="0044105C" w:rsidP="00C75BAA">
            <w:pPr>
              <w:spacing w:after="0" w:line="240" w:lineRule="auto"/>
              <w:jc w:val="center"/>
              <w:rPr>
                <w:rFonts w:cs="Times New Roman"/>
                <w:b/>
              </w:rPr>
            </w:pPr>
            <w:r w:rsidRPr="002C1B75">
              <w:rPr>
                <w:rFonts w:cs="Times New Roman"/>
                <w:b/>
              </w:rPr>
              <w:t>Vides mērķis</w:t>
            </w:r>
          </w:p>
        </w:tc>
        <w:tc>
          <w:tcPr>
            <w:tcW w:w="3240" w:type="dxa"/>
            <w:vAlign w:val="center"/>
          </w:tcPr>
          <w:p w14:paraId="1469D98F" w14:textId="77777777" w:rsidR="0044105C" w:rsidRPr="002C1B75" w:rsidRDefault="0044105C" w:rsidP="00C75BAA">
            <w:pPr>
              <w:spacing w:after="0" w:line="240" w:lineRule="auto"/>
              <w:jc w:val="center"/>
              <w:rPr>
                <w:rFonts w:cs="Times New Roman"/>
              </w:rPr>
            </w:pPr>
            <w:r w:rsidRPr="002C1B75">
              <w:rPr>
                <w:rFonts w:cs="Times New Roman"/>
              </w:rPr>
              <w:t>Jūras videi raksturīgs hidromorfoloģiskais stāvoklis ir saglabāts</w:t>
            </w:r>
          </w:p>
        </w:tc>
        <w:tc>
          <w:tcPr>
            <w:tcW w:w="2642" w:type="dxa"/>
            <w:vAlign w:val="center"/>
          </w:tcPr>
          <w:p w14:paraId="3BCC0A82" w14:textId="77777777" w:rsidR="0044105C" w:rsidRPr="002C1B75" w:rsidRDefault="0044105C" w:rsidP="00C75BAA">
            <w:pPr>
              <w:spacing w:after="0" w:line="240" w:lineRule="auto"/>
              <w:jc w:val="center"/>
              <w:rPr>
                <w:rFonts w:cs="Times New Roman"/>
              </w:rPr>
            </w:pPr>
            <w:r w:rsidRPr="002C1B75">
              <w:rPr>
                <w:rFonts w:cs="Times New Roman"/>
              </w:rPr>
              <w:t>JVM4</w:t>
            </w:r>
          </w:p>
        </w:tc>
      </w:tr>
    </w:tbl>
    <w:p w14:paraId="4BF15C27" w14:textId="77777777" w:rsidR="0044105C" w:rsidRPr="002C1B75" w:rsidRDefault="0044105C" w:rsidP="0044105C"/>
    <w:p w14:paraId="05692A13" w14:textId="77777777" w:rsidR="0044105C" w:rsidRPr="002C1B75" w:rsidRDefault="0044105C" w:rsidP="00C75BAA">
      <w:pPr>
        <w:pBdr>
          <w:top w:val="single" w:sz="4" w:space="1" w:color="auto"/>
          <w:left w:val="single" w:sz="4" w:space="4" w:color="auto"/>
          <w:bottom w:val="single" w:sz="4" w:space="1" w:color="auto"/>
          <w:right w:val="single" w:sz="4" w:space="4" w:color="auto"/>
        </w:pBdr>
        <w:shd w:val="clear" w:color="auto" w:fill="D9D9D9" w:themeFill="background1" w:themeFillShade="D9"/>
      </w:pPr>
      <w:r w:rsidRPr="002C1B75">
        <w:t>Monitoringa stratēģija (</w:t>
      </w:r>
      <w:r w:rsidRPr="002C1B75">
        <w:rPr>
          <w:i/>
        </w:rPr>
        <w:t>deskriptora līmenī</w:t>
      </w:r>
      <w:r w:rsidRPr="002C1B75">
        <w:t>): Monitoringa programma ir veidota tā lai varētu novērtēt antropogēno aktivitāšu potenciālo ietekmi uz hidrogrāfiskajiem apstākļiem.</w:t>
      </w:r>
    </w:p>
    <w:p w14:paraId="2E7FCF94" w14:textId="77777777" w:rsidR="0044105C" w:rsidRPr="002C1B75" w:rsidRDefault="0044105C" w:rsidP="0044105C"/>
    <w:p w14:paraId="784B2ED6" w14:textId="77777777" w:rsidR="0044105C" w:rsidRPr="002C1B75" w:rsidRDefault="0044105C" w:rsidP="0044105C">
      <w:pPr>
        <w:pStyle w:val="Heading3"/>
      </w:pPr>
      <w:bookmarkStart w:id="237" w:name="_Toc90467476"/>
      <w:bookmarkStart w:id="238" w:name="_Toc57249857"/>
      <w:bookmarkStart w:id="239" w:name="_Toc57273127"/>
      <w:bookmarkStart w:id="240" w:name="_Toc57273209"/>
      <w:r w:rsidRPr="002C1B75">
        <w:t>4.7.1.Ar dabiskās jūras gultnes fiziskiem zudumiem saistītu jūras gultnes un vertikālā ūdens slāņa hidrogrāfisko apstākļu pastāvīgo izmaiņu telpiskais apmērs un sadalījums</w:t>
      </w:r>
      <w:bookmarkEnd w:id="237"/>
      <w:r w:rsidRPr="002C1B75">
        <w:t xml:space="preserve"> </w:t>
      </w:r>
    </w:p>
    <w:p w14:paraId="7750D248" w14:textId="77777777" w:rsidR="0044105C" w:rsidRPr="002C1B75" w:rsidRDefault="0044105C" w:rsidP="0044105C">
      <w:pPr>
        <w:pStyle w:val="Heading3"/>
        <w:jc w:val="both"/>
      </w:pPr>
    </w:p>
    <w:p w14:paraId="72A00ED0" w14:textId="7D0DC00C" w:rsidR="0044105C" w:rsidRPr="002C1B75" w:rsidRDefault="0044105C" w:rsidP="00C75BAA">
      <w:r w:rsidRPr="002C1B75">
        <w:t>(GES komponente D7C1 – sekundārais kritērijs)</w:t>
      </w:r>
      <w:bookmarkEnd w:id="238"/>
      <w:bookmarkEnd w:id="239"/>
      <w:bookmarkEnd w:id="240"/>
    </w:p>
    <w:p w14:paraId="483AACC4" w14:textId="4B51496C" w:rsidR="00C75BAA" w:rsidRPr="002C1B75" w:rsidRDefault="00C75BAA" w:rsidP="00C75BAA">
      <w:pPr>
        <w:pStyle w:val="ListParagraph"/>
        <w:spacing w:after="0" w:line="240" w:lineRule="auto"/>
        <w:ind w:left="1080"/>
        <w:jc w:val="right"/>
      </w:pPr>
      <w:r w:rsidRPr="002C1B75">
        <w:t>63. tabula</w:t>
      </w:r>
    </w:p>
    <w:p w14:paraId="0E02C588" w14:textId="77777777" w:rsidR="00C75BAA" w:rsidRPr="002C1B75" w:rsidRDefault="00C75BAA" w:rsidP="00C75BAA">
      <w:pPr>
        <w:pStyle w:val="ListParagraph"/>
        <w:spacing w:after="0" w:line="240" w:lineRule="auto"/>
        <w:ind w:left="1080"/>
        <w:jc w:val="right"/>
      </w:pPr>
    </w:p>
    <w:p w14:paraId="016528BE" w14:textId="087A9EDC" w:rsidR="0044105C" w:rsidRPr="002C1B75" w:rsidRDefault="00C75BAA" w:rsidP="00C75BAA">
      <w:pPr>
        <w:pStyle w:val="ListParagraph"/>
        <w:spacing w:after="0" w:line="240" w:lineRule="auto"/>
        <w:ind w:left="0"/>
        <w:jc w:val="center"/>
        <w:rPr>
          <w:b/>
        </w:rPr>
      </w:pPr>
      <w:r w:rsidRPr="002C1B75">
        <w:rPr>
          <w:b/>
        </w:rPr>
        <w:t>Rādītāja raksturojums</w:t>
      </w:r>
    </w:p>
    <w:p w14:paraId="632D239A" w14:textId="77777777" w:rsidR="00C75BAA" w:rsidRPr="002C1B75" w:rsidRDefault="00C75BAA" w:rsidP="00C75BAA">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1"/>
        <w:gridCol w:w="2765"/>
        <w:gridCol w:w="2939"/>
      </w:tblGrid>
      <w:tr w:rsidR="002C1B75" w:rsidRPr="002C1B75" w14:paraId="5B216AD2" w14:textId="77777777" w:rsidTr="00C75BAA">
        <w:tc>
          <w:tcPr>
            <w:tcW w:w="3051" w:type="dxa"/>
            <w:shd w:val="clear" w:color="auto" w:fill="D9D9D9" w:themeFill="background1" w:themeFillShade="D9"/>
            <w:vAlign w:val="center"/>
          </w:tcPr>
          <w:p w14:paraId="20D8B926" w14:textId="77777777" w:rsidR="0044105C" w:rsidRPr="002C1B75" w:rsidRDefault="0044105C" w:rsidP="00C75BAA">
            <w:pPr>
              <w:spacing w:after="0" w:line="240" w:lineRule="auto"/>
              <w:jc w:val="center"/>
              <w:rPr>
                <w:rFonts w:cs="Times New Roman"/>
                <w:b/>
              </w:rPr>
            </w:pPr>
            <w:r w:rsidRPr="002C1B75">
              <w:rPr>
                <w:rFonts w:cs="Times New Roman"/>
                <w:b/>
              </w:rPr>
              <w:t>Tēma</w:t>
            </w:r>
          </w:p>
        </w:tc>
        <w:tc>
          <w:tcPr>
            <w:tcW w:w="2765" w:type="dxa"/>
            <w:shd w:val="clear" w:color="auto" w:fill="D9D9D9" w:themeFill="background1" w:themeFillShade="D9"/>
            <w:vAlign w:val="center"/>
          </w:tcPr>
          <w:p w14:paraId="35439C28" w14:textId="77777777" w:rsidR="0044105C" w:rsidRPr="002C1B75" w:rsidRDefault="0044105C" w:rsidP="00C75BAA">
            <w:pPr>
              <w:spacing w:after="0" w:line="240" w:lineRule="auto"/>
              <w:jc w:val="center"/>
              <w:rPr>
                <w:rFonts w:cs="Times New Roman"/>
                <w:b/>
              </w:rPr>
            </w:pPr>
            <w:r w:rsidRPr="002C1B75">
              <w:rPr>
                <w:rFonts w:cs="Times New Roman"/>
                <w:b/>
              </w:rPr>
              <w:t>Nosaukums</w:t>
            </w:r>
          </w:p>
        </w:tc>
        <w:tc>
          <w:tcPr>
            <w:tcW w:w="2939" w:type="dxa"/>
            <w:shd w:val="clear" w:color="auto" w:fill="D9D9D9" w:themeFill="background1" w:themeFillShade="D9"/>
            <w:vAlign w:val="center"/>
          </w:tcPr>
          <w:p w14:paraId="7DCA7618" w14:textId="77777777" w:rsidR="0044105C" w:rsidRPr="002C1B75" w:rsidRDefault="0044105C" w:rsidP="00C75BAA">
            <w:pPr>
              <w:spacing w:after="0" w:line="240" w:lineRule="auto"/>
              <w:jc w:val="center"/>
              <w:rPr>
                <w:rFonts w:cs="Times New Roman"/>
                <w:b/>
              </w:rPr>
            </w:pPr>
            <w:r w:rsidRPr="002C1B75">
              <w:rPr>
                <w:rFonts w:cs="Times New Roman"/>
                <w:b/>
              </w:rPr>
              <w:t>Kods</w:t>
            </w:r>
          </w:p>
        </w:tc>
      </w:tr>
      <w:tr w:rsidR="002C1B75" w:rsidRPr="002C1B75" w14:paraId="042DA362" w14:textId="77777777" w:rsidTr="00C75BAA">
        <w:tc>
          <w:tcPr>
            <w:tcW w:w="3051" w:type="dxa"/>
            <w:shd w:val="clear" w:color="auto" w:fill="D9D9D9" w:themeFill="background1" w:themeFillShade="D9"/>
            <w:vAlign w:val="center"/>
          </w:tcPr>
          <w:p w14:paraId="2C0BD255" w14:textId="77777777" w:rsidR="00C75BAA" w:rsidRPr="002C1B75" w:rsidRDefault="00C75BAA" w:rsidP="00C75BAA">
            <w:pPr>
              <w:spacing w:after="0" w:line="240" w:lineRule="auto"/>
              <w:jc w:val="center"/>
              <w:rPr>
                <w:rFonts w:cs="Times New Roman"/>
              </w:rPr>
            </w:pPr>
            <w:r w:rsidRPr="002C1B75">
              <w:rPr>
                <w:rFonts w:cs="Times New Roman"/>
              </w:rPr>
              <w:t>Atbildīgā kompetentā institūcija</w:t>
            </w:r>
          </w:p>
        </w:tc>
        <w:tc>
          <w:tcPr>
            <w:tcW w:w="2765" w:type="dxa"/>
            <w:vAlign w:val="center"/>
          </w:tcPr>
          <w:p w14:paraId="5C90CAC3" w14:textId="77777777" w:rsidR="00C75BAA" w:rsidRPr="002C1B75" w:rsidRDefault="00C75BAA" w:rsidP="00C75BAA">
            <w:pPr>
              <w:spacing w:after="0" w:line="240" w:lineRule="auto"/>
              <w:jc w:val="center"/>
              <w:rPr>
                <w:rFonts w:cs="Times New Roman"/>
              </w:rPr>
            </w:pPr>
            <w:r w:rsidRPr="002C1B75">
              <w:rPr>
                <w:rFonts w:cs="Times New Roman"/>
              </w:rPr>
              <w:t>VARAM</w:t>
            </w:r>
          </w:p>
        </w:tc>
        <w:tc>
          <w:tcPr>
            <w:tcW w:w="2939" w:type="dxa"/>
            <w:vMerge w:val="restart"/>
            <w:vAlign w:val="center"/>
          </w:tcPr>
          <w:p w14:paraId="39BF8A69" w14:textId="39417AB3" w:rsidR="00C75BAA" w:rsidRPr="002C1B75" w:rsidRDefault="00C75BAA" w:rsidP="00C75BAA">
            <w:pPr>
              <w:spacing w:after="0" w:line="240" w:lineRule="auto"/>
              <w:jc w:val="center"/>
              <w:rPr>
                <w:rFonts w:cs="Times New Roman"/>
                <w:b/>
              </w:rPr>
            </w:pPr>
            <w:r w:rsidRPr="002C1B75">
              <w:rPr>
                <w:rFonts w:cs="Times New Roman"/>
                <w:b/>
              </w:rPr>
              <w:t>-</w:t>
            </w:r>
          </w:p>
        </w:tc>
      </w:tr>
      <w:tr w:rsidR="002C1B75" w:rsidRPr="002C1B75" w14:paraId="6D668CF5" w14:textId="77777777" w:rsidTr="00C75BAA">
        <w:tc>
          <w:tcPr>
            <w:tcW w:w="3051" w:type="dxa"/>
            <w:shd w:val="clear" w:color="auto" w:fill="D9D9D9" w:themeFill="background1" w:themeFillShade="D9"/>
            <w:vAlign w:val="center"/>
          </w:tcPr>
          <w:p w14:paraId="65E193C8" w14:textId="77777777" w:rsidR="00C75BAA" w:rsidRPr="002C1B75" w:rsidRDefault="00C75BAA" w:rsidP="00C75BAA">
            <w:pPr>
              <w:spacing w:after="0" w:line="240" w:lineRule="auto"/>
              <w:jc w:val="center"/>
              <w:rPr>
                <w:rFonts w:cs="Times New Roman"/>
              </w:rPr>
            </w:pPr>
            <w:r w:rsidRPr="002C1B75">
              <w:rPr>
                <w:rFonts w:cs="Times New Roman"/>
              </w:rPr>
              <w:t>Atbildīgā organizācija</w:t>
            </w:r>
          </w:p>
        </w:tc>
        <w:tc>
          <w:tcPr>
            <w:tcW w:w="2765" w:type="dxa"/>
            <w:vAlign w:val="center"/>
          </w:tcPr>
          <w:p w14:paraId="19EF4DCE" w14:textId="77777777" w:rsidR="00C75BAA" w:rsidRPr="002C1B75" w:rsidRDefault="00C75BAA" w:rsidP="00C75BAA">
            <w:pPr>
              <w:spacing w:after="0" w:line="240" w:lineRule="auto"/>
              <w:jc w:val="center"/>
              <w:rPr>
                <w:rFonts w:cs="Times New Roman"/>
              </w:rPr>
            </w:pPr>
            <w:r w:rsidRPr="002C1B75">
              <w:rPr>
                <w:rFonts w:cs="Times New Roman"/>
              </w:rPr>
              <w:t>LHEI</w:t>
            </w:r>
          </w:p>
        </w:tc>
        <w:tc>
          <w:tcPr>
            <w:tcW w:w="2939" w:type="dxa"/>
            <w:vMerge/>
            <w:vAlign w:val="center"/>
          </w:tcPr>
          <w:p w14:paraId="0C888BC4" w14:textId="77777777" w:rsidR="00C75BAA" w:rsidRPr="002C1B75" w:rsidRDefault="00C75BAA" w:rsidP="00C75BAA">
            <w:pPr>
              <w:spacing w:after="0" w:line="240" w:lineRule="auto"/>
              <w:jc w:val="center"/>
              <w:rPr>
                <w:rFonts w:cs="Times New Roman"/>
                <w:b/>
              </w:rPr>
            </w:pPr>
          </w:p>
        </w:tc>
      </w:tr>
      <w:tr w:rsidR="002C1B75" w:rsidRPr="002C1B75" w14:paraId="5F1FA965" w14:textId="77777777" w:rsidTr="00C75BAA">
        <w:tc>
          <w:tcPr>
            <w:tcW w:w="3051" w:type="dxa"/>
            <w:shd w:val="clear" w:color="auto" w:fill="D9D9D9" w:themeFill="background1" w:themeFillShade="D9"/>
            <w:vAlign w:val="center"/>
          </w:tcPr>
          <w:p w14:paraId="123A7A09" w14:textId="77777777" w:rsidR="00C75BAA" w:rsidRPr="002C1B75" w:rsidRDefault="00C75BAA" w:rsidP="00C75BAA">
            <w:pPr>
              <w:spacing w:after="0" w:line="240" w:lineRule="auto"/>
              <w:jc w:val="center"/>
              <w:rPr>
                <w:rFonts w:cs="Times New Roman"/>
              </w:rPr>
            </w:pPr>
            <w:r w:rsidRPr="002C1B75">
              <w:rPr>
                <w:rFonts w:cs="Times New Roman"/>
              </w:rPr>
              <w:t>Indikatori</w:t>
            </w:r>
          </w:p>
        </w:tc>
        <w:tc>
          <w:tcPr>
            <w:tcW w:w="2765" w:type="dxa"/>
            <w:vAlign w:val="center"/>
          </w:tcPr>
          <w:p w14:paraId="68685574" w14:textId="200D00D1" w:rsidR="00C75BAA" w:rsidRPr="002C1B75" w:rsidRDefault="00C75BAA" w:rsidP="00C75BAA">
            <w:pPr>
              <w:spacing w:after="0" w:line="240" w:lineRule="auto"/>
              <w:jc w:val="center"/>
              <w:rPr>
                <w:rFonts w:cs="Times New Roman"/>
              </w:rPr>
            </w:pPr>
            <w:r w:rsidRPr="002C1B75">
              <w:rPr>
                <w:rFonts w:cs="Times New Roman"/>
              </w:rPr>
              <w:t>-</w:t>
            </w:r>
          </w:p>
        </w:tc>
        <w:tc>
          <w:tcPr>
            <w:tcW w:w="2939" w:type="dxa"/>
            <w:vMerge/>
            <w:vAlign w:val="center"/>
          </w:tcPr>
          <w:p w14:paraId="05A32719" w14:textId="77777777" w:rsidR="00C75BAA" w:rsidRPr="002C1B75" w:rsidRDefault="00C75BAA" w:rsidP="00C75BAA">
            <w:pPr>
              <w:spacing w:after="0" w:line="240" w:lineRule="auto"/>
              <w:jc w:val="center"/>
              <w:rPr>
                <w:rFonts w:cs="Times New Roman"/>
              </w:rPr>
            </w:pPr>
          </w:p>
        </w:tc>
      </w:tr>
      <w:tr w:rsidR="002C1B75" w:rsidRPr="002C1B75" w14:paraId="7A2D65BE" w14:textId="77777777" w:rsidTr="00C75BAA">
        <w:tc>
          <w:tcPr>
            <w:tcW w:w="3051" w:type="dxa"/>
            <w:shd w:val="clear" w:color="auto" w:fill="D9D9D9" w:themeFill="background1" w:themeFillShade="D9"/>
            <w:vAlign w:val="center"/>
          </w:tcPr>
          <w:p w14:paraId="5CB27430" w14:textId="77777777" w:rsidR="00C75BAA" w:rsidRPr="002C1B75" w:rsidRDefault="00C75BAA" w:rsidP="00C75BAA">
            <w:pPr>
              <w:spacing w:after="0" w:line="240" w:lineRule="auto"/>
              <w:jc w:val="center"/>
              <w:rPr>
                <w:rFonts w:cs="Times New Roman"/>
              </w:rPr>
            </w:pPr>
            <w:r w:rsidRPr="002C1B75">
              <w:rPr>
                <w:rFonts w:cs="Times New Roman"/>
              </w:rPr>
              <w:t>Datu turētājs</w:t>
            </w:r>
          </w:p>
        </w:tc>
        <w:tc>
          <w:tcPr>
            <w:tcW w:w="2765" w:type="dxa"/>
            <w:vAlign w:val="center"/>
          </w:tcPr>
          <w:p w14:paraId="45202FE0" w14:textId="77777777" w:rsidR="00C75BAA" w:rsidRPr="002C1B75" w:rsidRDefault="00C75BAA" w:rsidP="00C75BAA">
            <w:pPr>
              <w:spacing w:after="0" w:line="240" w:lineRule="auto"/>
              <w:jc w:val="center"/>
              <w:rPr>
                <w:rFonts w:cs="Times New Roman"/>
              </w:rPr>
            </w:pPr>
            <w:r w:rsidRPr="002C1B75">
              <w:rPr>
                <w:rFonts w:cs="Times New Roman"/>
              </w:rPr>
              <w:t>LHEI</w:t>
            </w:r>
          </w:p>
        </w:tc>
        <w:tc>
          <w:tcPr>
            <w:tcW w:w="2939" w:type="dxa"/>
            <w:vMerge/>
            <w:vAlign w:val="center"/>
          </w:tcPr>
          <w:p w14:paraId="7ED9876D" w14:textId="77777777" w:rsidR="00C75BAA" w:rsidRPr="002C1B75" w:rsidRDefault="00C75BAA" w:rsidP="00C75BAA">
            <w:pPr>
              <w:spacing w:after="0" w:line="240" w:lineRule="auto"/>
              <w:jc w:val="center"/>
              <w:rPr>
                <w:rFonts w:cs="Times New Roman"/>
              </w:rPr>
            </w:pPr>
          </w:p>
        </w:tc>
      </w:tr>
      <w:tr w:rsidR="002C1B75" w:rsidRPr="002C1B75" w14:paraId="007D1183" w14:textId="77777777" w:rsidTr="00C75BAA">
        <w:tc>
          <w:tcPr>
            <w:tcW w:w="3051" w:type="dxa"/>
            <w:shd w:val="clear" w:color="auto" w:fill="D9D9D9" w:themeFill="background1" w:themeFillShade="D9"/>
            <w:vAlign w:val="center"/>
          </w:tcPr>
          <w:p w14:paraId="3AA521AF" w14:textId="77777777" w:rsidR="00C75BAA" w:rsidRPr="002C1B75" w:rsidRDefault="00C75BAA" w:rsidP="00C75BAA">
            <w:pPr>
              <w:spacing w:after="0" w:line="240" w:lineRule="auto"/>
              <w:jc w:val="center"/>
              <w:rPr>
                <w:rFonts w:cs="Times New Roman"/>
              </w:rPr>
            </w:pPr>
            <w:r w:rsidRPr="002C1B75">
              <w:rPr>
                <w:rFonts w:cs="Times New Roman"/>
              </w:rPr>
              <w:t>Dati pieejami</w:t>
            </w:r>
          </w:p>
        </w:tc>
        <w:tc>
          <w:tcPr>
            <w:tcW w:w="2765" w:type="dxa"/>
            <w:vAlign w:val="center"/>
          </w:tcPr>
          <w:p w14:paraId="6C0A138F" w14:textId="77777777" w:rsidR="00C75BAA" w:rsidRPr="002C1B75" w:rsidRDefault="00C75BAA" w:rsidP="00C75BAA">
            <w:pPr>
              <w:spacing w:after="0" w:line="240" w:lineRule="auto"/>
              <w:jc w:val="center"/>
              <w:rPr>
                <w:rFonts w:cs="Times New Roman"/>
              </w:rPr>
            </w:pPr>
            <w:r w:rsidRPr="002C1B75">
              <w:rPr>
                <w:rFonts w:cs="Times New Roman"/>
              </w:rPr>
              <w:t>LHEI</w:t>
            </w:r>
          </w:p>
        </w:tc>
        <w:tc>
          <w:tcPr>
            <w:tcW w:w="2939" w:type="dxa"/>
            <w:vMerge/>
            <w:vAlign w:val="center"/>
          </w:tcPr>
          <w:p w14:paraId="599D3EBF" w14:textId="77777777" w:rsidR="00C75BAA" w:rsidRPr="002C1B75" w:rsidRDefault="00C75BAA" w:rsidP="00C75BAA">
            <w:pPr>
              <w:spacing w:after="0" w:line="240" w:lineRule="auto"/>
              <w:jc w:val="center"/>
              <w:rPr>
                <w:rFonts w:cs="Times New Roman"/>
              </w:rPr>
            </w:pPr>
          </w:p>
        </w:tc>
      </w:tr>
    </w:tbl>
    <w:p w14:paraId="5915862F" w14:textId="77777777" w:rsidR="0044105C" w:rsidRPr="002C1B75" w:rsidRDefault="0044105C" w:rsidP="0044105C">
      <w:pPr>
        <w:rPr>
          <w:rFonts w:cs="Times New Roman"/>
        </w:rPr>
      </w:pPr>
    </w:p>
    <w:p w14:paraId="29C9B0BD" w14:textId="77777777" w:rsidR="0044105C" w:rsidRPr="002C1B75" w:rsidRDefault="0044105C" w:rsidP="00C75BAA">
      <w:pPr>
        <w:ind w:firstLine="720"/>
        <w:rPr>
          <w:rFonts w:cs="Times New Roman"/>
        </w:rPr>
      </w:pPr>
      <w:r w:rsidRPr="002C1B75">
        <w:rPr>
          <w:rFonts w:cs="Times New Roman"/>
        </w:rPr>
        <w:t>Reizi 6 gadu periodā, balstoties uz 6.nodaļā aprakstīto monitoringa aktivitāšu rezultātiem, tiks izvērtētas pārskata periodā notikušās antropogēnās aktivitātes un to iespējamā ietekme uz hidrogrāfiskajiem apstākļiem. Ja īstenotās antropogēnās aktivitātes būs bijušas ar potenciālu ietekmēt hidrogrāfiskos apstākļus, tad tiks veikta attiecīgo apstākļu modelēšana ar mērķi noskaidrot hidrogrāfisko apstākļu telpisko sadalījumu un apmēru.</w:t>
      </w:r>
    </w:p>
    <w:p w14:paraId="398E04AC"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rPr>
        <w:t>: Nav attiecināms</w:t>
      </w:r>
    </w:p>
    <w:p w14:paraId="1856154D"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397BE425" w14:textId="77777777" w:rsidR="0044105C" w:rsidRPr="002C1B75" w:rsidRDefault="0044105C" w:rsidP="0044105C">
      <w:pPr>
        <w:rPr>
          <w:rFonts w:cs="Times New Roman"/>
        </w:rPr>
      </w:pPr>
      <w:r w:rsidRPr="002C1B75">
        <w:rPr>
          <w:rFonts w:cs="Times New Roman"/>
          <w:i/>
          <w:u w:val="single"/>
        </w:rPr>
        <w:t>Kvalitātes nodrošināšanas (KN) apraksts</w:t>
      </w:r>
      <w:r w:rsidRPr="002C1B75">
        <w:rPr>
          <w:rFonts w:cs="Times New Roman"/>
          <w:u w:val="single"/>
        </w:rPr>
        <w:t>:</w:t>
      </w:r>
      <w:r w:rsidRPr="002C1B75">
        <w:rPr>
          <w:rFonts w:cs="Times New Roman"/>
        </w:rPr>
        <w:t xml:space="preserve"> Nav</w:t>
      </w:r>
    </w:p>
    <w:p w14:paraId="60EC299E" w14:textId="77777777" w:rsidR="0044105C" w:rsidRPr="002C1B75" w:rsidRDefault="0044105C" w:rsidP="0044105C">
      <w:pPr>
        <w:rPr>
          <w:rFonts w:cs="Times New Roman"/>
        </w:rPr>
      </w:pPr>
      <w:r w:rsidRPr="002C1B75">
        <w:rPr>
          <w:rFonts w:cs="Times New Roman"/>
          <w:i/>
          <w:u w:val="single"/>
        </w:rPr>
        <w:t>Kvalitātes kontroles (KK) (rezultātu ticamības nodrošināšanas) apraksts</w:t>
      </w:r>
      <w:r w:rsidRPr="002C1B75">
        <w:rPr>
          <w:rFonts w:cs="Times New Roman"/>
          <w:u w:val="single"/>
        </w:rPr>
        <w:t>:</w:t>
      </w:r>
      <w:r w:rsidRPr="002C1B75">
        <w:rPr>
          <w:rFonts w:cs="Times New Roman"/>
        </w:rPr>
        <w:t xml:space="preserve"> Nav</w:t>
      </w:r>
    </w:p>
    <w:p w14:paraId="2C951FA1" w14:textId="77777777" w:rsidR="0044105C" w:rsidRPr="002C1B75" w:rsidRDefault="0044105C" w:rsidP="0044105C">
      <w:pPr>
        <w:rPr>
          <w:i/>
        </w:rPr>
      </w:pPr>
    </w:p>
    <w:p w14:paraId="6FEB366E" w14:textId="77777777" w:rsidR="0044105C" w:rsidRPr="002C1B75" w:rsidRDefault="0044105C" w:rsidP="0044105C">
      <w:pPr>
        <w:pStyle w:val="Heading3"/>
      </w:pPr>
      <w:bookmarkStart w:id="241" w:name="_Toc90467477"/>
      <w:bookmarkStart w:id="242" w:name="_Toc57249858"/>
      <w:bookmarkStart w:id="243" w:name="_Toc57273128"/>
      <w:bookmarkStart w:id="244" w:name="_Toc57273210"/>
      <w:r w:rsidRPr="002C1B75">
        <w:t>4.7.2.Bentisko dzīvotņu tipa telpiskais apmērs, ko skārusi nelabvēlīgā ietekme</w:t>
      </w:r>
      <w:bookmarkEnd w:id="241"/>
      <w:r w:rsidRPr="002C1B75">
        <w:t xml:space="preserve"> </w:t>
      </w:r>
    </w:p>
    <w:p w14:paraId="2D941D16" w14:textId="77777777" w:rsidR="0044105C" w:rsidRPr="002C1B75" w:rsidRDefault="0044105C" w:rsidP="0044105C">
      <w:pPr>
        <w:pStyle w:val="Heading3"/>
        <w:jc w:val="both"/>
      </w:pPr>
    </w:p>
    <w:p w14:paraId="262CAA0A" w14:textId="4493091C" w:rsidR="0044105C" w:rsidRPr="002C1B75" w:rsidRDefault="0044105C" w:rsidP="00123B82">
      <w:r w:rsidRPr="002C1B75">
        <w:t>(GES komponente D7C2 – sekundārais kritērijs)</w:t>
      </w:r>
      <w:bookmarkEnd w:id="242"/>
      <w:bookmarkEnd w:id="243"/>
      <w:bookmarkEnd w:id="244"/>
    </w:p>
    <w:p w14:paraId="70A60A23" w14:textId="0A21AECC" w:rsidR="00123B82" w:rsidRPr="002C1B75" w:rsidRDefault="00123B82" w:rsidP="00123B82">
      <w:pPr>
        <w:pStyle w:val="ListParagraph"/>
        <w:spacing w:after="0" w:line="240" w:lineRule="auto"/>
        <w:ind w:left="1080"/>
        <w:jc w:val="right"/>
      </w:pPr>
      <w:r w:rsidRPr="002C1B75">
        <w:t>64. tabula</w:t>
      </w:r>
    </w:p>
    <w:p w14:paraId="2CDFDC0C" w14:textId="77777777" w:rsidR="00123B82" w:rsidRPr="002C1B75" w:rsidRDefault="00123B82" w:rsidP="00123B82">
      <w:pPr>
        <w:pStyle w:val="ListParagraph"/>
        <w:spacing w:after="0" w:line="240" w:lineRule="auto"/>
        <w:ind w:left="1080"/>
        <w:jc w:val="right"/>
      </w:pPr>
    </w:p>
    <w:p w14:paraId="1A83FB55" w14:textId="493B6CF9" w:rsidR="0044105C" w:rsidRPr="002C1B75" w:rsidRDefault="00123B82" w:rsidP="00123B82">
      <w:pPr>
        <w:pStyle w:val="ListParagraph"/>
        <w:spacing w:after="0" w:line="240" w:lineRule="auto"/>
        <w:ind w:left="0"/>
        <w:jc w:val="center"/>
        <w:rPr>
          <w:b/>
        </w:rPr>
      </w:pPr>
      <w:r w:rsidRPr="002C1B75">
        <w:rPr>
          <w:b/>
        </w:rPr>
        <w:t>Rādītāja raksturojums</w:t>
      </w:r>
    </w:p>
    <w:p w14:paraId="07D07463" w14:textId="77777777" w:rsidR="00123B82" w:rsidRPr="002C1B75" w:rsidRDefault="00123B82" w:rsidP="00123B82">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1"/>
        <w:gridCol w:w="2765"/>
        <w:gridCol w:w="2939"/>
      </w:tblGrid>
      <w:tr w:rsidR="002C1B75" w:rsidRPr="002C1B75" w14:paraId="5553822F" w14:textId="77777777" w:rsidTr="00123B82">
        <w:tc>
          <w:tcPr>
            <w:tcW w:w="3051" w:type="dxa"/>
            <w:shd w:val="clear" w:color="auto" w:fill="D9D9D9" w:themeFill="background1" w:themeFillShade="D9"/>
            <w:vAlign w:val="center"/>
          </w:tcPr>
          <w:p w14:paraId="544D9A1C" w14:textId="77777777" w:rsidR="0044105C" w:rsidRPr="002C1B75" w:rsidRDefault="0044105C" w:rsidP="00123B82">
            <w:pPr>
              <w:spacing w:after="0" w:line="240" w:lineRule="auto"/>
              <w:jc w:val="center"/>
              <w:rPr>
                <w:rFonts w:cs="Times New Roman"/>
                <w:b/>
              </w:rPr>
            </w:pPr>
            <w:r w:rsidRPr="002C1B75">
              <w:rPr>
                <w:rFonts w:cs="Times New Roman"/>
                <w:b/>
              </w:rPr>
              <w:t>Tēma</w:t>
            </w:r>
          </w:p>
        </w:tc>
        <w:tc>
          <w:tcPr>
            <w:tcW w:w="2765" w:type="dxa"/>
            <w:shd w:val="clear" w:color="auto" w:fill="D9D9D9" w:themeFill="background1" w:themeFillShade="D9"/>
            <w:vAlign w:val="center"/>
          </w:tcPr>
          <w:p w14:paraId="401E00C9" w14:textId="77777777" w:rsidR="0044105C" w:rsidRPr="002C1B75" w:rsidRDefault="0044105C" w:rsidP="00123B82">
            <w:pPr>
              <w:spacing w:after="0" w:line="240" w:lineRule="auto"/>
              <w:jc w:val="center"/>
              <w:rPr>
                <w:rFonts w:cs="Times New Roman"/>
                <w:b/>
              </w:rPr>
            </w:pPr>
            <w:r w:rsidRPr="002C1B75">
              <w:rPr>
                <w:rFonts w:cs="Times New Roman"/>
                <w:b/>
              </w:rPr>
              <w:t>Nosaukums</w:t>
            </w:r>
          </w:p>
        </w:tc>
        <w:tc>
          <w:tcPr>
            <w:tcW w:w="2939" w:type="dxa"/>
            <w:shd w:val="clear" w:color="auto" w:fill="D9D9D9" w:themeFill="background1" w:themeFillShade="D9"/>
            <w:vAlign w:val="center"/>
          </w:tcPr>
          <w:p w14:paraId="5A10E5FA" w14:textId="77777777" w:rsidR="0044105C" w:rsidRPr="002C1B75" w:rsidRDefault="0044105C" w:rsidP="00123B82">
            <w:pPr>
              <w:spacing w:after="0" w:line="240" w:lineRule="auto"/>
              <w:jc w:val="center"/>
              <w:rPr>
                <w:rFonts w:cs="Times New Roman"/>
                <w:b/>
              </w:rPr>
            </w:pPr>
            <w:r w:rsidRPr="002C1B75">
              <w:rPr>
                <w:rFonts w:cs="Times New Roman"/>
                <w:b/>
              </w:rPr>
              <w:t>Kods</w:t>
            </w:r>
          </w:p>
        </w:tc>
      </w:tr>
      <w:tr w:rsidR="002C1B75" w:rsidRPr="002C1B75" w14:paraId="72B20C40" w14:textId="77777777" w:rsidTr="00123B82">
        <w:tc>
          <w:tcPr>
            <w:tcW w:w="3051" w:type="dxa"/>
            <w:shd w:val="clear" w:color="auto" w:fill="D9D9D9" w:themeFill="background1" w:themeFillShade="D9"/>
            <w:vAlign w:val="center"/>
          </w:tcPr>
          <w:p w14:paraId="7FB62128" w14:textId="77777777" w:rsidR="00123B82" w:rsidRPr="002C1B75" w:rsidRDefault="00123B82" w:rsidP="00123B82">
            <w:pPr>
              <w:spacing w:after="0" w:line="240" w:lineRule="auto"/>
              <w:jc w:val="center"/>
              <w:rPr>
                <w:rFonts w:cs="Times New Roman"/>
              </w:rPr>
            </w:pPr>
            <w:r w:rsidRPr="002C1B75">
              <w:rPr>
                <w:rFonts w:cs="Times New Roman"/>
              </w:rPr>
              <w:t>Atbildīgā kompetentā institūcija</w:t>
            </w:r>
          </w:p>
        </w:tc>
        <w:tc>
          <w:tcPr>
            <w:tcW w:w="2765" w:type="dxa"/>
            <w:vAlign w:val="center"/>
          </w:tcPr>
          <w:p w14:paraId="092304CE" w14:textId="77777777" w:rsidR="00123B82" w:rsidRPr="002C1B75" w:rsidRDefault="00123B82" w:rsidP="00123B82">
            <w:pPr>
              <w:spacing w:after="0" w:line="240" w:lineRule="auto"/>
              <w:jc w:val="center"/>
              <w:rPr>
                <w:rFonts w:cs="Times New Roman"/>
              </w:rPr>
            </w:pPr>
            <w:r w:rsidRPr="002C1B75">
              <w:rPr>
                <w:rFonts w:cs="Times New Roman"/>
              </w:rPr>
              <w:t>VARAM</w:t>
            </w:r>
          </w:p>
        </w:tc>
        <w:tc>
          <w:tcPr>
            <w:tcW w:w="2939" w:type="dxa"/>
            <w:vMerge w:val="restart"/>
            <w:vAlign w:val="center"/>
          </w:tcPr>
          <w:p w14:paraId="1F7BFD53" w14:textId="3F1D032F" w:rsidR="00123B82" w:rsidRPr="002C1B75" w:rsidRDefault="00123B82" w:rsidP="00123B82">
            <w:pPr>
              <w:spacing w:after="0" w:line="240" w:lineRule="auto"/>
              <w:jc w:val="center"/>
              <w:rPr>
                <w:rFonts w:cs="Times New Roman"/>
                <w:b/>
              </w:rPr>
            </w:pPr>
            <w:r w:rsidRPr="002C1B75">
              <w:rPr>
                <w:rFonts w:cs="Times New Roman"/>
                <w:b/>
              </w:rPr>
              <w:t>-</w:t>
            </w:r>
          </w:p>
        </w:tc>
      </w:tr>
      <w:tr w:rsidR="002C1B75" w:rsidRPr="002C1B75" w14:paraId="30879A30" w14:textId="77777777" w:rsidTr="00123B82">
        <w:tc>
          <w:tcPr>
            <w:tcW w:w="3051" w:type="dxa"/>
            <w:shd w:val="clear" w:color="auto" w:fill="D9D9D9" w:themeFill="background1" w:themeFillShade="D9"/>
            <w:vAlign w:val="center"/>
          </w:tcPr>
          <w:p w14:paraId="338CEECF" w14:textId="77777777" w:rsidR="00123B82" w:rsidRPr="002C1B75" w:rsidRDefault="00123B82" w:rsidP="00123B82">
            <w:pPr>
              <w:spacing w:after="0" w:line="240" w:lineRule="auto"/>
              <w:jc w:val="center"/>
              <w:rPr>
                <w:rFonts w:cs="Times New Roman"/>
              </w:rPr>
            </w:pPr>
            <w:r w:rsidRPr="002C1B75">
              <w:rPr>
                <w:rFonts w:cs="Times New Roman"/>
              </w:rPr>
              <w:t>Atbildīgā organizācija</w:t>
            </w:r>
          </w:p>
        </w:tc>
        <w:tc>
          <w:tcPr>
            <w:tcW w:w="2765" w:type="dxa"/>
            <w:vAlign w:val="center"/>
          </w:tcPr>
          <w:p w14:paraId="40B242E8" w14:textId="77777777" w:rsidR="00123B82" w:rsidRPr="002C1B75" w:rsidRDefault="00123B82" w:rsidP="00123B82">
            <w:pPr>
              <w:spacing w:after="0" w:line="240" w:lineRule="auto"/>
              <w:jc w:val="center"/>
              <w:rPr>
                <w:rFonts w:cs="Times New Roman"/>
              </w:rPr>
            </w:pPr>
            <w:r w:rsidRPr="002C1B75">
              <w:rPr>
                <w:rFonts w:cs="Times New Roman"/>
              </w:rPr>
              <w:t>LHEI</w:t>
            </w:r>
          </w:p>
        </w:tc>
        <w:tc>
          <w:tcPr>
            <w:tcW w:w="2939" w:type="dxa"/>
            <w:vMerge/>
            <w:vAlign w:val="center"/>
          </w:tcPr>
          <w:p w14:paraId="11BD919B" w14:textId="77777777" w:rsidR="00123B82" w:rsidRPr="002C1B75" w:rsidRDefault="00123B82" w:rsidP="00123B82">
            <w:pPr>
              <w:spacing w:after="0" w:line="240" w:lineRule="auto"/>
              <w:jc w:val="center"/>
              <w:rPr>
                <w:rFonts w:cs="Times New Roman"/>
                <w:b/>
              </w:rPr>
            </w:pPr>
          </w:p>
        </w:tc>
      </w:tr>
      <w:tr w:rsidR="002C1B75" w:rsidRPr="002C1B75" w14:paraId="2EE9D0D8" w14:textId="77777777" w:rsidTr="00123B82">
        <w:tc>
          <w:tcPr>
            <w:tcW w:w="3051" w:type="dxa"/>
            <w:shd w:val="clear" w:color="auto" w:fill="D9D9D9" w:themeFill="background1" w:themeFillShade="D9"/>
            <w:vAlign w:val="center"/>
          </w:tcPr>
          <w:p w14:paraId="5D32E3B9" w14:textId="77777777" w:rsidR="00123B82" w:rsidRPr="002C1B75" w:rsidRDefault="00123B82" w:rsidP="00123B82">
            <w:pPr>
              <w:spacing w:after="0" w:line="240" w:lineRule="auto"/>
              <w:jc w:val="center"/>
              <w:rPr>
                <w:rFonts w:cs="Times New Roman"/>
              </w:rPr>
            </w:pPr>
            <w:r w:rsidRPr="002C1B75">
              <w:rPr>
                <w:rFonts w:cs="Times New Roman"/>
              </w:rPr>
              <w:t>Indikatori</w:t>
            </w:r>
          </w:p>
        </w:tc>
        <w:tc>
          <w:tcPr>
            <w:tcW w:w="2765" w:type="dxa"/>
            <w:vAlign w:val="center"/>
          </w:tcPr>
          <w:p w14:paraId="04572A92" w14:textId="77777777" w:rsidR="00123B82" w:rsidRPr="002C1B75" w:rsidRDefault="00123B82" w:rsidP="00123B82">
            <w:pPr>
              <w:spacing w:after="0" w:line="240" w:lineRule="auto"/>
              <w:jc w:val="center"/>
              <w:rPr>
                <w:rFonts w:cs="Times New Roman"/>
              </w:rPr>
            </w:pPr>
          </w:p>
        </w:tc>
        <w:tc>
          <w:tcPr>
            <w:tcW w:w="2939" w:type="dxa"/>
            <w:vMerge/>
            <w:vAlign w:val="center"/>
          </w:tcPr>
          <w:p w14:paraId="1F08C7E8" w14:textId="77777777" w:rsidR="00123B82" w:rsidRPr="002C1B75" w:rsidRDefault="00123B82" w:rsidP="00123B82">
            <w:pPr>
              <w:spacing w:after="0" w:line="240" w:lineRule="auto"/>
              <w:jc w:val="center"/>
              <w:rPr>
                <w:rFonts w:cs="Times New Roman"/>
              </w:rPr>
            </w:pPr>
          </w:p>
        </w:tc>
      </w:tr>
      <w:tr w:rsidR="002C1B75" w:rsidRPr="002C1B75" w14:paraId="41E68674" w14:textId="77777777" w:rsidTr="00123B82">
        <w:tc>
          <w:tcPr>
            <w:tcW w:w="3051" w:type="dxa"/>
            <w:shd w:val="clear" w:color="auto" w:fill="D9D9D9" w:themeFill="background1" w:themeFillShade="D9"/>
            <w:vAlign w:val="center"/>
          </w:tcPr>
          <w:p w14:paraId="5AFDC5D5" w14:textId="77777777" w:rsidR="00123B82" w:rsidRPr="002C1B75" w:rsidRDefault="00123B82" w:rsidP="00123B82">
            <w:pPr>
              <w:spacing w:after="0" w:line="240" w:lineRule="auto"/>
              <w:jc w:val="center"/>
              <w:rPr>
                <w:rFonts w:cs="Times New Roman"/>
              </w:rPr>
            </w:pPr>
            <w:r w:rsidRPr="002C1B75">
              <w:rPr>
                <w:rFonts w:cs="Times New Roman"/>
              </w:rPr>
              <w:t>Datu turētājs</w:t>
            </w:r>
          </w:p>
        </w:tc>
        <w:tc>
          <w:tcPr>
            <w:tcW w:w="2765" w:type="dxa"/>
            <w:vAlign w:val="center"/>
          </w:tcPr>
          <w:p w14:paraId="549B74A3" w14:textId="77777777" w:rsidR="00123B82" w:rsidRPr="002C1B75" w:rsidRDefault="00123B82" w:rsidP="00123B82">
            <w:pPr>
              <w:spacing w:after="0" w:line="240" w:lineRule="auto"/>
              <w:jc w:val="center"/>
              <w:rPr>
                <w:rFonts w:cs="Times New Roman"/>
              </w:rPr>
            </w:pPr>
            <w:r w:rsidRPr="002C1B75">
              <w:rPr>
                <w:rFonts w:cs="Times New Roman"/>
              </w:rPr>
              <w:t>LHEI</w:t>
            </w:r>
          </w:p>
        </w:tc>
        <w:tc>
          <w:tcPr>
            <w:tcW w:w="2939" w:type="dxa"/>
            <w:vMerge/>
            <w:vAlign w:val="center"/>
          </w:tcPr>
          <w:p w14:paraId="6AD67F82" w14:textId="77777777" w:rsidR="00123B82" w:rsidRPr="002C1B75" w:rsidRDefault="00123B82" w:rsidP="00123B82">
            <w:pPr>
              <w:spacing w:after="0" w:line="240" w:lineRule="auto"/>
              <w:jc w:val="center"/>
              <w:rPr>
                <w:rFonts w:cs="Times New Roman"/>
              </w:rPr>
            </w:pPr>
          </w:p>
        </w:tc>
      </w:tr>
      <w:tr w:rsidR="002C1B75" w:rsidRPr="002C1B75" w14:paraId="465902A0" w14:textId="77777777" w:rsidTr="00123B82">
        <w:tc>
          <w:tcPr>
            <w:tcW w:w="3051" w:type="dxa"/>
            <w:shd w:val="clear" w:color="auto" w:fill="D9D9D9" w:themeFill="background1" w:themeFillShade="D9"/>
            <w:vAlign w:val="center"/>
          </w:tcPr>
          <w:p w14:paraId="43C0DD18" w14:textId="77777777" w:rsidR="00123B82" w:rsidRPr="002C1B75" w:rsidRDefault="00123B82" w:rsidP="00123B82">
            <w:pPr>
              <w:spacing w:after="0" w:line="240" w:lineRule="auto"/>
              <w:jc w:val="center"/>
              <w:rPr>
                <w:rFonts w:cs="Times New Roman"/>
              </w:rPr>
            </w:pPr>
            <w:r w:rsidRPr="002C1B75">
              <w:rPr>
                <w:rFonts w:cs="Times New Roman"/>
              </w:rPr>
              <w:t>Dati pieejami</w:t>
            </w:r>
          </w:p>
        </w:tc>
        <w:tc>
          <w:tcPr>
            <w:tcW w:w="2765" w:type="dxa"/>
            <w:vAlign w:val="center"/>
          </w:tcPr>
          <w:p w14:paraId="58EEAA19" w14:textId="77777777" w:rsidR="00123B82" w:rsidRPr="002C1B75" w:rsidRDefault="00123B82" w:rsidP="00123B82">
            <w:pPr>
              <w:spacing w:after="0" w:line="240" w:lineRule="auto"/>
              <w:jc w:val="center"/>
              <w:rPr>
                <w:rFonts w:cs="Times New Roman"/>
              </w:rPr>
            </w:pPr>
            <w:r w:rsidRPr="002C1B75">
              <w:rPr>
                <w:rFonts w:cs="Times New Roman"/>
              </w:rPr>
              <w:t>LHEI</w:t>
            </w:r>
          </w:p>
        </w:tc>
        <w:tc>
          <w:tcPr>
            <w:tcW w:w="2939" w:type="dxa"/>
            <w:vMerge/>
            <w:vAlign w:val="center"/>
          </w:tcPr>
          <w:p w14:paraId="57006CC1" w14:textId="77777777" w:rsidR="00123B82" w:rsidRPr="002C1B75" w:rsidRDefault="00123B82" w:rsidP="00123B82">
            <w:pPr>
              <w:spacing w:after="0" w:line="240" w:lineRule="auto"/>
              <w:jc w:val="center"/>
              <w:rPr>
                <w:rFonts w:cs="Times New Roman"/>
              </w:rPr>
            </w:pPr>
          </w:p>
        </w:tc>
      </w:tr>
    </w:tbl>
    <w:p w14:paraId="5FC69E26" w14:textId="77777777" w:rsidR="0044105C" w:rsidRPr="002C1B75" w:rsidRDefault="0044105C" w:rsidP="0044105C">
      <w:pPr>
        <w:rPr>
          <w:rFonts w:cs="Times New Roman"/>
        </w:rPr>
      </w:pPr>
    </w:p>
    <w:p w14:paraId="61ADF277" w14:textId="77777777" w:rsidR="0044105C" w:rsidRPr="002C1B75" w:rsidRDefault="0044105C" w:rsidP="00123B82">
      <w:pPr>
        <w:ind w:firstLine="720"/>
        <w:rPr>
          <w:rFonts w:cs="Times New Roman"/>
        </w:rPr>
      </w:pPr>
      <w:r w:rsidRPr="002C1B75">
        <w:rPr>
          <w:rFonts w:cs="Times New Roman"/>
        </w:rPr>
        <w:t>Reizi 6 gadu periodā, balstoties uz informāciju, kas tiks iegūta īstenojot sadaļā 7.1.aprakstītās aktivitātes, tiks novērtēts vai ir konstatējama hidrogrāfisko apstākļu izmaiņu radīta nelabvēlīga ietekme uz dzīvotnēm. Ja tada tiks konstatēta, tad attiecīgi tiks novērtēta šīs ietekmes telpiskā izplatība un apmērs.</w:t>
      </w:r>
    </w:p>
    <w:p w14:paraId="693BB730"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rPr>
        <w:t>: Nav attiecināms</w:t>
      </w:r>
    </w:p>
    <w:p w14:paraId="32EFA539"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2EA24E0E" w14:textId="77777777" w:rsidR="0044105C" w:rsidRPr="002C1B75" w:rsidRDefault="0044105C" w:rsidP="0044105C">
      <w:pPr>
        <w:rPr>
          <w:rFonts w:cs="Times New Roman"/>
          <w:i/>
        </w:rPr>
      </w:pPr>
      <w:r w:rsidRPr="002C1B75">
        <w:rPr>
          <w:rFonts w:cs="Times New Roman"/>
          <w:i/>
          <w:u w:val="single"/>
        </w:rPr>
        <w:t>Kvalitātes nodrošināšanas (KN) apraksts: Nav</w:t>
      </w:r>
    </w:p>
    <w:p w14:paraId="23993A77" w14:textId="77777777" w:rsidR="0044105C" w:rsidRPr="002C1B75" w:rsidRDefault="0044105C" w:rsidP="0044105C">
      <w:pPr>
        <w:rPr>
          <w:rFonts w:cs="Times New Roman"/>
          <w:i/>
        </w:rPr>
      </w:pPr>
      <w:r w:rsidRPr="002C1B75">
        <w:rPr>
          <w:rFonts w:cs="Times New Roman"/>
          <w:i/>
          <w:u w:val="single"/>
        </w:rPr>
        <w:t>Kvalitātes kontroles (KK) (rezultātu ticamības nodrošināšanas) apraksts</w:t>
      </w:r>
      <w:r w:rsidRPr="002C1B75">
        <w:rPr>
          <w:rFonts w:cs="Times New Roman"/>
          <w:u w:val="single"/>
        </w:rPr>
        <w:t>: Nav</w:t>
      </w:r>
    </w:p>
    <w:p w14:paraId="4864B6BB" w14:textId="77777777" w:rsidR="0044105C" w:rsidRPr="002C1B75" w:rsidRDefault="0044105C" w:rsidP="0044105C"/>
    <w:p w14:paraId="5AC2F30E" w14:textId="129619D0" w:rsidR="0044105C" w:rsidRPr="002C1B75" w:rsidRDefault="0044105C" w:rsidP="00F235F8">
      <w:pPr>
        <w:pStyle w:val="Heading2"/>
      </w:pPr>
      <w:bookmarkStart w:id="245" w:name="_Toc57249859"/>
      <w:bookmarkStart w:id="246" w:name="_Toc57273129"/>
      <w:bookmarkStart w:id="247" w:name="_Toc57273211"/>
      <w:bookmarkStart w:id="248" w:name="_Toc90467478"/>
      <w:r w:rsidRPr="002C1B75">
        <w:t>4.8. Raksturlielums D8: Piesārņotāju koncentrācija ir tādā līmenī, kas neizraisa piesārņojuma efektus.</w:t>
      </w:r>
      <w:bookmarkEnd w:id="245"/>
      <w:bookmarkEnd w:id="246"/>
      <w:bookmarkEnd w:id="247"/>
      <w:bookmarkEnd w:id="248"/>
    </w:p>
    <w:p w14:paraId="1F7F7C37" w14:textId="57EEEA58" w:rsidR="00123B82" w:rsidRPr="002C1B75" w:rsidRDefault="00123B82" w:rsidP="00123B82">
      <w:pPr>
        <w:pStyle w:val="ListParagraph"/>
        <w:spacing w:after="0" w:line="240" w:lineRule="auto"/>
        <w:ind w:left="1080"/>
        <w:jc w:val="right"/>
      </w:pPr>
      <w:r w:rsidRPr="002C1B75">
        <w:t>65. tabula</w:t>
      </w:r>
    </w:p>
    <w:p w14:paraId="78CD1043" w14:textId="77777777" w:rsidR="00123B82" w:rsidRPr="002C1B75" w:rsidRDefault="00123B82" w:rsidP="00123B82">
      <w:pPr>
        <w:pStyle w:val="ListParagraph"/>
        <w:spacing w:after="0" w:line="240" w:lineRule="auto"/>
        <w:ind w:left="1080"/>
        <w:jc w:val="right"/>
      </w:pPr>
    </w:p>
    <w:p w14:paraId="2D5B37FC" w14:textId="58207736" w:rsidR="00123B82" w:rsidRPr="002C1B75" w:rsidRDefault="00123B82" w:rsidP="00123B82">
      <w:pPr>
        <w:pStyle w:val="ListParagraph"/>
        <w:spacing w:after="0" w:line="240" w:lineRule="auto"/>
        <w:ind w:left="0"/>
        <w:jc w:val="center"/>
        <w:rPr>
          <w:b/>
        </w:rPr>
      </w:pPr>
      <w:r w:rsidRPr="002C1B75">
        <w:rPr>
          <w:b/>
        </w:rPr>
        <w:t>Raksturlieluma raksturojums</w:t>
      </w:r>
    </w:p>
    <w:p w14:paraId="25A0D9EF" w14:textId="77777777" w:rsidR="00123B82" w:rsidRPr="002C1B75" w:rsidRDefault="00123B82" w:rsidP="00123B82">
      <w:pPr>
        <w:pStyle w:val="ListParagraph"/>
        <w:spacing w:after="0" w:line="240" w:lineRule="auto"/>
        <w:ind w:left="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0"/>
        <w:gridCol w:w="3231"/>
        <w:gridCol w:w="2630"/>
      </w:tblGrid>
      <w:tr w:rsidR="002C1B75" w:rsidRPr="002C1B75" w14:paraId="67B2EDB0" w14:textId="77777777" w:rsidTr="002058F2">
        <w:tc>
          <w:tcPr>
            <w:tcW w:w="3134" w:type="dxa"/>
            <w:shd w:val="clear" w:color="auto" w:fill="D9D9D9" w:themeFill="background1" w:themeFillShade="D9"/>
          </w:tcPr>
          <w:p w14:paraId="29ADD4F9" w14:textId="77777777" w:rsidR="0044105C" w:rsidRPr="002C1B75" w:rsidRDefault="0044105C" w:rsidP="002058F2">
            <w:pPr>
              <w:spacing w:after="0" w:line="240" w:lineRule="auto"/>
              <w:jc w:val="center"/>
              <w:rPr>
                <w:rFonts w:cs="Times New Roman"/>
                <w:b/>
              </w:rPr>
            </w:pPr>
          </w:p>
        </w:tc>
        <w:tc>
          <w:tcPr>
            <w:tcW w:w="3240" w:type="dxa"/>
            <w:shd w:val="clear" w:color="auto" w:fill="D9D9D9" w:themeFill="background1" w:themeFillShade="D9"/>
          </w:tcPr>
          <w:p w14:paraId="0CD0137A" w14:textId="77777777" w:rsidR="0044105C" w:rsidRPr="002C1B75" w:rsidRDefault="0044105C" w:rsidP="002058F2">
            <w:pPr>
              <w:spacing w:after="0" w:line="240" w:lineRule="auto"/>
              <w:jc w:val="center"/>
              <w:rPr>
                <w:rFonts w:cs="Times New Roman"/>
                <w:b/>
              </w:rPr>
            </w:pPr>
            <w:r w:rsidRPr="002C1B75">
              <w:rPr>
                <w:rFonts w:cs="Times New Roman"/>
                <w:b/>
              </w:rPr>
              <w:t>Apraksts</w:t>
            </w:r>
          </w:p>
        </w:tc>
        <w:tc>
          <w:tcPr>
            <w:tcW w:w="2642" w:type="dxa"/>
            <w:shd w:val="clear" w:color="auto" w:fill="D9D9D9" w:themeFill="background1" w:themeFillShade="D9"/>
          </w:tcPr>
          <w:p w14:paraId="2587D995" w14:textId="77777777" w:rsidR="0044105C" w:rsidRPr="002C1B75" w:rsidRDefault="0044105C" w:rsidP="002058F2">
            <w:pPr>
              <w:spacing w:after="0" w:line="240" w:lineRule="auto"/>
              <w:jc w:val="center"/>
              <w:rPr>
                <w:rFonts w:cs="Times New Roman"/>
                <w:b/>
              </w:rPr>
            </w:pPr>
            <w:r w:rsidRPr="002C1B75">
              <w:rPr>
                <w:rFonts w:cs="Times New Roman"/>
                <w:b/>
              </w:rPr>
              <w:t>Kods</w:t>
            </w:r>
          </w:p>
        </w:tc>
      </w:tr>
      <w:tr w:rsidR="002C1B75" w:rsidRPr="002C1B75" w14:paraId="103C9660" w14:textId="77777777" w:rsidTr="002058F2">
        <w:tc>
          <w:tcPr>
            <w:tcW w:w="3134" w:type="dxa"/>
            <w:shd w:val="clear" w:color="auto" w:fill="D9D9D9" w:themeFill="background1" w:themeFillShade="D9"/>
          </w:tcPr>
          <w:p w14:paraId="56555A7E" w14:textId="77777777" w:rsidR="0044105C" w:rsidRPr="002C1B75" w:rsidRDefault="0044105C" w:rsidP="002058F2">
            <w:pPr>
              <w:spacing w:after="0" w:line="240" w:lineRule="auto"/>
              <w:jc w:val="center"/>
              <w:rPr>
                <w:rFonts w:cs="Times New Roman"/>
                <w:b/>
              </w:rPr>
            </w:pPr>
            <w:r w:rsidRPr="002C1B75">
              <w:rPr>
                <w:rFonts w:cs="Times New Roman"/>
                <w:b/>
              </w:rPr>
              <w:t>Mērķis</w:t>
            </w:r>
          </w:p>
        </w:tc>
        <w:tc>
          <w:tcPr>
            <w:tcW w:w="3240" w:type="dxa"/>
          </w:tcPr>
          <w:p w14:paraId="237D80A5" w14:textId="77777777" w:rsidR="0044105C" w:rsidRPr="002C1B75" w:rsidRDefault="0044105C" w:rsidP="002058F2">
            <w:pPr>
              <w:spacing w:after="0" w:line="240" w:lineRule="auto"/>
              <w:jc w:val="center"/>
              <w:rPr>
                <w:rFonts w:cs="Times New Roman"/>
              </w:rPr>
            </w:pPr>
            <w:r w:rsidRPr="002C1B75">
              <w:rPr>
                <w:rFonts w:cs="Times New Roman"/>
              </w:rPr>
              <w:t>Stāvokļa/slodzes raksturošana</w:t>
            </w:r>
          </w:p>
        </w:tc>
        <w:tc>
          <w:tcPr>
            <w:tcW w:w="2642" w:type="dxa"/>
          </w:tcPr>
          <w:p w14:paraId="20BD10DC" w14:textId="26D56704" w:rsidR="0044105C" w:rsidRPr="002C1B75" w:rsidRDefault="00123B82" w:rsidP="002058F2">
            <w:pPr>
              <w:spacing w:after="0" w:line="240" w:lineRule="auto"/>
              <w:jc w:val="center"/>
              <w:rPr>
                <w:rFonts w:cs="Times New Roman"/>
              </w:rPr>
            </w:pPr>
            <w:r w:rsidRPr="002C1B75">
              <w:rPr>
                <w:rFonts w:cs="Times New Roman"/>
              </w:rPr>
              <w:t>-</w:t>
            </w:r>
          </w:p>
        </w:tc>
      </w:tr>
      <w:tr w:rsidR="002C1B75" w:rsidRPr="002C1B75" w14:paraId="394CD3AE" w14:textId="77777777" w:rsidTr="002058F2">
        <w:tc>
          <w:tcPr>
            <w:tcW w:w="3134" w:type="dxa"/>
            <w:vMerge w:val="restart"/>
            <w:shd w:val="clear" w:color="auto" w:fill="D9D9D9" w:themeFill="background1" w:themeFillShade="D9"/>
          </w:tcPr>
          <w:p w14:paraId="7F619B2A" w14:textId="77777777" w:rsidR="0044105C" w:rsidRPr="002C1B75" w:rsidRDefault="0044105C" w:rsidP="002058F2">
            <w:pPr>
              <w:spacing w:after="0" w:line="240" w:lineRule="auto"/>
              <w:jc w:val="center"/>
              <w:rPr>
                <w:rFonts w:cs="Times New Roman"/>
                <w:b/>
              </w:rPr>
            </w:pPr>
            <w:r w:rsidRPr="002C1B75">
              <w:rPr>
                <w:rFonts w:cs="Times New Roman"/>
                <w:b/>
              </w:rPr>
              <w:t>Jūras reģions</w:t>
            </w:r>
          </w:p>
        </w:tc>
        <w:tc>
          <w:tcPr>
            <w:tcW w:w="3240" w:type="dxa"/>
          </w:tcPr>
          <w:p w14:paraId="5E8AA699" w14:textId="77777777" w:rsidR="0044105C" w:rsidRPr="002C1B75" w:rsidRDefault="0044105C" w:rsidP="002058F2">
            <w:pPr>
              <w:spacing w:after="0" w:line="240" w:lineRule="auto"/>
              <w:jc w:val="center"/>
              <w:rPr>
                <w:rFonts w:cs="Times New Roman"/>
              </w:rPr>
            </w:pPr>
            <w:r w:rsidRPr="002C1B75">
              <w:rPr>
                <w:rFonts w:cs="Times New Roman"/>
              </w:rPr>
              <w:t>Rīgas līcis</w:t>
            </w:r>
          </w:p>
        </w:tc>
        <w:tc>
          <w:tcPr>
            <w:tcW w:w="2642" w:type="dxa"/>
          </w:tcPr>
          <w:p w14:paraId="08261DAB" w14:textId="77777777" w:rsidR="0044105C" w:rsidRPr="002C1B75" w:rsidRDefault="0044105C" w:rsidP="002058F2">
            <w:pPr>
              <w:spacing w:after="0" w:line="240" w:lineRule="auto"/>
              <w:jc w:val="center"/>
              <w:rPr>
                <w:rFonts w:cs="Times New Roman"/>
              </w:rPr>
            </w:pPr>
            <w:r w:rsidRPr="002C1B75">
              <w:rPr>
                <w:rFonts w:cs="Times New Roman"/>
              </w:rPr>
              <w:t>BAL-LV-AA-009</w:t>
            </w:r>
          </w:p>
        </w:tc>
      </w:tr>
      <w:tr w:rsidR="002C1B75" w:rsidRPr="002C1B75" w14:paraId="77B1D9B2" w14:textId="77777777" w:rsidTr="002058F2">
        <w:tc>
          <w:tcPr>
            <w:tcW w:w="3134" w:type="dxa"/>
            <w:vMerge/>
            <w:shd w:val="clear" w:color="auto" w:fill="D9D9D9" w:themeFill="background1" w:themeFillShade="D9"/>
          </w:tcPr>
          <w:p w14:paraId="53619AA5" w14:textId="77777777" w:rsidR="0044105C" w:rsidRPr="002C1B75" w:rsidRDefault="0044105C" w:rsidP="002058F2">
            <w:pPr>
              <w:spacing w:after="0" w:line="240" w:lineRule="auto"/>
              <w:jc w:val="center"/>
              <w:rPr>
                <w:rFonts w:cs="Times New Roman"/>
                <w:b/>
              </w:rPr>
            </w:pPr>
          </w:p>
        </w:tc>
        <w:tc>
          <w:tcPr>
            <w:tcW w:w="3240" w:type="dxa"/>
          </w:tcPr>
          <w:p w14:paraId="62767D03" w14:textId="77777777" w:rsidR="0044105C" w:rsidRPr="002C1B75" w:rsidRDefault="0044105C" w:rsidP="002058F2">
            <w:pPr>
              <w:spacing w:after="0" w:line="240" w:lineRule="auto"/>
              <w:jc w:val="center"/>
              <w:rPr>
                <w:rFonts w:cs="Times New Roman"/>
              </w:rPr>
            </w:pPr>
            <w:r w:rsidRPr="002C1B75">
              <w:rPr>
                <w:rFonts w:cs="Times New Roman"/>
              </w:rPr>
              <w:t>Baltijas jūra</w:t>
            </w:r>
          </w:p>
        </w:tc>
        <w:tc>
          <w:tcPr>
            <w:tcW w:w="2642" w:type="dxa"/>
          </w:tcPr>
          <w:p w14:paraId="76A6CA75" w14:textId="77777777" w:rsidR="0044105C" w:rsidRPr="002C1B75" w:rsidRDefault="0044105C" w:rsidP="002058F2">
            <w:pPr>
              <w:spacing w:after="0" w:line="240" w:lineRule="auto"/>
              <w:jc w:val="center"/>
              <w:rPr>
                <w:rFonts w:cs="Times New Roman"/>
              </w:rPr>
            </w:pPr>
            <w:r w:rsidRPr="002C1B75">
              <w:rPr>
                <w:rFonts w:cs="Times New Roman"/>
              </w:rPr>
              <w:t>BAL-LV-AA-007</w:t>
            </w:r>
          </w:p>
        </w:tc>
      </w:tr>
      <w:tr w:rsidR="002C1B75" w:rsidRPr="002C1B75" w14:paraId="24CE1078" w14:textId="77777777" w:rsidTr="002058F2">
        <w:tc>
          <w:tcPr>
            <w:tcW w:w="3134" w:type="dxa"/>
            <w:shd w:val="clear" w:color="auto" w:fill="D9D9D9" w:themeFill="background1" w:themeFillShade="D9"/>
          </w:tcPr>
          <w:p w14:paraId="7CF970C8" w14:textId="77777777" w:rsidR="0044105C" w:rsidRPr="002C1B75" w:rsidRDefault="0044105C" w:rsidP="002058F2">
            <w:pPr>
              <w:spacing w:after="0" w:line="240" w:lineRule="auto"/>
              <w:jc w:val="center"/>
              <w:rPr>
                <w:rFonts w:cs="Times New Roman"/>
                <w:b/>
              </w:rPr>
            </w:pPr>
            <w:r w:rsidRPr="002C1B75">
              <w:rPr>
                <w:rFonts w:cs="Times New Roman"/>
                <w:b/>
              </w:rPr>
              <w:t>Vides mērķis</w:t>
            </w:r>
          </w:p>
        </w:tc>
        <w:tc>
          <w:tcPr>
            <w:tcW w:w="3240" w:type="dxa"/>
          </w:tcPr>
          <w:p w14:paraId="086890E3" w14:textId="77777777" w:rsidR="0044105C" w:rsidRPr="002C1B75" w:rsidRDefault="0044105C" w:rsidP="002058F2">
            <w:pPr>
              <w:spacing w:after="0" w:line="240" w:lineRule="auto"/>
              <w:jc w:val="center"/>
              <w:rPr>
                <w:rFonts w:cs="Times New Roman"/>
              </w:rPr>
            </w:pPr>
            <w:r w:rsidRPr="002C1B75">
              <w:rPr>
                <w:rFonts w:cs="Times New Roman"/>
              </w:rPr>
              <w:t xml:space="preserve">Piesārņotāju līmenis ir tāds, kas nerada nelabvēlīgas ietekmes uz jūras ekosistēmu </w:t>
            </w:r>
          </w:p>
        </w:tc>
        <w:tc>
          <w:tcPr>
            <w:tcW w:w="2642" w:type="dxa"/>
          </w:tcPr>
          <w:p w14:paraId="2E8AFB0E" w14:textId="77777777" w:rsidR="0044105C" w:rsidRPr="002C1B75" w:rsidRDefault="0044105C" w:rsidP="002058F2">
            <w:pPr>
              <w:spacing w:after="0" w:line="240" w:lineRule="auto"/>
              <w:jc w:val="center"/>
              <w:rPr>
                <w:rFonts w:cs="Times New Roman"/>
              </w:rPr>
            </w:pPr>
            <w:r w:rsidRPr="002C1B75">
              <w:rPr>
                <w:rFonts w:cs="Times New Roman"/>
              </w:rPr>
              <w:t>JVM5</w:t>
            </w:r>
          </w:p>
        </w:tc>
      </w:tr>
    </w:tbl>
    <w:p w14:paraId="105A90E8" w14:textId="77777777" w:rsidR="0044105C" w:rsidRPr="002C1B75" w:rsidRDefault="0044105C" w:rsidP="0044105C"/>
    <w:p w14:paraId="7D75C86E" w14:textId="77777777" w:rsidR="0044105C" w:rsidRPr="002C1B75" w:rsidRDefault="0044105C" w:rsidP="00123B82">
      <w:pPr>
        <w:pBdr>
          <w:top w:val="single" w:sz="4" w:space="1" w:color="auto"/>
          <w:left w:val="single" w:sz="4" w:space="4" w:color="auto"/>
          <w:bottom w:val="single" w:sz="4" w:space="1" w:color="auto"/>
          <w:right w:val="single" w:sz="4" w:space="4" w:color="auto"/>
        </w:pBdr>
        <w:shd w:val="clear" w:color="auto" w:fill="D9D9D9" w:themeFill="background1" w:themeFillShade="D9"/>
      </w:pPr>
      <w:r w:rsidRPr="002C1B75">
        <w:rPr>
          <w:b/>
        </w:rPr>
        <w:t>Monitoringa stratēģija (</w:t>
      </w:r>
      <w:r w:rsidRPr="002C1B75">
        <w:rPr>
          <w:b/>
          <w:i/>
        </w:rPr>
        <w:t>deskriptora līmenī</w:t>
      </w:r>
      <w:r w:rsidRPr="002C1B75">
        <w:rPr>
          <w:b/>
        </w:rPr>
        <w:t>)</w:t>
      </w:r>
      <w:r w:rsidRPr="002C1B75">
        <w:t xml:space="preserve">: Monitoringa programmas sadaļa ir veidota lai sekotu līdzi zināmo piesārņojošo vielu koncentrāciju izmaiņām jūras vidē, konstatētu no jauna ienākošās vielas kā arī novērtētu piesārņojošo vielu bioloģiskos efektus. </w:t>
      </w:r>
    </w:p>
    <w:p w14:paraId="28216416" w14:textId="77777777" w:rsidR="0044105C" w:rsidRPr="002C1B75" w:rsidRDefault="0044105C" w:rsidP="0044105C">
      <w:pPr>
        <w:pStyle w:val="Heading3"/>
      </w:pPr>
      <w:bookmarkStart w:id="249" w:name="_Toc90467479"/>
      <w:bookmarkStart w:id="250" w:name="_Toc57249860"/>
      <w:bookmarkStart w:id="251" w:name="_Toc57273130"/>
      <w:bookmarkStart w:id="252" w:name="_Toc57273212"/>
      <w:r w:rsidRPr="002C1B75">
        <w:t>4.8.1.Piesārņotāju koncentrācijas</w:t>
      </w:r>
      <w:bookmarkEnd w:id="249"/>
      <w:r w:rsidRPr="002C1B75">
        <w:t xml:space="preserve"> </w:t>
      </w:r>
    </w:p>
    <w:p w14:paraId="24096E4C" w14:textId="77777777" w:rsidR="0044105C" w:rsidRPr="002C1B75" w:rsidRDefault="0044105C" w:rsidP="0044105C">
      <w:pPr>
        <w:pStyle w:val="Heading3"/>
        <w:jc w:val="both"/>
      </w:pPr>
    </w:p>
    <w:p w14:paraId="18D913C2" w14:textId="178C1396" w:rsidR="0044105C" w:rsidRPr="002C1B75" w:rsidRDefault="0044105C" w:rsidP="00123B82">
      <w:r w:rsidRPr="002C1B75">
        <w:t>(GES komponente D8C1 – primārais kritērijs)</w:t>
      </w:r>
      <w:bookmarkEnd w:id="250"/>
      <w:bookmarkEnd w:id="251"/>
      <w:bookmarkEnd w:id="252"/>
      <w:r w:rsidRPr="002C1B75">
        <w:t xml:space="preserve"> </w:t>
      </w:r>
    </w:p>
    <w:p w14:paraId="5A118C5E" w14:textId="534661C5" w:rsidR="00123B82" w:rsidRPr="002C1B75" w:rsidRDefault="00123B82" w:rsidP="00123B82">
      <w:pPr>
        <w:pStyle w:val="ListParagraph"/>
        <w:spacing w:after="0" w:line="240" w:lineRule="auto"/>
        <w:ind w:left="1080"/>
        <w:jc w:val="right"/>
      </w:pPr>
      <w:r w:rsidRPr="002C1B75">
        <w:t>66. tabula</w:t>
      </w:r>
    </w:p>
    <w:p w14:paraId="6E42CA1D" w14:textId="77777777" w:rsidR="00123B82" w:rsidRPr="002C1B75" w:rsidRDefault="00123B82" w:rsidP="00123B82">
      <w:pPr>
        <w:pStyle w:val="ListParagraph"/>
        <w:spacing w:after="0" w:line="240" w:lineRule="auto"/>
        <w:ind w:left="1080"/>
        <w:jc w:val="right"/>
      </w:pPr>
    </w:p>
    <w:p w14:paraId="13509DD1" w14:textId="77777777" w:rsidR="00123B82" w:rsidRPr="002C1B75" w:rsidRDefault="00123B82" w:rsidP="00123B82">
      <w:pPr>
        <w:pStyle w:val="ListParagraph"/>
        <w:spacing w:after="0" w:line="240" w:lineRule="auto"/>
        <w:ind w:left="0"/>
        <w:jc w:val="center"/>
        <w:rPr>
          <w:b/>
        </w:rPr>
      </w:pPr>
      <w:r w:rsidRPr="002C1B75">
        <w:rPr>
          <w:b/>
        </w:rPr>
        <w:t>Rādītāja raksturojums</w:t>
      </w:r>
    </w:p>
    <w:p w14:paraId="5AD7AB27" w14:textId="77777777" w:rsidR="0044105C" w:rsidRPr="002C1B75" w:rsidRDefault="0044105C" w:rsidP="0044105C">
      <w:pPr>
        <w:spacing w:after="0" w:line="240" w:lineRule="auto"/>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0"/>
        <w:gridCol w:w="2763"/>
        <w:gridCol w:w="2962"/>
      </w:tblGrid>
      <w:tr w:rsidR="002C1B75" w:rsidRPr="002C1B75" w14:paraId="6A6A7D0B" w14:textId="77777777" w:rsidTr="00123B82">
        <w:tc>
          <w:tcPr>
            <w:tcW w:w="3030" w:type="dxa"/>
            <w:shd w:val="clear" w:color="auto" w:fill="D9D9D9" w:themeFill="background1" w:themeFillShade="D9"/>
            <w:vAlign w:val="center"/>
          </w:tcPr>
          <w:p w14:paraId="1ECDE16B" w14:textId="77777777" w:rsidR="0044105C" w:rsidRPr="002C1B75" w:rsidRDefault="0044105C" w:rsidP="00123B82">
            <w:pPr>
              <w:spacing w:after="0" w:line="240" w:lineRule="auto"/>
              <w:jc w:val="center"/>
              <w:rPr>
                <w:rFonts w:cs="Times New Roman"/>
                <w:b/>
              </w:rPr>
            </w:pPr>
            <w:r w:rsidRPr="002C1B75">
              <w:rPr>
                <w:rFonts w:cs="Times New Roman"/>
                <w:b/>
              </w:rPr>
              <w:t>Nosaukums</w:t>
            </w:r>
          </w:p>
        </w:tc>
        <w:tc>
          <w:tcPr>
            <w:tcW w:w="2763" w:type="dxa"/>
            <w:shd w:val="clear" w:color="auto" w:fill="D9D9D9" w:themeFill="background1" w:themeFillShade="D9"/>
            <w:vAlign w:val="center"/>
          </w:tcPr>
          <w:p w14:paraId="5B4D8F13" w14:textId="77777777" w:rsidR="0044105C" w:rsidRPr="002C1B75" w:rsidRDefault="0044105C" w:rsidP="00123B82">
            <w:pPr>
              <w:spacing w:after="0" w:line="240" w:lineRule="auto"/>
              <w:jc w:val="center"/>
              <w:rPr>
                <w:rFonts w:cs="Times New Roman"/>
                <w:b/>
              </w:rPr>
            </w:pPr>
            <w:r w:rsidRPr="002C1B75">
              <w:rPr>
                <w:rFonts w:cs="Times New Roman"/>
                <w:b/>
              </w:rPr>
              <w:t>Apraksts</w:t>
            </w:r>
          </w:p>
        </w:tc>
        <w:tc>
          <w:tcPr>
            <w:tcW w:w="2962" w:type="dxa"/>
            <w:shd w:val="clear" w:color="auto" w:fill="D9D9D9" w:themeFill="background1" w:themeFillShade="D9"/>
            <w:vAlign w:val="center"/>
          </w:tcPr>
          <w:p w14:paraId="4976B780" w14:textId="77777777" w:rsidR="0044105C" w:rsidRPr="002C1B75" w:rsidRDefault="0044105C" w:rsidP="00123B82">
            <w:pPr>
              <w:spacing w:after="0" w:line="240" w:lineRule="auto"/>
              <w:jc w:val="center"/>
              <w:rPr>
                <w:rFonts w:cs="Times New Roman"/>
                <w:b/>
              </w:rPr>
            </w:pPr>
            <w:r w:rsidRPr="002C1B75">
              <w:rPr>
                <w:rFonts w:cs="Times New Roman"/>
                <w:b/>
              </w:rPr>
              <w:t>Kods</w:t>
            </w:r>
          </w:p>
        </w:tc>
      </w:tr>
      <w:tr w:rsidR="002C1B75" w:rsidRPr="002C1B75" w14:paraId="6DBADEBA" w14:textId="77777777" w:rsidTr="00123B82">
        <w:tc>
          <w:tcPr>
            <w:tcW w:w="3030" w:type="dxa"/>
            <w:shd w:val="clear" w:color="auto" w:fill="D9D9D9" w:themeFill="background1" w:themeFillShade="D9"/>
            <w:vAlign w:val="center"/>
          </w:tcPr>
          <w:p w14:paraId="124BFD25" w14:textId="77777777" w:rsidR="00123B82" w:rsidRPr="002C1B75" w:rsidRDefault="00123B82" w:rsidP="00123B82">
            <w:pPr>
              <w:spacing w:after="0" w:line="240" w:lineRule="auto"/>
              <w:jc w:val="center"/>
              <w:rPr>
                <w:rFonts w:cs="Times New Roman"/>
              </w:rPr>
            </w:pPr>
            <w:r w:rsidRPr="002C1B75">
              <w:rPr>
                <w:rFonts w:cs="Times New Roman"/>
              </w:rPr>
              <w:t>Atbildīgā kompetentā institūcija</w:t>
            </w:r>
          </w:p>
        </w:tc>
        <w:tc>
          <w:tcPr>
            <w:tcW w:w="2763" w:type="dxa"/>
            <w:vAlign w:val="center"/>
          </w:tcPr>
          <w:p w14:paraId="083B285F" w14:textId="77777777" w:rsidR="00123B82" w:rsidRPr="002C1B75" w:rsidRDefault="00123B82" w:rsidP="00123B82">
            <w:pPr>
              <w:spacing w:after="0" w:line="240" w:lineRule="auto"/>
              <w:jc w:val="center"/>
              <w:rPr>
                <w:rFonts w:cs="Times New Roman"/>
              </w:rPr>
            </w:pPr>
            <w:r w:rsidRPr="002C1B75">
              <w:rPr>
                <w:rFonts w:cs="Times New Roman"/>
              </w:rPr>
              <w:t>VARAM</w:t>
            </w:r>
          </w:p>
        </w:tc>
        <w:tc>
          <w:tcPr>
            <w:tcW w:w="2962" w:type="dxa"/>
            <w:vMerge w:val="restart"/>
            <w:vAlign w:val="center"/>
          </w:tcPr>
          <w:p w14:paraId="60887344" w14:textId="632DF09D" w:rsidR="00123B82" w:rsidRPr="002C1B75" w:rsidRDefault="00123B82" w:rsidP="00123B82">
            <w:pPr>
              <w:spacing w:after="0" w:line="240" w:lineRule="auto"/>
              <w:jc w:val="center"/>
              <w:rPr>
                <w:rFonts w:cs="Times New Roman"/>
                <w:b/>
              </w:rPr>
            </w:pPr>
            <w:r w:rsidRPr="002C1B75">
              <w:rPr>
                <w:rFonts w:cs="Times New Roman"/>
                <w:b/>
              </w:rPr>
              <w:t>-</w:t>
            </w:r>
          </w:p>
        </w:tc>
      </w:tr>
      <w:tr w:rsidR="002C1B75" w:rsidRPr="002C1B75" w14:paraId="4A2932E7" w14:textId="77777777" w:rsidTr="00123B82">
        <w:tc>
          <w:tcPr>
            <w:tcW w:w="3030" w:type="dxa"/>
            <w:shd w:val="clear" w:color="auto" w:fill="D9D9D9" w:themeFill="background1" w:themeFillShade="D9"/>
            <w:vAlign w:val="center"/>
          </w:tcPr>
          <w:p w14:paraId="34FF7C68" w14:textId="77777777" w:rsidR="00123B82" w:rsidRPr="002C1B75" w:rsidRDefault="00123B82" w:rsidP="00123B82">
            <w:pPr>
              <w:spacing w:after="0" w:line="240" w:lineRule="auto"/>
              <w:jc w:val="center"/>
              <w:rPr>
                <w:rFonts w:cs="Times New Roman"/>
              </w:rPr>
            </w:pPr>
            <w:r w:rsidRPr="002C1B75">
              <w:rPr>
                <w:rFonts w:cs="Times New Roman"/>
              </w:rPr>
              <w:t>Atbildīgā organizācija</w:t>
            </w:r>
          </w:p>
        </w:tc>
        <w:tc>
          <w:tcPr>
            <w:tcW w:w="2763" w:type="dxa"/>
            <w:vAlign w:val="center"/>
          </w:tcPr>
          <w:p w14:paraId="48547EEB" w14:textId="77777777" w:rsidR="00123B82" w:rsidRPr="002C1B75" w:rsidRDefault="00123B82" w:rsidP="00123B82">
            <w:pPr>
              <w:spacing w:after="0" w:line="240" w:lineRule="auto"/>
              <w:jc w:val="center"/>
              <w:rPr>
                <w:rFonts w:cs="Times New Roman"/>
              </w:rPr>
            </w:pPr>
            <w:r w:rsidRPr="002C1B75">
              <w:rPr>
                <w:rFonts w:cs="Times New Roman"/>
              </w:rPr>
              <w:t>LHEI</w:t>
            </w:r>
          </w:p>
        </w:tc>
        <w:tc>
          <w:tcPr>
            <w:tcW w:w="2962" w:type="dxa"/>
            <w:vMerge/>
            <w:vAlign w:val="center"/>
          </w:tcPr>
          <w:p w14:paraId="6C95CEBE" w14:textId="77777777" w:rsidR="00123B82" w:rsidRPr="002C1B75" w:rsidRDefault="00123B82" w:rsidP="00123B82">
            <w:pPr>
              <w:spacing w:after="0" w:line="240" w:lineRule="auto"/>
              <w:jc w:val="center"/>
              <w:rPr>
                <w:rFonts w:cs="Times New Roman"/>
                <w:b/>
              </w:rPr>
            </w:pPr>
          </w:p>
        </w:tc>
      </w:tr>
      <w:tr w:rsidR="002C1B75" w:rsidRPr="002C1B75" w14:paraId="78FCA1D8" w14:textId="77777777" w:rsidTr="00123B82">
        <w:tc>
          <w:tcPr>
            <w:tcW w:w="3030" w:type="dxa"/>
            <w:shd w:val="clear" w:color="auto" w:fill="D9D9D9" w:themeFill="background1" w:themeFillShade="D9"/>
            <w:vAlign w:val="center"/>
          </w:tcPr>
          <w:p w14:paraId="2992A6B4" w14:textId="77777777" w:rsidR="0044105C" w:rsidRPr="002C1B75" w:rsidRDefault="0044105C" w:rsidP="00123B82">
            <w:pPr>
              <w:spacing w:after="0" w:line="240" w:lineRule="auto"/>
              <w:jc w:val="center"/>
              <w:rPr>
                <w:rFonts w:cs="Times New Roman"/>
              </w:rPr>
            </w:pPr>
            <w:r w:rsidRPr="002C1B75">
              <w:rPr>
                <w:rFonts w:cs="Times New Roman"/>
              </w:rPr>
              <w:t>Indikatori</w:t>
            </w:r>
          </w:p>
        </w:tc>
        <w:tc>
          <w:tcPr>
            <w:tcW w:w="2763" w:type="dxa"/>
            <w:vAlign w:val="center"/>
          </w:tcPr>
          <w:p w14:paraId="7A12189C" w14:textId="77777777" w:rsidR="0044105C" w:rsidRPr="002C1B75" w:rsidRDefault="0044105C" w:rsidP="00123B82">
            <w:pPr>
              <w:spacing w:after="0" w:line="240" w:lineRule="auto"/>
              <w:jc w:val="center"/>
              <w:rPr>
                <w:rFonts w:cs="Times New Roman"/>
              </w:rPr>
            </w:pPr>
            <w:r w:rsidRPr="002C1B75">
              <w:rPr>
                <w:rFonts w:cs="Times New Roman"/>
              </w:rPr>
              <w:t>Piesārņotāju koncentrācija</w:t>
            </w:r>
          </w:p>
        </w:tc>
        <w:tc>
          <w:tcPr>
            <w:tcW w:w="2962" w:type="dxa"/>
            <w:vAlign w:val="center"/>
          </w:tcPr>
          <w:p w14:paraId="234714FB" w14:textId="77777777" w:rsidR="0044105C" w:rsidRPr="002C1B75" w:rsidRDefault="0044105C" w:rsidP="00123B82">
            <w:pPr>
              <w:spacing w:after="0" w:line="240" w:lineRule="auto"/>
              <w:jc w:val="center"/>
              <w:rPr>
                <w:rFonts w:cs="Times New Roman"/>
              </w:rPr>
            </w:pPr>
            <w:r w:rsidRPr="002C1B75">
              <w:t>BAL-EU-contaminants1</w:t>
            </w:r>
          </w:p>
        </w:tc>
      </w:tr>
      <w:tr w:rsidR="002C1B75" w:rsidRPr="002C1B75" w14:paraId="331A9065" w14:textId="77777777" w:rsidTr="00123B82">
        <w:tc>
          <w:tcPr>
            <w:tcW w:w="3030" w:type="dxa"/>
            <w:shd w:val="clear" w:color="auto" w:fill="D9D9D9" w:themeFill="background1" w:themeFillShade="D9"/>
            <w:vAlign w:val="center"/>
          </w:tcPr>
          <w:p w14:paraId="0ED9D24F" w14:textId="77777777" w:rsidR="00123B82" w:rsidRPr="002C1B75" w:rsidRDefault="00123B82" w:rsidP="00123B82">
            <w:pPr>
              <w:spacing w:after="0" w:line="240" w:lineRule="auto"/>
              <w:jc w:val="center"/>
              <w:rPr>
                <w:rFonts w:cs="Times New Roman"/>
              </w:rPr>
            </w:pPr>
            <w:r w:rsidRPr="002C1B75">
              <w:rPr>
                <w:rFonts w:cs="Times New Roman"/>
              </w:rPr>
              <w:t>Atbilstība HELCOM Programmai</w:t>
            </w:r>
          </w:p>
        </w:tc>
        <w:tc>
          <w:tcPr>
            <w:tcW w:w="2763" w:type="dxa"/>
            <w:vAlign w:val="center"/>
          </w:tcPr>
          <w:p w14:paraId="5565D779" w14:textId="77777777" w:rsidR="00123B82" w:rsidRPr="002C1B75" w:rsidRDefault="00123B82" w:rsidP="00123B82">
            <w:pPr>
              <w:spacing w:after="0" w:line="240" w:lineRule="auto"/>
              <w:jc w:val="center"/>
              <w:rPr>
                <w:rFonts w:cs="Times New Roman"/>
                <w:i/>
              </w:rPr>
            </w:pPr>
            <w:r w:rsidRPr="002C1B75">
              <w:rPr>
                <w:rFonts w:cs="Times New Roman"/>
                <w:i/>
              </w:rPr>
              <w:t>Concentrations of contaminants</w:t>
            </w:r>
          </w:p>
        </w:tc>
        <w:tc>
          <w:tcPr>
            <w:tcW w:w="2962" w:type="dxa"/>
            <w:vMerge w:val="restart"/>
            <w:vAlign w:val="center"/>
          </w:tcPr>
          <w:p w14:paraId="3F080E54" w14:textId="24F0156D" w:rsidR="00123B82" w:rsidRPr="002C1B75" w:rsidRDefault="00123B82" w:rsidP="00123B82">
            <w:pPr>
              <w:spacing w:after="0" w:line="240" w:lineRule="auto"/>
              <w:jc w:val="center"/>
              <w:rPr>
                <w:rFonts w:cs="Times New Roman"/>
              </w:rPr>
            </w:pPr>
            <w:r w:rsidRPr="002C1B75">
              <w:rPr>
                <w:rFonts w:cs="Times New Roman"/>
              </w:rPr>
              <w:t>-</w:t>
            </w:r>
          </w:p>
        </w:tc>
      </w:tr>
      <w:tr w:rsidR="002C1B75" w:rsidRPr="002C1B75" w14:paraId="7E1B576F" w14:textId="77777777" w:rsidTr="00123B82">
        <w:tc>
          <w:tcPr>
            <w:tcW w:w="3030" w:type="dxa"/>
            <w:shd w:val="clear" w:color="auto" w:fill="D9D9D9" w:themeFill="background1" w:themeFillShade="D9"/>
            <w:vAlign w:val="center"/>
          </w:tcPr>
          <w:p w14:paraId="1D225167" w14:textId="77777777" w:rsidR="00123B82" w:rsidRPr="002C1B75" w:rsidRDefault="00123B82" w:rsidP="00123B82">
            <w:pPr>
              <w:spacing w:after="0" w:line="240" w:lineRule="auto"/>
              <w:jc w:val="center"/>
              <w:rPr>
                <w:rFonts w:cs="Times New Roman"/>
              </w:rPr>
            </w:pPr>
            <w:r w:rsidRPr="002C1B75">
              <w:rPr>
                <w:rFonts w:cs="Times New Roman"/>
              </w:rPr>
              <w:t>Datu turētājs</w:t>
            </w:r>
          </w:p>
        </w:tc>
        <w:tc>
          <w:tcPr>
            <w:tcW w:w="2763" w:type="dxa"/>
            <w:vAlign w:val="center"/>
          </w:tcPr>
          <w:p w14:paraId="4899A6AC" w14:textId="77777777" w:rsidR="00123B82" w:rsidRPr="002C1B75" w:rsidRDefault="00123B82" w:rsidP="00123B82">
            <w:pPr>
              <w:spacing w:after="0" w:line="240" w:lineRule="auto"/>
              <w:jc w:val="center"/>
              <w:rPr>
                <w:rFonts w:cs="Times New Roman"/>
              </w:rPr>
            </w:pPr>
            <w:r w:rsidRPr="002C1B75">
              <w:rPr>
                <w:rFonts w:cs="Times New Roman"/>
              </w:rPr>
              <w:t>LHEI</w:t>
            </w:r>
          </w:p>
        </w:tc>
        <w:tc>
          <w:tcPr>
            <w:tcW w:w="2962" w:type="dxa"/>
            <w:vMerge/>
            <w:vAlign w:val="center"/>
          </w:tcPr>
          <w:p w14:paraId="499BEE8C" w14:textId="77777777" w:rsidR="00123B82" w:rsidRPr="002C1B75" w:rsidRDefault="00123B82" w:rsidP="00123B82">
            <w:pPr>
              <w:spacing w:after="0" w:line="240" w:lineRule="auto"/>
              <w:jc w:val="center"/>
              <w:rPr>
                <w:rFonts w:cs="Times New Roman"/>
              </w:rPr>
            </w:pPr>
          </w:p>
        </w:tc>
      </w:tr>
      <w:tr w:rsidR="002C1B75" w:rsidRPr="002C1B75" w14:paraId="6E5C3482" w14:textId="77777777" w:rsidTr="00123B82">
        <w:tc>
          <w:tcPr>
            <w:tcW w:w="3030" w:type="dxa"/>
            <w:shd w:val="clear" w:color="auto" w:fill="D9D9D9" w:themeFill="background1" w:themeFillShade="D9"/>
            <w:vAlign w:val="center"/>
          </w:tcPr>
          <w:p w14:paraId="79F630B6" w14:textId="77E72697" w:rsidR="00123B82" w:rsidRPr="002C1B75" w:rsidRDefault="00123B82" w:rsidP="00123B82">
            <w:pPr>
              <w:spacing w:after="0" w:line="240" w:lineRule="auto"/>
              <w:jc w:val="center"/>
              <w:rPr>
                <w:rFonts w:cs="Times New Roman"/>
              </w:rPr>
            </w:pPr>
            <w:r w:rsidRPr="002C1B75">
              <w:rPr>
                <w:rFonts w:cs="Times New Roman"/>
              </w:rPr>
              <w:t>Datu pieejamība</w:t>
            </w:r>
          </w:p>
        </w:tc>
        <w:tc>
          <w:tcPr>
            <w:tcW w:w="2763" w:type="dxa"/>
            <w:vAlign w:val="center"/>
          </w:tcPr>
          <w:p w14:paraId="74B7ABD4" w14:textId="77777777" w:rsidR="00123B82" w:rsidRPr="002C1B75" w:rsidRDefault="00123B82" w:rsidP="00123B82">
            <w:pPr>
              <w:spacing w:after="0" w:line="240" w:lineRule="auto"/>
              <w:jc w:val="center"/>
              <w:rPr>
                <w:rFonts w:cs="Times New Roman"/>
              </w:rPr>
            </w:pPr>
            <w:r w:rsidRPr="002C1B75">
              <w:rPr>
                <w:rFonts w:cs="Times New Roman"/>
              </w:rPr>
              <w:t>LHEI, ICES, EMODNET</w:t>
            </w:r>
          </w:p>
        </w:tc>
        <w:tc>
          <w:tcPr>
            <w:tcW w:w="2962" w:type="dxa"/>
            <w:vMerge/>
            <w:vAlign w:val="center"/>
          </w:tcPr>
          <w:p w14:paraId="4547CBA4" w14:textId="77777777" w:rsidR="00123B82" w:rsidRPr="002C1B75" w:rsidRDefault="00123B82" w:rsidP="00123B82">
            <w:pPr>
              <w:spacing w:after="0" w:line="240" w:lineRule="auto"/>
              <w:jc w:val="center"/>
              <w:rPr>
                <w:rFonts w:cs="Times New Roman"/>
              </w:rPr>
            </w:pPr>
          </w:p>
        </w:tc>
      </w:tr>
    </w:tbl>
    <w:p w14:paraId="62574893" w14:textId="77777777" w:rsidR="0044105C" w:rsidRPr="002C1B75" w:rsidRDefault="0044105C" w:rsidP="0044105C">
      <w:pPr>
        <w:rPr>
          <w:b/>
        </w:rPr>
      </w:pPr>
    </w:p>
    <w:p w14:paraId="4988183A" w14:textId="77777777" w:rsidR="0044105C" w:rsidRPr="002C1B75" w:rsidRDefault="0044105C" w:rsidP="0044105C">
      <w:pPr>
        <w:rPr>
          <w:rFonts w:cs="Times New Roman"/>
        </w:rPr>
      </w:pPr>
      <w:r w:rsidRPr="002C1B75">
        <w:rPr>
          <w:rFonts w:cs="Times New Roman"/>
        </w:rPr>
        <w:t>Piesārņotāju koncentrāciju monitorings tiek īstenots divās sadaļās: trendu monitorings un periodiskais apsekojums:</w:t>
      </w:r>
    </w:p>
    <w:p w14:paraId="05164756" w14:textId="5A4AEF53" w:rsidR="0044105C" w:rsidRPr="002C1B75" w:rsidRDefault="0044105C" w:rsidP="006A1759">
      <w:pPr>
        <w:pStyle w:val="ListParagraph"/>
        <w:numPr>
          <w:ilvl w:val="0"/>
          <w:numId w:val="44"/>
        </w:numPr>
        <w:spacing w:after="0" w:line="240" w:lineRule="auto"/>
        <w:ind w:left="426"/>
        <w:rPr>
          <w:rFonts w:cs="Times New Roman"/>
        </w:rPr>
      </w:pPr>
      <w:r w:rsidRPr="002C1B75">
        <w:rPr>
          <w:rFonts w:cs="Times New Roman"/>
        </w:rPr>
        <w:t>Trendu monitoringā apsekojumu veic katru gadu, ievācot paraugus vienu reizi gadā reprezentatīvos poligonos un stacijās ar fiksētām koordinātām (</w:t>
      </w:r>
      <w:r w:rsidR="00F235F8" w:rsidRPr="002C1B75">
        <w:rPr>
          <w:rFonts w:cs="Times New Roman"/>
        </w:rPr>
        <w:t>Pielikums Nr. 22</w:t>
      </w:r>
      <w:r w:rsidRPr="002C1B75">
        <w:rPr>
          <w:rFonts w:cs="Times New Roman"/>
        </w:rPr>
        <w:t>). Informācija par apsekojamajiem parametriem, objektiem un apsekošanas biežumu ir iekļauta D8C1-TS-1 tabulā</w:t>
      </w:r>
      <w:r w:rsidR="0080069D" w:rsidRPr="002C1B75">
        <w:rPr>
          <w:rFonts w:cs="Times New Roman"/>
        </w:rPr>
        <w:t xml:space="preserve"> (67. tabula)</w:t>
      </w:r>
      <w:r w:rsidRPr="002C1B75">
        <w:rPr>
          <w:rFonts w:cs="Times New Roman"/>
        </w:rPr>
        <w:t>. Apsekojuma mērķis – sekot līdzi smago metālu koncentrāciju izmaiņām, kā arī prioritāro un citu kaitīgo vielu un savienojumu, t</w:t>
      </w:r>
      <w:r w:rsidR="0080069D" w:rsidRPr="002C1B75">
        <w:rPr>
          <w:rFonts w:cs="Times New Roman"/>
        </w:rPr>
        <w:t xml:space="preserve">ai skaitā radionuklīdu saturam </w:t>
      </w:r>
      <w:r w:rsidRPr="002C1B75">
        <w:rPr>
          <w:rFonts w:cs="Times New Roman"/>
        </w:rPr>
        <w:t>D8C1-TS-2 tabula</w:t>
      </w:r>
      <w:r w:rsidR="0080069D" w:rsidRPr="002C1B75">
        <w:rPr>
          <w:rFonts w:cs="Times New Roman"/>
        </w:rPr>
        <w:t xml:space="preserve"> (68. tabula)</w:t>
      </w:r>
      <w:r w:rsidRPr="002C1B75">
        <w:rPr>
          <w:rFonts w:cs="Times New Roman"/>
        </w:rPr>
        <w:t xml:space="preserve">, kuru novērojamās koncentrācijas pārsniedz pieļaujamos robežlielumus vai ir būtiski lielākas par noteikto fona līmeni, koncentrāciju izmaiņām sedimentos un/vai bioloģisko organismu audos. </w:t>
      </w:r>
    </w:p>
    <w:p w14:paraId="42BB4EB0" w14:textId="009F87FC" w:rsidR="0044105C" w:rsidRPr="002C1B75" w:rsidRDefault="0044105C" w:rsidP="006A1759">
      <w:pPr>
        <w:pStyle w:val="ListParagraph"/>
        <w:numPr>
          <w:ilvl w:val="0"/>
          <w:numId w:val="44"/>
        </w:numPr>
        <w:spacing w:after="0" w:line="240" w:lineRule="auto"/>
        <w:ind w:left="426"/>
        <w:rPr>
          <w:rFonts w:cs="Times New Roman"/>
        </w:rPr>
      </w:pPr>
      <w:r w:rsidRPr="002C1B75">
        <w:rPr>
          <w:rFonts w:cs="Times New Roman"/>
        </w:rPr>
        <w:t>Periodiskajā apsekojumā sedimentu un biotas piesārņojuma ar kaitīgām vielām monitorings tiek veikts reizi 6 gados monitoringa programmas pārskata perioda ietvaros ar mērķi iegūt pārskatu par prioritāro un citu kaitīgo (bīstamo) savienojumu un vielu koncentrāciju līmeņiem un to telpisko izplatību D8C1-TS-3 tabula</w:t>
      </w:r>
      <w:r w:rsidR="0080069D" w:rsidRPr="002C1B75">
        <w:rPr>
          <w:rFonts w:cs="Times New Roman"/>
        </w:rPr>
        <w:t xml:space="preserve"> (69. tabula).</w:t>
      </w:r>
    </w:p>
    <w:p w14:paraId="26C6825E" w14:textId="77777777" w:rsidR="0044105C" w:rsidRPr="002C1B75" w:rsidRDefault="0044105C" w:rsidP="0044105C">
      <w:pPr>
        <w:rPr>
          <w:rFonts w:cs="Times New Roman"/>
        </w:rPr>
      </w:pPr>
    </w:p>
    <w:p w14:paraId="28840E1E"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rPr>
        <w:t xml:space="preserve">: </w:t>
      </w:r>
    </w:p>
    <w:p w14:paraId="6D1E50B0" w14:textId="77777777" w:rsidR="0044105C" w:rsidRPr="002C1B75" w:rsidRDefault="0044105C" w:rsidP="006A1759">
      <w:pPr>
        <w:pStyle w:val="ListParagraph"/>
        <w:numPr>
          <w:ilvl w:val="0"/>
          <w:numId w:val="43"/>
        </w:numPr>
        <w:spacing w:after="0" w:line="240" w:lineRule="auto"/>
        <w:ind w:left="426"/>
        <w:rPr>
          <w:rFonts w:cs="Times New Roman"/>
        </w:rPr>
      </w:pPr>
      <w:r w:rsidRPr="002C1B75">
        <w:rPr>
          <w:rFonts w:cs="Times New Roman"/>
        </w:rPr>
        <w:t>Sedimentu paraugu ņemšanas metodes – sedimentu paraugus ķīmiskajām analīzēm tiek ņemti saskaņā ar standarta metodi (</w:t>
      </w:r>
      <w:r w:rsidRPr="002C1B75">
        <w:t xml:space="preserve">LVS EN ISO </w:t>
      </w:r>
      <w:r w:rsidRPr="002C1B75">
        <w:rPr>
          <w:rFonts w:cs="Times New Roman"/>
        </w:rPr>
        <w:t xml:space="preserve">ISO 5667-19:2004. </w:t>
      </w:r>
      <w:r w:rsidRPr="002C1B75">
        <w:t>Ūdens kvalitāte – Paraugu ņemšana – 19. daļa: Norādījumi jūras nogulšņu paraugu ņemšanai)</w:t>
      </w:r>
      <w:r w:rsidRPr="002C1B75">
        <w:rPr>
          <w:rFonts w:cs="Times New Roman"/>
        </w:rPr>
        <w:t xml:space="preserve"> – ar Kajak tipa gravitācijas paraugotāju, kurā iestiprina polipropilēna cauruli. Sedimentu parauga serdi sagriež pa 1–5 cm slāņiem (atkarībā no mērķiem).</w:t>
      </w:r>
    </w:p>
    <w:p w14:paraId="3F0A6E31" w14:textId="77777777" w:rsidR="0044105C" w:rsidRPr="002C1B75" w:rsidRDefault="0044105C" w:rsidP="006A1759">
      <w:pPr>
        <w:pStyle w:val="ListParagraph"/>
        <w:numPr>
          <w:ilvl w:val="0"/>
          <w:numId w:val="43"/>
        </w:numPr>
        <w:spacing w:after="0" w:line="240" w:lineRule="auto"/>
        <w:ind w:left="426"/>
        <w:rPr>
          <w:rFonts w:cs="Times New Roman"/>
        </w:rPr>
      </w:pPr>
      <w:r w:rsidRPr="002C1B75">
        <w:rPr>
          <w:rFonts w:cs="Times New Roman"/>
        </w:rPr>
        <w:t xml:space="preserve">Gliemju audu paraugu ņemšanas metodes – plakangliemenes </w:t>
      </w:r>
      <w:r w:rsidRPr="002C1B75">
        <w:rPr>
          <w:rFonts w:cs="Times New Roman"/>
          <w:i/>
        </w:rPr>
        <w:t>Macoma balthica</w:t>
      </w:r>
      <w:r w:rsidRPr="002C1B75">
        <w:rPr>
          <w:rFonts w:cs="Times New Roman"/>
        </w:rPr>
        <w:t xml:space="preserve"> ievāc līdzīgi kā paraugi bentosa faunas analīzēm no mīkstiem substrātiem ar Van Veen tipa kausu (HELCOM standarts), substrātu skalo caur sietu, kura acs izmērs ir 9 mm. Tālāko parauga pirmapstrādi līdz mīksto audu mineralizācijai veic saskaņā ar HELCOM COMBINE vadlīnijām. Gliemenes </w:t>
      </w:r>
      <w:r w:rsidRPr="002C1B75">
        <w:rPr>
          <w:rFonts w:cs="Times New Roman"/>
          <w:i/>
        </w:rPr>
        <w:t>Mytilus edulis</w:t>
      </w:r>
      <w:r w:rsidRPr="002C1B75">
        <w:rPr>
          <w:rFonts w:cs="Times New Roman"/>
        </w:rPr>
        <w:t xml:space="preserve"> no substrāta virsmām vāc nirēji.</w:t>
      </w:r>
    </w:p>
    <w:p w14:paraId="0E322A31" w14:textId="77777777" w:rsidR="0044105C" w:rsidRPr="002C1B75" w:rsidRDefault="0044105C" w:rsidP="006A1759">
      <w:pPr>
        <w:pStyle w:val="ListParagraph"/>
        <w:numPr>
          <w:ilvl w:val="0"/>
          <w:numId w:val="43"/>
        </w:numPr>
        <w:spacing w:after="0" w:line="240" w:lineRule="auto"/>
        <w:ind w:left="426"/>
        <w:rPr>
          <w:rFonts w:cs="Times New Roman"/>
        </w:rPr>
      </w:pPr>
      <w:r w:rsidRPr="002C1B75">
        <w:rPr>
          <w:rFonts w:cs="Times New Roman"/>
        </w:rPr>
        <w:t>Zivju audu paraugu ņemšanas metodes – zivis ievāc saskaņā ar HELCOM COMBINE vadlīnijām: piekrastes ūdeņos vāc Eirāzijas asarus (</w:t>
      </w:r>
      <w:r w:rsidRPr="002C1B75">
        <w:rPr>
          <w:rFonts w:cs="Times New Roman"/>
          <w:i/>
        </w:rPr>
        <w:t>Perca fluviatilis</w:t>
      </w:r>
      <w:r w:rsidRPr="002C1B75">
        <w:rPr>
          <w:rFonts w:cs="Times New Roman"/>
        </w:rPr>
        <w:t>), atklātos ūdeņos vāc reņģes (</w:t>
      </w:r>
      <w:r w:rsidRPr="002C1B75">
        <w:rPr>
          <w:rFonts w:cs="Times New Roman"/>
          <w:i/>
        </w:rPr>
        <w:t>Clupea harengus</w:t>
      </w:r>
      <w:r w:rsidRPr="002C1B75">
        <w:rPr>
          <w:rFonts w:cs="Times New Roman"/>
        </w:rPr>
        <w:t>).</w:t>
      </w:r>
    </w:p>
    <w:p w14:paraId="35894BDB" w14:textId="77777777" w:rsidR="0044105C" w:rsidRPr="002C1B75" w:rsidRDefault="0044105C" w:rsidP="006A1759">
      <w:pPr>
        <w:pStyle w:val="ListParagraph"/>
        <w:numPr>
          <w:ilvl w:val="0"/>
          <w:numId w:val="43"/>
        </w:numPr>
        <w:spacing w:after="0" w:line="240" w:lineRule="auto"/>
        <w:ind w:left="426"/>
        <w:rPr>
          <w:rFonts w:cs="Times New Roman"/>
        </w:rPr>
      </w:pPr>
      <w:r w:rsidRPr="002C1B75">
        <w:rPr>
          <w:rFonts w:cs="Times New Roman"/>
        </w:rPr>
        <w:t>Smago metālu analīzes – bioloģiskie un sedimentu paraugi tiek mineralizēti ar koncentrētu slāpekļskābi paaugstinātā temperatūrā un spiedienā, apstrādājot ar mikroviļņiem (Metode US EPA 3052) un analizēti saskaņā ar US EPA 7000B vai 7010 Atomu absorbcijas metodi. Sedimentu paraugu sagatavošanu un Hg kvantitatīvo noteikšanu veic saskaņā ar US EPA 7471B metodi, bet bioloģiskajiem objektiem – saskaņā ar US EPA 245.6 metodi.</w:t>
      </w:r>
    </w:p>
    <w:p w14:paraId="6F2FD0EB" w14:textId="77777777" w:rsidR="0044105C" w:rsidRPr="002C1B75" w:rsidRDefault="0044105C" w:rsidP="006A1759">
      <w:pPr>
        <w:pStyle w:val="ListParagraph"/>
        <w:numPr>
          <w:ilvl w:val="0"/>
          <w:numId w:val="43"/>
        </w:numPr>
        <w:spacing w:after="0" w:line="240" w:lineRule="auto"/>
        <w:ind w:left="426"/>
        <w:rPr>
          <w:rFonts w:cs="Times New Roman"/>
        </w:rPr>
      </w:pPr>
      <w:r w:rsidRPr="002C1B75">
        <w:rPr>
          <w:rFonts w:cs="Times New Roman"/>
        </w:rPr>
        <w:t>Hg kvantitatīvo noteikšanu sedimentos un bioloģisko organismu audos var veikt bez mineralizācijas saskaņā ar US EPA 7473 metodi.</w:t>
      </w:r>
    </w:p>
    <w:p w14:paraId="186EC8B3" w14:textId="77777777" w:rsidR="0044105C" w:rsidRPr="002C1B75" w:rsidRDefault="0044105C" w:rsidP="006A1759">
      <w:pPr>
        <w:pStyle w:val="ListParagraph"/>
        <w:numPr>
          <w:ilvl w:val="0"/>
          <w:numId w:val="43"/>
        </w:numPr>
        <w:spacing w:after="0" w:line="240" w:lineRule="auto"/>
        <w:ind w:left="426"/>
        <w:rPr>
          <w:rFonts w:cs="Times New Roman"/>
        </w:rPr>
      </w:pPr>
      <w:r w:rsidRPr="002C1B75">
        <w:rPr>
          <w:rFonts w:cs="Times New Roman"/>
        </w:rPr>
        <w:t>Organisko savienojumu analīzes tiek veiktas ārpakalpojuma formā. Attiecīgajām metodēm ir jābūt akreditētām, kā arī metodes jūtībai ir jābūt adekvātai lai noteiktu savienojumu koncentrācijas robežkoncentrāciju līmenī.</w:t>
      </w:r>
    </w:p>
    <w:p w14:paraId="6D164248" w14:textId="77777777" w:rsidR="0044105C" w:rsidRPr="002C1B75" w:rsidRDefault="0044105C" w:rsidP="0044105C">
      <w:pPr>
        <w:pStyle w:val="ListParagraph"/>
        <w:spacing w:after="0" w:line="240" w:lineRule="auto"/>
        <w:rPr>
          <w:rFonts w:cs="Times New Roman"/>
        </w:rPr>
      </w:pPr>
    </w:p>
    <w:p w14:paraId="09F9BA66"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4C708072" w14:textId="77777777" w:rsidR="0044105C" w:rsidRPr="002C1B75" w:rsidRDefault="0044105C" w:rsidP="0044105C">
      <w:pPr>
        <w:rPr>
          <w:rFonts w:cs="Times New Roman"/>
          <w:i/>
        </w:rPr>
      </w:pPr>
      <w:r w:rsidRPr="002C1B75">
        <w:rPr>
          <w:rFonts w:cs="Times New Roman"/>
          <w:i/>
          <w:u w:val="single"/>
        </w:rPr>
        <w:t>Kvalitātes nodrošināšanas (KN) apraksts</w:t>
      </w:r>
      <w:r w:rsidRPr="002C1B75">
        <w:rPr>
          <w:rFonts w:cs="Times New Roman"/>
          <w:u w:val="single"/>
        </w:rPr>
        <w:t xml:space="preserve">: </w:t>
      </w:r>
      <w:r w:rsidRPr="002C1B75">
        <w:rPr>
          <w:rFonts w:cs="Times New Roman"/>
        </w:rPr>
        <w:t xml:space="preserve">KN procedūras saskaņā ar </w:t>
      </w:r>
      <w:r w:rsidRPr="002C1B75">
        <w:rPr>
          <w:rFonts w:cs="Times New Roman"/>
          <w:i/>
        </w:rPr>
        <w:t>“COMBINE – Helsinki Commission Cooperative Monitoring in the Baltic Marine Environment manual of measurement protocols” un “Manual for Marine Monitoring in the COMBINE Programme of HELCOM. Part B. General Guidelines on Quality Assurance for Monitoring in the Baltic Sea”</w:t>
      </w:r>
    </w:p>
    <w:p w14:paraId="12FC6165" w14:textId="77777777" w:rsidR="0044105C" w:rsidRPr="002C1B75" w:rsidRDefault="0044105C" w:rsidP="0044105C">
      <w:pPr>
        <w:rPr>
          <w:rFonts w:cs="Times New Roman"/>
        </w:rPr>
      </w:pPr>
      <w:r w:rsidRPr="002C1B75">
        <w:rPr>
          <w:rFonts w:cs="Times New Roman"/>
          <w:i/>
          <w:u w:val="single"/>
        </w:rPr>
        <w:t xml:space="preserve">Kvalitātes kontroles (KK) (rezultātu ticamības nodrošināšanas) apraksts: </w:t>
      </w:r>
      <w:r w:rsidRPr="002C1B75">
        <w:rPr>
          <w:rFonts w:cs="Times New Roman"/>
        </w:rPr>
        <w:t>X- un R- kontrolkartes, kā arī Z- kontrolkartes (ar fiksētiem kvalitātes kritērijiem), dalība starplaboratoriju salīdzinošās testēšanas pasākumos atbilstoši HELCOM ieteikumiem</w:t>
      </w:r>
    </w:p>
    <w:p w14:paraId="48733A5C" w14:textId="77777777" w:rsidR="0044105C" w:rsidRPr="002C1B75" w:rsidRDefault="0044105C" w:rsidP="0044105C">
      <w:pPr>
        <w:rPr>
          <w:i/>
        </w:rPr>
      </w:pPr>
    </w:p>
    <w:p w14:paraId="18358C51" w14:textId="368A5D0B" w:rsidR="0080069D" w:rsidRPr="002C1B75" w:rsidRDefault="0080069D" w:rsidP="0080069D">
      <w:pPr>
        <w:pStyle w:val="ListParagraph"/>
        <w:spacing w:after="0" w:line="240" w:lineRule="auto"/>
        <w:ind w:left="1080"/>
        <w:jc w:val="right"/>
      </w:pPr>
      <w:r w:rsidRPr="002C1B75">
        <w:t>67. tabula</w:t>
      </w:r>
    </w:p>
    <w:p w14:paraId="03307EBB" w14:textId="77777777" w:rsidR="0080069D" w:rsidRPr="002C1B75" w:rsidRDefault="0080069D" w:rsidP="0044105C">
      <w:pPr>
        <w:rPr>
          <w:rFonts w:cs="Times New Roman"/>
          <w:b/>
        </w:rPr>
      </w:pPr>
    </w:p>
    <w:p w14:paraId="200A567E" w14:textId="395A60F9" w:rsidR="0044105C" w:rsidRPr="002C1B75" w:rsidRDefault="0044105C" w:rsidP="0080069D">
      <w:pPr>
        <w:jc w:val="center"/>
        <w:rPr>
          <w:rFonts w:cs="Times New Roman"/>
        </w:rPr>
      </w:pPr>
      <w:r w:rsidRPr="002C1B75">
        <w:rPr>
          <w:rFonts w:cs="Times New Roman"/>
          <w:b/>
        </w:rPr>
        <w:t>Prior</w:t>
      </w:r>
      <w:r w:rsidR="0080069D" w:rsidRPr="002C1B75">
        <w:rPr>
          <w:rFonts w:cs="Times New Roman"/>
          <w:b/>
        </w:rPr>
        <w:t>itāro vielu trendu monitorings (D8C1-TS-1</w:t>
      </w:r>
      <w:r w:rsidR="0080069D" w:rsidRPr="002C1B75">
        <w:rPr>
          <w:rFonts w:cs="Times New Roman"/>
        </w:rPr>
        <w:t> </w:t>
      </w:r>
      <w:r w:rsidR="0080069D" w:rsidRPr="002C1B75">
        <w:rPr>
          <w:rFonts w:cs="Times New Roman"/>
          <w:b/>
        </w:rPr>
        <w:t>tabula)</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7"/>
        <w:gridCol w:w="2634"/>
        <w:gridCol w:w="1702"/>
        <w:gridCol w:w="1913"/>
        <w:gridCol w:w="1443"/>
      </w:tblGrid>
      <w:tr w:rsidR="002C1B75" w:rsidRPr="002C1B75" w14:paraId="5858A70D" w14:textId="77777777" w:rsidTr="0080069D">
        <w:trPr>
          <w:tblHeader/>
        </w:trPr>
        <w:tc>
          <w:tcPr>
            <w:tcW w:w="1517" w:type="dxa"/>
            <w:shd w:val="clear" w:color="auto" w:fill="D9D9D9" w:themeFill="background1" w:themeFillShade="D9"/>
            <w:vAlign w:val="center"/>
          </w:tcPr>
          <w:p w14:paraId="47A4D905" w14:textId="77777777" w:rsidR="0044105C" w:rsidRPr="002C1B75" w:rsidRDefault="0044105C" w:rsidP="0080069D">
            <w:pPr>
              <w:spacing w:after="0" w:line="240" w:lineRule="auto"/>
              <w:jc w:val="center"/>
              <w:rPr>
                <w:rFonts w:cs="Times New Roman"/>
                <w:b/>
              </w:rPr>
            </w:pPr>
            <w:r w:rsidRPr="002C1B75">
              <w:rPr>
                <w:rFonts w:cs="Times New Roman"/>
                <w:b/>
              </w:rPr>
              <w:t>Stacija (rajons)</w:t>
            </w:r>
          </w:p>
        </w:tc>
        <w:tc>
          <w:tcPr>
            <w:tcW w:w="2634" w:type="dxa"/>
            <w:shd w:val="clear" w:color="auto" w:fill="D9D9D9" w:themeFill="background1" w:themeFillShade="D9"/>
            <w:vAlign w:val="center"/>
          </w:tcPr>
          <w:p w14:paraId="1A2665F7" w14:textId="77777777" w:rsidR="0044105C" w:rsidRPr="002C1B75" w:rsidRDefault="0044105C" w:rsidP="0080069D">
            <w:pPr>
              <w:spacing w:after="0" w:line="240" w:lineRule="auto"/>
              <w:jc w:val="center"/>
              <w:rPr>
                <w:rFonts w:cs="Times New Roman"/>
                <w:b/>
              </w:rPr>
            </w:pPr>
            <w:r w:rsidRPr="002C1B75">
              <w:rPr>
                <w:rFonts w:cs="Times New Roman"/>
                <w:b/>
              </w:rPr>
              <w:t>Apsekojamie parametri</w:t>
            </w:r>
          </w:p>
        </w:tc>
        <w:tc>
          <w:tcPr>
            <w:tcW w:w="1702" w:type="dxa"/>
            <w:shd w:val="clear" w:color="auto" w:fill="D9D9D9" w:themeFill="background1" w:themeFillShade="D9"/>
            <w:vAlign w:val="center"/>
          </w:tcPr>
          <w:p w14:paraId="4E2283B4" w14:textId="75342B46" w:rsidR="0044105C" w:rsidRPr="002C1B75" w:rsidRDefault="0044105C" w:rsidP="0080069D">
            <w:pPr>
              <w:spacing w:after="0" w:line="240" w:lineRule="auto"/>
              <w:jc w:val="center"/>
              <w:rPr>
                <w:rFonts w:cs="Times New Roman"/>
                <w:b/>
              </w:rPr>
            </w:pPr>
            <w:r w:rsidRPr="002C1B75">
              <w:rPr>
                <w:rFonts w:cs="Times New Roman"/>
                <w:b/>
              </w:rPr>
              <w:t>Apsekojuma objekts</w:t>
            </w:r>
          </w:p>
        </w:tc>
        <w:tc>
          <w:tcPr>
            <w:tcW w:w="1913" w:type="dxa"/>
            <w:shd w:val="clear" w:color="auto" w:fill="D9D9D9" w:themeFill="background1" w:themeFillShade="D9"/>
            <w:vAlign w:val="center"/>
          </w:tcPr>
          <w:p w14:paraId="1D237B77" w14:textId="77777777" w:rsidR="0044105C" w:rsidRPr="002C1B75" w:rsidRDefault="0044105C" w:rsidP="0080069D">
            <w:pPr>
              <w:spacing w:after="0" w:line="240" w:lineRule="auto"/>
              <w:jc w:val="center"/>
              <w:rPr>
                <w:rFonts w:cs="Times New Roman"/>
                <w:b/>
              </w:rPr>
            </w:pPr>
            <w:r w:rsidRPr="002C1B75">
              <w:rPr>
                <w:rFonts w:cs="Times New Roman"/>
                <w:b/>
              </w:rPr>
              <w:t>Apsekojumi veicami (mēnesis)</w:t>
            </w:r>
          </w:p>
        </w:tc>
        <w:tc>
          <w:tcPr>
            <w:tcW w:w="1443" w:type="dxa"/>
            <w:shd w:val="clear" w:color="auto" w:fill="D9D9D9" w:themeFill="background1" w:themeFillShade="D9"/>
            <w:vAlign w:val="center"/>
          </w:tcPr>
          <w:p w14:paraId="75444D5C" w14:textId="77777777" w:rsidR="0044105C" w:rsidRPr="002C1B75" w:rsidRDefault="0044105C" w:rsidP="0080069D">
            <w:pPr>
              <w:spacing w:after="0" w:line="240" w:lineRule="auto"/>
              <w:jc w:val="center"/>
              <w:rPr>
                <w:rFonts w:cs="Times New Roman"/>
                <w:b/>
              </w:rPr>
            </w:pPr>
            <w:r w:rsidRPr="002C1B75">
              <w:rPr>
                <w:rFonts w:cs="Times New Roman"/>
                <w:b/>
              </w:rPr>
              <w:t>Gads</w:t>
            </w:r>
          </w:p>
        </w:tc>
      </w:tr>
      <w:tr w:rsidR="002C1B75" w:rsidRPr="002C1B75" w14:paraId="62522AF0" w14:textId="77777777" w:rsidTr="0080069D">
        <w:tc>
          <w:tcPr>
            <w:tcW w:w="1517" w:type="dxa"/>
            <w:shd w:val="clear" w:color="auto" w:fill="D9D9D9" w:themeFill="background1" w:themeFillShade="D9"/>
            <w:vAlign w:val="center"/>
          </w:tcPr>
          <w:p w14:paraId="5C0D7576" w14:textId="77777777" w:rsidR="0044105C" w:rsidRPr="002C1B75" w:rsidRDefault="0044105C" w:rsidP="0080069D">
            <w:pPr>
              <w:spacing w:after="0" w:line="240" w:lineRule="auto"/>
              <w:jc w:val="center"/>
              <w:rPr>
                <w:rFonts w:cs="Times New Roman"/>
              </w:rPr>
            </w:pPr>
            <w:r w:rsidRPr="002C1B75">
              <w:rPr>
                <w:rFonts w:cs="Times New Roman"/>
              </w:rPr>
              <w:t>Salacgrīva, Daugavgrīva, Mērsrags, Jūrkalne, Jūrmalciems</w:t>
            </w:r>
          </w:p>
        </w:tc>
        <w:tc>
          <w:tcPr>
            <w:tcW w:w="2634" w:type="dxa"/>
            <w:shd w:val="clear" w:color="auto" w:fill="auto"/>
            <w:vAlign w:val="center"/>
          </w:tcPr>
          <w:p w14:paraId="0B60249C" w14:textId="77777777" w:rsidR="0044105C" w:rsidRPr="002C1B75" w:rsidRDefault="0044105C" w:rsidP="0080069D">
            <w:pPr>
              <w:spacing w:after="0" w:line="240" w:lineRule="auto"/>
              <w:jc w:val="center"/>
              <w:rPr>
                <w:rFonts w:cs="Times New Roman"/>
              </w:rPr>
            </w:pPr>
            <w:r w:rsidRPr="002C1B75">
              <w:rPr>
                <w:rFonts w:cs="Times New Roman"/>
              </w:rPr>
              <w:t>Cd, Pb, Hg, Cu, Zn, PFOS, PBDE, lipīdu saturs, C un N izotopu attiecība</w:t>
            </w:r>
          </w:p>
        </w:tc>
        <w:tc>
          <w:tcPr>
            <w:tcW w:w="1702" w:type="dxa"/>
            <w:shd w:val="clear" w:color="auto" w:fill="auto"/>
            <w:vAlign w:val="center"/>
          </w:tcPr>
          <w:p w14:paraId="02692800" w14:textId="77777777" w:rsidR="0044105C" w:rsidRPr="002C1B75" w:rsidRDefault="0044105C" w:rsidP="0080069D">
            <w:pPr>
              <w:spacing w:after="0" w:line="240" w:lineRule="auto"/>
              <w:jc w:val="center"/>
              <w:rPr>
                <w:rFonts w:cs="Times New Roman"/>
              </w:rPr>
            </w:pPr>
            <w:r w:rsidRPr="002C1B75">
              <w:rPr>
                <w:rFonts w:cs="Times New Roman"/>
              </w:rPr>
              <w:t xml:space="preserve">asaris </w:t>
            </w:r>
            <w:r w:rsidRPr="002C1B75">
              <w:rPr>
                <w:rFonts w:cs="Times New Roman"/>
                <w:i/>
              </w:rPr>
              <w:t>Perca fluviatilis</w:t>
            </w:r>
          </w:p>
        </w:tc>
        <w:tc>
          <w:tcPr>
            <w:tcW w:w="1913" w:type="dxa"/>
            <w:shd w:val="clear" w:color="auto" w:fill="auto"/>
            <w:vAlign w:val="center"/>
          </w:tcPr>
          <w:p w14:paraId="17304BBD" w14:textId="77777777" w:rsidR="0044105C" w:rsidRPr="002C1B75" w:rsidRDefault="0044105C" w:rsidP="0080069D">
            <w:pPr>
              <w:spacing w:after="0" w:line="240" w:lineRule="auto"/>
              <w:jc w:val="center"/>
              <w:rPr>
                <w:rFonts w:cs="Times New Roman"/>
              </w:rPr>
            </w:pPr>
            <w:r w:rsidRPr="002C1B75">
              <w:rPr>
                <w:rFonts w:cs="Times New Roman"/>
              </w:rPr>
              <w:t>jūnijs-augusts</w:t>
            </w:r>
          </w:p>
        </w:tc>
        <w:tc>
          <w:tcPr>
            <w:tcW w:w="1443" w:type="dxa"/>
            <w:vAlign w:val="center"/>
          </w:tcPr>
          <w:p w14:paraId="32D64CEF" w14:textId="77777777" w:rsidR="0044105C" w:rsidRPr="002C1B75" w:rsidRDefault="0044105C" w:rsidP="0080069D">
            <w:pPr>
              <w:spacing w:after="0" w:line="240" w:lineRule="auto"/>
              <w:jc w:val="center"/>
              <w:rPr>
                <w:rFonts w:cs="Times New Roman"/>
              </w:rPr>
            </w:pPr>
            <w:r w:rsidRPr="002C1B75">
              <w:rPr>
                <w:rFonts w:cs="Times New Roman"/>
              </w:rPr>
              <w:t>2021.–2026.</w:t>
            </w:r>
          </w:p>
        </w:tc>
      </w:tr>
      <w:tr w:rsidR="002C1B75" w:rsidRPr="002C1B75" w14:paraId="462A095A" w14:textId="77777777" w:rsidTr="0080069D">
        <w:tc>
          <w:tcPr>
            <w:tcW w:w="1517" w:type="dxa"/>
            <w:shd w:val="clear" w:color="auto" w:fill="D9D9D9" w:themeFill="background1" w:themeFillShade="D9"/>
            <w:vAlign w:val="center"/>
          </w:tcPr>
          <w:p w14:paraId="05462949" w14:textId="77777777" w:rsidR="0044105C" w:rsidRPr="002C1B75" w:rsidRDefault="0044105C" w:rsidP="0080069D">
            <w:pPr>
              <w:spacing w:after="0" w:line="240" w:lineRule="auto"/>
              <w:jc w:val="center"/>
              <w:rPr>
                <w:rFonts w:cs="Times New Roman"/>
              </w:rPr>
            </w:pPr>
            <w:r w:rsidRPr="002C1B75">
              <w:rPr>
                <w:rFonts w:cs="Times New Roman"/>
              </w:rPr>
              <w:t>Rīgas līcis, Baltijas jūra</w:t>
            </w:r>
          </w:p>
        </w:tc>
        <w:tc>
          <w:tcPr>
            <w:tcW w:w="2634" w:type="dxa"/>
            <w:shd w:val="clear" w:color="auto" w:fill="auto"/>
            <w:vAlign w:val="center"/>
          </w:tcPr>
          <w:p w14:paraId="6FAA7ECD" w14:textId="77777777" w:rsidR="0044105C" w:rsidRPr="002C1B75" w:rsidRDefault="0044105C" w:rsidP="0080069D">
            <w:pPr>
              <w:spacing w:after="0" w:line="240" w:lineRule="auto"/>
              <w:jc w:val="center"/>
            </w:pPr>
            <w:r w:rsidRPr="002C1B75">
              <w:rPr>
                <w:rFonts w:cs="Times New Roman"/>
              </w:rPr>
              <w:t>Cd, Pb, Hg, Cu, Zn, PFOS, PBDE, lipīdu saturs, C un N izotopu attiecība</w:t>
            </w:r>
          </w:p>
        </w:tc>
        <w:tc>
          <w:tcPr>
            <w:tcW w:w="1702" w:type="dxa"/>
            <w:shd w:val="clear" w:color="auto" w:fill="auto"/>
            <w:vAlign w:val="center"/>
          </w:tcPr>
          <w:p w14:paraId="7ACF81E5" w14:textId="77777777" w:rsidR="0044105C" w:rsidRPr="002C1B75" w:rsidRDefault="0044105C" w:rsidP="0080069D">
            <w:pPr>
              <w:spacing w:after="0" w:line="240" w:lineRule="auto"/>
              <w:jc w:val="center"/>
              <w:rPr>
                <w:rFonts w:cs="Times New Roman"/>
              </w:rPr>
            </w:pPr>
            <w:r w:rsidRPr="002C1B75">
              <w:rPr>
                <w:rFonts w:cs="Times New Roman"/>
              </w:rPr>
              <w:t xml:space="preserve">reņģe </w:t>
            </w:r>
            <w:r w:rsidRPr="002C1B75">
              <w:rPr>
                <w:rFonts w:cs="Times New Roman"/>
                <w:i/>
              </w:rPr>
              <w:t>Clupea harengus</w:t>
            </w:r>
          </w:p>
        </w:tc>
        <w:tc>
          <w:tcPr>
            <w:tcW w:w="1913" w:type="dxa"/>
            <w:shd w:val="clear" w:color="auto" w:fill="auto"/>
            <w:vAlign w:val="center"/>
          </w:tcPr>
          <w:p w14:paraId="05B71F1D" w14:textId="77777777" w:rsidR="0044105C" w:rsidRPr="002C1B75" w:rsidRDefault="0044105C" w:rsidP="0080069D">
            <w:pPr>
              <w:spacing w:after="0" w:line="240" w:lineRule="auto"/>
              <w:jc w:val="center"/>
              <w:rPr>
                <w:rFonts w:cs="Times New Roman"/>
              </w:rPr>
            </w:pPr>
            <w:r w:rsidRPr="002C1B75">
              <w:rPr>
                <w:rFonts w:cs="Times New Roman"/>
              </w:rPr>
              <w:t>jūnijs-augusts</w:t>
            </w:r>
          </w:p>
        </w:tc>
        <w:tc>
          <w:tcPr>
            <w:tcW w:w="1443" w:type="dxa"/>
            <w:vAlign w:val="center"/>
          </w:tcPr>
          <w:p w14:paraId="5D3144D2" w14:textId="77777777" w:rsidR="0044105C" w:rsidRPr="002C1B75" w:rsidRDefault="0044105C" w:rsidP="0080069D">
            <w:pPr>
              <w:spacing w:after="0" w:line="240" w:lineRule="auto"/>
              <w:jc w:val="center"/>
              <w:rPr>
                <w:rFonts w:cs="Times New Roman"/>
              </w:rPr>
            </w:pPr>
            <w:r w:rsidRPr="002C1B75">
              <w:rPr>
                <w:rFonts w:cs="Times New Roman"/>
              </w:rPr>
              <w:t>2021.–2026.</w:t>
            </w:r>
          </w:p>
        </w:tc>
      </w:tr>
    </w:tbl>
    <w:p w14:paraId="55B58C19" w14:textId="77777777" w:rsidR="0044105C" w:rsidRPr="002C1B75" w:rsidRDefault="0044105C" w:rsidP="0044105C">
      <w:pPr>
        <w:rPr>
          <w:i/>
        </w:rPr>
      </w:pPr>
    </w:p>
    <w:p w14:paraId="4C084ECF" w14:textId="49DC77A2" w:rsidR="0080069D" w:rsidRPr="002C1B75" w:rsidRDefault="0080069D" w:rsidP="0080069D">
      <w:pPr>
        <w:pStyle w:val="ListParagraph"/>
        <w:spacing w:after="0" w:line="240" w:lineRule="auto"/>
        <w:ind w:left="1080"/>
        <w:jc w:val="right"/>
      </w:pPr>
      <w:r w:rsidRPr="002C1B75">
        <w:t>68. tabula</w:t>
      </w:r>
    </w:p>
    <w:p w14:paraId="29E6692E" w14:textId="77777777" w:rsidR="0080069D" w:rsidRPr="002C1B75" w:rsidRDefault="0080069D" w:rsidP="0080069D">
      <w:pPr>
        <w:pStyle w:val="ListParagraph"/>
        <w:spacing w:after="0" w:line="240" w:lineRule="auto"/>
        <w:ind w:left="1080"/>
        <w:jc w:val="right"/>
      </w:pPr>
    </w:p>
    <w:p w14:paraId="3BB8107C" w14:textId="47A026D6" w:rsidR="0044105C" w:rsidRPr="002C1B75" w:rsidRDefault="0080069D" w:rsidP="0080069D">
      <w:pPr>
        <w:jc w:val="center"/>
        <w:rPr>
          <w:rFonts w:cs="Times New Roman"/>
          <w:b/>
        </w:rPr>
      </w:pPr>
      <w:r w:rsidRPr="002C1B75">
        <w:rPr>
          <w:rFonts w:cs="Times New Roman"/>
          <w:b/>
        </w:rPr>
        <w:t>Radionuklīdu monitorings (D8C1-TS-2</w:t>
      </w:r>
      <w:r w:rsidRPr="002C1B75">
        <w:rPr>
          <w:rFonts w:cs="Times New Roman"/>
        </w:rPr>
        <w:t> </w:t>
      </w:r>
      <w:r w:rsidRPr="002C1B75">
        <w:rPr>
          <w:rFonts w:cs="Times New Roman"/>
          <w:b/>
        </w:rPr>
        <w:t>tabula)</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7"/>
        <w:gridCol w:w="2164"/>
        <w:gridCol w:w="2410"/>
        <w:gridCol w:w="1675"/>
        <w:gridCol w:w="1443"/>
      </w:tblGrid>
      <w:tr w:rsidR="002C1B75" w:rsidRPr="002C1B75" w14:paraId="2CA0FC10" w14:textId="77777777" w:rsidTr="004D23C8">
        <w:trPr>
          <w:tblHeader/>
        </w:trPr>
        <w:tc>
          <w:tcPr>
            <w:tcW w:w="1517" w:type="dxa"/>
            <w:shd w:val="clear" w:color="auto" w:fill="D9D9D9" w:themeFill="background1" w:themeFillShade="D9"/>
            <w:vAlign w:val="center"/>
          </w:tcPr>
          <w:p w14:paraId="1C46CD01" w14:textId="77777777" w:rsidR="004D23C8" w:rsidRPr="002C1B75" w:rsidRDefault="004D23C8" w:rsidP="00E34A6E">
            <w:pPr>
              <w:spacing w:after="0" w:line="240" w:lineRule="auto"/>
              <w:jc w:val="center"/>
              <w:rPr>
                <w:rFonts w:cs="Times New Roman"/>
                <w:b/>
              </w:rPr>
            </w:pPr>
            <w:r w:rsidRPr="002C1B75">
              <w:rPr>
                <w:rFonts w:cs="Times New Roman"/>
                <w:b/>
              </w:rPr>
              <w:t>Stacija (rajons)</w:t>
            </w:r>
          </w:p>
        </w:tc>
        <w:tc>
          <w:tcPr>
            <w:tcW w:w="2164" w:type="dxa"/>
            <w:shd w:val="clear" w:color="auto" w:fill="D9D9D9" w:themeFill="background1" w:themeFillShade="D9"/>
            <w:vAlign w:val="center"/>
          </w:tcPr>
          <w:p w14:paraId="63335FCD" w14:textId="77777777" w:rsidR="004D23C8" w:rsidRPr="002C1B75" w:rsidRDefault="004D23C8" w:rsidP="00E34A6E">
            <w:pPr>
              <w:spacing w:after="0" w:line="240" w:lineRule="auto"/>
              <w:jc w:val="center"/>
              <w:rPr>
                <w:rFonts w:cs="Times New Roman"/>
                <w:b/>
              </w:rPr>
            </w:pPr>
            <w:r w:rsidRPr="002C1B75">
              <w:rPr>
                <w:rFonts w:cs="Times New Roman"/>
                <w:b/>
              </w:rPr>
              <w:t>Apsekojamie parametri</w:t>
            </w:r>
          </w:p>
        </w:tc>
        <w:tc>
          <w:tcPr>
            <w:tcW w:w="2410" w:type="dxa"/>
            <w:shd w:val="clear" w:color="auto" w:fill="D9D9D9" w:themeFill="background1" w:themeFillShade="D9"/>
            <w:vAlign w:val="center"/>
          </w:tcPr>
          <w:p w14:paraId="44EF1D67" w14:textId="79AA2547" w:rsidR="004D23C8" w:rsidRPr="002C1B75" w:rsidRDefault="004D23C8" w:rsidP="004D23C8">
            <w:pPr>
              <w:spacing w:after="0" w:line="240" w:lineRule="auto"/>
              <w:jc w:val="center"/>
              <w:rPr>
                <w:rFonts w:cs="Times New Roman"/>
                <w:b/>
              </w:rPr>
            </w:pPr>
            <w:r w:rsidRPr="002C1B75">
              <w:rPr>
                <w:rFonts w:cs="Times New Roman"/>
                <w:b/>
              </w:rPr>
              <w:t>Apsekojumie horizonti</w:t>
            </w:r>
          </w:p>
        </w:tc>
        <w:tc>
          <w:tcPr>
            <w:tcW w:w="1675" w:type="dxa"/>
            <w:shd w:val="clear" w:color="auto" w:fill="D9D9D9" w:themeFill="background1" w:themeFillShade="D9"/>
            <w:vAlign w:val="center"/>
          </w:tcPr>
          <w:p w14:paraId="2447E1C5" w14:textId="77777777" w:rsidR="004D23C8" w:rsidRPr="002C1B75" w:rsidRDefault="004D23C8" w:rsidP="00E34A6E">
            <w:pPr>
              <w:spacing w:after="0" w:line="240" w:lineRule="auto"/>
              <w:jc w:val="center"/>
              <w:rPr>
                <w:rFonts w:cs="Times New Roman"/>
                <w:b/>
              </w:rPr>
            </w:pPr>
            <w:r w:rsidRPr="002C1B75">
              <w:rPr>
                <w:rFonts w:cs="Times New Roman"/>
                <w:b/>
              </w:rPr>
              <w:t>Apsekojumi veicami (mēnesis)</w:t>
            </w:r>
          </w:p>
        </w:tc>
        <w:tc>
          <w:tcPr>
            <w:tcW w:w="1443" w:type="dxa"/>
            <w:shd w:val="clear" w:color="auto" w:fill="D9D9D9" w:themeFill="background1" w:themeFillShade="D9"/>
            <w:vAlign w:val="center"/>
          </w:tcPr>
          <w:p w14:paraId="74AD04E0" w14:textId="77777777" w:rsidR="004D23C8" w:rsidRPr="002C1B75" w:rsidRDefault="004D23C8" w:rsidP="00E34A6E">
            <w:pPr>
              <w:spacing w:after="0" w:line="240" w:lineRule="auto"/>
              <w:jc w:val="center"/>
              <w:rPr>
                <w:rFonts w:cs="Times New Roman"/>
                <w:b/>
              </w:rPr>
            </w:pPr>
            <w:r w:rsidRPr="002C1B75">
              <w:rPr>
                <w:rFonts w:cs="Times New Roman"/>
                <w:b/>
              </w:rPr>
              <w:t>Gads</w:t>
            </w:r>
          </w:p>
        </w:tc>
      </w:tr>
      <w:tr w:rsidR="002C1B75" w:rsidRPr="002C1B75" w14:paraId="22AD8029" w14:textId="77777777" w:rsidTr="004D23C8">
        <w:tc>
          <w:tcPr>
            <w:tcW w:w="1517" w:type="dxa"/>
            <w:shd w:val="clear" w:color="auto" w:fill="D9D9D9" w:themeFill="background1" w:themeFillShade="D9"/>
            <w:vAlign w:val="center"/>
          </w:tcPr>
          <w:p w14:paraId="36F2C0DD" w14:textId="36022E4D" w:rsidR="004D23C8" w:rsidRPr="002C1B75" w:rsidRDefault="004D23C8" w:rsidP="004D23C8">
            <w:pPr>
              <w:spacing w:after="0" w:line="240" w:lineRule="auto"/>
              <w:jc w:val="center"/>
              <w:rPr>
                <w:rFonts w:cs="Times New Roman"/>
              </w:rPr>
            </w:pPr>
            <w:r w:rsidRPr="002C1B75">
              <w:rPr>
                <w:rFonts w:cs="Times New Roman"/>
              </w:rPr>
              <w:t>119, 121</w:t>
            </w:r>
          </w:p>
        </w:tc>
        <w:tc>
          <w:tcPr>
            <w:tcW w:w="2164" w:type="dxa"/>
            <w:shd w:val="clear" w:color="auto" w:fill="auto"/>
          </w:tcPr>
          <w:p w14:paraId="19DDA9F7" w14:textId="1E8A1D6D" w:rsidR="004D23C8" w:rsidRPr="002C1B75" w:rsidRDefault="004D23C8" w:rsidP="004D23C8">
            <w:pPr>
              <w:spacing w:after="0" w:line="240" w:lineRule="auto"/>
              <w:jc w:val="center"/>
              <w:rPr>
                <w:rFonts w:cs="Times New Roman"/>
              </w:rPr>
            </w:pPr>
            <w:r w:rsidRPr="002C1B75">
              <w:rPr>
                <w:rFonts w:cs="Times New Roman"/>
                <w:vertAlign w:val="superscript"/>
              </w:rPr>
              <w:t>137</w:t>
            </w:r>
            <w:r w:rsidRPr="002C1B75">
              <w:rPr>
                <w:rFonts w:cs="Times New Roman"/>
              </w:rPr>
              <w:t>Cs (ūdenī)</w:t>
            </w:r>
          </w:p>
        </w:tc>
        <w:tc>
          <w:tcPr>
            <w:tcW w:w="2410" w:type="dxa"/>
            <w:shd w:val="clear" w:color="auto" w:fill="auto"/>
          </w:tcPr>
          <w:p w14:paraId="67CE2DBD" w14:textId="08A6EFD6" w:rsidR="004D23C8" w:rsidRPr="002C1B75" w:rsidRDefault="004D23C8" w:rsidP="004D23C8">
            <w:pPr>
              <w:spacing w:after="0" w:line="240" w:lineRule="auto"/>
              <w:jc w:val="center"/>
              <w:rPr>
                <w:rFonts w:cs="Times New Roman"/>
              </w:rPr>
            </w:pPr>
            <w:r w:rsidRPr="002C1B75">
              <w:rPr>
                <w:rFonts w:cs="Times New Roman"/>
              </w:rPr>
              <w:t>0,5, 40</w:t>
            </w:r>
          </w:p>
        </w:tc>
        <w:tc>
          <w:tcPr>
            <w:tcW w:w="1675" w:type="dxa"/>
            <w:shd w:val="clear" w:color="auto" w:fill="auto"/>
          </w:tcPr>
          <w:p w14:paraId="6BBD90A9" w14:textId="7C18371F" w:rsidR="004D23C8" w:rsidRPr="002C1B75" w:rsidRDefault="004D23C8" w:rsidP="004D23C8">
            <w:pPr>
              <w:spacing w:after="0" w:line="240" w:lineRule="auto"/>
              <w:jc w:val="center"/>
              <w:rPr>
                <w:rFonts w:cs="Times New Roman"/>
              </w:rPr>
            </w:pPr>
            <w:r w:rsidRPr="002C1B75">
              <w:rPr>
                <w:rFonts w:cs="Times New Roman"/>
              </w:rPr>
              <w:t>augusts</w:t>
            </w:r>
          </w:p>
        </w:tc>
        <w:tc>
          <w:tcPr>
            <w:tcW w:w="1443" w:type="dxa"/>
            <w:vAlign w:val="center"/>
          </w:tcPr>
          <w:p w14:paraId="62639DE7" w14:textId="677E68BB" w:rsidR="004D23C8" w:rsidRPr="002C1B75" w:rsidRDefault="004D23C8" w:rsidP="004D23C8">
            <w:pPr>
              <w:spacing w:after="0" w:line="240" w:lineRule="auto"/>
              <w:jc w:val="center"/>
              <w:rPr>
                <w:rFonts w:cs="Times New Roman"/>
              </w:rPr>
            </w:pPr>
            <w:r w:rsidRPr="002C1B75">
              <w:rPr>
                <w:rFonts w:cs="Times New Roman"/>
              </w:rPr>
              <w:t>2021.–2026.</w:t>
            </w:r>
          </w:p>
        </w:tc>
      </w:tr>
      <w:tr w:rsidR="002C1B75" w:rsidRPr="002C1B75" w14:paraId="2ED28A29" w14:textId="77777777" w:rsidTr="004D23C8">
        <w:tc>
          <w:tcPr>
            <w:tcW w:w="1517" w:type="dxa"/>
            <w:shd w:val="clear" w:color="auto" w:fill="D9D9D9" w:themeFill="background1" w:themeFillShade="D9"/>
            <w:vAlign w:val="center"/>
          </w:tcPr>
          <w:p w14:paraId="751A652E" w14:textId="4FEEFF18" w:rsidR="004D23C8" w:rsidRPr="002C1B75" w:rsidRDefault="004D23C8" w:rsidP="004D23C8">
            <w:pPr>
              <w:spacing w:after="0" w:line="240" w:lineRule="auto"/>
              <w:jc w:val="center"/>
              <w:rPr>
                <w:rFonts w:cs="Times New Roman"/>
              </w:rPr>
            </w:pPr>
            <w:r w:rsidRPr="002C1B75">
              <w:rPr>
                <w:rFonts w:cs="Times New Roman"/>
              </w:rPr>
              <w:t>119, 121</w:t>
            </w:r>
          </w:p>
        </w:tc>
        <w:tc>
          <w:tcPr>
            <w:tcW w:w="2164" w:type="dxa"/>
            <w:shd w:val="clear" w:color="auto" w:fill="auto"/>
          </w:tcPr>
          <w:p w14:paraId="10A89012" w14:textId="5BDF5123" w:rsidR="004D23C8" w:rsidRPr="002C1B75" w:rsidRDefault="004D23C8" w:rsidP="004D23C8">
            <w:pPr>
              <w:spacing w:after="0" w:line="240" w:lineRule="auto"/>
              <w:jc w:val="center"/>
            </w:pPr>
            <w:r w:rsidRPr="002C1B75">
              <w:rPr>
                <w:rFonts w:cs="Times New Roman"/>
                <w:vertAlign w:val="superscript"/>
              </w:rPr>
              <w:t>137</w:t>
            </w:r>
            <w:r w:rsidRPr="002C1B75">
              <w:rPr>
                <w:rFonts w:cs="Times New Roman"/>
              </w:rPr>
              <w:t>Cs (sedimentos)</w:t>
            </w:r>
          </w:p>
        </w:tc>
        <w:tc>
          <w:tcPr>
            <w:tcW w:w="2410" w:type="dxa"/>
            <w:shd w:val="clear" w:color="auto" w:fill="auto"/>
          </w:tcPr>
          <w:p w14:paraId="2DABCDD8" w14:textId="3B721712" w:rsidR="004D23C8" w:rsidRPr="002C1B75" w:rsidRDefault="004D23C8" w:rsidP="004D23C8">
            <w:pPr>
              <w:spacing w:after="0" w:line="240" w:lineRule="auto"/>
              <w:jc w:val="center"/>
              <w:rPr>
                <w:rFonts w:cs="Times New Roman"/>
              </w:rPr>
            </w:pPr>
            <w:r w:rsidRPr="002C1B75">
              <w:rPr>
                <w:rFonts w:cs="Times New Roman"/>
              </w:rPr>
              <w:t>0–15 cm (1 cm slāņos)</w:t>
            </w:r>
          </w:p>
        </w:tc>
        <w:tc>
          <w:tcPr>
            <w:tcW w:w="1675" w:type="dxa"/>
            <w:shd w:val="clear" w:color="auto" w:fill="auto"/>
          </w:tcPr>
          <w:p w14:paraId="3304A000" w14:textId="4E380FFF" w:rsidR="004D23C8" w:rsidRPr="002C1B75" w:rsidRDefault="004D23C8" w:rsidP="004D23C8">
            <w:pPr>
              <w:spacing w:after="0" w:line="240" w:lineRule="auto"/>
              <w:jc w:val="center"/>
              <w:rPr>
                <w:rFonts w:cs="Times New Roman"/>
              </w:rPr>
            </w:pPr>
            <w:r w:rsidRPr="002C1B75">
              <w:rPr>
                <w:rFonts w:cs="Times New Roman"/>
              </w:rPr>
              <w:t>augusts</w:t>
            </w:r>
          </w:p>
        </w:tc>
        <w:tc>
          <w:tcPr>
            <w:tcW w:w="1443" w:type="dxa"/>
            <w:vAlign w:val="center"/>
          </w:tcPr>
          <w:p w14:paraId="537AF33F" w14:textId="113F18AF" w:rsidR="004D23C8" w:rsidRPr="002C1B75" w:rsidRDefault="004D23C8" w:rsidP="004D23C8">
            <w:pPr>
              <w:spacing w:after="0" w:line="240" w:lineRule="auto"/>
              <w:jc w:val="center"/>
              <w:rPr>
                <w:rFonts w:cs="Times New Roman"/>
              </w:rPr>
            </w:pPr>
            <w:r w:rsidRPr="002C1B75">
              <w:rPr>
                <w:rFonts w:cs="Times New Roman"/>
              </w:rPr>
              <w:t>2021.–2026.</w:t>
            </w:r>
          </w:p>
        </w:tc>
      </w:tr>
    </w:tbl>
    <w:p w14:paraId="3BB1A6CA" w14:textId="77777777" w:rsidR="0044105C" w:rsidRPr="002C1B75" w:rsidRDefault="0044105C" w:rsidP="0044105C">
      <w:pPr>
        <w:ind w:right="-29"/>
        <w:rPr>
          <w:rFonts w:cs="Times New Roman"/>
          <w:b/>
        </w:rPr>
      </w:pPr>
    </w:p>
    <w:p w14:paraId="063487E0" w14:textId="57C3FE90" w:rsidR="004D23C8" w:rsidRPr="002C1B75" w:rsidRDefault="004D23C8" w:rsidP="004D23C8">
      <w:pPr>
        <w:pStyle w:val="ListParagraph"/>
        <w:spacing w:after="0" w:line="240" w:lineRule="auto"/>
        <w:ind w:left="1080"/>
        <w:jc w:val="right"/>
      </w:pPr>
      <w:r w:rsidRPr="002C1B75">
        <w:t>69. tabula</w:t>
      </w:r>
    </w:p>
    <w:p w14:paraId="284D62F6" w14:textId="77777777" w:rsidR="004D23C8" w:rsidRPr="002C1B75" w:rsidRDefault="004D23C8" w:rsidP="004D23C8">
      <w:pPr>
        <w:pStyle w:val="ListParagraph"/>
        <w:spacing w:after="0" w:line="240" w:lineRule="auto"/>
        <w:ind w:left="1080"/>
        <w:jc w:val="right"/>
      </w:pPr>
    </w:p>
    <w:p w14:paraId="60714D61" w14:textId="620CE028" w:rsidR="0044105C" w:rsidRPr="002C1B75" w:rsidRDefault="0044105C" w:rsidP="004D23C8">
      <w:pPr>
        <w:ind w:right="-29"/>
        <w:jc w:val="center"/>
        <w:rPr>
          <w:rFonts w:cs="Times New Roman"/>
          <w:b/>
        </w:rPr>
      </w:pPr>
      <w:r w:rsidRPr="002C1B75">
        <w:rPr>
          <w:rFonts w:cs="Times New Roman"/>
          <w:b/>
        </w:rPr>
        <w:t>Kaitīgo vielu sedimentu un biotas piesār</w:t>
      </w:r>
      <w:r w:rsidR="004D23C8" w:rsidRPr="002C1B75">
        <w:rPr>
          <w:rFonts w:cs="Times New Roman"/>
          <w:b/>
        </w:rPr>
        <w:t>ņojuma periodiskais apsekojums (D8C1-TS-3 tabula)</w:t>
      </w:r>
    </w:p>
    <w:tbl>
      <w:tblPr>
        <w:tblStyle w:val="TableGrid"/>
        <w:tblW w:w="9351" w:type="dxa"/>
        <w:tblLook w:val="04A0" w:firstRow="1" w:lastRow="0" w:firstColumn="1" w:lastColumn="0" w:noHBand="0" w:noVBand="1"/>
      </w:tblPr>
      <w:tblGrid>
        <w:gridCol w:w="1643"/>
        <w:gridCol w:w="2415"/>
        <w:gridCol w:w="1664"/>
        <w:gridCol w:w="1767"/>
        <w:gridCol w:w="1862"/>
      </w:tblGrid>
      <w:tr w:rsidR="002C1B75" w:rsidRPr="002C1B75" w14:paraId="63E948DD" w14:textId="77777777" w:rsidTr="004D23C8">
        <w:trPr>
          <w:tblHeader/>
        </w:trPr>
        <w:tc>
          <w:tcPr>
            <w:tcW w:w="1643" w:type="dxa"/>
            <w:shd w:val="clear" w:color="auto" w:fill="D9D9D9" w:themeFill="background1" w:themeFillShade="D9"/>
            <w:vAlign w:val="center"/>
          </w:tcPr>
          <w:p w14:paraId="75B274F3" w14:textId="77777777" w:rsidR="0044105C" w:rsidRPr="002C1B75" w:rsidRDefault="0044105C" w:rsidP="004D23C8">
            <w:pPr>
              <w:jc w:val="center"/>
              <w:rPr>
                <w:b/>
              </w:rPr>
            </w:pPr>
            <w:r w:rsidRPr="002C1B75">
              <w:rPr>
                <w:b/>
              </w:rPr>
              <w:t>Stacija/rajons</w:t>
            </w:r>
          </w:p>
        </w:tc>
        <w:tc>
          <w:tcPr>
            <w:tcW w:w="2415" w:type="dxa"/>
            <w:shd w:val="clear" w:color="auto" w:fill="D9D9D9" w:themeFill="background1" w:themeFillShade="D9"/>
            <w:vAlign w:val="center"/>
          </w:tcPr>
          <w:p w14:paraId="5A3D9200" w14:textId="77777777" w:rsidR="0044105C" w:rsidRPr="002C1B75" w:rsidRDefault="0044105C" w:rsidP="004D23C8">
            <w:pPr>
              <w:jc w:val="center"/>
              <w:rPr>
                <w:b/>
              </w:rPr>
            </w:pPr>
            <w:r w:rsidRPr="002C1B75">
              <w:rPr>
                <w:b/>
              </w:rPr>
              <w:t>Apsekojamie parametri</w:t>
            </w:r>
          </w:p>
        </w:tc>
        <w:tc>
          <w:tcPr>
            <w:tcW w:w="1664" w:type="dxa"/>
            <w:shd w:val="clear" w:color="auto" w:fill="D9D9D9" w:themeFill="background1" w:themeFillShade="D9"/>
            <w:vAlign w:val="center"/>
          </w:tcPr>
          <w:p w14:paraId="0716F06E" w14:textId="77777777" w:rsidR="0044105C" w:rsidRPr="002C1B75" w:rsidRDefault="0044105C" w:rsidP="004D23C8">
            <w:pPr>
              <w:jc w:val="center"/>
              <w:rPr>
                <w:b/>
              </w:rPr>
            </w:pPr>
            <w:r w:rsidRPr="002C1B75">
              <w:rPr>
                <w:b/>
              </w:rPr>
              <w:t>Apsekojuma objekts</w:t>
            </w:r>
          </w:p>
        </w:tc>
        <w:tc>
          <w:tcPr>
            <w:tcW w:w="1767" w:type="dxa"/>
            <w:shd w:val="clear" w:color="auto" w:fill="D9D9D9" w:themeFill="background1" w:themeFillShade="D9"/>
            <w:vAlign w:val="center"/>
          </w:tcPr>
          <w:p w14:paraId="16126B0E" w14:textId="77777777" w:rsidR="0044105C" w:rsidRPr="002C1B75" w:rsidRDefault="0044105C" w:rsidP="004D23C8">
            <w:pPr>
              <w:jc w:val="center"/>
              <w:rPr>
                <w:b/>
              </w:rPr>
            </w:pPr>
            <w:r w:rsidRPr="002C1B75">
              <w:rPr>
                <w:b/>
              </w:rPr>
              <w:t>Apsekojumi veicami (mēnesis)</w:t>
            </w:r>
          </w:p>
        </w:tc>
        <w:tc>
          <w:tcPr>
            <w:tcW w:w="1862" w:type="dxa"/>
            <w:shd w:val="clear" w:color="auto" w:fill="D9D9D9" w:themeFill="background1" w:themeFillShade="D9"/>
            <w:vAlign w:val="center"/>
          </w:tcPr>
          <w:p w14:paraId="5BA1A950" w14:textId="77777777" w:rsidR="0044105C" w:rsidRPr="002C1B75" w:rsidRDefault="0044105C" w:rsidP="004D23C8">
            <w:pPr>
              <w:jc w:val="center"/>
              <w:rPr>
                <w:b/>
              </w:rPr>
            </w:pPr>
            <w:r w:rsidRPr="002C1B75">
              <w:rPr>
                <w:b/>
              </w:rPr>
              <w:t>Gads</w:t>
            </w:r>
          </w:p>
        </w:tc>
      </w:tr>
      <w:tr w:rsidR="002C1B75" w:rsidRPr="002C1B75" w14:paraId="4E4E6C86" w14:textId="77777777" w:rsidTr="004D23C8">
        <w:tc>
          <w:tcPr>
            <w:tcW w:w="1643" w:type="dxa"/>
            <w:shd w:val="clear" w:color="auto" w:fill="D9D9D9" w:themeFill="background1" w:themeFillShade="D9"/>
            <w:vAlign w:val="center"/>
          </w:tcPr>
          <w:p w14:paraId="079D2838" w14:textId="77777777" w:rsidR="0044105C" w:rsidRPr="002C1B75" w:rsidRDefault="0044105C" w:rsidP="004D23C8">
            <w:pPr>
              <w:jc w:val="center"/>
              <w:rPr>
                <w:lang w:val="lv-LV"/>
              </w:rPr>
            </w:pPr>
            <w:r w:rsidRPr="002C1B75">
              <w:rPr>
                <w:lang w:val="lv-LV"/>
              </w:rPr>
              <w:t>Salacgrīva, Daugavgrīva, Mērsrags, Jūrkalne, Jūrmalciems</w:t>
            </w:r>
          </w:p>
        </w:tc>
        <w:tc>
          <w:tcPr>
            <w:tcW w:w="2415" w:type="dxa"/>
            <w:vAlign w:val="center"/>
          </w:tcPr>
          <w:p w14:paraId="331CAF55" w14:textId="77777777" w:rsidR="0044105C" w:rsidRPr="002C1B75" w:rsidRDefault="0044105C" w:rsidP="004D23C8">
            <w:pPr>
              <w:jc w:val="center"/>
            </w:pPr>
            <w:r w:rsidRPr="002C1B75">
              <w:t>Direktīvas 2013/39/EU II. Pielikuma vielas un no jauna ienākošie savienojumi</w:t>
            </w:r>
          </w:p>
        </w:tc>
        <w:tc>
          <w:tcPr>
            <w:tcW w:w="1664" w:type="dxa"/>
            <w:vAlign w:val="center"/>
          </w:tcPr>
          <w:p w14:paraId="6E7F1230" w14:textId="77777777" w:rsidR="0044105C" w:rsidRPr="002C1B75" w:rsidRDefault="0044105C" w:rsidP="004D23C8">
            <w:pPr>
              <w:jc w:val="center"/>
            </w:pPr>
            <w:r w:rsidRPr="002C1B75">
              <w:t xml:space="preserve">Asaris </w:t>
            </w:r>
            <w:r w:rsidRPr="002C1B75">
              <w:rPr>
                <w:i/>
              </w:rPr>
              <w:t>Perca fluviatilis</w:t>
            </w:r>
          </w:p>
        </w:tc>
        <w:tc>
          <w:tcPr>
            <w:tcW w:w="1767" w:type="dxa"/>
            <w:vAlign w:val="center"/>
          </w:tcPr>
          <w:p w14:paraId="1BE9B220" w14:textId="77777777" w:rsidR="0044105C" w:rsidRPr="002C1B75" w:rsidRDefault="0044105C" w:rsidP="004D23C8">
            <w:pPr>
              <w:jc w:val="center"/>
            </w:pPr>
            <w:r w:rsidRPr="002C1B75">
              <w:t>Jūnijs - augusts</w:t>
            </w:r>
          </w:p>
        </w:tc>
        <w:tc>
          <w:tcPr>
            <w:tcW w:w="1862" w:type="dxa"/>
            <w:vAlign w:val="center"/>
          </w:tcPr>
          <w:p w14:paraId="6F6344AC" w14:textId="2BC44E13" w:rsidR="0044105C" w:rsidRPr="002C1B75" w:rsidRDefault="004D23C8" w:rsidP="004D23C8">
            <w:pPr>
              <w:jc w:val="center"/>
            </w:pPr>
            <w:r w:rsidRPr="002C1B75">
              <w:rPr>
                <w:rFonts w:cs="Times New Roman"/>
              </w:rPr>
              <w:t>2021.–2026.</w:t>
            </w:r>
          </w:p>
        </w:tc>
      </w:tr>
      <w:tr w:rsidR="002C1B75" w:rsidRPr="002C1B75" w14:paraId="4516AC21" w14:textId="77777777" w:rsidTr="004D23C8">
        <w:tc>
          <w:tcPr>
            <w:tcW w:w="1643" w:type="dxa"/>
            <w:shd w:val="clear" w:color="auto" w:fill="D9D9D9" w:themeFill="background1" w:themeFillShade="D9"/>
            <w:vAlign w:val="center"/>
          </w:tcPr>
          <w:p w14:paraId="31A63C34" w14:textId="77777777" w:rsidR="0044105C" w:rsidRPr="002C1B75" w:rsidRDefault="0044105C" w:rsidP="004D23C8">
            <w:pPr>
              <w:jc w:val="center"/>
            </w:pPr>
            <w:r w:rsidRPr="002C1B75">
              <w:t>Rīgas līcis, Baltijas jūra</w:t>
            </w:r>
          </w:p>
        </w:tc>
        <w:tc>
          <w:tcPr>
            <w:tcW w:w="2415" w:type="dxa"/>
            <w:vAlign w:val="center"/>
          </w:tcPr>
          <w:p w14:paraId="51606377" w14:textId="77777777" w:rsidR="0044105C" w:rsidRPr="002C1B75" w:rsidRDefault="0044105C" w:rsidP="004D23C8">
            <w:pPr>
              <w:jc w:val="center"/>
            </w:pPr>
            <w:r w:rsidRPr="002C1B75">
              <w:t>Direktīvas 2013/39/EU II. Pielikuma vielas un no jauna ienākošie savienojumi</w:t>
            </w:r>
          </w:p>
        </w:tc>
        <w:tc>
          <w:tcPr>
            <w:tcW w:w="1664" w:type="dxa"/>
            <w:vAlign w:val="center"/>
          </w:tcPr>
          <w:p w14:paraId="79D4BE7E" w14:textId="77777777" w:rsidR="0044105C" w:rsidRPr="002C1B75" w:rsidRDefault="0044105C" w:rsidP="004D23C8">
            <w:pPr>
              <w:jc w:val="center"/>
            </w:pPr>
            <w:r w:rsidRPr="002C1B75">
              <w:t xml:space="preserve">Reņģe </w:t>
            </w:r>
            <w:r w:rsidRPr="002C1B75">
              <w:rPr>
                <w:i/>
              </w:rPr>
              <w:t>Clupea harengus</w:t>
            </w:r>
          </w:p>
        </w:tc>
        <w:tc>
          <w:tcPr>
            <w:tcW w:w="1767" w:type="dxa"/>
            <w:vAlign w:val="center"/>
          </w:tcPr>
          <w:p w14:paraId="719CE80C" w14:textId="77777777" w:rsidR="0044105C" w:rsidRPr="002C1B75" w:rsidRDefault="0044105C" w:rsidP="004D23C8">
            <w:pPr>
              <w:jc w:val="center"/>
            </w:pPr>
            <w:r w:rsidRPr="002C1B75">
              <w:t>Jūnijs - augusts</w:t>
            </w:r>
          </w:p>
        </w:tc>
        <w:tc>
          <w:tcPr>
            <w:tcW w:w="1862" w:type="dxa"/>
            <w:vAlign w:val="center"/>
          </w:tcPr>
          <w:p w14:paraId="2B7F135D" w14:textId="4139B01C" w:rsidR="0044105C" w:rsidRPr="002C1B75" w:rsidRDefault="004D23C8" w:rsidP="004D23C8">
            <w:pPr>
              <w:jc w:val="center"/>
            </w:pPr>
            <w:r w:rsidRPr="002C1B75">
              <w:rPr>
                <w:rFonts w:cs="Times New Roman"/>
              </w:rPr>
              <w:t>2021.–2026.</w:t>
            </w:r>
          </w:p>
        </w:tc>
      </w:tr>
      <w:tr w:rsidR="002C1B75" w:rsidRPr="002C1B75" w14:paraId="44CF3EC1" w14:textId="77777777" w:rsidTr="004D23C8">
        <w:tc>
          <w:tcPr>
            <w:tcW w:w="1643" w:type="dxa"/>
            <w:shd w:val="clear" w:color="auto" w:fill="D9D9D9" w:themeFill="background1" w:themeFillShade="D9"/>
            <w:vAlign w:val="center"/>
          </w:tcPr>
          <w:p w14:paraId="11D6438F" w14:textId="01C552F3" w:rsidR="0044105C" w:rsidRPr="002C1B75" w:rsidRDefault="004D23C8" w:rsidP="004D23C8">
            <w:pPr>
              <w:jc w:val="center"/>
            </w:pPr>
            <w:r w:rsidRPr="002C1B75">
              <w:t>119</w:t>
            </w:r>
            <w:r w:rsidR="0044105C" w:rsidRPr="002C1B75">
              <w:t>, 121</w:t>
            </w:r>
            <w:r w:rsidRPr="002C1B75">
              <w:t>, 40A, 46</w:t>
            </w:r>
          </w:p>
        </w:tc>
        <w:tc>
          <w:tcPr>
            <w:tcW w:w="2415" w:type="dxa"/>
            <w:vAlign w:val="center"/>
          </w:tcPr>
          <w:p w14:paraId="63EA890F" w14:textId="77777777" w:rsidR="0044105C" w:rsidRPr="002C1B75" w:rsidRDefault="0044105C" w:rsidP="004D23C8">
            <w:pPr>
              <w:jc w:val="center"/>
            </w:pPr>
            <w:r w:rsidRPr="002C1B75">
              <w:t>Alvas organiskie savienojumi, DDT, PBDE, PFOS, Hg, PAO, Cd., Pb, Zn, Cu, Fe, Mn, Al, Corg.</w:t>
            </w:r>
          </w:p>
        </w:tc>
        <w:tc>
          <w:tcPr>
            <w:tcW w:w="1664" w:type="dxa"/>
            <w:vAlign w:val="center"/>
          </w:tcPr>
          <w:p w14:paraId="3798E28F" w14:textId="77777777" w:rsidR="0044105C" w:rsidRPr="002C1B75" w:rsidRDefault="0044105C" w:rsidP="004D23C8">
            <w:pPr>
              <w:jc w:val="center"/>
            </w:pPr>
            <w:r w:rsidRPr="002C1B75">
              <w:t>Sedimenti</w:t>
            </w:r>
          </w:p>
        </w:tc>
        <w:tc>
          <w:tcPr>
            <w:tcW w:w="1767" w:type="dxa"/>
            <w:vAlign w:val="center"/>
          </w:tcPr>
          <w:p w14:paraId="7F38672E" w14:textId="77777777" w:rsidR="0044105C" w:rsidRPr="002C1B75" w:rsidRDefault="0044105C" w:rsidP="004D23C8">
            <w:pPr>
              <w:jc w:val="center"/>
            </w:pPr>
            <w:r w:rsidRPr="002C1B75">
              <w:t>Jūnijs - augusts</w:t>
            </w:r>
          </w:p>
        </w:tc>
        <w:tc>
          <w:tcPr>
            <w:tcW w:w="1862" w:type="dxa"/>
            <w:vAlign w:val="center"/>
          </w:tcPr>
          <w:p w14:paraId="31DB4ABF" w14:textId="14561B5F" w:rsidR="0044105C" w:rsidRPr="002C1B75" w:rsidRDefault="004D23C8" w:rsidP="004D23C8">
            <w:pPr>
              <w:jc w:val="center"/>
            </w:pPr>
            <w:r w:rsidRPr="002C1B75">
              <w:rPr>
                <w:rFonts w:cs="Times New Roman"/>
              </w:rPr>
              <w:t>2021.–2026.</w:t>
            </w:r>
          </w:p>
        </w:tc>
      </w:tr>
    </w:tbl>
    <w:p w14:paraId="310646AF" w14:textId="77777777" w:rsidR="0044105C" w:rsidRPr="002C1B75" w:rsidRDefault="0044105C" w:rsidP="0044105C">
      <w:pPr>
        <w:rPr>
          <w:i/>
        </w:rPr>
      </w:pPr>
    </w:p>
    <w:p w14:paraId="58D26ED4" w14:textId="77777777" w:rsidR="0044105C" w:rsidRPr="002C1B75" w:rsidRDefault="0044105C" w:rsidP="0044105C">
      <w:pPr>
        <w:pStyle w:val="Heading3"/>
      </w:pPr>
      <w:bookmarkStart w:id="253" w:name="_Toc90467480"/>
      <w:bookmarkStart w:id="254" w:name="_Toc57249861"/>
      <w:bookmarkStart w:id="255" w:name="_Toc57273131"/>
      <w:bookmarkStart w:id="256" w:name="_Toc57273213"/>
      <w:r w:rsidRPr="002C1B75">
        <w:t>4.8.2.Sugu veselīgums</w:t>
      </w:r>
      <w:bookmarkEnd w:id="253"/>
      <w:r w:rsidRPr="002C1B75">
        <w:t xml:space="preserve"> </w:t>
      </w:r>
    </w:p>
    <w:p w14:paraId="1BF2B141" w14:textId="77777777" w:rsidR="0044105C" w:rsidRPr="002C1B75" w:rsidRDefault="0044105C" w:rsidP="0044105C">
      <w:pPr>
        <w:pStyle w:val="Heading3"/>
        <w:jc w:val="both"/>
      </w:pPr>
    </w:p>
    <w:p w14:paraId="4886D637" w14:textId="1030A770" w:rsidR="0044105C" w:rsidRPr="002C1B75" w:rsidRDefault="0044105C" w:rsidP="004D23C8">
      <w:r w:rsidRPr="002C1B75">
        <w:t>(GES komponente D8C2 – sekundārais kritērijs)</w:t>
      </w:r>
      <w:bookmarkEnd w:id="254"/>
      <w:bookmarkEnd w:id="255"/>
      <w:bookmarkEnd w:id="256"/>
    </w:p>
    <w:p w14:paraId="64D7965E" w14:textId="4D72D75E" w:rsidR="004D23C8" w:rsidRPr="002C1B75" w:rsidRDefault="004D23C8" w:rsidP="004D23C8">
      <w:pPr>
        <w:pStyle w:val="ListParagraph"/>
        <w:spacing w:after="0" w:line="240" w:lineRule="auto"/>
        <w:ind w:left="1080"/>
        <w:jc w:val="right"/>
      </w:pPr>
      <w:r w:rsidRPr="002C1B75">
        <w:t>70. tabula</w:t>
      </w:r>
    </w:p>
    <w:p w14:paraId="3DB07EEC" w14:textId="77777777" w:rsidR="004D23C8" w:rsidRPr="002C1B75" w:rsidRDefault="004D23C8" w:rsidP="004D23C8">
      <w:pPr>
        <w:pStyle w:val="ListParagraph"/>
        <w:spacing w:after="0" w:line="240" w:lineRule="auto"/>
        <w:ind w:left="1080"/>
        <w:jc w:val="right"/>
      </w:pPr>
    </w:p>
    <w:p w14:paraId="77D4E062" w14:textId="49BD06A4" w:rsidR="0044105C" w:rsidRPr="002C1B75" w:rsidRDefault="004D23C8" w:rsidP="004D23C8">
      <w:pPr>
        <w:pStyle w:val="ListParagraph"/>
        <w:spacing w:after="0" w:line="240" w:lineRule="auto"/>
        <w:ind w:left="0"/>
        <w:jc w:val="center"/>
        <w:rPr>
          <w:b/>
        </w:rPr>
      </w:pPr>
      <w:r w:rsidRPr="002C1B75">
        <w:rPr>
          <w:b/>
        </w:rPr>
        <w:t>Rādītāja raksturojums</w:t>
      </w:r>
    </w:p>
    <w:p w14:paraId="73B4A514" w14:textId="77777777" w:rsidR="004D23C8" w:rsidRPr="002C1B75" w:rsidRDefault="004D23C8" w:rsidP="004D23C8">
      <w:pPr>
        <w:pStyle w:val="ListParagraph"/>
        <w:spacing w:after="0" w:line="240" w:lineRule="auto"/>
        <w:ind w:left="0"/>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8"/>
        <w:gridCol w:w="3478"/>
        <w:gridCol w:w="2239"/>
      </w:tblGrid>
      <w:tr w:rsidR="002C1B75" w:rsidRPr="002C1B75" w14:paraId="7F3B6635" w14:textId="77777777" w:rsidTr="002E4E2A">
        <w:trPr>
          <w:jc w:val="center"/>
        </w:trPr>
        <w:tc>
          <w:tcPr>
            <w:tcW w:w="3038" w:type="dxa"/>
            <w:shd w:val="clear" w:color="auto" w:fill="D9D9D9" w:themeFill="background1" w:themeFillShade="D9"/>
            <w:vAlign w:val="center"/>
          </w:tcPr>
          <w:p w14:paraId="3CB0F8BA" w14:textId="77777777" w:rsidR="0044105C" w:rsidRPr="002C1B75" w:rsidRDefault="0044105C" w:rsidP="004D23C8">
            <w:pPr>
              <w:spacing w:after="0" w:line="240" w:lineRule="auto"/>
              <w:jc w:val="center"/>
              <w:rPr>
                <w:rFonts w:cs="Times New Roman"/>
                <w:b/>
              </w:rPr>
            </w:pPr>
            <w:r w:rsidRPr="002C1B75">
              <w:rPr>
                <w:rFonts w:cs="Times New Roman"/>
                <w:b/>
              </w:rPr>
              <w:t>Nosaukums</w:t>
            </w:r>
          </w:p>
        </w:tc>
        <w:tc>
          <w:tcPr>
            <w:tcW w:w="3478" w:type="dxa"/>
            <w:shd w:val="clear" w:color="auto" w:fill="D9D9D9" w:themeFill="background1" w:themeFillShade="D9"/>
            <w:vAlign w:val="center"/>
          </w:tcPr>
          <w:p w14:paraId="6C42CB6A" w14:textId="77777777" w:rsidR="0044105C" w:rsidRPr="002C1B75" w:rsidRDefault="0044105C" w:rsidP="004D23C8">
            <w:pPr>
              <w:spacing w:after="0" w:line="240" w:lineRule="auto"/>
              <w:jc w:val="center"/>
              <w:rPr>
                <w:rFonts w:cs="Times New Roman"/>
                <w:b/>
              </w:rPr>
            </w:pPr>
            <w:r w:rsidRPr="002C1B75">
              <w:rPr>
                <w:rFonts w:cs="Times New Roman"/>
                <w:b/>
              </w:rPr>
              <w:t>Apraksts</w:t>
            </w:r>
          </w:p>
        </w:tc>
        <w:tc>
          <w:tcPr>
            <w:tcW w:w="2239" w:type="dxa"/>
            <w:shd w:val="clear" w:color="auto" w:fill="D9D9D9" w:themeFill="background1" w:themeFillShade="D9"/>
            <w:vAlign w:val="center"/>
          </w:tcPr>
          <w:p w14:paraId="59828529" w14:textId="77777777" w:rsidR="0044105C" w:rsidRPr="002C1B75" w:rsidRDefault="0044105C" w:rsidP="004D23C8">
            <w:pPr>
              <w:spacing w:after="0" w:line="240" w:lineRule="auto"/>
              <w:jc w:val="center"/>
              <w:rPr>
                <w:rFonts w:cs="Times New Roman"/>
                <w:b/>
              </w:rPr>
            </w:pPr>
            <w:r w:rsidRPr="002C1B75">
              <w:rPr>
                <w:rFonts w:cs="Times New Roman"/>
                <w:b/>
              </w:rPr>
              <w:t>Kods</w:t>
            </w:r>
          </w:p>
        </w:tc>
      </w:tr>
      <w:tr w:rsidR="002C1B75" w:rsidRPr="002C1B75" w14:paraId="735E41A9" w14:textId="77777777" w:rsidTr="002E4E2A">
        <w:trPr>
          <w:jc w:val="center"/>
        </w:trPr>
        <w:tc>
          <w:tcPr>
            <w:tcW w:w="3038" w:type="dxa"/>
            <w:shd w:val="clear" w:color="auto" w:fill="D9D9D9" w:themeFill="background1" w:themeFillShade="D9"/>
            <w:vAlign w:val="center"/>
          </w:tcPr>
          <w:p w14:paraId="24CD0A2C" w14:textId="77777777" w:rsidR="004D23C8" w:rsidRPr="002C1B75" w:rsidRDefault="004D23C8" w:rsidP="004D23C8">
            <w:pPr>
              <w:spacing w:after="0" w:line="240" w:lineRule="auto"/>
              <w:jc w:val="center"/>
              <w:rPr>
                <w:rFonts w:cs="Times New Roman"/>
              </w:rPr>
            </w:pPr>
            <w:r w:rsidRPr="002C1B75">
              <w:rPr>
                <w:rFonts w:cs="Times New Roman"/>
              </w:rPr>
              <w:t>Atbildīgā kompetentā institūcija</w:t>
            </w:r>
          </w:p>
        </w:tc>
        <w:tc>
          <w:tcPr>
            <w:tcW w:w="3478" w:type="dxa"/>
            <w:vAlign w:val="center"/>
          </w:tcPr>
          <w:p w14:paraId="690C0AD4" w14:textId="77777777" w:rsidR="004D23C8" w:rsidRPr="002C1B75" w:rsidRDefault="004D23C8" w:rsidP="004D23C8">
            <w:pPr>
              <w:spacing w:after="0" w:line="240" w:lineRule="auto"/>
              <w:jc w:val="center"/>
              <w:rPr>
                <w:rFonts w:cs="Times New Roman"/>
              </w:rPr>
            </w:pPr>
            <w:r w:rsidRPr="002C1B75">
              <w:rPr>
                <w:rFonts w:cs="Times New Roman"/>
              </w:rPr>
              <w:t>VARAM</w:t>
            </w:r>
          </w:p>
        </w:tc>
        <w:tc>
          <w:tcPr>
            <w:tcW w:w="2239" w:type="dxa"/>
            <w:vMerge w:val="restart"/>
            <w:vAlign w:val="center"/>
          </w:tcPr>
          <w:p w14:paraId="0E0866D9" w14:textId="5886DC3C" w:rsidR="004D23C8" w:rsidRPr="002C1B75" w:rsidRDefault="004D23C8" w:rsidP="004D23C8">
            <w:pPr>
              <w:spacing w:after="0" w:line="240" w:lineRule="auto"/>
              <w:jc w:val="center"/>
              <w:rPr>
                <w:rFonts w:cs="Times New Roman"/>
                <w:b/>
              </w:rPr>
            </w:pPr>
            <w:r w:rsidRPr="002C1B75">
              <w:rPr>
                <w:rFonts w:cs="Times New Roman"/>
                <w:b/>
              </w:rPr>
              <w:t>-</w:t>
            </w:r>
          </w:p>
        </w:tc>
      </w:tr>
      <w:tr w:rsidR="002C1B75" w:rsidRPr="002C1B75" w14:paraId="7D016C51" w14:textId="77777777" w:rsidTr="002E4E2A">
        <w:trPr>
          <w:jc w:val="center"/>
        </w:trPr>
        <w:tc>
          <w:tcPr>
            <w:tcW w:w="3038" w:type="dxa"/>
            <w:shd w:val="clear" w:color="auto" w:fill="D9D9D9" w:themeFill="background1" w:themeFillShade="D9"/>
            <w:vAlign w:val="center"/>
          </w:tcPr>
          <w:p w14:paraId="0209DE65" w14:textId="77777777" w:rsidR="004D23C8" w:rsidRPr="002C1B75" w:rsidRDefault="004D23C8" w:rsidP="004D23C8">
            <w:pPr>
              <w:spacing w:after="0" w:line="240" w:lineRule="auto"/>
              <w:jc w:val="center"/>
              <w:rPr>
                <w:rFonts w:cs="Times New Roman"/>
              </w:rPr>
            </w:pPr>
            <w:r w:rsidRPr="002C1B75">
              <w:rPr>
                <w:rFonts w:cs="Times New Roman"/>
              </w:rPr>
              <w:t>Atbildīgā organizācija</w:t>
            </w:r>
          </w:p>
        </w:tc>
        <w:tc>
          <w:tcPr>
            <w:tcW w:w="3478" w:type="dxa"/>
            <w:vAlign w:val="center"/>
          </w:tcPr>
          <w:p w14:paraId="4FA56EAE" w14:textId="77777777" w:rsidR="004D23C8" w:rsidRPr="002C1B75" w:rsidRDefault="004D23C8" w:rsidP="004D23C8">
            <w:pPr>
              <w:spacing w:after="0" w:line="240" w:lineRule="auto"/>
              <w:jc w:val="center"/>
              <w:rPr>
                <w:rFonts w:cs="Times New Roman"/>
              </w:rPr>
            </w:pPr>
            <w:r w:rsidRPr="002C1B75">
              <w:rPr>
                <w:rFonts w:cs="Times New Roman"/>
              </w:rPr>
              <w:t>LHEI</w:t>
            </w:r>
          </w:p>
        </w:tc>
        <w:tc>
          <w:tcPr>
            <w:tcW w:w="2239" w:type="dxa"/>
            <w:vMerge/>
            <w:vAlign w:val="center"/>
          </w:tcPr>
          <w:p w14:paraId="1893E694" w14:textId="77777777" w:rsidR="004D23C8" w:rsidRPr="002C1B75" w:rsidRDefault="004D23C8" w:rsidP="004D23C8">
            <w:pPr>
              <w:spacing w:after="0" w:line="240" w:lineRule="auto"/>
              <w:jc w:val="center"/>
              <w:rPr>
                <w:rFonts w:cs="Times New Roman"/>
                <w:b/>
              </w:rPr>
            </w:pPr>
          </w:p>
        </w:tc>
      </w:tr>
      <w:tr w:rsidR="002C1B75" w:rsidRPr="002C1B75" w14:paraId="04C7ACF8" w14:textId="77777777" w:rsidTr="002E4E2A">
        <w:trPr>
          <w:jc w:val="center"/>
        </w:trPr>
        <w:tc>
          <w:tcPr>
            <w:tcW w:w="3038" w:type="dxa"/>
            <w:shd w:val="clear" w:color="auto" w:fill="D9D9D9" w:themeFill="background1" w:themeFillShade="D9"/>
            <w:vAlign w:val="center"/>
          </w:tcPr>
          <w:p w14:paraId="3AA5543D" w14:textId="77777777" w:rsidR="0044105C" w:rsidRPr="002C1B75" w:rsidRDefault="0044105C" w:rsidP="004D23C8">
            <w:pPr>
              <w:spacing w:after="0" w:line="240" w:lineRule="auto"/>
              <w:jc w:val="center"/>
              <w:rPr>
                <w:rFonts w:cs="Times New Roman"/>
              </w:rPr>
            </w:pPr>
            <w:r w:rsidRPr="002C1B75">
              <w:rPr>
                <w:rFonts w:cs="Times New Roman"/>
              </w:rPr>
              <w:t>Indikatori</w:t>
            </w:r>
          </w:p>
        </w:tc>
        <w:tc>
          <w:tcPr>
            <w:tcW w:w="3478" w:type="dxa"/>
            <w:vAlign w:val="center"/>
          </w:tcPr>
          <w:p w14:paraId="739D88E4" w14:textId="77777777" w:rsidR="0044105C" w:rsidRPr="002C1B75" w:rsidRDefault="0044105C" w:rsidP="004D23C8">
            <w:pPr>
              <w:spacing w:after="0" w:line="240" w:lineRule="auto"/>
              <w:jc w:val="center"/>
              <w:rPr>
                <w:rFonts w:cs="Times New Roman"/>
              </w:rPr>
            </w:pPr>
            <w:r w:rsidRPr="002C1B75">
              <w:rPr>
                <w:rFonts w:cs="Times New Roman"/>
              </w:rPr>
              <w:t>Piesārņotāju bioloģiskie efekti</w:t>
            </w:r>
          </w:p>
        </w:tc>
        <w:tc>
          <w:tcPr>
            <w:tcW w:w="2239" w:type="dxa"/>
            <w:vAlign w:val="center"/>
          </w:tcPr>
          <w:p w14:paraId="7D997FC5" w14:textId="77777777" w:rsidR="0044105C" w:rsidRPr="002C1B75" w:rsidRDefault="0044105C" w:rsidP="004D23C8">
            <w:pPr>
              <w:spacing w:after="0" w:line="240" w:lineRule="auto"/>
              <w:jc w:val="center"/>
              <w:rPr>
                <w:rFonts w:cs="Times New Roman"/>
              </w:rPr>
            </w:pPr>
            <w:r w:rsidRPr="002C1B75">
              <w:rPr>
                <w:rFonts w:cs="Times New Roman"/>
              </w:rPr>
              <w:t>BAL-HELCOM-contaminants3</w:t>
            </w:r>
          </w:p>
        </w:tc>
      </w:tr>
      <w:tr w:rsidR="002C1B75" w:rsidRPr="002C1B75" w14:paraId="45DD8723" w14:textId="77777777" w:rsidTr="002E4E2A">
        <w:trPr>
          <w:jc w:val="center"/>
        </w:trPr>
        <w:tc>
          <w:tcPr>
            <w:tcW w:w="3038" w:type="dxa"/>
            <w:shd w:val="clear" w:color="auto" w:fill="D9D9D9" w:themeFill="background1" w:themeFillShade="D9"/>
            <w:vAlign w:val="center"/>
          </w:tcPr>
          <w:p w14:paraId="7B435811" w14:textId="77777777" w:rsidR="004D23C8" w:rsidRPr="002C1B75" w:rsidRDefault="004D23C8" w:rsidP="004D23C8">
            <w:pPr>
              <w:spacing w:after="0" w:line="240" w:lineRule="auto"/>
              <w:jc w:val="center"/>
              <w:rPr>
                <w:rFonts w:cs="Times New Roman"/>
              </w:rPr>
            </w:pPr>
            <w:r w:rsidRPr="002C1B75">
              <w:rPr>
                <w:rFonts w:cs="Times New Roman"/>
              </w:rPr>
              <w:t>Atbilstība HELCOM Programmas topikam</w:t>
            </w:r>
          </w:p>
        </w:tc>
        <w:tc>
          <w:tcPr>
            <w:tcW w:w="3478" w:type="dxa"/>
            <w:vAlign w:val="center"/>
          </w:tcPr>
          <w:p w14:paraId="61968A4C" w14:textId="77777777" w:rsidR="004D23C8" w:rsidRPr="002C1B75" w:rsidRDefault="004D23C8" w:rsidP="004D23C8">
            <w:pPr>
              <w:spacing w:after="0" w:line="240" w:lineRule="auto"/>
              <w:jc w:val="center"/>
              <w:rPr>
                <w:rFonts w:cs="Times New Roman"/>
                <w:i/>
              </w:rPr>
            </w:pPr>
            <w:r w:rsidRPr="002C1B75">
              <w:rPr>
                <w:rFonts w:cs="Times New Roman"/>
                <w:i/>
              </w:rPr>
              <w:t>Biological effects of contaminants</w:t>
            </w:r>
          </w:p>
        </w:tc>
        <w:tc>
          <w:tcPr>
            <w:tcW w:w="2239" w:type="dxa"/>
            <w:vMerge w:val="restart"/>
            <w:vAlign w:val="center"/>
          </w:tcPr>
          <w:p w14:paraId="674464D7" w14:textId="3ADE8D0D" w:rsidR="004D23C8" w:rsidRPr="002C1B75" w:rsidRDefault="004D23C8" w:rsidP="004D23C8">
            <w:pPr>
              <w:spacing w:after="0" w:line="240" w:lineRule="auto"/>
              <w:jc w:val="center"/>
              <w:rPr>
                <w:rFonts w:cs="Times New Roman"/>
              </w:rPr>
            </w:pPr>
            <w:r w:rsidRPr="002C1B75">
              <w:rPr>
                <w:rFonts w:cs="Times New Roman"/>
              </w:rPr>
              <w:t>-</w:t>
            </w:r>
          </w:p>
        </w:tc>
      </w:tr>
      <w:tr w:rsidR="002C1B75" w:rsidRPr="002C1B75" w14:paraId="27A2D599" w14:textId="77777777" w:rsidTr="002E4E2A">
        <w:trPr>
          <w:jc w:val="center"/>
        </w:trPr>
        <w:tc>
          <w:tcPr>
            <w:tcW w:w="3038" w:type="dxa"/>
            <w:shd w:val="clear" w:color="auto" w:fill="D9D9D9" w:themeFill="background1" w:themeFillShade="D9"/>
            <w:vAlign w:val="center"/>
          </w:tcPr>
          <w:p w14:paraId="5E962D4B" w14:textId="77777777" w:rsidR="004D23C8" w:rsidRPr="002C1B75" w:rsidRDefault="004D23C8" w:rsidP="004D23C8">
            <w:pPr>
              <w:spacing w:after="0" w:line="240" w:lineRule="auto"/>
              <w:jc w:val="center"/>
              <w:rPr>
                <w:rFonts w:cs="Times New Roman"/>
              </w:rPr>
            </w:pPr>
            <w:r w:rsidRPr="002C1B75">
              <w:rPr>
                <w:rFonts w:cs="Times New Roman"/>
              </w:rPr>
              <w:t>Atbilstība HELCOM apakšprogrammai</w:t>
            </w:r>
          </w:p>
        </w:tc>
        <w:tc>
          <w:tcPr>
            <w:tcW w:w="3478" w:type="dxa"/>
            <w:vAlign w:val="center"/>
          </w:tcPr>
          <w:p w14:paraId="3EAA1327" w14:textId="100ADE6A" w:rsidR="004D23C8" w:rsidRPr="002C1B75" w:rsidRDefault="004D23C8" w:rsidP="002E4E2A">
            <w:pPr>
              <w:spacing w:after="0" w:line="240" w:lineRule="auto"/>
              <w:jc w:val="center"/>
              <w:rPr>
                <w:rFonts w:eastAsiaTheme="minorHAnsi" w:cs="Times New Roman"/>
                <w:i/>
              </w:rPr>
            </w:pPr>
            <w:r w:rsidRPr="002C1B75">
              <w:rPr>
                <w:rFonts w:cs="Times New Roman"/>
                <w:i/>
              </w:rPr>
              <w:t>Reproductive disorders: malformed embryos of amphipods; Acetylcholinesterase inhibition</w:t>
            </w:r>
          </w:p>
        </w:tc>
        <w:tc>
          <w:tcPr>
            <w:tcW w:w="2239" w:type="dxa"/>
            <w:vMerge/>
            <w:vAlign w:val="center"/>
          </w:tcPr>
          <w:p w14:paraId="1DAD97BC" w14:textId="77777777" w:rsidR="004D23C8" w:rsidRPr="002C1B75" w:rsidRDefault="004D23C8" w:rsidP="004D23C8">
            <w:pPr>
              <w:spacing w:after="0" w:line="240" w:lineRule="auto"/>
              <w:jc w:val="center"/>
              <w:rPr>
                <w:rFonts w:cs="Times New Roman"/>
              </w:rPr>
            </w:pPr>
          </w:p>
        </w:tc>
      </w:tr>
      <w:tr w:rsidR="002C1B75" w:rsidRPr="002C1B75" w14:paraId="0601A273" w14:textId="77777777" w:rsidTr="002E4E2A">
        <w:trPr>
          <w:jc w:val="center"/>
        </w:trPr>
        <w:tc>
          <w:tcPr>
            <w:tcW w:w="3038" w:type="dxa"/>
            <w:shd w:val="clear" w:color="auto" w:fill="D9D9D9" w:themeFill="background1" w:themeFillShade="D9"/>
            <w:vAlign w:val="center"/>
          </w:tcPr>
          <w:p w14:paraId="2CE9214E" w14:textId="77777777" w:rsidR="004D23C8" w:rsidRPr="002C1B75" w:rsidRDefault="004D23C8" w:rsidP="004D23C8">
            <w:pPr>
              <w:spacing w:after="0" w:line="240" w:lineRule="auto"/>
              <w:jc w:val="center"/>
              <w:rPr>
                <w:rFonts w:cs="Times New Roman"/>
              </w:rPr>
            </w:pPr>
            <w:r w:rsidRPr="002C1B75">
              <w:rPr>
                <w:rFonts w:cs="Times New Roman"/>
              </w:rPr>
              <w:t>Datu turētājs</w:t>
            </w:r>
          </w:p>
        </w:tc>
        <w:tc>
          <w:tcPr>
            <w:tcW w:w="3478" w:type="dxa"/>
            <w:vAlign w:val="center"/>
          </w:tcPr>
          <w:p w14:paraId="06AF7532" w14:textId="77777777" w:rsidR="004D23C8" w:rsidRPr="002C1B75" w:rsidRDefault="004D23C8" w:rsidP="004D23C8">
            <w:pPr>
              <w:spacing w:after="0" w:line="240" w:lineRule="auto"/>
              <w:jc w:val="center"/>
              <w:rPr>
                <w:rFonts w:cs="Times New Roman"/>
              </w:rPr>
            </w:pPr>
            <w:r w:rsidRPr="002C1B75">
              <w:rPr>
                <w:rFonts w:cs="Times New Roman"/>
              </w:rPr>
              <w:t>LHEI</w:t>
            </w:r>
          </w:p>
        </w:tc>
        <w:tc>
          <w:tcPr>
            <w:tcW w:w="2239" w:type="dxa"/>
            <w:vMerge/>
            <w:vAlign w:val="center"/>
          </w:tcPr>
          <w:p w14:paraId="142FBA10" w14:textId="77777777" w:rsidR="004D23C8" w:rsidRPr="002C1B75" w:rsidRDefault="004D23C8" w:rsidP="004D23C8">
            <w:pPr>
              <w:spacing w:after="0" w:line="240" w:lineRule="auto"/>
              <w:jc w:val="center"/>
              <w:rPr>
                <w:rFonts w:cs="Times New Roman"/>
              </w:rPr>
            </w:pPr>
          </w:p>
        </w:tc>
      </w:tr>
      <w:tr w:rsidR="002C1B75" w:rsidRPr="002C1B75" w14:paraId="23B8A693" w14:textId="77777777" w:rsidTr="002E4E2A">
        <w:trPr>
          <w:jc w:val="center"/>
        </w:trPr>
        <w:tc>
          <w:tcPr>
            <w:tcW w:w="3038" w:type="dxa"/>
            <w:shd w:val="clear" w:color="auto" w:fill="D9D9D9" w:themeFill="background1" w:themeFillShade="D9"/>
            <w:vAlign w:val="center"/>
          </w:tcPr>
          <w:p w14:paraId="07C1D6D2" w14:textId="651EE09C" w:rsidR="004D23C8" w:rsidRPr="002C1B75" w:rsidRDefault="002E4E2A" w:rsidP="002E4E2A">
            <w:pPr>
              <w:spacing w:after="0" w:line="240" w:lineRule="auto"/>
              <w:jc w:val="center"/>
              <w:rPr>
                <w:rFonts w:cs="Times New Roman"/>
              </w:rPr>
            </w:pPr>
            <w:r w:rsidRPr="002C1B75">
              <w:rPr>
                <w:rFonts w:cs="Times New Roman"/>
              </w:rPr>
              <w:t>Datu pieejamība</w:t>
            </w:r>
          </w:p>
        </w:tc>
        <w:tc>
          <w:tcPr>
            <w:tcW w:w="3478" w:type="dxa"/>
            <w:vAlign w:val="center"/>
          </w:tcPr>
          <w:p w14:paraId="325ADCE1" w14:textId="77777777" w:rsidR="004D23C8" w:rsidRPr="002C1B75" w:rsidRDefault="004D23C8" w:rsidP="004D23C8">
            <w:pPr>
              <w:spacing w:after="0" w:line="240" w:lineRule="auto"/>
              <w:jc w:val="center"/>
              <w:rPr>
                <w:rFonts w:cs="Times New Roman"/>
              </w:rPr>
            </w:pPr>
            <w:r w:rsidRPr="002C1B75">
              <w:rPr>
                <w:rFonts w:cs="Times New Roman"/>
              </w:rPr>
              <w:t>LHEI, ICES, EMODNET</w:t>
            </w:r>
          </w:p>
        </w:tc>
        <w:tc>
          <w:tcPr>
            <w:tcW w:w="2239" w:type="dxa"/>
            <w:vMerge/>
            <w:vAlign w:val="center"/>
          </w:tcPr>
          <w:p w14:paraId="62D86C1E" w14:textId="77777777" w:rsidR="004D23C8" w:rsidRPr="002C1B75" w:rsidRDefault="004D23C8" w:rsidP="004D23C8">
            <w:pPr>
              <w:spacing w:after="0" w:line="240" w:lineRule="auto"/>
              <w:jc w:val="center"/>
              <w:rPr>
                <w:rFonts w:cs="Times New Roman"/>
              </w:rPr>
            </w:pPr>
          </w:p>
        </w:tc>
      </w:tr>
    </w:tbl>
    <w:p w14:paraId="7DDB098D" w14:textId="77777777" w:rsidR="0044105C" w:rsidRPr="002C1B75" w:rsidRDefault="0044105C" w:rsidP="0044105C">
      <w:pPr>
        <w:spacing w:after="200" w:line="276" w:lineRule="auto"/>
      </w:pPr>
    </w:p>
    <w:p w14:paraId="570A503F" w14:textId="6CC24624" w:rsidR="0044105C" w:rsidRPr="002C1B75" w:rsidRDefault="0044105C" w:rsidP="002E4E2A">
      <w:pPr>
        <w:spacing w:after="200" w:line="276" w:lineRule="auto"/>
        <w:ind w:firstLine="720"/>
      </w:pPr>
      <w:r w:rsidRPr="002C1B75">
        <w:t>Sānpelžu (</w:t>
      </w:r>
      <w:r w:rsidRPr="002C1B75">
        <w:rPr>
          <w:i/>
        </w:rPr>
        <w:t>Monoporeia affinis</w:t>
      </w:r>
      <w:r w:rsidRPr="002C1B75">
        <w:t xml:space="preserve">) </w:t>
      </w:r>
      <w:r w:rsidRPr="002C1B75">
        <w:rPr>
          <w:rFonts w:cs="Times New Roman"/>
        </w:rPr>
        <w:t>reprodukcijas traucējumi/malformācija</w:t>
      </w:r>
      <w:r w:rsidRPr="002C1B75">
        <w:t xml:space="preserve"> tiek veikts 1 reizi gadā (</w:t>
      </w:r>
      <w:r w:rsidR="00C6778E" w:rsidRPr="002C1B75">
        <w:t>71</w:t>
      </w:r>
      <w:r w:rsidRPr="002C1B75">
        <w:t xml:space="preserve">. </w:t>
      </w:r>
      <w:r w:rsidR="00C6778E" w:rsidRPr="002C1B75">
        <w:t>t</w:t>
      </w:r>
      <w:r w:rsidRPr="002C1B75">
        <w:t>abula) ziemas periodā (Janvāris-Februāris), savukārt o</w:t>
      </w:r>
      <w:r w:rsidRPr="002C1B75">
        <w:rPr>
          <w:rFonts w:cs="Times New Roman"/>
        </w:rPr>
        <w:t xml:space="preserve">rganismu bioloģisko efektu indikatori – </w:t>
      </w:r>
      <w:r w:rsidRPr="002C1B75">
        <w:t xml:space="preserve">Neirotoksiskā stresa biomarķiera acetilholīnesterāzes </w:t>
      </w:r>
      <w:r w:rsidRPr="002C1B75">
        <w:rPr>
          <w:rFonts w:cs="Times New Roman"/>
        </w:rPr>
        <w:t xml:space="preserve">inhibīcija (AChE), </w:t>
      </w:r>
      <w:r w:rsidRPr="002C1B75">
        <w:t xml:space="preserve">Oksidatīvā stresa biomarķiera glutationa-S-transferāzes </w:t>
      </w:r>
      <w:r w:rsidRPr="002C1B75">
        <w:rPr>
          <w:rFonts w:cs="Times New Roman"/>
        </w:rPr>
        <w:t xml:space="preserve">(GST), katālāzes (CAT) aktivitāte, kā arī smago metālu indikātora - </w:t>
      </w:r>
      <w:r w:rsidRPr="002C1B75">
        <w:t>metalotioneīna (MT) koncentrācija</w:t>
      </w:r>
      <w:r w:rsidRPr="002C1B75">
        <w:rPr>
          <w:rFonts w:cs="Times New Roman"/>
        </w:rPr>
        <w:t xml:space="preserve"> tiek veikta 3x gadā – maija, augusta un novembra mēnešos (</w:t>
      </w:r>
      <w:r w:rsidR="00C6778E" w:rsidRPr="002C1B75">
        <w:rPr>
          <w:rFonts w:cs="Times New Roman"/>
        </w:rPr>
        <w:t>71</w:t>
      </w:r>
      <w:r w:rsidRPr="002C1B75">
        <w:rPr>
          <w:rFonts w:cs="Times New Roman"/>
        </w:rPr>
        <w:t xml:space="preserve">. </w:t>
      </w:r>
      <w:r w:rsidR="00C6778E" w:rsidRPr="002C1B75">
        <w:rPr>
          <w:rFonts w:cs="Times New Roman"/>
        </w:rPr>
        <w:t>t</w:t>
      </w:r>
      <w:r w:rsidRPr="002C1B75">
        <w:rPr>
          <w:rFonts w:cs="Times New Roman"/>
        </w:rPr>
        <w:t xml:space="preserve">abula) </w:t>
      </w:r>
      <w:r w:rsidRPr="002C1B75">
        <w:t>pārskata perioda ietvaros ar mērķi iegūt pārskatu par prioritāro un citu kaitīgo (bīstamo) savienojumu bioloģisko efektu izpausmi organismos, t.sk nosakot arī to telpisko izplatību.</w:t>
      </w:r>
    </w:p>
    <w:p w14:paraId="41B55BA0" w14:textId="77777777" w:rsidR="0044105C" w:rsidRPr="002C1B75" w:rsidRDefault="0044105C" w:rsidP="0044105C">
      <w:pPr>
        <w:rPr>
          <w:rFonts w:cs="Times New Roman"/>
        </w:rPr>
      </w:pPr>
      <w:r w:rsidRPr="002C1B75">
        <w:t>Monitorings tiek veikts katru gadu.</w:t>
      </w:r>
    </w:p>
    <w:p w14:paraId="4F47119A" w14:textId="015AA0FE" w:rsidR="0044105C" w:rsidRPr="002C1B75" w:rsidRDefault="0044105C" w:rsidP="002E4E2A">
      <w:pPr>
        <w:rPr>
          <w:rFonts w:cs="Times New Roman"/>
        </w:rPr>
      </w:pPr>
      <w:r w:rsidRPr="002C1B75">
        <w:rPr>
          <w:rFonts w:cs="Times New Roman"/>
          <w:i/>
          <w:u w:val="single"/>
        </w:rPr>
        <w:t>Metožu apraksts</w:t>
      </w:r>
      <w:r w:rsidRPr="002C1B75">
        <w:rPr>
          <w:rFonts w:cs="Times New Roman"/>
        </w:rPr>
        <w:t xml:space="preserve">: </w:t>
      </w:r>
      <w:r w:rsidR="002E4E2A" w:rsidRPr="002C1B75">
        <w:rPr>
          <w:rFonts w:cs="Times New Roman"/>
        </w:rPr>
        <w:t xml:space="preserve"> </w:t>
      </w:r>
      <w:r w:rsidRPr="002C1B75">
        <w:t xml:space="preserve">Organismus bioloģisko efektu indikatoriem (AChE, GST, CAT, MT) - Baltijas plakangliemenes </w:t>
      </w:r>
      <w:r w:rsidRPr="002C1B75">
        <w:rPr>
          <w:i/>
        </w:rPr>
        <w:t>Limecola balthica</w:t>
      </w:r>
      <w:r w:rsidRPr="002C1B75">
        <w:t xml:space="preserve"> tiek ievāktas līdzīgi kā paraugi zoobentosa faunas analīzēm no mīkstiem substrātiem ar Van Veen tipa kausu (HELCOM standarts). Ievākto substrātu skalo caur sietu, kura acs izmēru 9 mm un atlasa ~ 50 Baltijas gliemenes, kuru izmērs ir &gt;14mm. </w:t>
      </w:r>
      <w:r w:rsidRPr="002C1B75">
        <w:rPr>
          <w:rFonts w:cs="Times New Roman"/>
        </w:rPr>
        <w:t xml:space="preserve">Kā mērķorgāns GST, CAT un MT biomarķieru aktivitātes noteikšanai tika izmantots </w:t>
      </w:r>
      <w:r w:rsidRPr="002C1B75">
        <w:rPr>
          <w:rFonts w:cs="Times New Roman"/>
          <w:i/>
          <w:iCs/>
        </w:rPr>
        <w:t>L. balthica</w:t>
      </w:r>
      <w:r w:rsidRPr="002C1B75">
        <w:rPr>
          <w:rFonts w:cs="Times New Roman"/>
        </w:rPr>
        <w:t xml:space="preserve"> gremošanas dziedzeris, bet AChE – gliemenes pēda. </w:t>
      </w:r>
      <w:r w:rsidRPr="002C1B75">
        <w:t>Neirotoksiskā stresa biomarķiera acetilholīnesterāzes inhibīcija (AchE) tiek mērīta izmantojot Elmana metode (Elman et al., 1961), kas modificēta un pielāgota mikroplašu lasītājam (Bocquene and Galgani, 1998). Oksidatīvā stresa biomarķiera glutationa-S-transferāzes aktivitāte (GST) tiek mērīta pēc Habiga metodes (1974) modificētas mikroplašu lasītājam, bet katalāzes aktivitāte (CAT) pēc Claiborne (1985) un Aebi (1974) izstrādātajām metodēm. Metalotioneīna koncentrācija (MT) tiek noteikta pēc Viarengo (1997) metodes.</w:t>
      </w:r>
    </w:p>
    <w:p w14:paraId="747B13AA" w14:textId="77777777" w:rsidR="0044105C" w:rsidRPr="002C1B75" w:rsidRDefault="0044105C" w:rsidP="002E4E2A">
      <w:pPr>
        <w:spacing w:after="200" w:line="276" w:lineRule="auto"/>
        <w:ind w:firstLine="720"/>
      </w:pPr>
      <w:r w:rsidRPr="002C1B75">
        <w:t xml:space="preserve">Organismus bioloģisko efektu indikatoram - </w:t>
      </w:r>
      <w:r w:rsidRPr="002C1B75">
        <w:rPr>
          <w:rFonts w:cs="Times New Roman"/>
          <w:i/>
        </w:rPr>
        <w:t>Sānpelžu reprodukcijas traucējumi/malformācija</w:t>
      </w:r>
      <w:r w:rsidRPr="002C1B75">
        <w:rPr>
          <w:rFonts w:cs="Times New Roman"/>
        </w:rPr>
        <w:t xml:space="preserve"> - </w:t>
      </w:r>
      <w:r w:rsidRPr="002C1B75">
        <w:t xml:space="preserve">sānpeldes </w:t>
      </w:r>
      <w:r w:rsidRPr="002C1B75">
        <w:rPr>
          <w:i/>
        </w:rPr>
        <w:t xml:space="preserve">Monoporeia affinis </w:t>
      </w:r>
      <w:r w:rsidRPr="002C1B75">
        <w:t>tiek ievāktas tāpat kā zoobentosa faunas analīzēm no mīkstiem substrātiem ar Van Veen tipa kausu (HELCOM standarts). Statistiskai analīzei vēlamas vismaz 50 apaugļotas mātītes no vienas stacijas parauga, bet minimums jāizmanto vismaz 10 indivīdi (Sundelin et. al., 2008a). Dzīvām 50 apaugļotām mātītēm tiek veikta embriju attīstības kvalitātes analīze, kur tiek konstatēts embriju skaits, attīstības stadija un to attīstības stāvoklis – ietekmēta embriju attīstība, deformācija, palielināti embriji vai embriji bez redzamiem vizuāliem attīstības traucējumiem, neattīstītas, neapaugļotas vai mirušas olas, vai miris viss olu maiss (HELCOM, 2018). Embrijiem, kuriem vērojama neliela deformācija, to vieglāk konstatēt vēlākās attīstības stadijās, kā arī neattīstītas olas, kuras jau izgājušas embrioģenēzes posmu. Līdz ar to šī metode nodrošina piesārņojuma radītās ietekmes konstatēšanu un tiek rekomendēts izmantot šādai analīzei embrijus to vēlākajās attīstības stadijās (piemēram, attīstības stadijās 3-7, kurās labāk var redzēt embriju deformācijas).</w:t>
      </w:r>
    </w:p>
    <w:p w14:paraId="30AE4EFB"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2A18AE27" w14:textId="77777777" w:rsidR="0044105C" w:rsidRPr="002C1B75" w:rsidRDefault="0044105C" w:rsidP="0044105C">
      <w:pPr>
        <w:rPr>
          <w:rFonts w:cs="Times New Roman"/>
          <w:i/>
        </w:rPr>
      </w:pPr>
      <w:r w:rsidRPr="002C1B75">
        <w:rPr>
          <w:rFonts w:cs="Times New Roman"/>
          <w:i/>
          <w:u w:val="single"/>
        </w:rPr>
        <w:t>Kvalitātes nodrošināšanas (KN) apraksts:</w:t>
      </w:r>
      <w:r w:rsidRPr="002C1B75">
        <w:rPr>
          <w:rFonts w:cs="Times New Roman"/>
          <w:i/>
        </w:rPr>
        <w:t xml:space="preserve"> </w:t>
      </w:r>
      <w:r w:rsidRPr="002C1B75">
        <w:rPr>
          <w:rFonts w:cs="Times New Roman"/>
        </w:rPr>
        <w:t>Nav</w:t>
      </w:r>
    </w:p>
    <w:p w14:paraId="0FDDE623" w14:textId="77777777" w:rsidR="0044105C" w:rsidRPr="002C1B75" w:rsidRDefault="0044105C" w:rsidP="0044105C">
      <w:pPr>
        <w:rPr>
          <w:rFonts w:cs="Times New Roman"/>
          <w:i/>
        </w:rPr>
      </w:pPr>
      <w:r w:rsidRPr="002C1B75">
        <w:rPr>
          <w:rFonts w:cs="Times New Roman"/>
          <w:i/>
          <w:u w:val="single"/>
        </w:rPr>
        <w:t>Kvalitātes kontroles (KK) (rezultātu ticamības nodrošināšanas) apraksts:</w:t>
      </w:r>
      <w:r w:rsidRPr="002C1B75">
        <w:rPr>
          <w:rFonts w:cs="Times New Roman"/>
        </w:rPr>
        <w:t xml:space="preserve"> Nav</w:t>
      </w:r>
    </w:p>
    <w:p w14:paraId="4ED289A2" w14:textId="77777777" w:rsidR="0044105C" w:rsidRPr="002C1B75" w:rsidRDefault="0044105C" w:rsidP="0044105C">
      <w:pPr>
        <w:rPr>
          <w:i/>
        </w:rPr>
      </w:pPr>
    </w:p>
    <w:p w14:paraId="040A72B6" w14:textId="77777777" w:rsidR="00C6778E" w:rsidRPr="002C1B75" w:rsidRDefault="00C6778E" w:rsidP="00C6778E">
      <w:pPr>
        <w:spacing w:after="200" w:line="276" w:lineRule="auto"/>
        <w:jc w:val="right"/>
      </w:pPr>
      <w:r w:rsidRPr="002C1B75">
        <w:t>71</w:t>
      </w:r>
      <w:r w:rsidR="0044105C" w:rsidRPr="002C1B75">
        <w:t xml:space="preserve">. </w:t>
      </w:r>
      <w:r w:rsidRPr="002C1B75">
        <w:t>tabula</w:t>
      </w:r>
    </w:p>
    <w:p w14:paraId="7AC2EAAC" w14:textId="77777777" w:rsidR="00C6778E" w:rsidRPr="002C1B75" w:rsidRDefault="0044105C" w:rsidP="00C6778E">
      <w:pPr>
        <w:spacing w:after="200" w:line="276" w:lineRule="auto"/>
        <w:jc w:val="center"/>
        <w:rPr>
          <w:b/>
        </w:rPr>
      </w:pPr>
      <w:r w:rsidRPr="002C1B75">
        <w:rPr>
          <w:b/>
        </w:rPr>
        <w:t xml:space="preserve">Paraugu ievākšanas monitoringa plāns </w:t>
      </w:r>
    </w:p>
    <w:tbl>
      <w:tblPr>
        <w:tblStyle w:val="TableGrid"/>
        <w:tblW w:w="0" w:type="auto"/>
        <w:tblLook w:val="04A0" w:firstRow="1" w:lastRow="0" w:firstColumn="1" w:lastColumn="0" w:noHBand="0" w:noVBand="1"/>
      </w:tblPr>
      <w:tblGrid>
        <w:gridCol w:w="2033"/>
        <w:gridCol w:w="857"/>
        <w:gridCol w:w="808"/>
        <w:gridCol w:w="1135"/>
        <w:gridCol w:w="1120"/>
        <w:gridCol w:w="2802"/>
      </w:tblGrid>
      <w:tr w:rsidR="002C1B75" w:rsidRPr="002C1B75" w14:paraId="3DB43D17" w14:textId="77777777" w:rsidTr="00093AFC">
        <w:tc>
          <w:tcPr>
            <w:tcW w:w="2033" w:type="dxa"/>
            <w:vMerge w:val="restart"/>
            <w:shd w:val="clear" w:color="auto" w:fill="D9D9D9" w:themeFill="background1" w:themeFillShade="D9"/>
            <w:vAlign w:val="center"/>
          </w:tcPr>
          <w:p w14:paraId="5EA49458" w14:textId="185C2797" w:rsidR="007E68C3" w:rsidRPr="002C1B75" w:rsidRDefault="007E68C3" w:rsidP="007E68C3">
            <w:pPr>
              <w:jc w:val="center"/>
              <w:rPr>
                <w:b/>
              </w:rPr>
            </w:pPr>
            <w:r w:rsidRPr="002C1B75">
              <w:rPr>
                <w:rFonts w:cs="Times New Roman"/>
                <w:b/>
                <w:bCs/>
              </w:rPr>
              <w:t>Organisms</w:t>
            </w:r>
          </w:p>
        </w:tc>
        <w:tc>
          <w:tcPr>
            <w:tcW w:w="6722" w:type="dxa"/>
            <w:gridSpan w:val="5"/>
            <w:shd w:val="clear" w:color="auto" w:fill="D9D9D9" w:themeFill="background1" w:themeFillShade="D9"/>
            <w:vAlign w:val="center"/>
          </w:tcPr>
          <w:p w14:paraId="1397B2D4" w14:textId="310ECFC7" w:rsidR="007E68C3" w:rsidRPr="002C1B75" w:rsidRDefault="007E68C3" w:rsidP="007E68C3">
            <w:pPr>
              <w:jc w:val="center"/>
              <w:rPr>
                <w:b/>
              </w:rPr>
            </w:pPr>
            <w:r w:rsidRPr="002C1B75">
              <w:rPr>
                <w:rFonts w:cs="Times New Roman"/>
                <w:b/>
                <w:bCs/>
              </w:rPr>
              <w:t>Kaitīgo vielu bioloģiskie efekti organismos</w:t>
            </w:r>
          </w:p>
        </w:tc>
      </w:tr>
      <w:tr w:rsidR="002C1B75" w:rsidRPr="002C1B75" w14:paraId="0418AF73" w14:textId="77777777" w:rsidTr="00093AFC">
        <w:tc>
          <w:tcPr>
            <w:tcW w:w="2033" w:type="dxa"/>
            <w:vMerge/>
            <w:shd w:val="clear" w:color="auto" w:fill="D9D9D9" w:themeFill="background1" w:themeFillShade="D9"/>
            <w:vAlign w:val="center"/>
          </w:tcPr>
          <w:p w14:paraId="46987F89" w14:textId="059AA297" w:rsidR="007E68C3" w:rsidRPr="002C1B75" w:rsidRDefault="007E68C3" w:rsidP="007E68C3">
            <w:pPr>
              <w:jc w:val="center"/>
              <w:rPr>
                <w:b/>
              </w:rPr>
            </w:pPr>
          </w:p>
        </w:tc>
        <w:tc>
          <w:tcPr>
            <w:tcW w:w="3920" w:type="dxa"/>
            <w:gridSpan w:val="4"/>
            <w:shd w:val="clear" w:color="auto" w:fill="D9D9D9" w:themeFill="background1" w:themeFillShade="D9"/>
            <w:vAlign w:val="center"/>
          </w:tcPr>
          <w:p w14:paraId="1BE73371" w14:textId="4B549D94" w:rsidR="007E68C3" w:rsidRPr="002C1B75" w:rsidRDefault="007E68C3" w:rsidP="007E68C3">
            <w:pPr>
              <w:jc w:val="center"/>
              <w:rPr>
                <w:b/>
              </w:rPr>
            </w:pPr>
            <w:r w:rsidRPr="002C1B75">
              <w:rPr>
                <w:rFonts w:cs="Times New Roman"/>
                <w:b/>
                <w:bCs/>
                <w:i/>
              </w:rPr>
              <w:t>Limecola balthica</w:t>
            </w:r>
          </w:p>
        </w:tc>
        <w:tc>
          <w:tcPr>
            <w:tcW w:w="2802" w:type="dxa"/>
            <w:shd w:val="clear" w:color="auto" w:fill="D9D9D9" w:themeFill="background1" w:themeFillShade="D9"/>
            <w:vAlign w:val="center"/>
          </w:tcPr>
          <w:p w14:paraId="0FAD3D63" w14:textId="5B876A54" w:rsidR="007E68C3" w:rsidRPr="002C1B75" w:rsidRDefault="007E68C3" w:rsidP="007E68C3">
            <w:pPr>
              <w:jc w:val="center"/>
              <w:rPr>
                <w:b/>
              </w:rPr>
            </w:pPr>
            <w:r w:rsidRPr="002C1B75">
              <w:rPr>
                <w:rFonts w:cs="Times New Roman"/>
                <w:b/>
                <w:bCs/>
              </w:rPr>
              <w:t>Sānpelžu reprodukcijas traucējumi/malformācija</w:t>
            </w:r>
          </w:p>
        </w:tc>
      </w:tr>
      <w:tr w:rsidR="002C1B75" w:rsidRPr="002C1B75" w14:paraId="661A6A91" w14:textId="77777777" w:rsidTr="00093AFC">
        <w:tc>
          <w:tcPr>
            <w:tcW w:w="2033" w:type="dxa"/>
            <w:shd w:val="clear" w:color="auto" w:fill="D9D9D9" w:themeFill="background1" w:themeFillShade="D9"/>
            <w:vAlign w:val="center"/>
          </w:tcPr>
          <w:p w14:paraId="420F6FE5" w14:textId="06EA41C4" w:rsidR="00C6778E" w:rsidRPr="002C1B75" w:rsidRDefault="00C6778E" w:rsidP="007E68C3">
            <w:pPr>
              <w:jc w:val="center"/>
              <w:rPr>
                <w:b/>
              </w:rPr>
            </w:pPr>
            <w:r w:rsidRPr="002C1B75">
              <w:rPr>
                <w:rFonts w:cs="Times New Roman"/>
                <w:b/>
                <w:bCs/>
              </w:rPr>
              <w:t>Indikātors</w:t>
            </w:r>
          </w:p>
        </w:tc>
        <w:tc>
          <w:tcPr>
            <w:tcW w:w="857" w:type="dxa"/>
            <w:shd w:val="clear" w:color="auto" w:fill="D9D9D9" w:themeFill="background1" w:themeFillShade="D9"/>
            <w:vAlign w:val="center"/>
          </w:tcPr>
          <w:p w14:paraId="654488F8" w14:textId="63E99DB2" w:rsidR="00C6778E" w:rsidRPr="002C1B75" w:rsidRDefault="00C6778E" w:rsidP="007E68C3">
            <w:pPr>
              <w:jc w:val="center"/>
              <w:rPr>
                <w:b/>
              </w:rPr>
            </w:pPr>
            <w:r w:rsidRPr="002C1B75">
              <w:rPr>
                <w:rFonts w:cs="Times New Roman"/>
                <w:b/>
                <w:bCs/>
              </w:rPr>
              <w:t>AChE</w:t>
            </w:r>
          </w:p>
        </w:tc>
        <w:tc>
          <w:tcPr>
            <w:tcW w:w="808" w:type="dxa"/>
            <w:shd w:val="clear" w:color="auto" w:fill="D9D9D9" w:themeFill="background1" w:themeFillShade="D9"/>
            <w:vAlign w:val="center"/>
          </w:tcPr>
          <w:p w14:paraId="114777B3" w14:textId="145396ED" w:rsidR="00C6778E" w:rsidRPr="002C1B75" w:rsidRDefault="00C6778E" w:rsidP="007E68C3">
            <w:pPr>
              <w:jc w:val="center"/>
              <w:rPr>
                <w:b/>
              </w:rPr>
            </w:pPr>
            <w:r w:rsidRPr="002C1B75">
              <w:rPr>
                <w:rFonts w:cs="Times New Roman"/>
                <w:b/>
                <w:bCs/>
              </w:rPr>
              <w:t>GST</w:t>
            </w:r>
          </w:p>
        </w:tc>
        <w:tc>
          <w:tcPr>
            <w:tcW w:w="1135" w:type="dxa"/>
            <w:shd w:val="clear" w:color="auto" w:fill="D9D9D9" w:themeFill="background1" w:themeFillShade="D9"/>
            <w:vAlign w:val="center"/>
          </w:tcPr>
          <w:p w14:paraId="7DC7CD30" w14:textId="65D1ACBB" w:rsidR="00C6778E" w:rsidRPr="002C1B75" w:rsidRDefault="00C6778E" w:rsidP="007E68C3">
            <w:pPr>
              <w:jc w:val="center"/>
              <w:rPr>
                <w:b/>
              </w:rPr>
            </w:pPr>
            <w:r w:rsidRPr="002C1B75">
              <w:rPr>
                <w:rFonts w:cs="Times New Roman"/>
                <w:b/>
                <w:bCs/>
              </w:rPr>
              <w:t>CAT</w:t>
            </w:r>
          </w:p>
        </w:tc>
        <w:tc>
          <w:tcPr>
            <w:tcW w:w="1120" w:type="dxa"/>
            <w:shd w:val="clear" w:color="auto" w:fill="D9D9D9" w:themeFill="background1" w:themeFillShade="D9"/>
            <w:vAlign w:val="center"/>
          </w:tcPr>
          <w:p w14:paraId="7517AF5B" w14:textId="37DC6956" w:rsidR="00C6778E" w:rsidRPr="002C1B75" w:rsidRDefault="00C6778E" w:rsidP="007E68C3">
            <w:pPr>
              <w:jc w:val="center"/>
              <w:rPr>
                <w:b/>
              </w:rPr>
            </w:pPr>
            <w:r w:rsidRPr="002C1B75">
              <w:rPr>
                <w:rFonts w:cs="Times New Roman"/>
                <w:b/>
                <w:bCs/>
              </w:rPr>
              <w:t>MT</w:t>
            </w:r>
          </w:p>
        </w:tc>
        <w:tc>
          <w:tcPr>
            <w:tcW w:w="2802" w:type="dxa"/>
            <w:shd w:val="clear" w:color="auto" w:fill="D9D9D9" w:themeFill="background1" w:themeFillShade="D9"/>
            <w:vAlign w:val="center"/>
          </w:tcPr>
          <w:p w14:paraId="28AF3F41" w14:textId="1DC1D532" w:rsidR="00C6778E" w:rsidRPr="002C1B75" w:rsidRDefault="00C6778E" w:rsidP="007E68C3">
            <w:pPr>
              <w:jc w:val="center"/>
              <w:rPr>
                <w:b/>
              </w:rPr>
            </w:pPr>
            <w:r w:rsidRPr="002C1B75">
              <w:rPr>
                <w:rFonts w:cs="Times New Roman"/>
                <w:b/>
                <w:bCs/>
              </w:rPr>
              <w:t>MALF</w:t>
            </w:r>
          </w:p>
        </w:tc>
      </w:tr>
      <w:tr w:rsidR="002C1B75" w:rsidRPr="002C1B75" w14:paraId="0AEAD13A" w14:textId="77777777" w:rsidTr="007E68C3">
        <w:tc>
          <w:tcPr>
            <w:tcW w:w="8755" w:type="dxa"/>
            <w:gridSpan w:val="6"/>
            <w:shd w:val="clear" w:color="auto" w:fill="D9D9D9" w:themeFill="background1" w:themeFillShade="D9"/>
            <w:vAlign w:val="center"/>
          </w:tcPr>
          <w:p w14:paraId="48FC1CD4" w14:textId="12A404F4" w:rsidR="00C6778E" w:rsidRPr="002C1B75" w:rsidRDefault="00C6778E" w:rsidP="007E68C3">
            <w:pPr>
              <w:jc w:val="center"/>
              <w:rPr>
                <w:b/>
              </w:rPr>
            </w:pPr>
            <w:r w:rsidRPr="002C1B75">
              <w:rPr>
                <w:rFonts w:cs="Times New Roman"/>
              </w:rPr>
              <w:t>Rīgas līcis</w:t>
            </w:r>
          </w:p>
        </w:tc>
      </w:tr>
      <w:tr w:rsidR="002C1B75" w:rsidRPr="002C1B75" w14:paraId="7F7F7EF9" w14:textId="77777777" w:rsidTr="00093AFC">
        <w:tc>
          <w:tcPr>
            <w:tcW w:w="2033" w:type="dxa"/>
            <w:shd w:val="clear" w:color="auto" w:fill="D9D9D9" w:themeFill="background1" w:themeFillShade="D9"/>
            <w:vAlign w:val="center"/>
          </w:tcPr>
          <w:p w14:paraId="4BDD9F9B" w14:textId="10324EED" w:rsidR="00C6778E" w:rsidRPr="002C1B75" w:rsidRDefault="00C6778E" w:rsidP="007E68C3">
            <w:pPr>
              <w:jc w:val="center"/>
              <w:rPr>
                <w:rFonts w:cs="Times New Roman"/>
              </w:rPr>
            </w:pPr>
            <w:r w:rsidRPr="002C1B75">
              <w:rPr>
                <w:rFonts w:cs="Times New Roman"/>
              </w:rPr>
              <w:t>160B</w:t>
            </w:r>
            <w:r w:rsidR="007E68C3" w:rsidRPr="002C1B75">
              <w:rPr>
                <w:rFonts w:cs="Times New Roman"/>
              </w:rPr>
              <w:t xml:space="preserve">, </w:t>
            </w:r>
            <w:r w:rsidRPr="002C1B75">
              <w:rPr>
                <w:rFonts w:cs="Times New Roman"/>
              </w:rPr>
              <w:t>163B</w:t>
            </w:r>
            <w:r w:rsidR="007E68C3" w:rsidRPr="002C1B75">
              <w:rPr>
                <w:rFonts w:cs="Times New Roman"/>
              </w:rPr>
              <w:t xml:space="preserve">, </w:t>
            </w:r>
            <w:r w:rsidRPr="002C1B75">
              <w:rPr>
                <w:rFonts w:cs="Times New Roman"/>
              </w:rPr>
              <w:t>101A</w:t>
            </w:r>
            <w:r w:rsidR="007E68C3" w:rsidRPr="002C1B75">
              <w:rPr>
                <w:rFonts w:cs="Times New Roman"/>
              </w:rPr>
              <w:t xml:space="preserve">, </w:t>
            </w:r>
            <w:r w:rsidRPr="002C1B75">
              <w:rPr>
                <w:rFonts w:cs="Times New Roman"/>
              </w:rPr>
              <w:t>167B</w:t>
            </w:r>
            <w:r w:rsidR="007E68C3" w:rsidRPr="002C1B75">
              <w:rPr>
                <w:rFonts w:cs="Times New Roman"/>
              </w:rPr>
              <w:t xml:space="preserve">, </w:t>
            </w:r>
            <w:r w:rsidRPr="002C1B75">
              <w:rPr>
                <w:rFonts w:cs="Times New Roman"/>
              </w:rPr>
              <w:t>VAD5</w:t>
            </w:r>
            <w:r w:rsidR="007E68C3" w:rsidRPr="002C1B75">
              <w:rPr>
                <w:rFonts w:cs="Times New Roman"/>
              </w:rPr>
              <w:t xml:space="preserve">, </w:t>
            </w:r>
            <w:r w:rsidRPr="002C1B75">
              <w:rPr>
                <w:rFonts w:cs="Times New Roman"/>
              </w:rPr>
              <w:t>111</w:t>
            </w:r>
            <w:r w:rsidR="007E68C3" w:rsidRPr="002C1B75">
              <w:rPr>
                <w:rFonts w:cs="Times New Roman"/>
              </w:rPr>
              <w:t xml:space="preserve">, </w:t>
            </w:r>
            <w:r w:rsidRPr="002C1B75">
              <w:rPr>
                <w:rFonts w:cs="Times New Roman"/>
              </w:rPr>
              <w:t>114A</w:t>
            </w:r>
            <w:r w:rsidR="007E68C3" w:rsidRPr="002C1B75">
              <w:rPr>
                <w:rFonts w:cs="Times New Roman"/>
              </w:rPr>
              <w:t xml:space="preserve">, </w:t>
            </w:r>
            <w:r w:rsidRPr="002C1B75">
              <w:rPr>
                <w:rFonts w:cs="Times New Roman"/>
              </w:rPr>
              <w:t>VAD2</w:t>
            </w:r>
          </w:p>
        </w:tc>
        <w:tc>
          <w:tcPr>
            <w:tcW w:w="857" w:type="dxa"/>
            <w:vAlign w:val="center"/>
          </w:tcPr>
          <w:p w14:paraId="1040E756" w14:textId="3D443D2B" w:rsidR="00C6778E" w:rsidRPr="002C1B75" w:rsidRDefault="00C6778E" w:rsidP="007E68C3">
            <w:pPr>
              <w:jc w:val="center"/>
              <w:rPr>
                <w:b/>
              </w:rPr>
            </w:pPr>
            <w:r w:rsidRPr="002C1B75">
              <w:rPr>
                <w:rFonts w:cs="Times New Roman"/>
              </w:rPr>
              <w:t>3</w:t>
            </w:r>
          </w:p>
        </w:tc>
        <w:tc>
          <w:tcPr>
            <w:tcW w:w="808" w:type="dxa"/>
            <w:vAlign w:val="center"/>
          </w:tcPr>
          <w:p w14:paraId="24F7828B" w14:textId="7DEB63D3" w:rsidR="00C6778E" w:rsidRPr="002C1B75" w:rsidRDefault="00C6778E" w:rsidP="007E68C3">
            <w:pPr>
              <w:jc w:val="center"/>
              <w:rPr>
                <w:b/>
              </w:rPr>
            </w:pPr>
            <w:r w:rsidRPr="002C1B75">
              <w:rPr>
                <w:rFonts w:cs="Times New Roman"/>
              </w:rPr>
              <w:t>3</w:t>
            </w:r>
          </w:p>
        </w:tc>
        <w:tc>
          <w:tcPr>
            <w:tcW w:w="1135" w:type="dxa"/>
            <w:vAlign w:val="center"/>
          </w:tcPr>
          <w:p w14:paraId="4657E018" w14:textId="4A618140" w:rsidR="00C6778E" w:rsidRPr="002C1B75" w:rsidRDefault="00C6778E" w:rsidP="007E68C3">
            <w:pPr>
              <w:jc w:val="center"/>
              <w:rPr>
                <w:b/>
              </w:rPr>
            </w:pPr>
            <w:r w:rsidRPr="002C1B75">
              <w:rPr>
                <w:rFonts w:cs="Times New Roman"/>
              </w:rPr>
              <w:t>3</w:t>
            </w:r>
          </w:p>
        </w:tc>
        <w:tc>
          <w:tcPr>
            <w:tcW w:w="1120" w:type="dxa"/>
            <w:vAlign w:val="center"/>
          </w:tcPr>
          <w:p w14:paraId="343CCB24" w14:textId="19A847CC" w:rsidR="00C6778E" w:rsidRPr="002C1B75" w:rsidRDefault="00C6778E" w:rsidP="007E68C3">
            <w:pPr>
              <w:jc w:val="center"/>
              <w:rPr>
                <w:b/>
              </w:rPr>
            </w:pPr>
            <w:r w:rsidRPr="002C1B75">
              <w:rPr>
                <w:rFonts w:cs="Times New Roman"/>
              </w:rPr>
              <w:t>3</w:t>
            </w:r>
          </w:p>
        </w:tc>
        <w:tc>
          <w:tcPr>
            <w:tcW w:w="2802" w:type="dxa"/>
            <w:vAlign w:val="center"/>
          </w:tcPr>
          <w:p w14:paraId="67D724E3" w14:textId="77777777" w:rsidR="00C6778E" w:rsidRPr="002C1B75" w:rsidRDefault="00C6778E" w:rsidP="007E68C3">
            <w:pPr>
              <w:jc w:val="center"/>
              <w:rPr>
                <w:rFonts w:cs="Times New Roman"/>
              </w:rPr>
            </w:pPr>
            <w:r w:rsidRPr="002C1B75">
              <w:rPr>
                <w:rFonts w:cs="Times New Roman"/>
              </w:rPr>
              <w:t>1</w:t>
            </w:r>
          </w:p>
          <w:p w14:paraId="1B49F66D" w14:textId="77777777" w:rsidR="00C6778E" w:rsidRPr="002C1B75" w:rsidRDefault="00C6778E" w:rsidP="007E68C3">
            <w:pPr>
              <w:jc w:val="center"/>
              <w:rPr>
                <w:b/>
              </w:rPr>
            </w:pPr>
          </w:p>
        </w:tc>
      </w:tr>
      <w:tr w:rsidR="002C1B75" w:rsidRPr="002C1B75" w14:paraId="3D13427F" w14:textId="77777777" w:rsidTr="00E34A6E">
        <w:tc>
          <w:tcPr>
            <w:tcW w:w="2033" w:type="dxa"/>
            <w:shd w:val="clear" w:color="auto" w:fill="D9D9D9" w:themeFill="background1" w:themeFillShade="D9"/>
            <w:vAlign w:val="center"/>
          </w:tcPr>
          <w:p w14:paraId="64F525EF" w14:textId="412223AD" w:rsidR="00093AFC" w:rsidRPr="002C1B75" w:rsidRDefault="00093AFC" w:rsidP="007E68C3">
            <w:pPr>
              <w:jc w:val="center"/>
              <w:rPr>
                <w:rFonts w:cs="Times New Roman"/>
              </w:rPr>
            </w:pPr>
            <w:r w:rsidRPr="002C1B75">
              <w:rPr>
                <w:rFonts w:cs="Times New Roman"/>
              </w:rPr>
              <w:t>135, 137A, 142</w:t>
            </w:r>
          </w:p>
        </w:tc>
        <w:tc>
          <w:tcPr>
            <w:tcW w:w="3920" w:type="dxa"/>
            <w:gridSpan w:val="4"/>
            <w:vAlign w:val="center"/>
          </w:tcPr>
          <w:p w14:paraId="6B54780A" w14:textId="5CC6FAE0" w:rsidR="00093AFC" w:rsidRPr="002C1B75" w:rsidRDefault="00093AFC" w:rsidP="00093AFC">
            <w:pPr>
              <w:jc w:val="center"/>
              <w:rPr>
                <w:rFonts w:cs="Times New Roman"/>
              </w:rPr>
            </w:pPr>
            <w:r w:rsidRPr="002C1B75">
              <w:rPr>
                <w:rFonts w:cs="Times New Roman"/>
              </w:rPr>
              <w:t>-</w:t>
            </w:r>
          </w:p>
        </w:tc>
        <w:tc>
          <w:tcPr>
            <w:tcW w:w="2802" w:type="dxa"/>
            <w:vAlign w:val="center"/>
          </w:tcPr>
          <w:p w14:paraId="228E02EF" w14:textId="63CD2F87" w:rsidR="00093AFC" w:rsidRPr="002C1B75" w:rsidRDefault="00093AFC" w:rsidP="007E68C3">
            <w:pPr>
              <w:jc w:val="center"/>
              <w:rPr>
                <w:rFonts w:cs="Times New Roman"/>
              </w:rPr>
            </w:pPr>
            <w:r w:rsidRPr="002C1B75">
              <w:rPr>
                <w:rFonts w:cs="Times New Roman"/>
              </w:rPr>
              <w:t>1</w:t>
            </w:r>
          </w:p>
        </w:tc>
      </w:tr>
      <w:tr w:rsidR="002C1B75" w:rsidRPr="002C1B75" w14:paraId="30C23F57" w14:textId="77777777" w:rsidTr="007E68C3">
        <w:tc>
          <w:tcPr>
            <w:tcW w:w="8755" w:type="dxa"/>
            <w:gridSpan w:val="6"/>
            <w:shd w:val="clear" w:color="auto" w:fill="D9D9D9" w:themeFill="background1" w:themeFillShade="D9"/>
            <w:vAlign w:val="center"/>
          </w:tcPr>
          <w:p w14:paraId="2F92E0AE" w14:textId="429A348A" w:rsidR="007E68C3" w:rsidRPr="002C1B75" w:rsidRDefault="007E68C3" w:rsidP="007E68C3">
            <w:pPr>
              <w:jc w:val="center"/>
              <w:rPr>
                <w:rFonts w:cs="Times New Roman"/>
              </w:rPr>
            </w:pPr>
            <w:r w:rsidRPr="002C1B75">
              <w:rPr>
                <w:rFonts w:cs="Times New Roman"/>
              </w:rPr>
              <w:t>Atklātā Baltijas jūras daļa</w:t>
            </w:r>
          </w:p>
        </w:tc>
      </w:tr>
      <w:tr w:rsidR="002C1B75" w:rsidRPr="002C1B75" w14:paraId="48107073" w14:textId="77777777" w:rsidTr="00093AFC">
        <w:tc>
          <w:tcPr>
            <w:tcW w:w="2033" w:type="dxa"/>
            <w:shd w:val="clear" w:color="auto" w:fill="D9D9D9" w:themeFill="background1" w:themeFillShade="D9"/>
            <w:vAlign w:val="center"/>
          </w:tcPr>
          <w:p w14:paraId="7F53C3ED" w14:textId="355F6EEF" w:rsidR="007E68C3" w:rsidRPr="002C1B75" w:rsidRDefault="007E68C3" w:rsidP="007E68C3">
            <w:pPr>
              <w:jc w:val="center"/>
              <w:rPr>
                <w:rFonts w:cs="Times New Roman"/>
              </w:rPr>
            </w:pPr>
            <w:r w:rsidRPr="002C1B75">
              <w:rPr>
                <w:rFonts w:cs="Times New Roman"/>
              </w:rPr>
              <w:t>12, 44</w:t>
            </w:r>
          </w:p>
        </w:tc>
        <w:tc>
          <w:tcPr>
            <w:tcW w:w="857" w:type="dxa"/>
            <w:vAlign w:val="center"/>
          </w:tcPr>
          <w:p w14:paraId="4B905C33" w14:textId="7CEA9E8D" w:rsidR="007E68C3" w:rsidRPr="002C1B75" w:rsidRDefault="007E68C3" w:rsidP="007E68C3">
            <w:pPr>
              <w:jc w:val="center"/>
              <w:rPr>
                <w:rFonts w:cs="Times New Roman"/>
              </w:rPr>
            </w:pPr>
            <w:r w:rsidRPr="002C1B75">
              <w:rPr>
                <w:rFonts w:cs="Times New Roman"/>
              </w:rPr>
              <w:t>3</w:t>
            </w:r>
          </w:p>
        </w:tc>
        <w:tc>
          <w:tcPr>
            <w:tcW w:w="808" w:type="dxa"/>
            <w:vAlign w:val="center"/>
          </w:tcPr>
          <w:p w14:paraId="7C2E0018" w14:textId="4FD17EA8" w:rsidR="007E68C3" w:rsidRPr="002C1B75" w:rsidRDefault="007E68C3" w:rsidP="007E68C3">
            <w:pPr>
              <w:jc w:val="center"/>
              <w:rPr>
                <w:rFonts w:cs="Times New Roman"/>
              </w:rPr>
            </w:pPr>
            <w:r w:rsidRPr="002C1B75">
              <w:rPr>
                <w:rFonts w:cs="Times New Roman"/>
              </w:rPr>
              <w:t>3</w:t>
            </w:r>
          </w:p>
        </w:tc>
        <w:tc>
          <w:tcPr>
            <w:tcW w:w="1135" w:type="dxa"/>
            <w:vAlign w:val="center"/>
          </w:tcPr>
          <w:p w14:paraId="0BC68452" w14:textId="32F4E18D" w:rsidR="007E68C3" w:rsidRPr="002C1B75" w:rsidRDefault="007E68C3" w:rsidP="007E68C3">
            <w:pPr>
              <w:jc w:val="center"/>
              <w:rPr>
                <w:rFonts w:cs="Times New Roman"/>
              </w:rPr>
            </w:pPr>
            <w:r w:rsidRPr="002C1B75">
              <w:rPr>
                <w:rFonts w:cs="Times New Roman"/>
              </w:rPr>
              <w:t>3</w:t>
            </w:r>
          </w:p>
        </w:tc>
        <w:tc>
          <w:tcPr>
            <w:tcW w:w="1120" w:type="dxa"/>
            <w:vAlign w:val="center"/>
          </w:tcPr>
          <w:p w14:paraId="59CEEAF8" w14:textId="777DB4FD" w:rsidR="007E68C3" w:rsidRPr="002C1B75" w:rsidRDefault="007E68C3" w:rsidP="007E68C3">
            <w:pPr>
              <w:jc w:val="center"/>
              <w:rPr>
                <w:rFonts w:cs="Times New Roman"/>
              </w:rPr>
            </w:pPr>
            <w:r w:rsidRPr="002C1B75">
              <w:rPr>
                <w:rFonts w:cs="Times New Roman"/>
              </w:rPr>
              <w:t>3</w:t>
            </w:r>
          </w:p>
        </w:tc>
        <w:tc>
          <w:tcPr>
            <w:tcW w:w="2802" w:type="dxa"/>
            <w:vAlign w:val="center"/>
          </w:tcPr>
          <w:p w14:paraId="72191A3C" w14:textId="2C9534CA" w:rsidR="007E68C3" w:rsidRPr="002C1B75" w:rsidRDefault="007E68C3" w:rsidP="007E68C3">
            <w:pPr>
              <w:jc w:val="center"/>
              <w:rPr>
                <w:rFonts w:cs="Times New Roman"/>
              </w:rPr>
            </w:pPr>
            <w:r w:rsidRPr="002C1B75">
              <w:rPr>
                <w:rFonts w:cs="Times New Roman"/>
              </w:rPr>
              <w:t>1</w:t>
            </w:r>
          </w:p>
        </w:tc>
      </w:tr>
    </w:tbl>
    <w:p w14:paraId="4F0A3D87" w14:textId="77777777" w:rsidR="0044105C" w:rsidRPr="002C1B75" w:rsidRDefault="0044105C" w:rsidP="00093AFC">
      <w:pPr>
        <w:spacing w:after="0" w:line="240" w:lineRule="auto"/>
        <w:rPr>
          <w:sz w:val="20"/>
          <w:szCs w:val="20"/>
        </w:rPr>
      </w:pPr>
      <w:r w:rsidRPr="002C1B75">
        <w:rPr>
          <w:sz w:val="20"/>
          <w:szCs w:val="20"/>
        </w:rPr>
        <w:t>3 - paraugu ievākšanas biežums 3x gadā (</w:t>
      </w:r>
      <w:r w:rsidRPr="002C1B75">
        <w:rPr>
          <w:rFonts w:cs="Times New Roman"/>
          <w:sz w:val="20"/>
          <w:szCs w:val="20"/>
        </w:rPr>
        <w:t>maija, augusta un novembra mēnešos),</w:t>
      </w:r>
    </w:p>
    <w:p w14:paraId="56E74659" w14:textId="77777777" w:rsidR="0044105C" w:rsidRPr="002C1B75" w:rsidRDefault="0044105C" w:rsidP="00093AFC">
      <w:pPr>
        <w:spacing w:after="0" w:line="240" w:lineRule="auto"/>
        <w:rPr>
          <w:rFonts w:cs="Times New Roman"/>
          <w:sz w:val="20"/>
          <w:szCs w:val="20"/>
        </w:rPr>
      </w:pPr>
      <w:r w:rsidRPr="002C1B75">
        <w:rPr>
          <w:sz w:val="20"/>
          <w:szCs w:val="20"/>
        </w:rPr>
        <w:t xml:space="preserve">1 – paraugu ievākšanas biežums </w:t>
      </w:r>
      <w:r w:rsidRPr="002C1B75">
        <w:rPr>
          <w:rFonts w:cs="Times New Roman"/>
          <w:sz w:val="20"/>
          <w:szCs w:val="20"/>
        </w:rPr>
        <w:t>1x gadā ziemas periodā (janvāra beigas/februāra sākums).</w:t>
      </w:r>
    </w:p>
    <w:p w14:paraId="0182AA2A" w14:textId="77777777" w:rsidR="0044105C" w:rsidRPr="002C1B75" w:rsidRDefault="0044105C" w:rsidP="0044105C">
      <w:pPr>
        <w:rPr>
          <w:i/>
        </w:rPr>
      </w:pPr>
    </w:p>
    <w:p w14:paraId="0CC6BAF8" w14:textId="77777777" w:rsidR="0044105C" w:rsidRPr="002C1B75" w:rsidRDefault="0044105C" w:rsidP="0044105C">
      <w:pPr>
        <w:rPr>
          <w:i/>
        </w:rPr>
      </w:pPr>
    </w:p>
    <w:p w14:paraId="3EFF67EE" w14:textId="77777777" w:rsidR="0044105C" w:rsidRPr="002C1B75" w:rsidRDefault="0044105C" w:rsidP="0044105C">
      <w:pPr>
        <w:pStyle w:val="Heading3"/>
      </w:pPr>
      <w:bookmarkStart w:id="257" w:name="_Toc90467481"/>
      <w:bookmarkStart w:id="258" w:name="_Toc57249862"/>
      <w:bookmarkStart w:id="259" w:name="_Toc57273132"/>
      <w:bookmarkStart w:id="260" w:name="_Toc57273214"/>
      <w:r w:rsidRPr="002C1B75">
        <w:t>4.8.3.Būtiska akūta piesārņojuma gadījumu telpiskais apmērs un ilgums</w:t>
      </w:r>
      <w:bookmarkEnd w:id="257"/>
      <w:r w:rsidRPr="002C1B75">
        <w:t xml:space="preserve"> </w:t>
      </w:r>
    </w:p>
    <w:p w14:paraId="6742DE67" w14:textId="77777777" w:rsidR="0044105C" w:rsidRPr="002C1B75" w:rsidRDefault="0044105C" w:rsidP="0044105C">
      <w:pPr>
        <w:pStyle w:val="Heading3"/>
        <w:jc w:val="both"/>
      </w:pPr>
    </w:p>
    <w:p w14:paraId="0B5AFBC6" w14:textId="0F48E9FD" w:rsidR="0044105C" w:rsidRPr="002C1B75" w:rsidRDefault="0044105C" w:rsidP="00093AFC">
      <w:r w:rsidRPr="002C1B75">
        <w:t>(GES komponente D8C3 – primārais kritērijs)</w:t>
      </w:r>
      <w:bookmarkEnd w:id="258"/>
      <w:bookmarkEnd w:id="259"/>
      <w:bookmarkEnd w:id="260"/>
    </w:p>
    <w:p w14:paraId="01B48EB2" w14:textId="5A1D6664" w:rsidR="00093AFC" w:rsidRPr="002C1B75" w:rsidRDefault="00093AFC" w:rsidP="00093AFC">
      <w:pPr>
        <w:spacing w:after="200" w:line="276" w:lineRule="auto"/>
        <w:jc w:val="right"/>
      </w:pPr>
      <w:r w:rsidRPr="002C1B75">
        <w:t>72. tabula</w:t>
      </w:r>
    </w:p>
    <w:p w14:paraId="3C79930D" w14:textId="11A98724" w:rsidR="0044105C" w:rsidRPr="002C1B75" w:rsidRDefault="00093AFC" w:rsidP="00093AFC">
      <w:pPr>
        <w:spacing w:after="200" w:line="276" w:lineRule="auto"/>
        <w:jc w:val="center"/>
        <w:rPr>
          <w:b/>
        </w:rPr>
      </w:pPr>
      <w:r w:rsidRPr="002C1B75">
        <w:rPr>
          <w:b/>
        </w:rPr>
        <w:t>Rādītāju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0"/>
        <w:gridCol w:w="2758"/>
        <w:gridCol w:w="2927"/>
      </w:tblGrid>
      <w:tr w:rsidR="002C1B75" w:rsidRPr="002C1B75" w14:paraId="43D1927B" w14:textId="77777777" w:rsidTr="00093AFC">
        <w:tc>
          <w:tcPr>
            <w:tcW w:w="3070" w:type="dxa"/>
            <w:shd w:val="clear" w:color="auto" w:fill="D9D9D9" w:themeFill="background1" w:themeFillShade="D9"/>
            <w:vAlign w:val="center"/>
          </w:tcPr>
          <w:p w14:paraId="1F0B3570" w14:textId="77777777" w:rsidR="0044105C" w:rsidRPr="002C1B75" w:rsidRDefault="0044105C" w:rsidP="00093AFC">
            <w:pPr>
              <w:spacing w:after="0" w:line="240" w:lineRule="auto"/>
              <w:jc w:val="center"/>
              <w:rPr>
                <w:rFonts w:cs="Times New Roman"/>
                <w:b/>
              </w:rPr>
            </w:pPr>
            <w:r w:rsidRPr="002C1B75">
              <w:rPr>
                <w:rFonts w:cs="Times New Roman"/>
                <w:b/>
              </w:rPr>
              <w:t>Tēma</w:t>
            </w:r>
          </w:p>
        </w:tc>
        <w:tc>
          <w:tcPr>
            <w:tcW w:w="2758" w:type="dxa"/>
            <w:shd w:val="clear" w:color="auto" w:fill="D9D9D9" w:themeFill="background1" w:themeFillShade="D9"/>
            <w:vAlign w:val="center"/>
          </w:tcPr>
          <w:p w14:paraId="0C0DC9C1" w14:textId="77777777" w:rsidR="0044105C" w:rsidRPr="002C1B75" w:rsidRDefault="0044105C" w:rsidP="00093AFC">
            <w:pPr>
              <w:spacing w:after="0" w:line="240" w:lineRule="auto"/>
              <w:jc w:val="center"/>
              <w:rPr>
                <w:rFonts w:cs="Times New Roman"/>
                <w:b/>
              </w:rPr>
            </w:pPr>
            <w:r w:rsidRPr="002C1B75">
              <w:rPr>
                <w:rFonts w:cs="Times New Roman"/>
                <w:b/>
              </w:rPr>
              <w:t>Nosaukums</w:t>
            </w:r>
          </w:p>
        </w:tc>
        <w:tc>
          <w:tcPr>
            <w:tcW w:w="2927" w:type="dxa"/>
            <w:shd w:val="clear" w:color="auto" w:fill="D9D9D9" w:themeFill="background1" w:themeFillShade="D9"/>
            <w:vAlign w:val="center"/>
          </w:tcPr>
          <w:p w14:paraId="0801B035" w14:textId="77777777" w:rsidR="0044105C" w:rsidRPr="002C1B75" w:rsidRDefault="0044105C" w:rsidP="00093AFC">
            <w:pPr>
              <w:spacing w:after="0" w:line="240" w:lineRule="auto"/>
              <w:jc w:val="center"/>
              <w:rPr>
                <w:rFonts w:cs="Times New Roman"/>
                <w:b/>
              </w:rPr>
            </w:pPr>
            <w:r w:rsidRPr="002C1B75">
              <w:rPr>
                <w:rFonts w:cs="Times New Roman"/>
                <w:b/>
              </w:rPr>
              <w:t>Kods</w:t>
            </w:r>
          </w:p>
        </w:tc>
      </w:tr>
      <w:tr w:rsidR="002C1B75" w:rsidRPr="002C1B75" w14:paraId="074CBB4D" w14:textId="77777777" w:rsidTr="00093AFC">
        <w:tc>
          <w:tcPr>
            <w:tcW w:w="3070" w:type="dxa"/>
            <w:shd w:val="clear" w:color="auto" w:fill="D9D9D9" w:themeFill="background1" w:themeFillShade="D9"/>
            <w:vAlign w:val="center"/>
          </w:tcPr>
          <w:p w14:paraId="59ED5F7C" w14:textId="77777777" w:rsidR="00093AFC" w:rsidRPr="002C1B75" w:rsidRDefault="00093AFC" w:rsidP="00093AFC">
            <w:pPr>
              <w:spacing w:after="0" w:line="240" w:lineRule="auto"/>
              <w:jc w:val="center"/>
              <w:rPr>
                <w:rFonts w:cs="Times New Roman"/>
              </w:rPr>
            </w:pPr>
            <w:r w:rsidRPr="002C1B75">
              <w:rPr>
                <w:rFonts w:cs="Times New Roman"/>
              </w:rPr>
              <w:t>Atbildīgā kompetentā institūcija</w:t>
            </w:r>
          </w:p>
        </w:tc>
        <w:tc>
          <w:tcPr>
            <w:tcW w:w="2758" w:type="dxa"/>
            <w:vAlign w:val="center"/>
          </w:tcPr>
          <w:p w14:paraId="0274F9FB" w14:textId="77777777" w:rsidR="00093AFC" w:rsidRPr="002C1B75" w:rsidRDefault="00093AFC" w:rsidP="00093AFC">
            <w:pPr>
              <w:spacing w:after="0" w:line="240" w:lineRule="auto"/>
              <w:jc w:val="center"/>
              <w:rPr>
                <w:rFonts w:cs="Times New Roman"/>
              </w:rPr>
            </w:pPr>
            <w:r w:rsidRPr="002C1B75">
              <w:rPr>
                <w:rFonts w:cs="Times New Roman"/>
              </w:rPr>
              <w:t>VARAM</w:t>
            </w:r>
          </w:p>
        </w:tc>
        <w:tc>
          <w:tcPr>
            <w:tcW w:w="2927" w:type="dxa"/>
            <w:vMerge w:val="restart"/>
            <w:vAlign w:val="center"/>
          </w:tcPr>
          <w:p w14:paraId="5CA6D52B" w14:textId="2F17DC59" w:rsidR="00093AFC" w:rsidRPr="002C1B75" w:rsidRDefault="00093AFC" w:rsidP="00093AFC">
            <w:pPr>
              <w:spacing w:after="0" w:line="240" w:lineRule="auto"/>
              <w:jc w:val="center"/>
              <w:rPr>
                <w:rFonts w:cs="Times New Roman"/>
                <w:b/>
              </w:rPr>
            </w:pPr>
            <w:r w:rsidRPr="002C1B75">
              <w:rPr>
                <w:rFonts w:cs="Times New Roman"/>
                <w:b/>
              </w:rPr>
              <w:t>-</w:t>
            </w:r>
          </w:p>
        </w:tc>
      </w:tr>
      <w:tr w:rsidR="002C1B75" w:rsidRPr="002C1B75" w14:paraId="5DFB566B" w14:textId="77777777" w:rsidTr="00093AFC">
        <w:tc>
          <w:tcPr>
            <w:tcW w:w="3070" w:type="dxa"/>
            <w:shd w:val="clear" w:color="auto" w:fill="D9D9D9" w:themeFill="background1" w:themeFillShade="D9"/>
            <w:vAlign w:val="center"/>
          </w:tcPr>
          <w:p w14:paraId="25BA39F0" w14:textId="77777777" w:rsidR="00093AFC" w:rsidRPr="002C1B75" w:rsidRDefault="00093AFC" w:rsidP="00093AFC">
            <w:pPr>
              <w:spacing w:after="0" w:line="240" w:lineRule="auto"/>
              <w:jc w:val="center"/>
              <w:rPr>
                <w:rFonts w:cs="Times New Roman"/>
              </w:rPr>
            </w:pPr>
            <w:r w:rsidRPr="002C1B75">
              <w:rPr>
                <w:rFonts w:cs="Times New Roman"/>
              </w:rPr>
              <w:t>Atbildīgā organizācija</w:t>
            </w:r>
          </w:p>
        </w:tc>
        <w:tc>
          <w:tcPr>
            <w:tcW w:w="2758" w:type="dxa"/>
            <w:vAlign w:val="center"/>
          </w:tcPr>
          <w:p w14:paraId="744D722B" w14:textId="416D0B2A" w:rsidR="00093AFC" w:rsidRPr="002C1B75" w:rsidRDefault="00093AFC" w:rsidP="00093AFC">
            <w:pPr>
              <w:spacing w:after="0" w:line="240" w:lineRule="auto"/>
              <w:jc w:val="center"/>
              <w:rPr>
                <w:rFonts w:cs="Times New Roman"/>
              </w:rPr>
            </w:pPr>
            <w:r w:rsidRPr="002C1B75">
              <w:rPr>
                <w:rFonts w:cs="Times New Roman"/>
              </w:rPr>
              <w:t>VVD</w:t>
            </w:r>
          </w:p>
        </w:tc>
        <w:tc>
          <w:tcPr>
            <w:tcW w:w="2927" w:type="dxa"/>
            <w:vMerge/>
            <w:vAlign w:val="center"/>
          </w:tcPr>
          <w:p w14:paraId="5A21CE7C" w14:textId="77777777" w:rsidR="00093AFC" w:rsidRPr="002C1B75" w:rsidRDefault="00093AFC" w:rsidP="00093AFC">
            <w:pPr>
              <w:spacing w:after="0" w:line="240" w:lineRule="auto"/>
              <w:jc w:val="center"/>
              <w:rPr>
                <w:rFonts w:cs="Times New Roman"/>
                <w:b/>
              </w:rPr>
            </w:pPr>
          </w:p>
        </w:tc>
      </w:tr>
      <w:tr w:rsidR="002C1B75" w:rsidRPr="002C1B75" w14:paraId="5813BD5E" w14:textId="77777777" w:rsidTr="00093AFC">
        <w:tc>
          <w:tcPr>
            <w:tcW w:w="3070" w:type="dxa"/>
            <w:shd w:val="clear" w:color="auto" w:fill="D9D9D9" w:themeFill="background1" w:themeFillShade="D9"/>
            <w:vAlign w:val="center"/>
          </w:tcPr>
          <w:p w14:paraId="0E2F2BE1" w14:textId="77777777" w:rsidR="00093AFC" w:rsidRPr="002C1B75" w:rsidRDefault="00093AFC" w:rsidP="00093AFC">
            <w:pPr>
              <w:spacing w:after="0" w:line="240" w:lineRule="auto"/>
              <w:jc w:val="center"/>
              <w:rPr>
                <w:rFonts w:cs="Times New Roman"/>
              </w:rPr>
            </w:pPr>
            <w:r w:rsidRPr="002C1B75">
              <w:rPr>
                <w:rFonts w:cs="Times New Roman"/>
              </w:rPr>
              <w:t>Indikatori</w:t>
            </w:r>
          </w:p>
        </w:tc>
        <w:tc>
          <w:tcPr>
            <w:tcW w:w="2758" w:type="dxa"/>
            <w:vAlign w:val="center"/>
          </w:tcPr>
          <w:p w14:paraId="42B30485" w14:textId="57478BBB" w:rsidR="00093AFC" w:rsidRPr="002C1B75" w:rsidRDefault="00093AFC" w:rsidP="00093AFC">
            <w:pPr>
              <w:spacing w:after="0" w:line="240" w:lineRule="auto"/>
              <w:jc w:val="center"/>
              <w:rPr>
                <w:rFonts w:cs="Times New Roman"/>
              </w:rPr>
            </w:pPr>
            <w:r w:rsidRPr="002C1B75">
              <w:rPr>
                <w:rFonts w:cs="Times New Roman"/>
              </w:rPr>
              <w:t>-</w:t>
            </w:r>
          </w:p>
        </w:tc>
        <w:tc>
          <w:tcPr>
            <w:tcW w:w="2927" w:type="dxa"/>
            <w:vMerge/>
            <w:vAlign w:val="center"/>
          </w:tcPr>
          <w:p w14:paraId="68C13B7B" w14:textId="77777777" w:rsidR="00093AFC" w:rsidRPr="002C1B75" w:rsidRDefault="00093AFC" w:rsidP="00093AFC">
            <w:pPr>
              <w:spacing w:after="0" w:line="240" w:lineRule="auto"/>
              <w:jc w:val="center"/>
              <w:rPr>
                <w:rFonts w:cs="Times New Roman"/>
              </w:rPr>
            </w:pPr>
          </w:p>
        </w:tc>
      </w:tr>
      <w:tr w:rsidR="002C1B75" w:rsidRPr="002C1B75" w14:paraId="4005ABE1" w14:textId="77777777" w:rsidTr="00093AFC">
        <w:tc>
          <w:tcPr>
            <w:tcW w:w="3070" w:type="dxa"/>
            <w:shd w:val="clear" w:color="auto" w:fill="D9D9D9" w:themeFill="background1" w:themeFillShade="D9"/>
            <w:vAlign w:val="center"/>
          </w:tcPr>
          <w:p w14:paraId="08549745" w14:textId="77777777" w:rsidR="00093AFC" w:rsidRPr="002C1B75" w:rsidRDefault="00093AFC" w:rsidP="00093AFC">
            <w:pPr>
              <w:spacing w:after="0" w:line="240" w:lineRule="auto"/>
              <w:jc w:val="center"/>
              <w:rPr>
                <w:rFonts w:cs="Times New Roman"/>
              </w:rPr>
            </w:pPr>
            <w:r w:rsidRPr="002C1B75">
              <w:rPr>
                <w:rFonts w:cs="Times New Roman"/>
              </w:rPr>
              <w:t>Atbilstība HELCOM/ICES Programmas topikam</w:t>
            </w:r>
          </w:p>
        </w:tc>
        <w:tc>
          <w:tcPr>
            <w:tcW w:w="2758" w:type="dxa"/>
            <w:vAlign w:val="center"/>
          </w:tcPr>
          <w:p w14:paraId="303BD68F" w14:textId="77777777" w:rsidR="00093AFC" w:rsidRPr="002C1B75" w:rsidRDefault="00093AFC" w:rsidP="00093AFC">
            <w:pPr>
              <w:spacing w:after="0" w:line="240" w:lineRule="auto"/>
              <w:jc w:val="center"/>
              <w:rPr>
                <w:rFonts w:cs="Times New Roman"/>
                <w:i/>
              </w:rPr>
            </w:pPr>
            <w:r w:rsidRPr="002C1B75">
              <w:rPr>
                <w:rFonts w:cs="Times New Roman"/>
                <w:i/>
              </w:rPr>
              <w:t>Inputs</w:t>
            </w:r>
          </w:p>
        </w:tc>
        <w:tc>
          <w:tcPr>
            <w:tcW w:w="2927" w:type="dxa"/>
            <w:vMerge/>
            <w:vAlign w:val="center"/>
          </w:tcPr>
          <w:p w14:paraId="02A2F10A" w14:textId="77777777" w:rsidR="00093AFC" w:rsidRPr="002C1B75" w:rsidRDefault="00093AFC" w:rsidP="00093AFC">
            <w:pPr>
              <w:spacing w:after="0" w:line="240" w:lineRule="auto"/>
              <w:jc w:val="center"/>
              <w:rPr>
                <w:rFonts w:cs="Times New Roman"/>
              </w:rPr>
            </w:pPr>
          </w:p>
        </w:tc>
      </w:tr>
      <w:tr w:rsidR="002C1B75" w:rsidRPr="002C1B75" w14:paraId="279F4070" w14:textId="77777777" w:rsidTr="00093AFC">
        <w:tc>
          <w:tcPr>
            <w:tcW w:w="3070" w:type="dxa"/>
            <w:shd w:val="clear" w:color="auto" w:fill="D9D9D9" w:themeFill="background1" w:themeFillShade="D9"/>
            <w:vAlign w:val="center"/>
          </w:tcPr>
          <w:p w14:paraId="349FA6C4" w14:textId="77777777" w:rsidR="00093AFC" w:rsidRPr="002C1B75" w:rsidRDefault="00093AFC" w:rsidP="00093AFC">
            <w:pPr>
              <w:spacing w:after="0" w:line="240" w:lineRule="auto"/>
              <w:jc w:val="center"/>
              <w:rPr>
                <w:rFonts w:cs="Times New Roman"/>
              </w:rPr>
            </w:pPr>
            <w:r w:rsidRPr="002C1B75">
              <w:rPr>
                <w:rFonts w:cs="Times New Roman"/>
              </w:rPr>
              <w:t>Atbilstība HELCOM/ICES apakšprogrammai</w:t>
            </w:r>
          </w:p>
        </w:tc>
        <w:tc>
          <w:tcPr>
            <w:tcW w:w="2758" w:type="dxa"/>
            <w:vAlign w:val="center"/>
          </w:tcPr>
          <w:p w14:paraId="6BCD7761" w14:textId="77777777" w:rsidR="00093AFC" w:rsidRPr="002C1B75" w:rsidRDefault="00093AFC" w:rsidP="00093AFC">
            <w:pPr>
              <w:spacing w:after="0" w:line="240" w:lineRule="auto"/>
              <w:jc w:val="center"/>
              <w:rPr>
                <w:rFonts w:cs="Times New Roman"/>
                <w:i/>
              </w:rPr>
            </w:pPr>
            <w:r w:rsidRPr="002C1B75">
              <w:rPr>
                <w:rFonts w:cs="Times New Roman"/>
                <w:i/>
              </w:rPr>
              <w:t>Acute pollution</w:t>
            </w:r>
          </w:p>
        </w:tc>
        <w:tc>
          <w:tcPr>
            <w:tcW w:w="2927" w:type="dxa"/>
            <w:vMerge/>
            <w:vAlign w:val="center"/>
          </w:tcPr>
          <w:p w14:paraId="4469BDB2" w14:textId="77777777" w:rsidR="00093AFC" w:rsidRPr="002C1B75" w:rsidRDefault="00093AFC" w:rsidP="00093AFC">
            <w:pPr>
              <w:spacing w:after="0" w:line="240" w:lineRule="auto"/>
              <w:jc w:val="center"/>
              <w:rPr>
                <w:rFonts w:cs="Times New Roman"/>
              </w:rPr>
            </w:pPr>
          </w:p>
        </w:tc>
      </w:tr>
      <w:tr w:rsidR="002C1B75" w:rsidRPr="002C1B75" w14:paraId="28051F69" w14:textId="77777777" w:rsidTr="00093AFC">
        <w:tc>
          <w:tcPr>
            <w:tcW w:w="3070" w:type="dxa"/>
            <w:shd w:val="clear" w:color="auto" w:fill="D9D9D9" w:themeFill="background1" w:themeFillShade="D9"/>
            <w:vAlign w:val="center"/>
          </w:tcPr>
          <w:p w14:paraId="2377DC4F" w14:textId="77777777" w:rsidR="00093AFC" w:rsidRPr="002C1B75" w:rsidRDefault="00093AFC" w:rsidP="00093AFC">
            <w:pPr>
              <w:spacing w:after="0" w:line="240" w:lineRule="auto"/>
              <w:jc w:val="center"/>
              <w:rPr>
                <w:rFonts w:cs="Times New Roman"/>
              </w:rPr>
            </w:pPr>
            <w:r w:rsidRPr="002C1B75">
              <w:rPr>
                <w:rFonts w:cs="Times New Roman"/>
              </w:rPr>
              <w:t>Datu turētājs</w:t>
            </w:r>
          </w:p>
        </w:tc>
        <w:tc>
          <w:tcPr>
            <w:tcW w:w="2758" w:type="dxa"/>
            <w:vAlign w:val="center"/>
          </w:tcPr>
          <w:p w14:paraId="484B9173" w14:textId="77777777" w:rsidR="00093AFC" w:rsidRPr="002C1B75" w:rsidRDefault="00093AFC" w:rsidP="00093AFC">
            <w:pPr>
              <w:spacing w:after="0" w:line="240" w:lineRule="auto"/>
              <w:jc w:val="center"/>
              <w:rPr>
                <w:rFonts w:cs="Times New Roman"/>
              </w:rPr>
            </w:pPr>
            <w:r w:rsidRPr="002C1B75">
              <w:rPr>
                <w:rFonts w:cs="Times New Roman"/>
              </w:rPr>
              <w:t>VVD</w:t>
            </w:r>
          </w:p>
        </w:tc>
        <w:tc>
          <w:tcPr>
            <w:tcW w:w="2927" w:type="dxa"/>
            <w:vMerge/>
            <w:vAlign w:val="center"/>
          </w:tcPr>
          <w:p w14:paraId="1617BEF3" w14:textId="77777777" w:rsidR="00093AFC" w:rsidRPr="002C1B75" w:rsidRDefault="00093AFC" w:rsidP="00093AFC">
            <w:pPr>
              <w:spacing w:after="0" w:line="240" w:lineRule="auto"/>
              <w:jc w:val="center"/>
              <w:rPr>
                <w:rFonts w:cs="Times New Roman"/>
              </w:rPr>
            </w:pPr>
          </w:p>
        </w:tc>
      </w:tr>
      <w:tr w:rsidR="002C1B75" w:rsidRPr="002C1B75" w14:paraId="4E185ADD" w14:textId="77777777" w:rsidTr="00093AFC">
        <w:tc>
          <w:tcPr>
            <w:tcW w:w="3070" w:type="dxa"/>
            <w:shd w:val="clear" w:color="auto" w:fill="D9D9D9" w:themeFill="background1" w:themeFillShade="D9"/>
            <w:vAlign w:val="center"/>
          </w:tcPr>
          <w:p w14:paraId="6792BC49" w14:textId="285AD7FE" w:rsidR="00093AFC" w:rsidRPr="002C1B75" w:rsidRDefault="00093AFC" w:rsidP="00093AFC">
            <w:pPr>
              <w:spacing w:after="0" w:line="240" w:lineRule="auto"/>
              <w:jc w:val="center"/>
              <w:rPr>
                <w:rFonts w:cs="Times New Roman"/>
              </w:rPr>
            </w:pPr>
            <w:r w:rsidRPr="002C1B75">
              <w:rPr>
                <w:rFonts w:cs="Times New Roman"/>
              </w:rPr>
              <w:t>Datu pieejamība</w:t>
            </w:r>
          </w:p>
        </w:tc>
        <w:tc>
          <w:tcPr>
            <w:tcW w:w="2758" w:type="dxa"/>
            <w:vAlign w:val="center"/>
          </w:tcPr>
          <w:p w14:paraId="034E1EC1" w14:textId="77777777" w:rsidR="00093AFC" w:rsidRPr="002C1B75" w:rsidRDefault="00093AFC" w:rsidP="00093AFC">
            <w:pPr>
              <w:spacing w:after="0" w:line="240" w:lineRule="auto"/>
              <w:jc w:val="center"/>
              <w:rPr>
                <w:rFonts w:cs="Times New Roman"/>
              </w:rPr>
            </w:pPr>
            <w:r w:rsidRPr="002C1B75">
              <w:rPr>
                <w:rFonts w:cs="Times New Roman"/>
              </w:rPr>
              <w:t>VVD</w:t>
            </w:r>
          </w:p>
        </w:tc>
        <w:tc>
          <w:tcPr>
            <w:tcW w:w="2927" w:type="dxa"/>
            <w:vMerge/>
            <w:vAlign w:val="center"/>
          </w:tcPr>
          <w:p w14:paraId="66FE8A9B" w14:textId="77777777" w:rsidR="00093AFC" w:rsidRPr="002C1B75" w:rsidRDefault="00093AFC" w:rsidP="00093AFC">
            <w:pPr>
              <w:spacing w:after="0" w:line="240" w:lineRule="auto"/>
              <w:jc w:val="center"/>
              <w:rPr>
                <w:rFonts w:cs="Times New Roman"/>
              </w:rPr>
            </w:pPr>
          </w:p>
        </w:tc>
      </w:tr>
    </w:tbl>
    <w:p w14:paraId="1762B91D" w14:textId="77777777" w:rsidR="0044105C" w:rsidRPr="002C1B75" w:rsidRDefault="0044105C" w:rsidP="0044105C">
      <w:pPr>
        <w:rPr>
          <w:rFonts w:cs="Times New Roman"/>
        </w:rPr>
      </w:pPr>
    </w:p>
    <w:p w14:paraId="4164456F" w14:textId="77777777" w:rsidR="0044105C" w:rsidRPr="002C1B75" w:rsidRDefault="0044105C" w:rsidP="0044105C">
      <w:pPr>
        <w:rPr>
          <w:rFonts w:cs="Times New Roman"/>
        </w:rPr>
      </w:pPr>
      <w:r w:rsidRPr="002C1B75">
        <w:rPr>
          <w:rFonts w:cs="Times New Roman"/>
        </w:rPr>
        <w:t>Novērojumi tiek īstenoti izmantojot pieejamos satelītu attēlus.</w:t>
      </w:r>
    </w:p>
    <w:p w14:paraId="3EC87A22" w14:textId="77777777" w:rsidR="0044105C" w:rsidRPr="002C1B75" w:rsidRDefault="0044105C" w:rsidP="0044105C">
      <w:pPr>
        <w:rPr>
          <w:rFonts w:cs="Times New Roman"/>
        </w:rPr>
      </w:pPr>
      <w:r w:rsidRPr="002C1B75">
        <w:rPr>
          <w:rFonts w:cs="Times New Roman"/>
          <w:i/>
          <w:u w:val="single"/>
        </w:rPr>
        <w:t xml:space="preserve">Metožu apraksts: </w:t>
      </w:r>
      <w:r w:rsidRPr="002C1B75">
        <w:rPr>
          <w:rFonts w:cs="Times New Roman"/>
        </w:rPr>
        <w:t>Nav</w:t>
      </w:r>
    </w:p>
    <w:p w14:paraId="2C0236C8"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6BFC549F" w14:textId="77777777" w:rsidR="0044105C" w:rsidRPr="002C1B75" w:rsidRDefault="0044105C" w:rsidP="0044105C">
      <w:pPr>
        <w:rPr>
          <w:rFonts w:cs="Times New Roman"/>
        </w:rPr>
      </w:pPr>
      <w:r w:rsidRPr="002C1B75">
        <w:rPr>
          <w:rFonts w:cs="Times New Roman"/>
          <w:i/>
          <w:u w:val="single"/>
        </w:rPr>
        <w:t xml:space="preserve">Kvalitātes nodrošināšanas (KN) apraksts: </w:t>
      </w:r>
      <w:r w:rsidRPr="002C1B75">
        <w:rPr>
          <w:rFonts w:cs="Times New Roman"/>
        </w:rPr>
        <w:t>Nav</w:t>
      </w:r>
    </w:p>
    <w:p w14:paraId="4A4739EB" w14:textId="77777777" w:rsidR="0044105C" w:rsidRPr="002C1B75" w:rsidRDefault="0044105C" w:rsidP="0044105C">
      <w:pPr>
        <w:rPr>
          <w:rFonts w:cs="Times New Roman"/>
          <w:i/>
          <w:u w:val="single"/>
        </w:rPr>
      </w:pPr>
      <w:r w:rsidRPr="002C1B75">
        <w:rPr>
          <w:rFonts w:cs="Times New Roman"/>
          <w:i/>
          <w:u w:val="single"/>
        </w:rPr>
        <w:t xml:space="preserve">Kvalitātes kontroles (KK) (rezultātu ticamības nodrošināšanas) apraksts: </w:t>
      </w:r>
      <w:r w:rsidRPr="002C1B75">
        <w:rPr>
          <w:rFonts w:cs="Times New Roman"/>
        </w:rPr>
        <w:t>Nav</w:t>
      </w:r>
    </w:p>
    <w:p w14:paraId="0BCCDA65" w14:textId="77777777" w:rsidR="0044105C" w:rsidRPr="002C1B75" w:rsidRDefault="0044105C" w:rsidP="0044105C"/>
    <w:p w14:paraId="4CE31DE5" w14:textId="64098FE1" w:rsidR="0044105C" w:rsidRPr="002C1B75" w:rsidRDefault="0044105C" w:rsidP="0044105C">
      <w:pPr>
        <w:pStyle w:val="Heading2"/>
      </w:pPr>
      <w:bookmarkStart w:id="261" w:name="_Toc57249863"/>
      <w:bookmarkStart w:id="262" w:name="_Toc57273133"/>
      <w:bookmarkStart w:id="263" w:name="_Toc57273215"/>
      <w:bookmarkStart w:id="264" w:name="_Toc90467482"/>
      <w:r w:rsidRPr="002C1B75">
        <w:t>4.9. Raksturlielums D9: Kaitīgās vielas zivīs un citās jūras veltēs, ko izmanto pārtikā, nepārsniedz līmeņus, kas noteikti Kopienas tiesību aktos v</w:t>
      </w:r>
      <w:r w:rsidR="00093AFC" w:rsidRPr="002C1B75">
        <w:t>ai citos saistošos noteikumos</w:t>
      </w:r>
      <w:bookmarkEnd w:id="261"/>
      <w:bookmarkEnd w:id="262"/>
      <w:bookmarkEnd w:id="263"/>
      <w:bookmarkEnd w:id="264"/>
    </w:p>
    <w:p w14:paraId="2BF6A9EE" w14:textId="77777777" w:rsidR="0044105C" w:rsidRPr="002C1B75" w:rsidRDefault="0044105C" w:rsidP="0044105C"/>
    <w:p w14:paraId="30E1D73E" w14:textId="77777777" w:rsidR="0044105C" w:rsidRPr="002C1B75" w:rsidRDefault="0044105C" w:rsidP="00093AFC">
      <w:pPr>
        <w:pBdr>
          <w:top w:val="single" w:sz="4" w:space="1" w:color="auto"/>
          <w:left w:val="single" w:sz="4" w:space="4" w:color="auto"/>
          <w:bottom w:val="single" w:sz="4" w:space="1" w:color="auto"/>
          <w:right w:val="single" w:sz="4" w:space="4" w:color="auto"/>
        </w:pBdr>
        <w:shd w:val="clear" w:color="auto" w:fill="D9D9D9" w:themeFill="background1" w:themeFillShade="D9"/>
      </w:pPr>
      <w:r w:rsidRPr="002C1B75">
        <w:rPr>
          <w:b/>
        </w:rPr>
        <w:t>Monitoringa stratēģija (</w:t>
      </w:r>
      <w:r w:rsidRPr="002C1B75">
        <w:rPr>
          <w:b/>
          <w:i/>
        </w:rPr>
        <w:t>deskriptora līmenī</w:t>
      </w:r>
      <w:r w:rsidRPr="002C1B75">
        <w:rPr>
          <w:b/>
        </w:rPr>
        <w:t>)</w:t>
      </w:r>
      <w:r w:rsidRPr="002C1B75">
        <w:t xml:space="preserve">: </w:t>
      </w:r>
      <w:r w:rsidRPr="002C1B75">
        <w:rPr>
          <w:rFonts w:cs="Times New Roman"/>
        </w:rPr>
        <w:t xml:space="preserve">Pārtikas un veterinārais dienests, saskaņā ar normatīvajos aktos noteikto, veic pārtikas produktu nekaitīguma monitoringu, kā rezultātos visos pārtikas aprites posmos atlasa pārtikas produktu paraugus laboratoriskai testēšananai. </w:t>
      </w:r>
    </w:p>
    <w:p w14:paraId="630B3FCF" w14:textId="77777777" w:rsidR="0044105C" w:rsidRPr="002C1B75" w:rsidRDefault="0044105C" w:rsidP="0044105C">
      <w:pPr>
        <w:pStyle w:val="Heading3"/>
      </w:pPr>
      <w:bookmarkStart w:id="265" w:name="_Toc57249864"/>
      <w:bookmarkStart w:id="266" w:name="_Toc57273134"/>
      <w:bookmarkStart w:id="267" w:name="_Toc57273216"/>
    </w:p>
    <w:p w14:paraId="419BE3AE" w14:textId="77777777" w:rsidR="0044105C" w:rsidRPr="002C1B75" w:rsidRDefault="0044105C" w:rsidP="0044105C"/>
    <w:p w14:paraId="787B2A8D" w14:textId="77777777" w:rsidR="00093AFC" w:rsidRPr="002C1B75" w:rsidRDefault="00093AFC">
      <w:pPr>
        <w:jc w:val="left"/>
        <w:rPr>
          <w:rFonts w:eastAsia="Times New Roman" w:cs="Times New Roman"/>
          <w:b/>
          <w:caps/>
          <w:szCs w:val="24"/>
        </w:rPr>
      </w:pPr>
      <w:r w:rsidRPr="002C1B75">
        <w:br w:type="page"/>
      </w:r>
    </w:p>
    <w:p w14:paraId="147A713E" w14:textId="369475E2" w:rsidR="0044105C" w:rsidRPr="002C1B75" w:rsidRDefault="0044105C" w:rsidP="0044105C">
      <w:pPr>
        <w:pStyle w:val="Heading3"/>
      </w:pPr>
      <w:bookmarkStart w:id="268" w:name="_Toc90467483"/>
      <w:r w:rsidRPr="002C1B75">
        <w:t>4.9.1.Piesārņotāju līmenis nozvejotu vai savvaļā iegūtu jūras velšu ēdamajos audos</w:t>
      </w:r>
      <w:bookmarkEnd w:id="268"/>
      <w:r w:rsidRPr="002C1B75">
        <w:t xml:space="preserve"> </w:t>
      </w:r>
    </w:p>
    <w:p w14:paraId="385701A2" w14:textId="77777777" w:rsidR="0044105C" w:rsidRPr="002C1B75" w:rsidRDefault="0044105C" w:rsidP="0044105C">
      <w:pPr>
        <w:pStyle w:val="Heading3"/>
        <w:jc w:val="both"/>
      </w:pPr>
    </w:p>
    <w:p w14:paraId="7CE680D6" w14:textId="60CF5995" w:rsidR="0044105C" w:rsidRPr="002C1B75" w:rsidRDefault="0044105C" w:rsidP="00093AFC">
      <w:r w:rsidRPr="002C1B75">
        <w:t>(GES komponente D9C1 – primārais kritērijs)</w:t>
      </w:r>
      <w:bookmarkEnd w:id="265"/>
      <w:bookmarkEnd w:id="266"/>
      <w:bookmarkEnd w:id="267"/>
    </w:p>
    <w:p w14:paraId="62B5D011" w14:textId="743BD62D" w:rsidR="00093AFC" w:rsidRPr="002C1B75" w:rsidRDefault="00093AFC" w:rsidP="00093AFC">
      <w:pPr>
        <w:spacing w:after="200" w:line="276" w:lineRule="auto"/>
        <w:jc w:val="right"/>
      </w:pPr>
      <w:r w:rsidRPr="002C1B75">
        <w:t>73. tabula</w:t>
      </w:r>
    </w:p>
    <w:p w14:paraId="31E97B8B" w14:textId="7CCAFFEA" w:rsidR="0044105C" w:rsidRPr="002C1B75" w:rsidRDefault="00093AFC" w:rsidP="00093AFC">
      <w:pPr>
        <w:spacing w:after="200" w:line="276" w:lineRule="auto"/>
        <w:jc w:val="center"/>
        <w:rPr>
          <w:b/>
        </w:rPr>
      </w:pPr>
      <w:r w:rsidRPr="002C1B75">
        <w:rPr>
          <w:b/>
        </w:rPr>
        <w:t>Rādītāj</w:t>
      </w:r>
      <w:r w:rsidR="00185543" w:rsidRPr="002C1B75">
        <w:rPr>
          <w:b/>
        </w:rPr>
        <w:t>a</w:t>
      </w:r>
      <w:r w:rsidRPr="002C1B75">
        <w:rPr>
          <w:b/>
        </w:rPr>
        <w:t xml:space="preserve">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8"/>
        <w:gridCol w:w="2752"/>
        <w:gridCol w:w="2955"/>
      </w:tblGrid>
      <w:tr w:rsidR="002C1B75" w:rsidRPr="002C1B75" w14:paraId="032147F1" w14:textId="77777777" w:rsidTr="00093AFC">
        <w:tc>
          <w:tcPr>
            <w:tcW w:w="3048" w:type="dxa"/>
            <w:shd w:val="clear" w:color="auto" w:fill="D9D9D9" w:themeFill="background1" w:themeFillShade="D9"/>
            <w:vAlign w:val="center"/>
          </w:tcPr>
          <w:p w14:paraId="65354941" w14:textId="77777777" w:rsidR="0044105C" w:rsidRPr="002C1B75" w:rsidRDefault="0044105C" w:rsidP="00093AFC">
            <w:pPr>
              <w:spacing w:after="0"/>
              <w:jc w:val="center"/>
              <w:rPr>
                <w:rFonts w:cs="Times New Roman"/>
                <w:b/>
              </w:rPr>
            </w:pPr>
            <w:r w:rsidRPr="002C1B75">
              <w:rPr>
                <w:rFonts w:cs="Times New Roman"/>
                <w:b/>
              </w:rPr>
              <w:t>Tēma</w:t>
            </w:r>
          </w:p>
        </w:tc>
        <w:tc>
          <w:tcPr>
            <w:tcW w:w="2752" w:type="dxa"/>
            <w:shd w:val="clear" w:color="auto" w:fill="D9D9D9" w:themeFill="background1" w:themeFillShade="D9"/>
            <w:vAlign w:val="center"/>
          </w:tcPr>
          <w:p w14:paraId="48482093" w14:textId="77777777" w:rsidR="0044105C" w:rsidRPr="002C1B75" w:rsidRDefault="0044105C" w:rsidP="00093AFC">
            <w:pPr>
              <w:spacing w:after="0"/>
              <w:jc w:val="center"/>
              <w:rPr>
                <w:rFonts w:cs="Times New Roman"/>
                <w:b/>
              </w:rPr>
            </w:pPr>
            <w:r w:rsidRPr="002C1B75">
              <w:rPr>
                <w:rFonts w:cs="Times New Roman"/>
                <w:b/>
              </w:rPr>
              <w:t>Nosaukums</w:t>
            </w:r>
          </w:p>
        </w:tc>
        <w:tc>
          <w:tcPr>
            <w:tcW w:w="2955" w:type="dxa"/>
            <w:shd w:val="clear" w:color="auto" w:fill="D9D9D9" w:themeFill="background1" w:themeFillShade="D9"/>
            <w:vAlign w:val="center"/>
          </w:tcPr>
          <w:p w14:paraId="121678B4" w14:textId="77777777" w:rsidR="0044105C" w:rsidRPr="002C1B75" w:rsidRDefault="0044105C" w:rsidP="00093AFC">
            <w:pPr>
              <w:spacing w:after="0"/>
              <w:jc w:val="center"/>
              <w:rPr>
                <w:rFonts w:cs="Times New Roman"/>
                <w:b/>
              </w:rPr>
            </w:pPr>
            <w:r w:rsidRPr="002C1B75">
              <w:rPr>
                <w:rFonts w:cs="Times New Roman"/>
                <w:b/>
              </w:rPr>
              <w:t>Kods</w:t>
            </w:r>
          </w:p>
        </w:tc>
      </w:tr>
      <w:tr w:rsidR="002C1B75" w:rsidRPr="002C1B75" w14:paraId="7F27D05D" w14:textId="77777777" w:rsidTr="00093AFC">
        <w:tc>
          <w:tcPr>
            <w:tcW w:w="3048" w:type="dxa"/>
            <w:shd w:val="clear" w:color="auto" w:fill="D9D9D9" w:themeFill="background1" w:themeFillShade="D9"/>
            <w:vAlign w:val="center"/>
          </w:tcPr>
          <w:p w14:paraId="2ED1A505" w14:textId="77777777" w:rsidR="00093AFC" w:rsidRPr="002C1B75" w:rsidRDefault="00093AFC" w:rsidP="00093AFC">
            <w:pPr>
              <w:spacing w:after="0"/>
              <w:jc w:val="center"/>
              <w:rPr>
                <w:rFonts w:cs="Times New Roman"/>
              </w:rPr>
            </w:pPr>
            <w:r w:rsidRPr="002C1B75">
              <w:rPr>
                <w:rFonts w:cs="Times New Roman"/>
              </w:rPr>
              <w:t>Atbildīgā kompetentā institūcija</w:t>
            </w:r>
          </w:p>
        </w:tc>
        <w:tc>
          <w:tcPr>
            <w:tcW w:w="2752" w:type="dxa"/>
            <w:vAlign w:val="center"/>
          </w:tcPr>
          <w:p w14:paraId="3BB47AB3" w14:textId="77777777" w:rsidR="00093AFC" w:rsidRPr="002C1B75" w:rsidRDefault="00093AFC" w:rsidP="00093AFC">
            <w:pPr>
              <w:spacing w:after="0"/>
              <w:jc w:val="center"/>
              <w:rPr>
                <w:rFonts w:cs="Times New Roman"/>
              </w:rPr>
            </w:pPr>
            <w:r w:rsidRPr="002C1B75">
              <w:rPr>
                <w:rFonts w:cs="Times New Roman"/>
              </w:rPr>
              <w:t>ZM</w:t>
            </w:r>
          </w:p>
        </w:tc>
        <w:tc>
          <w:tcPr>
            <w:tcW w:w="2955" w:type="dxa"/>
            <w:vMerge w:val="restart"/>
            <w:vAlign w:val="center"/>
          </w:tcPr>
          <w:p w14:paraId="15D3F341" w14:textId="6D05F8DC" w:rsidR="00093AFC" w:rsidRPr="002C1B75" w:rsidRDefault="00093AFC" w:rsidP="00093AFC">
            <w:pPr>
              <w:spacing w:after="0"/>
              <w:jc w:val="center"/>
              <w:rPr>
                <w:rFonts w:cs="Times New Roman"/>
                <w:b/>
              </w:rPr>
            </w:pPr>
            <w:r w:rsidRPr="002C1B75">
              <w:rPr>
                <w:rFonts w:cs="Times New Roman"/>
                <w:b/>
              </w:rPr>
              <w:t>-</w:t>
            </w:r>
          </w:p>
        </w:tc>
      </w:tr>
      <w:tr w:rsidR="002C1B75" w:rsidRPr="002C1B75" w14:paraId="615041CF" w14:textId="77777777" w:rsidTr="00093AFC">
        <w:tc>
          <w:tcPr>
            <w:tcW w:w="3048" w:type="dxa"/>
            <w:shd w:val="clear" w:color="auto" w:fill="D9D9D9" w:themeFill="background1" w:themeFillShade="D9"/>
            <w:vAlign w:val="center"/>
          </w:tcPr>
          <w:p w14:paraId="35717220" w14:textId="77777777" w:rsidR="00093AFC" w:rsidRPr="002C1B75" w:rsidRDefault="00093AFC" w:rsidP="00093AFC">
            <w:pPr>
              <w:spacing w:after="0"/>
              <w:jc w:val="center"/>
              <w:rPr>
                <w:rFonts w:cs="Times New Roman"/>
              </w:rPr>
            </w:pPr>
            <w:r w:rsidRPr="002C1B75">
              <w:rPr>
                <w:rFonts w:cs="Times New Roman"/>
              </w:rPr>
              <w:t>Atbildīgā organizācija</w:t>
            </w:r>
          </w:p>
        </w:tc>
        <w:tc>
          <w:tcPr>
            <w:tcW w:w="2752" w:type="dxa"/>
            <w:vAlign w:val="center"/>
          </w:tcPr>
          <w:p w14:paraId="5C3416A8" w14:textId="77777777" w:rsidR="00093AFC" w:rsidRPr="002C1B75" w:rsidRDefault="00093AFC" w:rsidP="00093AFC">
            <w:pPr>
              <w:spacing w:after="0"/>
              <w:jc w:val="center"/>
              <w:rPr>
                <w:rFonts w:cs="Times New Roman"/>
              </w:rPr>
            </w:pPr>
            <w:r w:rsidRPr="002C1B75">
              <w:rPr>
                <w:rFonts w:cs="Times New Roman"/>
              </w:rPr>
              <w:t>PVD</w:t>
            </w:r>
          </w:p>
        </w:tc>
        <w:tc>
          <w:tcPr>
            <w:tcW w:w="2955" w:type="dxa"/>
            <w:vMerge/>
            <w:vAlign w:val="center"/>
          </w:tcPr>
          <w:p w14:paraId="55560D7C" w14:textId="77777777" w:rsidR="00093AFC" w:rsidRPr="002C1B75" w:rsidRDefault="00093AFC" w:rsidP="00093AFC">
            <w:pPr>
              <w:spacing w:after="0"/>
              <w:jc w:val="center"/>
              <w:rPr>
                <w:rFonts w:cs="Times New Roman"/>
                <w:b/>
              </w:rPr>
            </w:pPr>
          </w:p>
        </w:tc>
      </w:tr>
      <w:tr w:rsidR="002C1B75" w:rsidRPr="002C1B75" w14:paraId="7E1449B1" w14:textId="77777777" w:rsidTr="00093AFC">
        <w:tc>
          <w:tcPr>
            <w:tcW w:w="3048" w:type="dxa"/>
            <w:shd w:val="clear" w:color="auto" w:fill="D9D9D9" w:themeFill="background1" w:themeFillShade="D9"/>
            <w:vAlign w:val="center"/>
          </w:tcPr>
          <w:p w14:paraId="5EF99463" w14:textId="77777777" w:rsidR="0044105C" w:rsidRPr="002C1B75" w:rsidRDefault="0044105C" w:rsidP="00093AFC">
            <w:pPr>
              <w:spacing w:after="0"/>
              <w:jc w:val="center"/>
              <w:rPr>
                <w:rFonts w:cs="Times New Roman"/>
              </w:rPr>
            </w:pPr>
            <w:r w:rsidRPr="002C1B75">
              <w:rPr>
                <w:rFonts w:cs="Times New Roman"/>
              </w:rPr>
              <w:t>Indikatori</w:t>
            </w:r>
          </w:p>
        </w:tc>
        <w:tc>
          <w:tcPr>
            <w:tcW w:w="2752" w:type="dxa"/>
            <w:vAlign w:val="center"/>
          </w:tcPr>
          <w:p w14:paraId="27BE9347" w14:textId="77777777" w:rsidR="0044105C" w:rsidRPr="002C1B75" w:rsidRDefault="0044105C" w:rsidP="00093AFC">
            <w:pPr>
              <w:spacing w:after="0"/>
              <w:jc w:val="center"/>
              <w:rPr>
                <w:rFonts w:cs="Times New Roman"/>
              </w:rPr>
            </w:pPr>
            <w:r w:rsidRPr="002C1B75">
              <w:rPr>
                <w:rFonts w:cs="Times New Roman"/>
              </w:rPr>
              <w:t>Piesārņotāju koncentrācijas zivju audos</w:t>
            </w:r>
          </w:p>
        </w:tc>
        <w:tc>
          <w:tcPr>
            <w:tcW w:w="2955" w:type="dxa"/>
            <w:vAlign w:val="center"/>
          </w:tcPr>
          <w:p w14:paraId="5524C131" w14:textId="77777777" w:rsidR="0044105C" w:rsidRPr="002C1B75" w:rsidRDefault="0044105C" w:rsidP="00093AFC">
            <w:pPr>
              <w:spacing w:after="0"/>
              <w:jc w:val="center"/>
              <w:rPr>
                <w:rFonts w:cs="Times New Roman"/>
              </w:rPr>
            </w:pPr>
            <w:r w:rsidRPr="002C1B75">
              <w:rPr>
                <w:rFonts w:cs="Times New Roman"/>
              </w:rPr>
              <w:t>BAL-EU-contaminants4</w:t>
            </w:r>
          </w:p>
        </w:tc>
      </w:tr>
      <w:tr w:rsidR="002C1B75" w:rsidRPr="002C1B75" w14:paraId="0B97D81C" w14:textId="77777777" w:rsidTr="00093AFC">
        <w:tc>
          <w:tcPr>
            <w:tcW w:w="3048" w:type="dxa"/>
            <w:shd w:val="clear" w:color="auto" w:fill="D9D9D9" w:themeFill="background1" w:themeFillShade="D9"/>
            <w:vAlign w:val="center"/>
          </w:tcPr>
          <w:p w14:paraId="6B5C03C8" w14:textId="77777777" w:rsidR="00093AFC" w:rsidRPr="002C1B75" w:rsidRDefault="00093AFC" w:rsidP="00093AFC">
            <w:pPr>
              <w:spacing w:after="0"/>
              <w:jc w:val="center"/>
              <w:rPr>
                <w:rFonts w:cs="Times New Roman"/>
              </w:rPr>
            </w:pPr>
            <w:r w:rsidRPr="002C1B75">
              <w:rPr>
                <w:rFonts w:cs="Times New Roman"/>
              </w:rPr>
              <w:t>Atbilstība HELCOM/ICES Programmai</w:t>
            </w:r>
          </w:p>
        </w:tc>
        <w:tc>
          <w:tcPr>
            <w:tcW w:w="2752" w:type="dxa"/>
            <w:vAlign w:val="center"/>
          </w:tcPr>
          <w:p w14:paraId="440A12DB" w14:textId="77777777" w:rsidR="00093AFC" w:rsidRPr="002C1B75" w:rsidRDefault="00093AFC" w:rsidP="00093AFC">
            <w:pPr>
              <w:spacing w:after="0"/>
              <w:jc w:val="center"/>
              <w:rPr>
                <w:rFonts w:cs="Times New Roman"/>
                <w:i/>
              </w:rPr>
            </w:pPr>
            <w:r w:rsidRPr="002C1B75">
              <w:rPr>
                <w:rFonts w:cs="Times New Roman"/>
                <w:i/>
              </w:rPr>
              <w:t>Contaminants in seafood</w:t>
            </w:r>
          </w:p>
        </w:tc>
        <w:tc>
          <w:tcPr>
            <w:tcW w:w="2955" w:type="dxa"/>
            <w:vMerge w:val="restart"/>
            <w:vAlign w:val="center"/>
          </w:tcPr>
          <w:p w14:paraId="5182377F" w14:textId="20AA1DA0" w:rsidR="00093AFC" w:rsidRPr="002C1B75" w:rsidRDefault="00093AFC" w:rsidP="00093AFC">
            <w:pPr>
              <w:spacing w:after="0"/>
              <w:jc w:val="center"/>
              <w:rPr>
                <w:rFonts w:cs="Times New Roman"/>
              </w:rPr>
            </w:pPr>
            <w:r w:rsidRPr="002C1B75">
              <w:rPr>
                <w:rFonts w:cs="Times New Roman"/>
              </w:rPr>
              <w:t>-</w:t>
            </w:r>
          </w:p>
        </w:tc>
      </w:tr>
      <w:tr w:rsidR="002C1B75" w:rsidRPr="002C1B75" w14:paraId="0EA19DD1" w14:textId="77777777" w:rsidTr="00093AFC">
        <w:tc>
          <w:tcPr>
            <w:tcW w:w="3048" w:type="dxa"/>
            <w:shd w:val="clear" w:color="auto" w:fill="D9D9D9" w:themeFill="background1" w:themeFillShade="D9"/>
            <w:vAlign w:val="center"/>
          </w:tcPr>
          <w:p w14:paraId="5B4A5CE6" w14:textId="77777777" w:rsidR="00093AFC" w:rsidRPr="002C1B75" w:rsidRDefault="00093AFC" w:rsidP="00093AFC">
            <w:pPr>
              <w:spacing w:after="0"/>
              <w:jc w:val="center"/>
              <w:rPr>
                <w:rFonts w:cs="Times New Roman"/>
              </w:rPr>
            </w:pPr>
            <w:r w:rsidRPr="002C1B75">
              <w:rPr>
                <w:rFonts w:cs="Times New Roman"/>
              </w:rPr>
              <w:t>Datu turētājs</w:t>
            </w:r>
          </w:p>
        </w:tc>
        <w:tc>
          <w:tcPr>
            <w:tcW w:w="2752" w:type="dxa"/>
            <w:vAlign w:val="center"/>
          </w:tcPr>
          <w:p w14:paraId="4EDABC45" w14:textId="77777777" w:rsidR="00093AFC" w:rsidRPr="002C1B75" w:rsidRDefault="00093AFC" w:rsidP="00093AFC">
            <w:pPr>
              <w:spacing w:after="0"/>
              <w:jc w:val="center"/>
              <w:rPr>
                <w:rFonts w:cs="Times New Roman"/>
              </w:rPr>
            </w:pPr>
            <w:r w:rsidRPr="002C1B75">
              <w:rPr>
                <w:rFonts w:cs="Times New Roman"/>
              </w:rPr>
              <w:t>PVD</w:t>
            </w:r>
          </w:p>
        </w:tc>
        <w:tc>
          <w:tcPr>
            <w:tcW w:w="2955" w:type="dxa"/>
            <w:vMerge/>
            <w:vAlign w:val="center"/>
          </w:tcPr>
          <w:p w14:paraId="38757F4E" w14:textId="77777777" w:rsidR="00093AFC" w:rsidRPr="002C1B75" w:rsidRDefault="00093AFC" w:rsidP="00093AFC">
            <w:pPr>
              <w:spacing w:after="0"/>
              <w:jc w:val="center"/>
              <w:rPr>
                <w:rFonts w:cs="Times New Roman"/>
              </w:rPr>
            </w:pPr>
          </w:p>
        </w:tc>
      </w:tr>
      <w:tr w:rsidR="002C1B75" w:rsidRPr="002C1B75" w14:paraId="445354DE" w14:textId="77777777" w:rsidTr="00093AFC">
        <w:tc>
          <w:tcPr>
            <w:tcW w:w="3048" w:type="dxa"/>
            <w:shd w:val="clear" w:color="auto" w:fill="D9D9D9" w:themeFill="background1" w:themeFillShade="D9"/>
            <w:vAlign w:val="center"/>
          </w:tcPr>
          <w:p w14:paraId="69302387" w14:textId="77777777" w:rsidR="00093AFC" w:rsidRPr="002C1B75" w:rsidRDefault="00093AFC" w:rsidP="00093AFC">
            <w:pPr>
              <w:spacing w:after="0"/>
              <w:jc w:val="center"/>
              <w:rPr>
                <w:rFonts w:cs="Times New Roman"/>
              </w:rPr>
            </w:pPr>
            <w:r w:rsidRPr="002C1B75">
              <w:rPr>
                <w:rFonts w:cs="Times New Roman"/>
              </w:rPr>
              <w:t>Dati pieejami</w:t>
            </w:r>
          </w:p>
        </w:tc>
        <w:tc>
          <w:tcPr>
            <w:tcW w:w="2752" w:type="dxa"/>
            <w:vAlign w:val="center"/>
          </w:tcPr>
          <w:p w14:paraId="76CFF29E" w14:textId="77777777" w:rsidR="00093AFC" w:rsidRPr="002C1B75" w:rsidRDefault="00093AFC" w:rsidP="00093AFC">
            <w:pPr>
              <w:spacing w:after="0"/>
              <w:jc w:val="center"/>
              <w:rPr>
                <w:rFonts w:cs="Times New Roman"/>
              </w:rPr>
            </w:pPr>
            <w:r w:rsidRPr="002C1B75">
              <w:rPr>
                <w:rFonts w:cs="Times New Roman"/>
              </w:rPr>
              <w:t>PVD, BIOR</w:t>
            </w:r>
          </w:p>
        </w:tc>
        <w:tc>
          <w:tcPr>
            <w:tcW w:w="2955" w:type="dxa"/>
            <w:vMerge/>
            <w:vAlign w:val="center"/>
          </w:tcPr>
          <w:p w14:paraId="229B8BEA" w14:textId="77777777" w:rsidR="00093AFC" w:rsidRPr="002C1B75" w:rsidRDefault="00093AFC" w:rsidP="00093AFC">
            <w:pPr>
              <w:spacing w:after="0"/>
              <w:jc w:val="center"/>
              <w:rPr>
                <w:rFonts w:cs="Times New Roman"/>
              </w:rPr>
            </w:pPr>
          </w:p>
        </w:tc>
      </w:tr>
    </w:tbl>
    <w:p w14:paraId="4BEB9FB7" w14:textId="77777777" w:rsidR="0044105C" w:rsidRPr="002C1B75" w:rsidRDefault="0044105C" w:rsidP="0044105C">
      <w:pPr>
        <w:rPr>
          <w:rFonts w:cs="Times New Roman"/>
        </w:rPr>
      </w:pPr>
    </w:p>
    <w:p w14:paraId="295B0BDE" w14:textId="77777777" w:rsidR="0044105C" w:rsidRPr="002C1B75" w:rsidRDefault="0044105C" w:rsidP="00093AFC">
      <w:pPr>
        <w:ind w:firstLine="360"/>
        <w:rPr>
          <w:rFonts w:cs="Times New Roman"/>
        </w:rPr>
      </w:pPr>
      <w:r w:rsidRPr="002C1B75">
        <w:rPr>
          <w:rFonts w:cs="Times New Roman"/>
        </w:rPr>
        <w:t>Pārtikas un veterinārais dienests ir izstrādājis un turpākajos gados turpinās īstenot sekojošas laboratoriskās kontroles programmas, kuru ietvaros tiek atlasības Baltijas jūrā un Rīgas jūras līcī nozvejotas zivis un izvērtēti nekaitīguma kritēriji, kuru maksimāli pieļaujamās normas noteiktas Komisijas Regulā Nr.1881/2006, ar ko nosaka konkrētu piesārņotāju maksimāli pieļaujamo koncentrāciju pārtikas produktos:</w:t>
      </w:r>
    </w:p>
    <w:p w14:paraId="24E31C11" w14:textId="77777777" w:rsidR="0044105C" w:rsidRPr="002C1B75" w:rsidRDefault="0044105C" w:rsidP="006A1759">
      <w:pPr>
        <w:pStyle w:val="ListParagraph"/>
        <w:numPr>
          <w:ilvl w:val="0"/>
          <w:numId w:val="43"/>
        </w:numPr>
        <w:ind w:left="426"/>
        <w:rPr>
          <w:rFonts w:cs="Times New Roman"/>
        </w:rPr>
      </w:pPr>
      <w:r w:rsidRPr="002C1B75">
        <w:rPr>
          <w:rFonts w:cs="Times New Roman"/>
        </w:rPr>
        <w:t>Pārtikas apritē iesaistīto uzņēmumu laboratorisko izmeklējumu programma. Programmas ietvaros ik gadu tiek atlasīti 20 produktu, kuru sastāvā ir Baltijas jūrā vai Rīgas jūras līcī zvejotas zivis, paraugi, lai noteikto kadmija, dzīvsudraba un svina koncentrāciju.</w:t>
      </w:r>
    </w:p>
    <w:p w14:paraId="3AF52119" w14:textId="549CF11B" w:rsidR="0044105C" w:rsidRPr="002C1B75" w:rsidRDefault="0044105C" w:rsidP="006A1759">
      <w:pPr>
        <w:pStyle w:val="ListParagraph"/>
        <w:numPr>
          <w:ilvl w:val="0"/>
          <w:numId w:val="43"/>
        </w:numPr>
        <w:ind w:left="426"/>
      </w:pPr>
      <w:r w:rsidRPr="002C1B75">
        <w:rPr>
          <w:rFonts w:cs="Times New Roman"/>
        </w:rPr>
        <w:t>Dioksīnu, dioksīniem līdzīgo un atšķirīgo polihlorbifenilu kontroles programma. Programmas ietvaros ik gadu tiek atlasīti 8 atvēsinātu vai saldētu zivju paraugi (reņģes, brētliņas) un 1 laša paraugs.</w:t>
      </w:r>
    </w:p>
    <w:p w14:paraId="69038330"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i/>
        </w:rPr>
        <w:t xml:space="preserve">: </w:t>
      </w:r>
      <w:r w:rsidRPr="002C1B75">
        <w:rPr>
          <w:rFonts w:cs="Times New Roman"/>
        </w:rPr>
        <w:t>Paraugu ķīmiskās analīzes tiek veiktas BIOR laboratorijās, izmantojot akreditētas analīžu metodes.</w:t>
      </w:r>
    </w:p>
    <w:p w14:paraId="46CCB0BD"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35A51682" w14:textId="77777777" w:rsidR="0044105C" w:rsidRPr="002C1B75" w:rsidRDefault="0044105C" w:rsidP="0044105C">
      <w:pPr>
        <w:rPr>
          <w:rFonts w:cs="Times New Roman"/>
        </w:rPr>
      </w:pPr>
      <w:r w:rsidRPr="002C1B75">
        <w:rPr>
          <w:rFonts w:cs="Times New Roman"/>
          <w:i/>
          <w:u w:val="single"/>
        </w:rPr>
        <w:t>Kvalitātes nodrošināšanas (KN) apraksts</w:t>
      </w:r>
      <w:r w:rsidRPr="002C1B75">
        <w:rPr>
          <w:rFonts w:cs="Times New Roman"/>
          <w:i/>
        </w:rPr>
        <w:t>:</w:t>
      </w:r>
      <w:r w:rsidRPr="002C1B75">
        <w:rPr>
          <w:rFonts w:cs="Times New Roman"/>
        </w:rPr>
        <w:t xml:space="preserve"> Nav</w:t>
      </w:r>
    </w:p>
    <w:p w14:paraId="195D3685" w14:textId="77777777" w:rsidR="0044105C" w:rsidRPr="002C1B75" w:rsidRDefault="0044105C" w:rsidP="0044105C">
      <w:pPr>
        <w:rPr>
          <w:rFonts w:cs="Times New Roman"/>
        </w:rPr>
      </w:pPr>
      <w:r w:rsidRPr="002C1B75">
        <w:rPr>
          <w:rFonts w:cs="Times New Roman"/>
          <w:i/>
          <w:u w:val="single"/>
        </w:rPr>
        <w:t>Kvalitātes kontroles (KK) (rezultātu ticamības nodrošināšanas) apraksts</w:t>
      </w:r>
      <w:r w:rsidRPr="002C1B75">
        <w:rPr>
          <w:rFonts w:cs="Times New Roman"/>
          <w:i/>
        </w:rPr>
        <w:t xml:space="preserve">: </w:t>
      </w:r>
      <w:r w:rsidRPr="002C1B75">
        <w:rPr>
          <w:rFonts w:cs="Times New Roman"/>
        </w:rPr>
        <w:t>Nav</w:t>
      </w:r>
    </w:p>
    <w:p w14:paraId="2801561F" w14:textId="77777777" w:rsidR="0044105C" w:rsidRPr="002C1B75" w:rsidRDefault="0044105C" w:rsidP="0044105C"/>
    <w:p w14:paraId="5651B9E1" w14:textId="77777777" w:rsidR="0044105C" w:rsidRPr="002C1B75" w:rsidRDefault="0044105C" w:rsidP="0044105C">
      <w:pPr>
        <w:pStyle w:val="Heading2"/>
      </w:pPr>
      <w:bookmarkStart w:id="269" w:name="_Toc57249865"/>
      <w:bookmarkStart w:id="270" w:name="_Toc57273135"/>
      <w:bookmarkStart w:id="271" w:name="_Toc57273217"/>
    </w:p>
    <w:p w14:paraId="1854C5AE" w14:textId="77777777" w:rsidR="0044105C" w:rsidRPr="002C1B75" w:rsidRDefault="0044105C" w:rsidP="0044105C"/>
    <w:p w14:paraId="07306EFE" w14:textId="77777777" w:rsidR="0044105C" w:rsidRPr="002C1B75" w:rsidRDefault="0044105C" w:rsidP="0044105C"/>
    <w:p w14:paraId="681EC463" w14:textId="77777777" w:rsidR="0044105C" w:rsidRPr="002C1B75" w:rsidRDefault="0044105C" w:rsidP="0044105C">
      <w:pPr>
        <w:pStyle w:val="Heading2"/>
      </w:pPr>
    </w:p>
    <w:p w14:paraId="7F60FA0E" w14:textId="4F967C2A" w:rsidR="0044105C" w:rsidRPr="002C1B75" w:rsidRDefault="0044105C" w:rsidP="0044105C">
      <w:pPr>
        <w:pStyle w:val="Heading2"/>
      </w:pPr>
      <w:bookmarkStart w:id="272" w:name="_Toc90467484"/>
      <w:r w:rsidRPr="002C1B75">
        <w:t>4.10. Raksturlielums D10: Jūras piesārņojuma ar atkritumiem īpašības un daudzums nekaitē piekrastes un jūras videi</w:t>
      </w:r>
      <w:bookmarkEnd w:id="269"/>
      <w:bookmarkEnd w:id="270"/>
      <w:bookmarkEnd w:id="271"/>
      <w:bookmarkEnd w:id="272"/>
    </w:p>
    <w:p w14:paraId="2F34F406" w14:textId="77777777" w:rsidR="00093AFC" w:rsidRPr="002C1B75" w:rsidRDefault="00093AFC" w:rsidP="00093AFC">
      <w:pPr>
        <w:spacing w:after="200" w:line="276" w:lineRule="auto"/>
        <w:jc w:val="right"/>
      </w:pPr>
    </w:p>
    <w:p w14:paraId="31D9D958" w14:textId="417BE7A5" w:rsidR="00093AFC" w:rsidRPr="002C1B75" w:rsidRDefault="00093AFC" w:rsidP="00093AFC">
      <w:pPr>
        <w:spacing w:after="200" w:line="276" w:lineRule="auto"/>
        <w:jc w:val="right"/>
      </w:pPr>
      <w:r w:rsidRPr="002C1B75">
        <w:t>74. tabula</w:t>
      </w:r>
    </w:p>
    <w:p w14:paraId="4665E119" w14:textId="48BD6C27" w:rsidR="0044105C" w:rsidRPr="002C1B75" w:rsidRDefault="00093AFC" w:rsidP="00093AFC">
      <w:pPr>
        <w:spacing w:after="200" w:line="276" w:lineRule="auto"/>
        <w:jc w:val="center"/>
        <w:rPr>
          <w:b/>
        </w:rPr>
      </w:pPr>
      <w:r w:rsidRPr="002C1B75">
        <w:rPr>
          <w:b/>
        </w:rPr>
        <w:t>Raksturlieluma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0"/>
        <w:gridCol w:w="3231"/>
        <w:gridCol w:w="2630"/>
      </w:tblGrid>
      <w:tr w:rsidR="002C1B75" w:rsidRPr="002C1B75" w14:paraId="174E1222" w14:textId="77777777" w:rsidTr="00093AFC">
        <w:tc>
          <w:tcPr>
            <w:tcW w:w="3134" w:type="dxa"/>
            <w:shd w:val="clear" w:color="auto" w:fill="D9D9D9" w:themeFill="background1" w:themeFillShade="D9"/>
            <w:vAlign w:val="center"/>
          </w:tcPr>
          <w:p w14:paraId="4D795938" w14:textId="77777777" w:rsidR="0044105C" w:rsidRPr="002C1B75" w:rsidRDefault="0044105C" w:rsidP="00093AFC">
            <w:pPr>
              <w:spacing w:after="0" w:line="240" w:lineRule="auto"/>
              <w:jc w:val="center"/>
              <w:rPr>
                <w:rFonts w:cs="Times New Roman"/>
                <w:b/>
              </w:rPr>
            </w:pPr>
          </w:p>
        </w:tc>
        <w:tc>
          <w:tcPr>
            <w:tcW w:w="3240" w:type="dxa"/>
            <w:shd w:val="clear" w:color="auto" w:fill="D9D9D9" w:themeFill="background1" w:themeFillShade="D9"/>
            <w:vAlign w:val="center"/>
          </w:tcPr>
          <w:p w14:paraId="43608AB7" w14:textId="77777777" w:rsidR="0044105C" w:rsidRPr="002C1B75" w:rsidRDefault="0044105C" w:rsidP="00093AFC">
            <w:pPr>
              <w:spacing w:after="0" w:line="240" w:lineRule="auto"/>
              <w:jc w:val="center"/>
              <w:rPr>
                <w:rFonts w:cs="Times New Roman"/>
                <w:b/>
              </w:rPr>
            </w:pPr>
            <w:r w:rsidRPr="002C1B75">
              <w:rPr>
                <w:rFonts w:cs="Times New Roman"/>
                <w:b/>
              </w:rPr>
              <w:t>Apraksts</w:t>
            </w:r>
          </w:p>
        </w:tc>
        <w:tc>
          <w:tcPr>
            <w:tcW w:w="2642" w:type="dxa"/>
            <w:shd w:val="clear" w:color="auto" w:fill="D9D9D9" w:themeFill="background1" w:themeFillShade="D9"/>
            <w:vAlign w:val="center"/>
          </w:tcPr>
          <w:p w14:paraId="69B6725C" w14:textId="77777777" w:rsidR="0044105C" w:rsidRPr="002C1B75" w:rsidRDefault="0044105C" w:rsidP="00093AFC">
            <w:pPr>
              <w:spacing w:after="0" w:line="240" w:lineRule="auto"/>
              <w:jc w:val="center"/>
              <w:rPr>
                <w:rFonts w:cs="Times New Roman"/>
                <w:b/>
              </w:rPr>
            </w:pPr>
            <w:r w:rsidRPr="002C1B75">
              <w:rPr>
                <w:rFonts w:cs="Times New Roman"/>
                <w:b/>
              </w:rPr>
              <w:t>Kods</w:t>
            </w:r>
          </w:p>
        </w:tc>
      </w:tr>
      <w:tr w:rsidR="002C1B75" w:rsidRPr="002C1B75" w14:paraId="4F19C675" w14:textId="77777777" w:rsidTr="00093AFC">
        <w:tc>
          <w:tcPr>
            <w:tcW w:w="3134" w:type="dxa"/>
            <w:shd w:val="clear" w:color="auto" w:fill="D9D9D9" w:themeFill="background1" w:themeFillShade="D9"/>
            <w:vAlign w:val="center"/>
          </w:tcPr>
          <w:p w14:paraId="291A6C9B" w14:textId="77777777" w:rsidR="0044105C" w:rsidRPr="002C1B75" w:rsidRDefault="0044105C" w:rsidP="00093AFC">
            <w:pPr>
              <w:spacing w:after="0" w:line="240" w:lineRule="auto"/>
              <w:jc w:val="center"/>
              <w:rPr>
                <w:rFonts w:cs="Times New Roman"/>
                <w:b/>
              </w:rPr>
            </w:pPr>
            <w:r w:rsidRPr="002C1B75">
              <w:rPr>
                <w:rFonts w:cs="Times New Roman"/>
                <w:b/>
              </w:rPr>
              <w:t>Mērķis</w:t>
            </w:r>
          </w:p>
        </w:tc>
        <w:tc>
          <w:tcPr>
            <w:tcW w:w="3240" w:type="dxa"/>
            <w:vAlign w:val="center"/>
          </w:tcPr>
          <w:p w14:paraId="75C5505F" w14:textId="77777777" w:rsidR="0044105C" w:rsidRPr="002C1B75" w:rsidRDefault="0044105C" w:rsidP="00093AFC">
            <w:pPr>
              <w:spacing w:after="0" w:line="240" w:lineRule="auto"/>
              <w:jc w:val="center"/>
              <w:rPr>
                <w:rFonts w:cs="Times New Roman"/>
              </w:rPr>
            </w:pPr>
            <w:r w:rsidRPr="002C1B75">
              <w:rPr>
                <w:rFonts w:cs="Times New Roman"/>
              </w:rPr>
              <w:t>Stāvokļa/slodzes raksturošana</w:t>
            </w:r>
          </w:p>
        </w:tc>
        <w:tc>
          <w:tcPr>
            <w:tcW w:w="2642" w:type="dxa"/>
            <w:vAlign w:val="center"/>
          </w:tcPr>
          <w:p w14:paraId="2DA93317" w14:textId="3E720EA7" w:rsidR="0044105C" w:rsidRPr="002C1B75" w:rsidRDefault="00093AFC" w:rsidP="00093AFC">
            <w:pPr>
              <w:spacing w:after="0" w:line="240" w:lineRule="auto"/>
              <w:jc w:val="center"/>
              <w:rPr>
                <w:rFonts w:cs="Times New Roman"/>
              </w:rPr>
            </w:pPr>
            <w:r w:rsidRPr="002C1B75">
              <w:rPr>
                <w:rFonts w:cs="Times New Roman"/>
              </w:rPr>
              <w:t>-</w:t>
            </w:r>
          </w:p>
        </w:tc>
      </w:tr>
      <w:tr w:rsidR="002C1B75" w:rsidRPr="002C1B75" w14:paraId="60D3D3CA" w14:textId="77777777" w:rsidTr="00093AFC">
        <w:tc>
          <w:tcPr>
            <w:tcW w:w="3134" w:type="dxa"/>
            <w:vMerge w:val="restart"/>
            <w:shd w:val="clear" w:color="auto" w:fill="D9D9D9" w:themeFill="background1" w:themeFillShade="D9"/>
            <w:vAlign w:val="center"/>
          </w:tcPr>
          <w:p w14:paraId="2ADF4CD3" w14:textId="77777777" w:rsidR="0044105C" w:rsidRPr="002C1B75" w:rsidRDefault="0044105C" w:rsidP="00093AFC">
            <w:pPr>
              <w:spacing w:after="0" w:line="240" w:lineRule="auto"/>
              <w:jc w:val="center"/>
              <w:rPr>
                <w:rFonts w:cs="Times New Roman"/>
                <w:b/>
              </w:rPr>
            </w:pPr>
            <w:r w:rsidRPr="002C1B75">
              <w:rPr>
                <w:rFonts w:cs="Times New Roman"/>
                <w:b/>
              </w:rPr>
              <w:t>Jūras reģions</w:t>
            </w:r>
          </w:p>
        </w:tc>
        <w:tc>
          <w:tcPr>
            <w:tcW w:w="3240" w:type="dxa"/>
            <w:vAlign w:val="center"/>
          </w:tcPr>
          <w:p w14:paraId="5392F7B8" w14:textId="77777777" w:rsidR="0044105C" w:rsidRPr="002C1B75" w:rsidRDefault="0044105C" w:rsidP="00093AFC">
            <w:pPr>
              <w:spacing w:after="0" w:line="240" w:lineRule="auto"/>
              <w:jc w:val="center"/>
              <w:rPr>
                <w:rFonts w:cs="Times New Roman"/>
              </w:rPr>
            </w:pPr>
            <w:r w:rsidRPr="002C1B75">
              <w:rPr>
                <w:rFonts w:cs="Times New Roman"/>
              </w:rPr>
              <w:t>Rīgas līcis</w:t>
            </w:r>
          </w:p>
        </w:tc>
        <w:tc>
          <w:tcPr>
            <w:tcW w:w="2642" w:type="dxa"/>
            <w:vAlign w:val="center"/>
          </w:tcPr>
          <w:p w14:paraId="4836291B" w14:textId="77777777" w:rsidR="0044105C" w:rsidRPr="002C1B75" w:rsidRDefault="0044105C" w:rsidP="00093AFC">
            <w:pPr>
              <w:spacing w:after="0" w:line="240" w:lineRule="auto"/>
              <w:jc w:val="center"/>
              <w:rPr>
                <w:rFonts w:cs="Times New Roman"/>
              </w:rPr>
            </w:pPr>
            <w:r w:rsidRPr="002C1B75">
              <w:rPr>
                <w:rFonts w:cs="Times New Roman"/>
              </w:rPr>
              <w:t>BAL-LV-AA-009</w:t>
            </w:r>
          </w:p>
        </w:tc>
      </w:tr>
      <w:tr w:rsidR="002C1B75" w:rsidRPr="002C1B75" w14:paraId="442C2D3D" w14:textId="77777777" w:rsidTr="00093AFC">
        <w:tc>
          <w:tcPr>
            <w:tcW w:w="3134" w:type="dxa"/>
            <w:vMerge/>
            <w:shd w:val="clear" w:color="auto" w:fill="D9D9D9" w:themeFill="background1" w:themeFillShade="D9"/>
            <w:vAlign w:val="center"/>
          </w:tcPr>
          <w:p w14:paraId="3970C433" w14:textId="77777777" w:rsidR="0044105C" w:rsidRPr="002C1B75" w:rsidRDefault="0044105C" w:rsidP="00093AFC">
            <w:pPr>
              <w:spacing w:after="0" w:line="240" w:lineRule="auto"/>
              <w:jc w:val="center"/>
              <w:rPr>
                <w:rFonts w:cs="Times New Roman"/>
                <w:b/>
              </w:rPr>
            </w:pPr>
          </w:p>
        </w:tc>
        <w:tc>
          <w:tcPr>
            <w:tcW w:w="3240" w:type="dxa"/>
            <w:vAlign w:val="center"/>
          </w:tcPr>
          <w:p w14:paraId="3623ADDF" w14:textId="77777777" w:rsidR="0044105C" w:rsidRPr="002C1B75" w:rsidRDefault="0044105C" w:rsidP="00093AFC">
            <w:pPr>
              <w:spacing w:after="0" w:line="240" w:lineRule="auto"/>
              <w:jc w:val="center"/>
              <w:rPr>
                <w:rFonts w:cs="Times New Roman"/>
              </w:rPr>
            </w:pPr>
            <w:r w:rsidRPr="002C1B75">
              <w:rPr>
                <w:rFonts w:cs="Times New Roman"/>
              </w:rPr>
              <w:t>Baltijas jūra</w:t>
            </w:r>
          </w:p>
        </w:tc>
        <w:tc>
          <w:tcPr>
            <w:tcW w:w="2642" w:type="dxa"/>
            <w:vAlign w:val="center"/>
          </w:tcPr>
          <w:p w14:paraId="11D21995" w14:textId="77777777" w:rsidR="0044105C" w:rsidRPr="002C1B75" w:rsidRDefault="0044105C" w:rsidP="00093AFC">
            <w:pPr>
              <w:spacing w:after="0" w:line="240" w:lineRule="auto"/>
              <w:jc w:val="center"/>
              <w:rPr>
                <w:rFonts w:cs="Times New Roman"/>
              </w:rPr>
            </w:pPr>
            <w:r w:rsidRPr="002C1B75">
              <w:rPr>
                <w:rFonts w:cs="Times New Roman"/>
              </w:rPr>
              <w:t>BAL-LV-AA-007</w:t>
            </w:r>
          </w:p>
        </w:tc>
      </w:tr>
      <w:tr w:rsidR="002C1B75" w:rsidRPr="002C1B75" w14:paraId="3037AA1B" w14:textId="77777777" w:rsidTr="00093AFC">
        <w:tc>
          <w:tcPr>
            <w:tcW w:w="3134" w:type="dxa"/>
            <w:shd w:val="clear" w:color="auto" w:fill="D9D9D9" w:themeFill="background1" w:themeFillShade="D9"/>
            <w:vAlign w:val="center"/>
          </w:tcPr>
          <w:p w14:paraId="6DD05B45" w14:textId="77777777" w:rsidR="0044105C" w:rsidRPr="002C1B75" w:rsidRDefault="0044105C" w:rsidP="00093AFC">
            <w:pPr>
              <w:spacing w:after="0" w:line="240" w:lineRule="auto"/>
              <w:jc w:val="center"/>
              <w:rPr>
                <w:rFonts w:cs="Times New Roman"/>
                <w:b/>
              </w:rPr>
            </w:pPr>
            <w:r w:rsidRPr="002C1B75">
              <w:rPr>
                <w:rFonts w:cs="Times New Roman"/>
                <w:b/>
              </w:rPr>
              <w:t>Vides mērķis</w:t>
            </w:r>
          </w:p>
        </w:tc>
        <w:tc>
          <w:tcPr>
            <w:tcW w:w="3240" w:type="dxa"/>
            <w:vAlign w:val="center"/>
          </w:tcPr>
          <w:p w14:paraId="6D4A454C" w14:textId="77777777" w:rsidR="0044105C" w:rsidRPr="002C1B75" w:rsidRDefault="0044105C" w:rsidP="00093AFC">
            <w:pPr>
              <w:spacing w:after="0" w:line="240" w:lineRule="auto"/>
              <w:jc w:val="center"/>
              <w:rPr>
                <w:rFonts w:cs="Times New Roman"/>
              </w:rPr>
            </w:pPr>
            <w:r w:rsidRPr="002C1B75">
              <w:rPr>
                <w:rFonts w:cs="Times New Roman"/>
              </w:rPr>
              <w:t>Jūras atkritumi nerada nevēlamas ietekmes uz jūras ekosistēmu</w:t>
            </w:r>
          </w:p>
        </w:tc>
        <w:tc>
          <w:tcPr>
            <w:tcW w:w="2642" w:type="dxa"/>
            <w:vAlign w:val="center"/>
          </w:tcPr>
          <w:p w14:paraId="55516FB7" w14:textId="77777777" w:rsidR="0044105C" w:rsidRPr="002C1B75" w:rsidRDefault="0044105C" w:rsidP="00093AFC">
            <w:pPr>
              <w:spacing w:after="0" w:line="240" w:lineRule="auto"/>
              <w:jc w:val="center"/>
              <w:rPr>
                <w:rFonts w:cs="Times New Roman"/>
              </w:rPr>
            </w:pPr>
            <w:r w:rsidRPr="002C1B75">
              <w:rPr>
                <w:rFonts w:cs="Times New Roman"/>
              </w:rPr>
              <w:t>JVM6</w:t>
            </w:r>
          </w:p>
        </w:tc>
      </w:tr>
    </w:tbl>
    <w:p w14:paraId="6285937D" w14:textId="77777777" w:rsidR="0044105C" w:rsidRPr="002C1B75" w:rsidRDefault="0044105C" w:rsidP="0044105C"/>
    <w:p w14:paraId="39781FC4" w14:textId="77777777" w:rsidR="0044105C" w:rsidRPr="002C1B75" w:rsidRDefault="0044105C" w:rsidP="00185543">
      <w:pPr>
        <w:pBdr>
          <w:top w:val="single" w:sz="4" w:space="1" w:color="auto"/>
          <w:left w:val="single" w:sz="4" w:space="4" w:color="auto"/>
          <w:bottom w:val="single" w:sz="4" w:space="1" w:color="auto"/>
          <w:right w:val="single" w:sz="4" w:space="4" w:color="auto"/>
        </w:pBdr>
        <w:shd w:val="clear" w:color="auto" w:fill="D9D9D9" w:themeFill="background1" w:themeFillShade="D9"/>
      </w:pPr>
      <w:r w:rsidRPr="002C1B75">
        <w:rPr>
          <w:b/>
        </w:rPr>
        <w:t>Monitoringa stratēģija (</w:t>
      </w:r>
      <w:r w:rsidRPr="002C1B75">
        <w:rPr>
          <w:b/>
          <w:i/>
        </w:rPr>
        <w:t>deskriptora līmenī</w:t>
      </w:r>
      <w:r w:rsidRPr="002C1B75">
        <w:rPr>
          <w:b/>
        </w:rPr>
        <w:t>)</w:t>
      </w:r>
      <w:r w:rsidRPr="002C1B75">
        <w:t xml:space="preserve">: Izvēlētā monitoringa stratēģija ļauj novērtēt gan piesārņojuma, kas tiek izmests piekrastē, gan piesārņojuma, kas nonāk ūdens vidē nepietiekami efektīvas asaimniekošanas dēļ, tiešos efektus. Kompleksā pieeja dod iespēju novērtēt konkrētu apsaimniekošanas pasākumu efektivitāti. </w:t>
      </w:r>
    </w:p>
    <w:p w14:paraId="5067779F" w14:textId="77777777" w:rsidR="0044105C" w:rsidRPr="002C1B75" w:rsidRDefault="0044105C" w:rsidP="0044105C"/>
    <w:p w14:paraId="2C64EB4D" w14:textId="77777777" w:rsidR="0044105C" w:rsidRPr="002C1B75" w:rsidRDefault="0044105C" w:rsidP="0044105C">
      <w:pPr>
        <w:pStyle w:val="Heading3"/>
      </w:pPr>
      <w:bookmarkStart w:id="273" w:name="_Toc90467485"/>
      <w:bookmarkStart w:id="274" w:name="_Toc57249866"/>
      <w:bookmarkStart w:id="275" w:name="_Toc57273136"/>
      <w:bookmarkStart w:id="276" w:name="_Toc57273218"/>
      <w:r w:rsidRPr="002C1B75">
        <w:t>4.10.1.Piedrazojuma sastāvs, daudzums un telpiskais sadalījums piekrastē un uz jūras gultnes</w:t>
      </w:r>
      <w:bookmarkEnd w:id="273"/>
      <w:r w:rsidRPr="002C1B75">
        <w:t xml:space="preserve"> </w:t>
      </w:r>
    </w:p>
    <w:p w14:paraId="36A3A8F6" w14:textId="77777777" w:rsidR="0044105C" w:rsidRPr="002C1B75" w:rsidRDefault="0044105C" w:rsidP="0044105C">
      <w:pPr>
        <w:pStyle w:val="Heading3"/>
        <w:jc w:val="both"/>
      </w:pPr>
    </w:p>
    <w:p w14:paraId="3F95C3DA" w14:textId="53DF05C8" w:rsidR="0044105C" w:rsidRPr="002C1B75" w:rsidRDefault="0044105C" w:rsidP="00185543">
      <w:r w:rsidRPr="002C1B75">
        <w:t>(GES komponente D10C1 – primārais kritērijs)</w:t>
      </w:r>
      <w:bookmarkEnd w:id="274"/>
      <w:bookmarkEnd w:id="275"/>
      <w:bookmarkEnd w:id="276"/>
    </w:p>
    <w:p w14:paraId="63EBB8CE" w14:textId="45A64DC8" w:rsidR="00185543" w:rsidRPr="002C1B75" w:rsidRDefault="00185543" w:rsidP="00185543">
      <w:pPr>
        <w:spacing w:after="200" w:line="276" w:lineRule="auto"/>
        <w:jc w:val="right"/>
      </w:pPr>
      <w:r w:rsidRPr="002C1B75">
        <w:t>75. tabula</w:t>
      </w:r>
    </w:p>
    <w:p w14:paraId="6F875DE8" w14:textId="71606127" w:rsidR="0044105C" w:rsidRPr="002C1B75" w:rsidRDefault="00185543" w:rsidP="00185543">
      <w:pPr>
        <w:spacing w:after="200" w:line="276" w:lineRule="auto"/>
        <w:jc w:val="center"/>
        <w:rPr>
          <w:b/>
        </w:rPr>
      </w:pPr>
      <w:r w:rsidRPr="002C1B75">
        <w:rPr>
          <w:b/>
        </w:rPr>
        <w:t>Rādītāja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0"/>
        <w:gridCol w:w="3466"/>
        <w:gridCol w:w="2239"/>
      </w:tblGrid>
      <w:tr w:rsidR="002C1B75" w:rsidRPr="002C1B75" w14:paraId="15798350" w14:textId="77777777" w:rsidTr="00185543">
        <w:tc>
          <w:tcPr>
            <w:tcW w:w="3050" w:type="dxa"/>
            <w:shd w:val="clear" w:color="auto" w:fill="D9D9D9" w:themeFill="background1" w:themeFillShade="D9"/>
            <w:vAlign w:val="center"/>
          </w:tcPr>
          <w:p w14:paraId="372A73B6" w14:textId="77777777" w:rsidR="0044105C" w:rsidRPr="002C1B75" w:rsidRDefault="0044105C" w:rsidP="00185543">
            <w:pPr>
              <w:spacing w:after="0" w:line="240" w:lineRule="auto"/>
              <w:jc w:val="center"/>
              <w:rPr>
                <w:rFonts w:cs="Times New Roman"/>
                <w:b/>
              </w:rPr>
            </w:pPr>
            <w:r w:rsidRPr="002C1B75">
              <w:rPr>
                <w:rFonts w:cs="Times New Roman"/>
                <w:b/>
              </w:rPr>
              <w:t>Tēma</w:t>
            </w:r>
          </w:p>
        </w:tc>
        <w:tc>
          <w:tcPr>
            <w:tcW w:w="3466" w:type="dxa"/>
            <w:shd w:val="clear" w:color="auto" w:fill="D9D9D9" w:themeFill="background1" w:themeFillShade="D9"/>
            <w:vAlign w:val="center"/>
          </w:tcPr>
          <w:p w14:paraId="72A5CC47" w14:textId="77777777" w:rsidR="0044105C" w:rsidRPr="002C1B75" w:rsidRDefault="0044105C" w:rsidP="00185543">
            <w:pPr>
              <w:spacing w:after="0" w:line="240" w:lineRule="auto"/>
              <w:jc w:val="center"/>
              <w:rPr>
                <w:rFonts w:cs="Times New Roman"/>
                <w:b/>
              </w:rPr>
            </w:pPr>
            <w:r w:rsidRPr="002C1B75">
              <w:rPr>
                <w:rFonts w:cs="Times New Roman"/>
                <w:b/>
              </w:rPr>
              <w:t>Nosaukums</w:t>
            </w:r>
          </w:p>
        </w:tc>
        <w:tc>
          <w:tcPr>
            <w:tcW w:w="2239" w:type="dxa"/>
            <w:shd w:val="clear" w:color="auto" w:fill="D9D9D9" w:themeFill="background1" w:themeFillShade="D9"/>
            <w:vAlign w:val="center"/>
          </w:tcPr>
          <w:p w14:paraId="5D9AC4B7" w14:textId="77777777" w:rsidR="0044105C" w:rsidRPr="002C1B75" w:rsidRDefault="0044105C" w:rsidP="00185543">
            <w:pPr>
              <w:spacing w:after="0" w:line="240" w:lineRule="auto"/>
              <w:jc w:val="center"/>
              <w:rPr>
                <w:rFonts w:cs="Times New Roman"/>
                <w:b/>
              </w:rPr>
            </w:pPr>
            <w:r w:rsidRPr="002C1B75">
              <w:rPr>
                <w:rFonts w:cs="Times New Roman"/>
                <w:b/>
              </w:rPr>
              <w:t>Kods</w:t>
            </w:r>
          </w:p>
        </w:tc>
      </w:tr>
      <w:tr w:rsidR="002C1B75" w:rsidRPr="002C1B75" w14:paraId="475FFDDE" w14:textId="77777777" w:rsidTr="00185543">
        <w:tc>
          <w:tcPr>
            <w:tcW w:w="3050" w:type="dxa"/>
            <w:shd w:val="clear" w:color="auto" w:fill="D9D9D9" w:themeFill="background1" w:themeFillShade="D9"/>
            <w:vAlign w:val="center"/>
          </w:tcPr>
          <w:p w14:paraId="71AF5DF0" w14:textId="77777777" w:rsidR="00185543" w:rsidRPr="002C1B75" w:rsidRDefault="00185543" w:rsidP="00185543">
            <w:pPr>
              <w:spacing w:after="0" w:line="240" w:lineRule="auto"/>
              <w:jc w:val="center"/>
              <w:rPr>
                <w:rFonts w:cs="Times New Roman"/>
              </w:rPr>
            </w:pPr>
            <w:r w:rsidRPr="002C1B75">
              <w:rPr>
                <w:rFonts w:cs="Times New Roman"/>
              </w:rPr>
              <w:t>Atbildīgā kompetentā institūcija</w:t>
            </w:r>
          </w:p>
        </w:tc>
        <w:tc>
          <w:tcPr>
            <w:tcW w:w="3466" w:type="dxa"/>
            <w:vAlign w:val="center"/>
          </w:tcPr>
          <w:p w14:paraId="6FB3C422" w14:textId="77777777" w:rsidR="00185543" w:rsidRPr="002C1B75" w:rsidRDefault="00185543" w:rsidP="00185543">
            <w:pPr>
              <w:spacing w:after="0" w:line="240" w:lineRule="auto"/>
              <w:jc w:val="center"/>
              <w:rPr>
                <w:rFonts w:cs="Times New Roman"/>
              </w:rPr>
            </w:pPr>
            <w:r w:rsidRPr="002C1B75">
              <w:rPr>
                <w:rFonts w:cs="Times New Roman"/>
              </w:rPr>
              <w:t>VARAM un ZM</w:t>
            </w:r>
          </w:p>
        </w:tc>
        <w:tc>
          <w:tcPr>
            <w:tcW w:w="2239" w:type="dxa"/>
            <w:vMerge w:val="restart"/>
            <w:vAlign w:val="center"/>
          </w:tcPr>
          <w:p w14:paraId="5E78479B" w14:textId="681048E0" w:rsidR="00185543" w:rsidRPr="002C1B75" w:rsidRDefault="00185543" w:rsidP="00185543">
            <w:pPr>
              <w:spacing w:after="0" w:line="240" w:lineRule="auto"/>
              <w:jc w:val="center"/>
              <w:rPr>
                <w:rFonts w:cs="Times New Roman"/>
                <w:b/>
              </w:rPr>
            </w:pPr>
            <w:r w:rsidRPr="002C1B75">
              <w:rPr>
                <w:rFonts w:cs="Times New Roman"/>
                <w:b/>
              </w:rPr>
              <w:t>-</w:t>
            </w:r>
          </w:p>
        </w:tc>
      </w:tr>
      <w:tr w:rsidR="002C1B75" w:rsidRPr="002C1B75" w14:paraId="1DBAB429" w14:textId="77777777" w:rsidTr="00185543">
        <w:tc>
          <w:tcPr>
            <w:tcW w:w="3050" w:type="dxa"/>
            <w:shd w:val="clear" w:color="auto" w:fill="D9D9D9" w:themeFill="background1" w:themeFillShade="D9"/>
            <w:vAlign w:val="center"/>
          </w:tcPr>
          <w:p w14:paraId="489B1174" w14:textId="77777777" w:rsidR="00185543" w:rsidRPr="002C1B75" w:rsidRDefault="00185543" w:rsidP="00185543">
            <w:pPr>
              <w:spacing w:after="0" w:line="240" w:lineRule="auto"/>
              <w:jc w:val="center"/>
              <w:rPr>
                <w:rFonts w:cs="Times New Roman"/>
              </w:rPr>
            </w:pPr>
            <w:r w:rsidRPr="002C1B75">
              <w:rPr>
                <w:rFonts w:cs="Times New Roman"/>
              </w:rPr>
              <w:t>Atbildīgā organizācija</w:t>
            </w:r>
          </w:p>
        </w:tc>
        <w:tc>
          <w:tcPr>
            <w:tcW w:w="3466" w:type="dxa"/>
            <w:vAlign w:val="center"/>
          </w:tcPr>
          <w:p w14:paraId="7FF966E1" w14:textId="77777777" w:rsidR="00185543" w:rsidRPr="002C1B75" w:rsidRDefault="00185543" w:rsidP="00185543">
            <w:pPr>
              <w:spacing w:after="0" w:line="240" w:lineRule="auto"/>
              <w:jc w:val="center"/>
              <w:rPr>
                <w:rFonts w:cs="Times New Roman"/>
              </w:rPr>
            </w:pPr>
            <w:r w:rsidRPr="002C1B75">
              <w:rPr>
                <w:rFonts w:cs="Times New Roman"/>
              </w:rPr>
              <w:t>VARAM un BIOR</w:t>
            </w:r>
          </w:p>
        </w:tc>
        <w:tc>
          <w:tcPr>
            <w:tcW w:w="2239" w:type="dxa"/>
            <w:vMerge/>
            <w:vAlign w:val="center"/>
          </w:tcPr>
          <w:p w14:paraId="1DECBA7B" w14:textId="77777777" w:rsidR="00185543" w:rsidRPr="002C1B75" w:rsidRDefault="00185543" w:rsidP="00185543">
            <w:pPr>
              <w:spacing w:after="0" w:line="240" w:lineRule="auto"/>
              <w:jc w:val="center"/>
              <w:rPr>
                <w:rFonts w:cs="Times New Roman"/>
                <w:b/>
              </w:rPr>
            </w:pPr>
          </w:p>
        </w:tc>
      </w:tr>
      <w:tr w:rsidR="002C1B75" w:rsidRPr="002C1B75" w14:paraId="5C60DAF6" w14:textId="77777777" w:rsidTr="00185543">
        <w:tc>
          <w:tcPr>
            <w:tcW w:w="3050" w:type="dxa"/>
            <w:shd w:val="clear" w:color="auto" w:fill="D9D9D9" w:themeFill="background1" w:themeFillShade="D9"/>
            <w:vAlign w:val="center"/>
          </w:tcPr>
          <w:p w14:paraId="1E9E5A92" w14:textId="77777777" w:rsidR="0044105C" w:rsidRPr="002C1B75" w:rsidRDefault="0044105C" w:rsidP="00185543">
            <w:pPr>
              <w:spacing w:after="0" w:line="240" w:lineRule="auto"/>
              <w:jc w:val="center"/>
              <w:rPr>
                <w:rFonts w:cs="Times New Roman"/>
              </w:rPr>
            </w:pPr>
            <w:r w:rsidRPr="002C1B75">
              <w:rPr>
                <w:rFonts w:cs="Times New Roman"/>
              </w:rPr>
              <w:t>Indikatori</w:t>
            </w:r>
          </w:p>
        </w:tc>
        <w:tc>
          <w:tcPr>
            <w:tcW w:w="3466" w:type="dxa"/>
            <w:vAlign w:val="center"/>
          </w:tcPr>
          <w:p w14:paraId="3C054611" w14:textId="77777777" w:rsidR="0044105C" w:rsidRPr="002C1B75" w:rsidRDefault="0044105C" w:rsidP="00185543">
            <w:pPr>
              <w:spacing w:after="0" w:line="240" w:lineRule="auto"/>
              <w:jc w:val="center"/>
              <w:rPr>
                <w:rFonts w:cs="Times New Roman"/>
              </w:rPr>
            </w:pPr>
            <w:r w:rsidRPr="002C1B75">
              <w:rPr>
                <w:rFonts w:cs="Times New Roman"/>
              </w:rPr>
              <w:t>Piedrazojuma vienību skaits pludmalē;</w:t>
            </w:r>
          </w:p>
          <w:p w14:paraId="315DC867" w14:textId="77777777" w:rsidR="0044105C" w:rsidRPr="002C1B75" w:rsidRDefault="0044105C" w:rsidP="00185543">
            <w:pPr>
              <w:spacing w:after="0" w:line="240" w:lineRule="auto"/>
              <w:jc w:val="center"/>
              <w:rPr>
                <w:rFonts w:cs="Times New Roman"/>
              </w:rPr>
            </w:pPr>
            <w:r w:rsidRPr="002C1B75">
              <w:rPr>
                <w:rFonts w:cs="Times New Roman"/>
              </w:rPr>
              <w:t>Piedrazojumu vienību skaits uz jūras gultnes</w:t>
            </w:r>
          </w:p>
        </w:tc>
        <w:tc>
          <w:tcPr>
            <w:tcW w:w="2239" w:type="dxa"/>
            <w:vAlign w:val="center"/>
          </w:tcPr>
          <w:p w14:paraId="75DDE32B" w14:textId="77777777" w:rsidR="0044105C" w:rsidRPr="002C1B75" w:rsidRDefault="0044105C" w:rsidP="00185543">
            <w:pPr>
              <w:spacing w:after="0" w:line="240" w:lineRule="auto"/>
              <w:jc w:val="center"/>
              <w:rPr>
                <w:rFonts w:cs="Times New Roman"/>
              </w:rPr>
            </w:pPr>
            <w:r w:rsidRPr="002C1B75">
              <w:rPr>
                <w:rFonts w:cs="Times New Roman"/>
              </w:rPr>
              <w:t>BAL-NATIONAL-litter1</w:t>
            </w:r>
          </w:p>
        </w:tc>
      </w:tr>
      <w:tr w:rsidR="002C1B75" w:rsidRPr="002C1B75" w14:paraId="115C451B" w14:textId="77777777" w:rsidTr="00185543">
        <w:tc>
          <w:tcPr>
            <w:tcW w:w="3050" w:type="dxa"/>
            <w:shd w:val="clear" w:color="auto" w:fill="D9D9D9" w:themeFill="background1" w:themeFillShade="D9"/>
            <w:vAlign w:val="center"/>
          </w:tcPr>
          <w:p w14:paraId="0ABCF067" w14:textId="77777777" w:rsidR="00185543" w:rsidRPr="002C1B75" w:rsidRDefault="00185543" w:rsidP="00185543">
            <w:pPr>
              <w:spacing w:after="0" w:line="240" w:lineRule="auto"/>
              <w:jc w:val="center"/>
              <w:rPr>
                <w:rFonts w:cs="Times New Roman"/>
              </w:rPr>
            </w:pPr>
            <w:r w:rsidRPr="002C1B75">
              <w:rPr>
                <w:rFonts w:cs="Times New Roman"/>
              </w:rPr>
              <w:t>Atbilstība HELCOM/ICES Programmai</w:t>
            </w:r>
          </w:p>
        </w:tc>
        <w:tc>
          <w:tcPr>
            <w:tcW w:w="3466" w:type="dxa"/>
            <w:vAlign w:val="center"/>
          </w:tcPr>
          <w:p w14:paraId="0D5F5B84" w14:textId="77777777" w:rsidR="00185543" w:rsidRPr="002C1B75" w:rsidRDefault="00185543" w:rsidP="00185543">
            <w:pPr>
              <w:spacing w:after="0" w:line="240" w:lineRule="auto"/>
              <w:jc w:val="center"/>
              <w:rPr>
                <w:rFonts w:cs="Times New Roman"/>
              </w:rPr>
            </w:pPr>
            <w:r w:rsidRPr="002C1B75">
              <w:rPr>
                <w:rFonts w:cs="Times New Roman"/>
              </w:rPr>
              <w:t>HELCOM programme: Litter (Macrolitter characteristics and abundance-volume-litter on the seafloor)</w:t>
            </w:r>
          </w:p>
        </w:tc>
        <w:tc>
          <w:tcPr>
            <w:tcW w:w="2239" w:type="dxa"/>
            <w:vMerge w:val="restart"/>
            <w:vAlign w:val="center"/>
          </w:tcPr>
          <w:p w14:paraId="1E467DFE" w14:textId="7132D734" w:rsidR="00185543" w:rsidRPr="002C1B75" w:rsidRDefault="00185543" w:rsidP="00185543">
            <w:pPr>
              <w:spacing w:after="0" w:line="240" w:lineRule="auto"/>
              <w:jc w:val="center"/>
              <w:rPr>
                <w:rFonts w:cs="Times New Roman"/>
              </w:rPr>
            </w:pPr>
            <w:r w:rsidRPr="002C1B75">
              <w:rPr>
                <w:rFonts w:cs="Times New Roman"/>
              </w:rPr>
              <w:t>-</w:t>
            </w:r>
          </w:p>
        </w:tc>
      </w:tr>
      <w:tr w:rsidR="002C1B75" w:rsidRPr="002C1B75" w14:paraId="44C7825F" w14:textId="77777777" w:rsidTr="00185543">
        <w:tc>
          <w:tcPr>
            <w:tcW w:w="3050" w:type="dxa"/>
            <w:shd w:val="clear" w:color="auto" w:fill="D9D9D9" w:themeFill="background1" w:themeFillShade="D9"/>
            <w:vAlign w:val="center"/>
          </w:tcPr>
          <w:p w14:paraId="1BD3C965" w14:textId="77777777" w:rsidR="00185543" w:rsidRPr="002C1B75" w:rsidRDefault="00185543" w:rsidP="00185543">
            <w:pPr>
              <w:spacing w:after="0" w:line="240" w:lineRule="auto"/>
              <w:jc w:val="center"/>
              <w:rPr>
                <w:rFonts w:cs="Times New Roman"/>
              </w:rPr>
            </w:pPr>
            <w:r w:rsidRPr="002C1B75">
              <w:rPr>
                <w:rFonts w:cs="Times New Roman"/>
              </w:rPr>
              <w:t>Datu turētājs</w:t>
            </w:r>
          </w:p>
        </w:tc>
        <w:tc>
          <w:tcPr>
            <w:tcW w:w="3466" w:type="dxa"/>
            <w:vAlign w:val="center"/>
          </w:tcPr>
          <w:p w14:paraId="26E1DE17" w14:textId="77777777" w:rsidR="00185543" w:rsidRPr="002C1B75" w:rsidRDefault="00185543" w:rsidP="00185543">
            <w:pPr>
              <w:spacing w:after="0" w:line="240" w:lineRule="auto"/>
              <w:jc w:val="center"/>
              <w:rPr>
                <w:rFonts w:cs="Times New Roman"/>
              </w:rPr>
            </w:pPr>
            <w:r w:rsidRPr="002C1B75">
              <w:rPr>
                <w:rFonts w:cs="Times New Roman"/>
              </w:rPr>
              <w:t>BIOR</w:t>
            </w:r>
          </w:p>
        </w:tc>
        <w:tc>
          <w:tcPr>
            <w:tcW w:w="2239" w:type="dxa"/>
            <w:vMerge/>
            <w:vAlign w:val="center"/>
          </w:tcPr>
          <w:p w14:paraId="4211ED40" w14:textId="77777777" w:rsidR="00185543" w:rsidRPr="002C1B75" w:rsidRDefault="00185543" w:rsidP="00185543">
            <w:pPr>
              <w:spacing w:after="0" w:line="240" w:lineRule="auto"/>
              <w:jc w:val="center"/>
              <w:rPr>
                <w:rFonts w:cs="Times New Roman"/>
              </w:rPr>
            </w:pPr>
          </w:p>
        </w:tc>
      </w:tr>
      <w:tr w:rsidR="002C1B75" w:rsidRPr="002C1B75" w14:paraId="5B74A578" w14:textId="77777777" w:rsidTr="00185543">
        <w:tc>
          <w:tcPr>
            <w:tcW w:w="3050" w:type="dxa"/>
            <w:shd w:val="clear" w:color="auto" w:fill="D9D9D9" w:themeFill="background1" w:themeFillShade="D9"/>
            <w:vAlign w:val="center"/>
          </w:tcPr>
          <w:p w14:paraId="34E15359" w14:textId="77777777" w:rsidR="00185543" w:rsidRPr="002C1B75" w:rsidRDefault="00185543" w:rsidP="00185543">
            <w:pPr>
              <w:spacing w:after="0" w:line="240" w:lineRule="auto"/>
              <w:jc w:val="center"/>
              <w:rPr>
                <w:rFonts w:cs="Times New Roman"/>
              </w:rPr>
            </w:pPr>
            <w:r w:rsidRPr="002C1B75">
              <w:rPr>
                <w:rFonts w:cs="Times New Roman"/>
              </w:rPr>
              <w:t>Dati pieejami</w:t>
            </w:r>
          </w:p>
        </w:tc>
        <w:tc>
          <w:tcPr>
            <w:tcW w:w="3466" w:type="dxa"/>
            <w:vAlign w:val="center"/>
          </w:tcPr>
          <w:p w14:paraId="43475932" w14:textId="77777777" w:rsidR="00185543" w:rsidRPr="002C1B75" w:rsidRDefault="00185543" w:rsidP="00185543">
            <w:pPr>
              <w:spacing w:after="0" w:line="240" w:lineRule="auto"/>
              <w:jc w:val="center"/>
              <w:rPr>
                <w:rFonts w:cs="Times New Roman"/>
              </w:rPr>
            </w:pPr>
            <w:r w:rsidRPr="002C1B75">
              <w:rPr>
                <w:rFonts w:cs="Times New Roman"/>
              </w:rPr>
              <w:t>BIOR/ICES DATRAS</w:t>
            </w:r>
          </w:p>
        </w:tc>
        <w:tc>
          <w:tcPr>
            <w:tcW w:w="2239" w:type="dxa"/>
            <w:vMerge/>
            <w:vAlign w:val="center"/>
          </w:tcPr>
          <w:p w14:paraId="2335A12B" w14:textId="77777777" w:rsidR="00185543" w:rsidRPr="002C1B75" w:rsidRDefault="00185543" w:rsidP="00185543">
            <w:pPr>
              <w:spacing w:after="0" w:line="240" w:lineRule="auto"/>
              <w:jc w:val="center"/>
              <w:rPr>
                <w:rFonts w:cs="Times New Roman"/>
              </w:rPr>
            </w:pPr>
          </w:p>
        </w:tc>
      </w:tr>
    </w:tbl>
    <w:p w14:paraId="24FCC4F0" w14:textId="77777777" w:rsidR="0044105C" w:rsidRPr="002C1B75" w:rsidRDefault="0044105C" w:rsidP="0044105C">
      <w:pPr>
        <w:rPr>
          <w:rFonts w:cs="Times New Roman"/>
        </w:rPr>
      </w:pPr>
    </w:p>
    <w:p w14:paraId="698EF3AA" w14:textId="77777777" w:rsidR="00185543" w:rsidRPr="002C1B75" w:rsidRDefault="00185543" w:rsidP="0044105C">
      <w:pPr>
        <w:rPr>
          <w:rFonts w:cs="Times New Roman"/>
          <w:i/>
          <w:u w:val="single"/>
        </w:rPr>
      </w:pPr>
    </w:p>
    <w:p w14:paraId="101BE496" w14:textId="77777777" w:rsidR="0044105C" w:rsidRPr="002C1B75" w:rsidRDefault="0044105C" w:rsidP="0044105C">
      <w:pPr>
        <w:rPr>
          <w:rFonts w:cs="Times New Roman"/>
          <w:i/>
        </w:rPr>
      </w:pPr>
      <w:r w:rsidRPr="002C1B75">
        <w:rPr>
          <w:rFonts w:cs="Times New Roman"/>
          <w:i/>
          <w:u w:val="single"/>
        </w:rPr>
        <w:t>Metožu apraksts</w:t>
      </w:r>
      <w:r w:rsidRPr="002C1B75">
        <w:rPr>
          <w:rFonts w:cs="Times New Roman"/>
          <w:i/>
        </w:rPr>
        <w:t xml:space="preserve">: </w:t>
      </w:r>
    </w:p>
    <w:p w14:paraId="09AA8FB7" w14:textId="3B3EF1E4" w:rsidR="0044105C" w:rsidRPr="002C1B75" w:rsidRDefault="0044105C" w:rsidP="00185543">
      <w:pPr>
        <w:ind w:firstLine="720"/>
        <w:rPr>
          <w:rFonts w:cs="Times New Roman"/>
        </w:rPr>
      </w:pPr>
      <w:r w:rsidRPr="002C1B75">
        <w:rPr>
          <w:rFonts w:cs="Times New Roman"/>
          <w:b/>
        </w:rPr>
        <w:t>Piedrazojuma sastāvs pludmalē tiek</w:t>
      </w:r>
      <w:r w:rsidRPr="002C1B75">
        <w:rPr>
          <w:rFonts w:cs="Times New Roman"/>
        </w:rPr>
        <w:t xml:space="preserve"> veikts </w:t>
      </w:r>
      <w:r w:rsidRPr="002C1B75">
        <w:t xml:space="preserve">pēc ANO Vides programmas metodikas, apsekojot 100 metrus garus pludmales posmus no ūdens līnijas līdz pirmajai pastāvīgajai veģetācijai vai līdz stāvkrastam un </w:t>
      </w:r>
      <w:r w:rsidRPr="002C1B75">
        <w:rPr>
          <w:rFonts w:cs="Times New Roman"/>
        </w:rPr>
        <w:t>uzskaitot šajos posmos visas piedrazojuma vienības 100 m garā piekrastes posmā. Piedrazojuma vienības tiek uzskaitītas pa kategorijām, tādām kā izsmēķu gali, parafīns, plastikāta maisiņi, pudeles, u.t.t. Piedrazojuma apsekojums ir jāveic katru gadu 35 pludmales posmos.</w:t>
      </w:r>
      <w:r w:rsidR="00185543" w:rsidRPr="002C1B75">
        <w:rPr>
          <w:rFonts w:cs="Times New Roman"/>
        </w:rPr>
        <w:tab/>
      </w:r>
      <w:r w:rsidR="00185543" w:rsidRPr="002C1B75">
        <w:rPr>
          <w:rFonts w:cs="Times New Roman"/>
        </w:rPr>
        <w:tab/>
      </w:r>
    </w:p>
    <w:p w14:paraId="6F5824F0" w14:textId="77777777" w:rsidR="0044105C" w:rsidRPr="002C1B75" w:rsidRDefault="0044105C" w:rsidP="00185543">
      <w:pPr>
        <w:ind w:firstLine="720"/>
        <w:rPr>
          <w:rFonts w:cs="Times New Roman"/>
        </w:rPr>
      </w:pPr>
      <w:r w:rsidRPr="002C1B75">
        <w:rPr>
          <w:rFonts w:cs="Times New Roman"/>
          <w:b/>
        </w:rPr>
        <w:t>Piedrazojuma sastāvs uz jūras gultnes</w:t>
      </w:r>
      <w:r w:rsidRPr="002C1B75">
        <w:rPr>
          <w:rFonts w:cs="Times New Roman"/>
        </w:rPr>
        <w:t xml:space="preserve"> tiek novērtēts bentisko zivju pētniecisko uzskaitēs ar grunts trali Baltijas jūrā un Rīgas līcī. Pēc katra tralējuma tiek apkopota informācija par tralī esošajiem atkritumiem.</w:t>
      </w:r>
    </w:p>
    <w:p w14:paraId="238DF3A4" w14:textId="77777777" w:rsidR="0044105C" w:rsidRPr="002C1B75" w:rsidRDefault="0044105C" w:rsidP="00185543">
      <w:pPr>
        <w:ind w:firstLine="720"/>
        <w:rPr>
          <w:rFonts w:cs="Times New Roman"/>
        </w:rPr>
      </w:pPr>
      <w:r w:rsidRPr="002C1B75">
        <w:rPr>
          <w:rFonts w:cs="Times New Roman"/>
        </w:rPr>
        <w:t>Bentisko zivju uzskaite Baltijas jūras atklātajā daļā notiek Starptautiskās Baltijas jūras grunts traļu uzskaites ietvaros, kuras mērķis ir iegūt informāciju par mencas un plekstes krājuma stāvokli un to papildinājuma lielumu Baltijas jūrā. Uzskaites tiek veiktas divas reizes gadā - martā un decembrī. Reisu laikā paralēli uzskaitei ar grunts trali tiek veikta arī zivju hidroakustiskā uzskaite, tiek ievākti okeanogrāfiskie un ihtioplanktona paraugi, kā arī apkopota informācija par atkritumiem no grunts, ko tralis savāc tralēšanas laikā.</w:t>
      </w:r>
    </w:p>
    <w:p w14:paraId="17C89626" w14:textId="77777777" w:rsidR="0044105C" w:rsidRPr="002C1B75" w:rsidRDefault="0044105C" w:rsidP="00185543">
      <w:pPr>
        <w:ind w:firstLine="720"/>
        <w:rPr>
          <w:rFonts w:cs="Times New Roman"/>
        </w:rPr>
      </w:pPr>
      <w:r w:rsidRPr="002C1B75">
        <w:rPr>
          <w:rFonts w:cs="Times New Roman"/>
        </w:rPr>
        <w:t>Tralēšana tiek veikta gaišajā diennakts laikā. Tralējumi tiek izdarīti ar pētniecisko grunts trali TV3 930 (acu izmērs āmī – 10 mm). Tralēšanas ilgums 30 minūtes, tralēšanas ātrums 3 mezgli. Tralējumi tiek izdarīti pēc nejaušas izvēles noteiktā staciju tīklā no tralējumu trašu datubāzes. Pirms katra reisa no tralējumu trašu bāzes administratora tiek saņemta informācija par tralējumiem, kuri ir jāveic attiecīgā reisa ietvaros. Parasti uz katru no reisiem tiek ieplānoti 25 tralējumi. Dati tiek uzglabāti ICES starptautiskajā traļu datu bāzē DATRAS.</w:t>
      </w:r>
    </w:p>
    <w:p w14:paraId="1DCEC7C6" w14:textId="3FB28FBC" w:rsidR="0044105C" w:rsidRPr="002C1B75" w:rsidRDefault="0044105C" w:rsidP="00185543">
      <w:pPr>
        <w:ind w:firstLine="720"/>
        <w:rPr>
          <w:rFonts w:cs="Times New Roman"/>
          <w:lang w:val="fr-FR"/>
        </w:rPr>
      </w:pPr>
      <w:r w:rsidRPr="002C1B75">
        <w:rPr>
          <w:rFonts w:cs="Times New Roman"/>
        </w:rPr>
        <w:t xml:space="preserve">Starptautiskās Baltijas jūras grunts traļu uzskaites metodika un atkritumu uzskaites metodika sīkāk ir aprakstīta ICES WGBIFS darba grupas materiālā “Manual for the Baltic International Trawl Surveys (BITS). </w:t>
      </w:r>
      <w:r w:rsidRPr="002C1B75">
        <w:rPr>
          <w:rFonts w:cs="Times New Roman"/>
          <w:lang w:val="fr-FR"/>
        </w:rPr>
        <w:t>Version 2.0” (WGBIFS, 2017), http://www.ices.dk/sites/pub/Publication%20Reports/ICES%20Survey%20Protocols%20(SISP)/SISP7%20BITS%202017.pdf</w:t>
      </w:r>
    </w:p>
    <w:p w14:paraId="20D2C5FB" w14:textId="77777777" w:rsidR="0044105C" w:rsidRPr="002C1B75" w:rsidRDefault="0044105C" w:rsidP="00185543">
      <w:pPr>
        <w:ind w:firstLine="720"/>
        <w:rPr>
          <w:rFonts w:cs="Times New Roman"/>
          <w:lang w:val="fr-FR"/>
        </w:rPr>
      </w:pPr>
      <w:r w:rsidRPr="002C1B75">
        <w:rPr>
          <w:rFonts w:cs="Times New Roman"/>
          <w:lang w:val="fr-FR"/>
        </w:rPr>
        <w:t>Rīgas līcī katru gadu tiek veikti trīs bentisko zivju uzskaites reisi: maijā, augustā un oktobrī. Zivju uzskaites Rīgas jūras līcī un Irbes jūras šaurumā tiek veiktas ar MRTK („Baltica”) tipa zvejas kuģu palīdzību. Materiāls ievākts ar grunts trali, tā atvērums ir 18 m, linuma acs izmērs spārnos – 17 mm, āmī 6-8 mm. Tralēšanas ilgums ir 30 minūtes, neskaitot traļa ielikšanas un izņemšanas laikus, bet tralēšanas ātrums - 3 mezgli (5,6 km/h). Vienas stundas laikā tiek apzvejots aptuveni 50000 m2 liels grunts laukums. Zivju uzskaite veikta dažādos dziļumos noteiktās standartstacijās jeb trasēs (Irbes šaurumā un Rīgas līča rietumu, austrumu, dienvidu un centrālajā daļās.</w:t>
      </w:r>
    </w:p>
    <w:p w14:paraId="5101F9DC" w14:textId="6A4248B2" w:rsidR="0044105C" w:rsidRPr="002C1B75" w:rsidRDefault="0044105C" w:rsidP="00185543">
      <w:pPr>
        <w:ind w:firstLine="720"/>
        <w:rPr>
          <w:rFonts w:cs="Times New Roman"/>
        </w:rPr>
      </w:pPr>
      <w:r w:rsidRPr="002C1B75">
        <w:rPr>
          <w:rFonts w:cs="Times New Roman"/>
        </w:rPr>
        <w:t xml:space="preserve">Bentisko zivju uzskaišu metodika Rīgas līcī: </w:t>
      </w:r>
      <w:hyperlink r:id="rId34" w:history="1">
        <w:r w:rsidR="00185543" w:rsidRPr="002C1B75">
          <w:rPr>
            <w:rStyle w:val="Hyperlink"/>
            <w:rFonts w:cs="Times New Roman"/>
            <w:color w:val="auto"/>
          </w:rPr>
          <w:t>https://www.bior.lv/sites/default/files/inlinefiles/Piekrastes_uzskaites_bentiska_uskaite_RJL.pdf</w:t>
        </w:r>
      </w:hyperlink>
    </w:p>
    <w:p w14:paraId="60B66564" w14:textId="508DA201" w:rsidR="0044105C" w:rsidRPr="002C1B75" w:rsidRDefault="0044105C" w:rsidP="0044105C">
      <w:pPr>
        <w:rPr>
          <w:rFonts w:cs="Times New Roman"/>
        </w:rPr>
      </w:pPr>
      <w:r w:rsidRPr="002C1B75">
        <w:rPr>
          <w:rFonts w:cs="Times New Roman"/>
        </w:rPr>
        <w:t>Atkritumu uzskaite notiek saskaņā ar ICES WGBIFS metodiku</w:t>
      </w:r>
      <w:r w:rsidR="00185543" w:rsidRPr="002C1B75">
        <w:rPr>
          <w:rFonts w:cs="Times New Roman"/>
        </w:rPr>
        <w:t xml:space="preserve">, </w:t>
      </w:r>
      <w:r w:rsidRPr="002C1B75">
        <w:rPr>
          <w:rFonts w:cs="Times New Roman"/>
        </w:rPr>
        <w:t>http://www.ices.dk/sites/pub/Publication%20Reports/ICES%20Survey%20Protocols%20(SISP)/SISP7%20BITS%202017.pdf</w:t>
      </w:r>
    </w:p>
    <w:p w14:paraId="505C9361"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0A8ED937" w14:textId="77777777" w:rsidR="0044105C" w:rsidRPr="002C1B75" w:rsidRDefault="0044105C" w:rsidP="0044105C">
      <w:pPr>
        <w:rPr>
          <w:rFonts w:cs="Times New Roman"/>
          <w:iCs/>
        </w:rPr>
      </w:pPr>
      <w:r w:rsidRPr="002C1B75">
        <w:rPr>
          <w:rFonts w:cs="Times New Roman"/>
          <w:i/>
          <w:u w:val="single"/>
        </w:rPr>
        <w:t>Kvalitātes nodrošināšanas (KN) apraksts:</w:t>
      </w:r>
      <w:r w:rsidRPr="002C1B75">
        <w:rPr>
          <w:rFonts w:cs="Times New Roman"/>
          <w:u w:val="single"/>
        </w:rPr>
        <w:t xml:space="preserve"> </w:t>
      </w:r>
      <w:r w:rsidRPr="002C1B75">
        <w:rPr>
          <w:rFonts w:cs="Times New Roman"/>
        </w:rPr>
        <w:t>Starptautiskās Baltijas jūras grunts traļu uzskaites reisi tiek koordinēti ICES darba grupā “Baltic International Fish Survey Working Group (WGBIFS).</w:t>
      </w:r>
    </w:p>
    <w:p w14:paraId="252FD8D1" w14:textId="77777777" w:rsidR="0044105C" w:rsidRPr="002C1B75" w:rsidRDefault="0044105C" w:rsidP="0044105C">
      <w:pPr>
        <w:rPr>
          <w:rFonts w:cs="Times New Roman"/>
        </w:rPr>
      </w:pPr>
      <w:r w:rsidRPr="002C1B75">
        <w:rPr>
          <w:rFonts w:cs="Times New Roman"/>
          <w:i/>
          <w:u w:val="single"/>
        </w:rPr>
        <w:t>Kvalitātes kontroles (KK) (rezultātu ticamības nodrošināšanas) apraksts:</w:t>
      </w:r>
      <w:r w:rsidRPr="002C1B75">
        <w:rPr>
          <w:rFonts w:cs="Times New Roman"/>
          <w:u w:val="single"/>
        </w:rPr>
        <w:t xml:space="preserve"> </w:t>
      </w:r>
      <w:r w:rsidRPr="002C1B75">
        <w:rPr>
          <w:rFonts w:cs="Times New Roman"/>
        </w:rPr>
        <w:t>Starptautiskās Baltijas jūras grunts traļu uzskaites rezultāti tiek apspriesti ICES darba grupā “Baltic International Fish Survey Working Group (WGBIFS).</w:t>
      </w:r>
    </w:p>
    <w:p w14:paraId="379D887E" w14:textId="77777777" w:rsidR="0044105C" w:rsidRPr="002C1B75" w:rsidRDefault="0044105C" w:rsidP="0044105C">
      <w:pPr>
        <w:rPr>
          <w:i/>
        </w:rPr>
      </w:pPr>
    </w:p>
    <w:p w14:paraId="318A16F3" w14:textId="77777777" w:rsidR="0044105C" w:rsidRPr="002C1B75" w:rsidRDefault="0044105C" w:rsidP="0044105C">
      <w:pPr>
        <w:pStyle w:val="Heading3"/>
      </w:pPr>
      <w:bookmarkStart w:id="277" w:name="_Toc90467486"/>
      <w:bookmarkStart w:id="278" w:name="_Toc57249867"/>
      <w:bookmarkStart w:id="279" w:name="_Toc57273137"/>
      <w:bookmarkStart w:id="280" w:name="_Toc57273219"/>
      <w:r w:rsidRPr="002C1B75">
        <w:t>4.10.2.Mikropiedrazojuma sastāvs, daudzums un telpiskais sadalījums piekrastē, vertikālā ūdens slāņa augšējā daļā un jūras gultnes nogulās</w:t>
      </w:r>
      <w:bookmarkEnd w:id="277"/>
      <w:r w:rsidRPr="002C1B75">
        <w:t xml:space="preserve"> </w:t>
      </w:r>
    </w:p>
    <w:p w14:paraId="199F4591" w14:textId="77777777" w:rsidR="0044105C" w:rsidRPr="002C1B75" w:rsidRDefault="0044105C" w:rsidP="0044105C">
      <w:pPr>
        <w:pStyle w:val="Heading3"/>
        <w:jc w:val="both"/>
      </w:pPr>
    </w:p>
    <w:p w14:paraId="0E3C84A0" w14:textId="67E4A65C" w:rsidR="0044105C" w:rsidRPr="002C1B75" w:rsidRDefault="0044105C" w:rsidP="00185543">
      <w:r w:rsidRPr="002C1B75">
        <w:t>(GES komponente D10C2 – primārais kritērijs)</w:t>
      </w:r>
      <w:bookmarkEnd w:id="278"/>
      <w:bookmarkEnd w:id="279"/>
      <w:bookmarkEnd w:id="280"/>
    </w:p>
    <w:p w14:paraId="1E2AF4F9" w14:textId="06958B8E" w:rsidR="00185543" w:rsidRPr="002C1B75" w:rsidRDefault="00185543" w:rsidP="00185543">
      <w:pPr>
        <w:spacing w:after="200" w:line="276" w:lineRule="auto"/>
        <w:jc w:val="right"/>
      </w:pPr>
      <w:r w:rsidRPr="002C1B75">
        <w:t>76. tabula</w:t>
      </w:r>
    </w:p>
    <w:p w14:paraId="42B8A366" w14:textId="2BDB0D54" w:rsidR="0044105C" w:rsidRPr="002C1B75" w:rsidRDefault="00185543" w:rsidP="00185543">
      <w:pPr>
        <w:spacing w:after="200" w:line="276" w:lineRule="auto"/>
        <w:jc w:val="center"/>
        <w:rPr>
          <w:b/>
        </w:rPr>
      </w:pPr>
      <w:r w:rsidRPr="002C1B75">
        <w:rPr>
          <w:b/>
        </w:rPr>
        <w:t>Rādītāj</w:t>
      </w:r>
      <w:r w:rsidR="00650AFE" w:rsidRPr="002C1B75">
        <w:rPr>
          <w:b/>
        </w:rPr>
        <w:t>u</w:t>
      </w:r>
      <w:r w:rsidRPr="002C1B75">
        <w:rPr>
          <w:b/>
        </w:rPr>
        <w:t xml:space="preserve"> raksturojums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3"/>
        <w:gridCol w:w="2766"/>
        <w:gridCol w:w="2926"/>
      </w:tblGrid>
      <w:tr w:rsidR="002C1B75" w:rsidRPr="002C1B75" w14:paraId="71696447" w14:textId="77777777" w:rsidTr="00185543">
        <w:trPr>
          <w:jc w:val="center"/>
        </w:trPr>
        <w:tc>
          <w:tcPr>
            <w:tcW w:w="3063" w:type="dxa"/>
            <w:shd w:val="clear" w:color="auto" w:fill="D9D9D9" w:themeFill="background1" w:themeFillShade="D9"/>
            <w:vAlign w:val="center"/>
          </w:tcPr>
          <w:p w14:paraId="40615F83" w14:textId="77777777" w:rsidR="0044105C" w:rsidRPr="002C1B75" w:rsidRDefault="0044105C" w:rsidP="00185543">
            <w:pPr>
              <w:spacing w:after="0" w:line="240" w:lineRule="auto"/>
              <w:jc w:val="center"/>
              <w:rPr>
                <w:rFonts w:cs="Times New Roman"/>
                <w:b/>
              </w:rPr>
            </w:pPr>
            <w:r w:rsidRPr="002C1B75">
              <w:rPr>
                <w:rFonts w:cs="Times New Roman"/>
                <w:b/>
              </w:rPr>
              <w:t>Tēma</w:t>
            </w:r>
          </w:p>
        </w:tc>
        <w:tc>
          <w:tcPr>
            <w:tcW w:w="2766" w:type="dxa"/>
            <w:vAlign w:val="center"/>
          </w:tcPr>
          <w:p w14:paraId="729A0E29" w14:textId="77777777" w:rsidR="0044105C" w:rsidRPr="002C1B75" w:rsidRDefault="0044105C" w:rsidP="00185543">
            <w:pPr>
              <w:spacing w:after="0" w:line="240" w:lineRule="auto"/>
              <w:jc w:val="center"/>
              <w:rPr>
                <w:rFonts w:cs="Times New Roman"/>
                <w:b/>
              </w:rPr>
            </w:pPr>
            <w:r w:rsidRPr="002C1B75">
              <w:rPr>
                <w:rFonts w:cs="Times New Roman"/>
                <w:b/>
              </w:rPr>
              <w:t>Nosaukums</w:t>
            </w:r>
          </w:p>
        </w:tc>
        <w:tc>
          <w:tcPr>
            <w:tcW w:w="2926" w:type="dxa"/>
            <w:vAlign w:val="center"/>
          </w:tcPr>
          <w:p w14:paraId="1B1E387A" w14:textId="77777777" w:rsidR="0044105C" w:rsidRPr="002C1B75" w:rsidRDefault="0044105C" w:rsidP="00185543">
            <w:pPr>
              <w:spacing w:after="0" w:line="240" w:lineRule="auto"/>
              <w:jc w:val="center"/>
              <w:rPr>
                <w:rFonts w:cs="Times New Roman"/>
                <w:b/>
              </w:rPr>
            </w:pPr>
            <w:r w:rsidRPr="002C1B75">
              <w:rPr>
                <w:rFonts w:cs="Times New Roman"/>
                <w:b/>
              </w:rPr>
              <w:t>Kods</w:t>
            </w:r>
          </w:p>
        </w:tc>
      </w:tr>
      <w:tr w:rsidR="002C1B75" w:rsidRPr="002C1B75" w14:paraId="26519514" w14:textId="77777777" w:rsidTr="00185543">
        <w:trPr>
          <w:jc w:val="center"/>
        </w:trPr>
        <w:tc>
          <w:tcPr>
            <w:tcW w:w="3063" w:type="dxa"/>
            <w:shd w:val="clear" w:color="auto" w:fill="D9D9D9" w:themeFill="background1" w:themeFillShade="D9"/>
            <w:vAlign w:val="center"/>
          </w:tcPr>
          <w:p w14:paraId="7338EE54" w14:textId="77777777" w:rsidR="00185543" w:rsidRPr="002C1B75" w:rsidRDefault="00185543" w:rsidP="00185543">
            <w:pPr>
              <w:spacing w:after="0" w:line="240" w:lineRule="auto"/>
              <w:jc w:val="center"/>
              <w:rPr>
                <w:rFonts w:cs="Times New Roman"/>
              </w:rPr>
            </w:pPr>
            <w:r w:rsidRPr="002C1B75">
              <w:rPr>
                <w:rFonts w:cs="Times New Roman"/>
              </w:rPr>
              <w:t>Atbildīgā kompetentā institūcija</w:t>
            </w:r>
          </w:p>
        </w:tc>
        <w:tc>
          <w:tcPr>
            <w:tcW w:w="2766" w:type="dxa"/>
            <w:vAlign w:val="center"/>
          </w:tcPr>
          <w:p w14:paraId="6A1BF424" w14:textId="77777777" w:rsidR="00185543" w:rsidRPr="002C1B75" w:rsidRDefault="00185543" w:rsidP="00185543">
            <w:pPr>
              <w:spacing w:after="0" w:line="240" w:lineRule="auto"/>
              <w:jc w:val="center"/>
              <w:rPr>
                <w:rFonts w:cs="Times New Roman"/>
              </w:rPr>
            </w:pPr>
            <w:r w:rsidRPr="002C1B75">
              <w:rPr>
                <w:rFonts w:cs="Times New Roman"/>
              </w:rPr>
              <w:t>VARAM</w:t>
            </w:r>
          </w:p>
        </w:tc>
        <w:tc>
          <w:tcPr>
            <w:tcW w:w="2926" w:type="dxa"/>
            <w:vMerge w:val="restart"/>
            <w:vAlign w:val="center"/>
          </w:tcPr>
          <w:p w14:paraId="4D71EB02" w14:textId="111055C3" w:rsidR="00185543" w:rsidRPr="002C1B75" w:rsidRDefault="00185543" w:rsidP="00185543">
            <w:pPr>
              <w:spacing w:after="0" w:line="240" w:lineRule="auto"/>
              <w:jc w:val="center"/>
              <w:rPr>
                <w:rFonts w:cs="Times New Roman"/>
                <w:b/>
              </w:rPr>
            </w:pPr>
            <w:r w:rsidRPr="002C1B75">
              <w:rPr>
                <w:rFonts w:cs="Times New Roman"/>
                <w:b/>
              </w:rPr>
              <w:t>-</w:t>
            </w:r>
          </w:p>
        </w:tc>
      </w:tr>
      <w:tr w:rsidR="002C1B75" w:rsidRPr="002C1B75" w14:paraId="244DD676" w14:textId="77777777" w:rsidTr="00185543">
        <w:trPr>
          <w:jc w:val="center"/>
        </w:trPr>
        <w:tc>
          <w:tcPr>
            <w:tcW w:w="3063" w:type="dxa"/>
            <w:shd w:val="clear" w:color="auto" w:fill="D9D9D9" w:themeFill="background1" w:themeFillShade="D9"/>
            <w:vAlign w:val="center"/>
          </w:tcPr>
          <w:p w14:paraId="22D0E294" w14:textId="77777777" w:rsidR="00185543" w:rsidRPr="002C1B75" w:rsidRDefault="00185543" w:rsidP="00185543">
            <w:pPr>
              <w:spacing w:after="0" w:line="240" w:lineRule="auto"/>
              <w:jc w:val="center"/>
              <w:rPr>
                <w:rFonts w:cs="Times New Roman"/>
              </w:rPr>
            </w:pPr>
            <w:r w:rsidRPr="002C1B75">
              <w:rPr>
                <w:rFonts w:cs="Times New Roman"/>
              </w:rPr>
              <w:t>Atbildīgā organizācija</w:t>
            </w:r>
          </w:p>
        </w:tc>
        <w:tc>
          <w:tcPr>
            <w:tcW w:w="2766" w:type="dxa"/>
            <w:vAlign w:val="center"/>
          </w:tcPr>
          <w:p w14:paraId="42911817" w14:textId="77777777" w:rsidR="00185543" w:rsidRPr="002C1B75" w:rsidRDefault="00185543" w:rsidP="00185543">
            <w:pPr>
              <w:spacing w:after="0" w:line="240" w:lineRule="auto"/>
              <w:jc w:val="center"/>
              <w:rPr>
                <w:rFonts w:cs="Times New Roman"/>
              </w:rPr>
            </w:pPr>
            <w:r w:rsidRPr="002C1B75">
              <w:rPr>
                <w:rFonts w:cs="Times New Roman"/>
              </w:rPr>
              <w:t>LHEI</w:t>
            </w:r>
          </w:p>
        </w:tc>
        <w:tc>
          <w:tcPr>
            <w:tcW w:w="2926" w:type="dxa"/>
            <w:vMerge/>
            <w:vAlign w:val="center"/>
          </w:tcPr>
          <w:p w14:paraId="5355F967" w14:textId="77777777" w:rsidR="00185543" w:rsidRPr="002C1B75" w:rsidRDefault="00185543" w:rsidP="00185543">
            <w:pPr>
              <w:spacing w:after="0" w:line="240" w:lineRule="auto"/>
              <w:jc w:val="center"/>
              <w:rPr>
                <w:rFonts w:cs="Times New Roman"/>
                <w:b/>
              </w:rPr>
            </w:pPr>
          </w:p>
        </w:tc>
      </w:tr>
      <w:tr w:rsidR="002C1B75" w:rsidRPr="002C1B75" w14:paraId="0188ECC5" w14:textId="77777777" w:rsidTr="00185543">
        <w:trPr>
          <w:jc w:val="center"/>
        </w:trPr>
        <w:tc>
          <w:tcPr>
            <w:tcW w:w="3063" w:type="dxa"/>
            <w:shd w:val="clear" w:color="auto" w:fill="D9D9D9" w:themeFill="background1" w:themeFillShade="D9"/>
            <w:vAlign w:val="center"/>
          </w:tcPr>
          <w:p w14:paraId="592931E0" w14:textId="77777777" w:rsidR="00185543" w:rsidRPr="002C1B75" w:rsidRDefault="00185543" w:rsidP="00185543">
            <w:pPr>
              <w:spacing w:after="0" w:line="240" w:lineRule="auto"/>
              <w:jc w:val="center"/>
              <w:rPr>
                <w:rFonts w:cs="Times New Roman"/>
              </w:rPr>
            </w:pPr>
            <w:r w:rsidRPr="002C1B75">
              <w:rPr>
                <w:rFonts w:cs="Times New Roman"/>
              </w:rPr>
              <w:t>Indikatori</w:t>
            </w:r>
          </w:p>
        </w:tc>
        <w:tc>
          <w:tcPr>
            <w:tcW w:w="2766" w:type="dxa"/>
            <w:vAlign w:val="center"/>
          </w:tcPr>
          <w:p w14:paraId="1C6B4361" w14:textId="4998AAA6" w:rsidR="00185543" w:rsidRPr="002C1B75" w:rsidRDefault="00185543" w:rsidP="00185543">
            <w:pPr>
              <w:spacing w:after="0" w:line="240" w:lineRule="auto"/>
              <w:jc w:val="center"/>
              <w:rPr>
                <w:rFonts w:cs="Times New Roman"/>
              </w:rPr>
            </w:pPr>
            <w:r w:rsidRPr="002C1B75">
              <w:rPr>
                <w:rFonts w:cs="Times New Roman"/>
              </w:rPr>
              <w:t>-</w:t>
            </w:r>
          </w:p>
        </w:tc>
        <w:tc>
          <w:tcPr>
            <w:tcW w:w="2926" w:type="dxa"/>
            <w:vMerge/>
            <w:vAlign w:val="center"/>
          </w:tcPr>
          <w:p w14:paraId="5A04B462" w14:textId="77777777" w:rsidR="00185543" w:rsidRPr="002C1B75" w:rsidRDefault="00185543" w:rsidP="00185543">
            <w:pPr>
              <w:spacing w:after="0" w:line="240" w:lineRule="auto"/>
              <w:jc w:val="center"/>
              <w:rPr>
                <w:rFonts w:cs="Times New Roman"/>
              </w:rPr>
            </w:pPr>
          </w:p>
        </w:tc>
      </w:tr>
      <w:tr w:rsidR="002C1B75" w:rsidRPr="002C1B75" w14:paraId="3D59B8B7" w14:textId="77777777" w:rsidTr="00185543">
        <w:trPr>
          <w:jc w:val="center"/>
        </w:trPr>
        <w:tc>
          <w:tcPr>
            <w:tcW w:w="3063" w:type="dxa"/>
            <w:shd w:val="clear" w:color="auto" w:fill="D9D9D9" w:themeFill="background1" w:themeFillShade="D9"/>
            <w:vAlign w:val="center"/>
          </w:tcPr>
          <w:p w14:paraId="7CEFFAE2" w14:textId="77777777" w:rsidR="00185543" w:rsidRPr="002C1B75" w:rsidRDefault="00185543" w:rsidP="00185543">
            <w:pPr>
              <w:spacing w:after="0" w:line="240" w:lineRule="auto"/>
              <w:jc w:val="center"/>
              <w:rPr>
                <w:rFonts w:cs="Times New Roman"/>
              </w:rPr>
            </w:pPr>
            <w:r w:rsidRPr="002C1B75">
              <w:rPr>
                <w:rFonts w:cs="Times New Roman"/>
              </w:rPr>
              <w:t>Atbilstība HELCOM/ICES Programmai</w:t>
            </w:r>
          </w:p>
        </w:tc>
        <w:tc>
          <w:tcPr>
            <w:tcW w:w="2766" w:type="dxa"/>
            <w:vAlign w:val="center"/>
          </w:tcPr>
          <w:p w14:paraId="1D78AE96" w14:textId="77777777" w:rsidR="00185543" w:rsidRPr="002C1B75" w:rsidRDefault="00185543" w:rsidP="00185543">
            <w:pPr>
              <w:spacing w:after="0" w:line="240" w:lineRule="auto"/>
              <w:jc w:val="center"/>
              <w:rPr>
                <w:rFonts w:cs="Times New Roman"/>
                <w:i/>
              </w:rPr>
            </w:pPr>
            <w:r w:rsidRPr="002C1B75">
              <w:rPr>
                <w:rFonts w:cs="Times New Roman"/>
                <w:i/>
              </w:rPr>
              <w:t>Litter</w:t>
            </w:r>
          </w:p>
        </w:tc>
        <w:tc>
          <w:tcPr>
            <w:tcW w:w="2926" w:type="dxa"/>
            <w:vMerge/>
            <w:vAlign w:val="center"/>
          </w:tcPr>
          <w:p w14:paraId="39CE6086" w14:textId="77777777" w:rsidR="00185543" w:rsidRPr="002C1B75" w:rsidRDefault="00185543" w:rsidP="00185543">
            <w:pPr>
              <w:spacing w:after="0" w:line="240" w:lineRule="auto"/>
              <w:jc w:val="center"/>
              <w:rPr>
                <w:rFonts w:cs="Times New Roman"/>
              </w:rPr>
            </w:pPr>
          </w:p>
        </w:tc>
      </w:tr>
      <w:tr w:rsidR="002C1B75" w:rsidRPr="002C1B75" w14:paraId="5B089BE7" w14:textId="77777777" w:rsidTr="00185543">
        <w:trPr>
          <w:jc w:val="center"/>
        </w:trPr>
        <w:tc>
          <w:tcPr>
            <w:tcW w:w="3063" w:type="dxa"/>
            <w:shd w:val="clear" w:color="auto" w:fill="D9D9D9" w:themeFill="background1" w:themeFillShade="D9"/>
            <w:vAlign w:val="center"/>
          </w:tcPr>
          <w:p w14:paraId="36101B9F" w14:textId="77777777" w:rsidR="00185543" w:rsidRPr="002C1B75" w:rsidRDefault="00185543" w:rsidP="00185543">
            <w:pPr>
              <w:spacing w:after="0" w:line="240" w:lineRule="auto"/>
              <w:jc w:val="center"/>
              <w:rPr>
                <w:rFonts w:cs="Times New Roman"/>
              </w:rPr>
            </w:pPr>
            <w:r w:rsidRPr="002C1B75">
              <w:rPr>
                <w:rFonts w:cs="Times New Roman"/>
              </w:rPr>
              <w:t>Atbilstība HELCOM/ICES apakš-programmai</w:t>
            </w:r>
          </w:p>
        </w:tc>
        <w:tc>
          <w:tcPr>
            <w:tcW w:w="2766" w:type="dxa"/>
            <w:vAlign w:val="center"/>
          </w:tcPr>
          <w:p w14:paraId="2300861E" w14:textId="77777777" w:rsidR="00185543" w:rsidRPr="002C1B75" w:rsidRDefault="00185543" w:rsidP="00185543">
            <w:pPr>
              <w:spacing w:after="0" w:line="240" w:lineRule="auto"/>
              <w:jc w:val="center"/>
              <w:rPr>
                <w:rFonts w:cs="Times New Roman"/>
                <w:i/>
              </w:rPr>
            </w:pPr>
            <w:r w:rsidRPr="002C1B75">
              <w:rPr>
                <w:rFonts w:cs="Times New Roman"/>
                <w:i/>
              </w:rPr>
              <w:t>Microlitter particle abundance and characteristics</w:t>
            </w:r>
          </w:p>
        </w:tc>
        <w:tc>
          <w:tcPr>
            <w:tcW w:w="2926" w:type="dxa"/>
            <w:vMerge/>
            <w:vAlign w:val="center"/>
          </w:tcPr>
          <w:p w14:paraId="66260131" w14:textId="77777777" w:rsidR="00185543" w:rsidRPr="002C1B75" w:rsidRDefault="00185543" w:rsidP="00185543">
            <w:pPr>
              <w:spacing w:after="0" w:line="240" w:lineRule="auto"/>
              <w:jc w:val="center"/>
              <w:rPr>
                <w:rFonts w:cs="Times New Roman"/>
              </w:rPr>
            </w:pPr>
          </w:p>
        </w:tc>
      </w:tr>
      <w:tr w:rsidR="002C1B75" w:rsidRPr="002C1B75" w14:paraId="7F6F66B7" w14:textId="77777777" w:rsidTr="00185543">
        <w:trPr>
          <w:jc w:val="center"/>
        </w:trPr>
        <w:tc>
          <w:tcPr>
            <w:tcW w:w="3063" w:type="dxa"/>
            <w:shd w:val="clear" w:color="auto" w:fill="D9D9D9" w:themeFill="background1" w:themeFillShade="D9"/>
            <w:vAlign w:val="center"/>
          </w:tcPr>
          <w:p w14:paraId="7451C45B" w14:textId="77777777" w:rsidR="00185543" w:rsidRPr="002C1B75" w:rsidRDefault="00185543" w:rsidP="00185543">
            <w:pPr>
              <w:spacing w:after="0" w:line="240" w:lineRule="auto"/>
              <w:jc w:val="center"/>
              <w:rPr>
                <w:rFonts w:cs="Times New Roman"/>
              </w:rPr>
            </w:pPr>
            <w:r w:rsidRPr="002C1B75">
              <w:rPr>
                <w:rFonts w:cs="Times New Roman"/>
              </w:rPr>
              <w:t>Datu turētājs</w:t>
            </w:r>
          </w:p>
        </w:tc>
        <w:tc>
          <w:tcPr>
            <w:tcW w:w="2766" w:type="dxa"/>
            <w:vAlign w:val="center"/>
          </w:tcPr>
          <w:p w14:paraId="7FE6D649" w14:textId="77777777" w:rsidR="00185543" w:rsidRPr="002C1B75" w:rsidRDefault="00185543" w:rsidP="00185543">
            <w:pPr>
              <w:spacing w:after="0" w:line="240" w:lineRule="auto"/>
              <w:jc w:val="center"/>
              <w:rPr>
                <w:rFonts w:cs="Times New Roman"/>
              </w:rPr>
            </w:pPr>
            <w:r w:rsidRPr="002C1B75">
              <w:rPr>
                <w:rFonts w:cs="Times New Roman"/>
              </w:rPr>
              <w:t>LHEI</w:t>
            </w:r>
          </w:p>
        </w:tc>
        <w:tc>
          <w:tcPr>
            <w:tcW w:w="2926" w:type="dxa"/>
            <w:vMerge/>
            <w:vAlign w:val="center"/>
          </w:tcPr>
          <w:p w14:paraId="55B798D7" w14:textId="77777777" w:rsidR="00185543" w:rsidRPr="002C1B75" w:rsidRDefault="00185543" w:rsidP="00185543">
            <w:pPr>
              <w:spacing w:after="0" w:line="240" w:lineRule="auto"/>
              <w:jc w:val="center"/>
              <w:rPr>
                <w:rFonts w:cs="Times New Roman"/>
              </w:rPr>
            </w:pPr>
          </w:p>
        </w:tc>
      </w:tr>
      <w:tr w:rsidR="002C1B75" w:rsidRPr="002C1B75" w14:paraId="2602CC9E" w14:textId="77777777" w:rsidTr="00185543">
        <w:trPr>
          <w:jc w:val="center"/>
        </w:trPr>
        <w:tc>
          <w:tcPr>
            <w:tcW w:w="3063" w:type="dxa"/>
            <w:shd w:val="clear" w:color="auto" w:fill="D9D9D9" w:themeFill="background1" w:themeFillShade="D9"/>
            <w:vAlign w:val="center"/>
          </w:tcPr>
          <w:p w14:paraId="6FC468EC" w14:textId="77777777" w:rsidR="00185543" w:rsidRPr="002C1B75" w:rsidRDefault="00185543" w:rsidP="00185543">
            <w:pPr>
              <w:spacing w:after="0" w:line="240" w:lineRule="auto"/>
              <w:jc w:val="center"/>
              <w:rPr>
                <w:rFonts w:cs="Times New Roman"/>
              </w:rPr>
            </w:pPr>
            <w:r w:rsidRPr="002C1B75">
              <w:rPr>
                <w:rFonts w:cs="Times New Roman"/>
              </w:rPr>
              <w:t>Dati pieejami</w:t>
            </w:r>
          </w:p>
        </w:tc>
        <w:tc>
          <w:tcPr>
            <w:tcW w:w="2766" w:type="dxa"/>
            <w:vAlign w:val="center"/>
          </w:tcPr>
          <w:p w14:paraId="5CFA1C0B" w14:textId="77777777" w:rsidR="00185543" w:rsidRPr="002C1B75" w:rsidRDefault="00185543" w:rsidP="00185543">
            <w:pPr>
              <w:spacing w:after="0" w:line="240" w:lineRule="auto"/>
              <w:jc w:val="center"/>
              <w:rPr>
                <w:rFonts w:cs="Times New Roman"/>
              </w:rPr>
            </w:pPr>
            <w:r w:rsidRPr="002C1B75">
              <w:rPr>
                <w:rFonts w:cs="Times New Roman"/>
              </w:rPr>
              <w:t>LHEI</w:t>
            </w:r>
          </w:p>
        </w:tc>
        <w:tc>
          <w:tcPr>
            <w:tcW w:w="2926" w:type="dxa"/>
            <w:vMerge/>
            <w:vAlign w:val="center"/>
          </w:tcPr>
          <w:p w14:paraId="0212CB02" w14:textId="77777777" w:rsidR="00185543" w:rsidRPr="002C1B75" w:rsidRDefault="00185543" w:rsidP="00185543">
            <w:pPr>
              <w:spacing w:after="0" w:line="240" w:lineRule="auto"/>
              <w:jc w:val="center"/>
              <w:rPr>
                <w:rFonts w:cs="Times New Roman"/>
              </w:rPr>
            </w:pPr>
          </w:p>
        </w:tc>
      </w:tr>
    </w:tbl>
    <w:p w14:paraId="5470886A" w14:textId="77777777" w:rsidR="0044105C" w:rsidRPr="002C1B75" w:rsidRDefault="0044105C" w:rsidP="0044105C">
      <w:pPr>
        <w:rPr>
          <w:rFonts w:cs="Times New Roman"/>
        </w:rPr>
      </w:pPr>
    </w:p>
    <w:p w14:paraId="7C2E3221" w14:textId="77777777" w:rsidR="0044105C" w:rsidRPr="002C1B75" w:rsidRDefault="0044105C" w:rsidP="00650AFE">
      <w:pPr>
        <w:ind w:firstLine="720"/>
        <w:rPr>
          <w:rFonts w:cs="Times New Roman"/>
        </w:rPr>
      </w:pPr>
      <w:r w:rsidRPr="002C1B75">
        <w:rPr>
          <w:rFonts w:cs="Times New Roman"/>
        </w:rPr>
        <w:t xml:space="preserve">Mikropiedrazojuma monitoringu ūdenī veic katru gadu apsekojot 1-2 jūras jūdzes garu profilu, kas sākas izvēlētajā (XX. Tabula) stacijā. Mikropiedrazojuma monitoringu sedimentos veic apsekojot izvēlētās stacijas (XX1. Tabula) divas reizes pārskata periodā. </w:t>
      </w:r>
    </w:p>
    <w:p w14:paraId="13462436" w14:textId="77777777" w:rsidR="0044105C" w:rsidRPr="002C1B75" w:rsidRDefault="0044105C" w:rsidP="0044105C">
      <w:pPr>
        <w:rPr>
          <w:rFonts w:cs="Times New Roman"/>
        </w:rPr>
      </w:pPr>
    </w:p>
    <w:p w14:paraId="4FB3DE63" w14:textId="144F1C94" w:rsidR="0044105C" w:rsidRPr="002C1B75" w:rsidRDefault="0044105C" w:rsidP="0044105C">
      <w:pPr>
        <w:rPr>
          <w:rFonts w:cs="Times New Roman"/>
        </w:rPr>
      </w:pPr>
      <w:r w:rsidRPr="002C1B75">
        <w:rPr>
          <w:rFonts w:cs="Times New Roman"/>
          <w:i/>
          <w:u w:val="single"/>
        </w:rPr>
        <w:t>Metožu apraksts</w:t>
      </w:r>
      <w:r w:rsidR="00650AFE" w:rsidRPr="002C1B75">
        <w:rPr>
          <w:rFonts w:cs="Times New Roman"/>
        </w:rPr>
        <w:t xml:space="preserve">: </w:t>
      </w:r>
    </w:p>
    <w:p w14:paraId="42676A09" w14:textId="77777777" w:rsidR="0044105C" w:rsidRPr="002C1B75" w:rsidRDefault="0044105C" w:rsidP="006A1759">
      <w:pPr>
        <w:pStyle w:val="ListParagraph"/>
        <w:numPr>
          <w:ilvl w:val="0"/>
          <w:numId w:val="53"/>
        </w:numPr>
        <w:spacing w:after="0" w:line="240" w:lineRule="auto"/>
        <w:ind w:left="284"/>
        <w:rPr>
          <w:rFonts w:cs="Times New Roman"/>
        </w:rPr>
      </w:pPr>
      <w:r w:rsidRPr="002C1B75">
        <w:rPr>
          <w:rFonts w:cs="Times New Roman"/>
        </w:rPr>
        <w:t>Ūdens paraugu ievākšana. Ūdens paraugus miropiedrazojuma analīzēm ievāc velkot Manta tīklu (acs izmērs 300 μm) paralēli kuģim, kas pārvietojas ar ātrumu līdz 2 jūras jūdzēm stundā. Profila garums ir no 1 līdz 2 jūras jūdzēm.</w:t>
      </w:r>
    </w:p>
    <w:p w14:paraId="145BAE98" w14:textId="77777777" w:rsidR="0044105C" w:rsidRPr="002C1B75" w:rsidRDefault="0044105C" w:rsidP="006A1759">
      <w:pPr>
        <w:pStyle w:val="ListParagraph"/>
        <w:numPr>
          <w:ilvl w:val="0"/>
          <w:numId w:val="53"/>
        </w:numPr>
        <w:spacing w:after="0" w:line="240" w:lineRule="auto"/>
        <w:ind w:left="284"/>
        <w:rPr>
          <w:rFonts w:cs="Times New Roman"/>
        </w:rPr>
      </w:pPr>
      <w:r w:rsidRPr="002C1B75">
        <w:rPr>
          <w:rFonts w:cs="Times New Roman"/>
        </w:rPr>
        <w:t xml:space="preserve">Sedimentu ievākšana. Sedimentus ievāc norādītajās koordinātēs ar Kajak tipa gravitācijas koreri. Ievākto sedimentu kernu sadala 2 cm biezos apakšparaugos. </w:t>
      </w:r>
    </w:p>
    <w:p w14:paraId="1C45B019" w14:textId="01AB8CC9" w:rsidR="0044105C" w:rsidRPr="002C1B75" w:rsidRDefault="0044105C" w:rsidP="006A1759">
      <w:pPr>
        <w:pStyle w:val="ListParagraph"/>
        <w:numPr>
          <w:ilvl w:val="0"/>
          <w:numId w:val="53"/>
        </w:numPr>
        <w:spacing w:after="0" w:line="240" w:lineRule="auto"/>
        <w:ind w:left="284"/>
        <w:rPr>
          <w:rFonts w:cs="Times New Roman"/>
        </w:rPr>
      </w:pPr>
      <w:r w:rsidRPr="002C1B75">
        <w:rPr>
          <w:rFonts w:cs="Times New Roman"/>
        </w:rPr>
        <w:t>Ūdens paraugu sagatavošana analīzēm</w:t>
      </w:r>
      <w:r w:rsidR="00650AFE" w:rsidRPr="002C1B75">
        <w:rPr>
          <w:rFonts w:cs="Times New Roman"/>
        </w:rPr>
        <w:t xml:space="preserve"> (3. attēls)</w:t>
      </w:r>
      <w:r w:rsidRPr="002C1B75">
        <w:rPr>
          <w:rFonts w:cs="Times New Roman"/>
        </w:rPr>
        <w:t>:</w:t>
      </w:r>
    </w:p>
    <w:p w14:paraId="38816F5F" w14:textId="77777777" w:rsidR="0044105C" w:rsidRPr="002C1B75" w:rsidRDefault="0044105C" w:rsidP="0044105C">
      <w:pPr>
        <w:pStyle w:val="ListParagraph"/>
        <w:rPr>
          <w:rFonts w:cs="Times New Roman"/>
          <w:highlight w:val="yellow"/>
        </w:rPr>
      </w:pPr>
    </w:p>
    <w:p w14:paraId="589A6381" w14:textId="718D810D" w:rsidR="0044105C" w:rsidRPr="002C1B75" w:rsidRDefault="0044105C" w:rsidP="0044105C">
      <w:pPr>
        <w:pStyle w:val="ListParagraph"/>
        <w:rPr>
          <w:rFonts w:cs="Times New Roman"/>
          <w:highlight w:val="yellow"/>
        </w:rPr>
      </w:pPr>
    </w:p>
    <w:p w14:paraId="35E83D75" w14:textId="77777777" w:rsidR="0044105C" w:rsidRPr="002C1B75" w:rsidRDefault="0044105C" w:rsidP="0044105C">
      <w:pPr>
        <w:pStyle w:val="ListParagraph"/>
        <w:rPr>
          <w:rFonts w:cs="Times New Roman"/>
          <w:highlight w:val="yellow"/>
        </w:rPr>
      </w:pPr>
    </w:p>
    <w:p w14:paraId="298A7311" w14:textId="77777777" w:rsidR="0044105C" w:rsidRPr="002C1B75" w:rsidRDefault="0044105C" w:rsidP="0044105C">
      <w:pPr>
        <w:pStyle w:val="ListParagraph"/>
        <w:rPr>
          <w:rFonts w:cs="Times New Roman"/>
        </w:rPr>
      </w:pPr>
    </w:p>
    <w:p w14:paraId="3F6D2A8B" w14:textId="77777777" w:rsidR="0044105C" w:rsidRPr="002C1B75" w:rsidRDefault="0044105C" w:rsidP="006A1759">
      <w:pPr>
        <w:pStyle w:val="ListParagraph"/>
        <w:numPr>
          <w:ilvl w:val="0"/>
          <w:numId w:val="53"/>
        </w:numPr>
        <w:spacing w:after="0" w:line="240" w:lineRule="auto"/>
        <w:rPr>
          <w:rFonts w:cs="Times New Roman"/>
        </w:rPr>
      </w:pPr>
      <w:r w:rsidRPr="002C1B75">
        <w:rPr>
          <w:rFonts w:cs="Times New Roman"/>
        </w:rPr>
        <w:t>Sedimentu paraugu sagatavošana analīzēm. Sedimentu paraugam vec blīvuma separāciju lai nodalītu mikropiedrazojumu no smiltīm. Iegūto paraugu apstrādā ar ūdeņraža peroksīdu un ja nepieciešams papildus veic ezimātisku parauga apstrādi.</w:t>
      </w:r>
    </w:p>
    <w:p w14:paraId="5A05E864" w14:textId="77777777" w:rsidR="0044105C" w:rsidRPr="002C1B75" w:rsidRDefault="0044105C" w:rsidP="006A1759">
      <w:pPr>
        <w:pStyle w:val="ListParagraph"/>
        <w:numPr>
          <w:ilvl w:val="0"/>
          <w:numId w:val="53"/>
        </w:numPr>
        <w:spacing w:after="0" w:line="240" w:lineRule="auto"/>
        <w:rPr>
          <w:rFonts w:cs="Times New Roman"/>
        </w:rPr>
      </w:pPr>
      <w:r w:rsidRPr="002C1B75">
        <w:rPr>
          <w:rFonts w:cs="Times New Roman"/>
        </w:rPr>
        <w:t>Ūdens paraugu analīze. Ūdens paraugā esošo piedrazojumu analizē izmantojot mikroskopu. Lielāko daļiņu un šķiedru sastāvu nosaka izmantojot FTIR.</w:t>
      </w:r>
    </w:p>
    <w:p w14:paraId="2FB132A0" w14:textId="77777777" w:rsidR="0044105C" w:rsidRPr="002C1B75" w:rsidRDefault="0044105C" w:rsidP="006A1759">
      <w:pPr>
        <w:pStyle w:val="ListParagraph"/>
        <w:numPr>
          <w:ilvl w:val="0"/>
          <w:numId w:val="53"/>
        </w:numPr>
        <w:spacing w:after="0" w:line="240" w:lineRule="auto"/>
        <w:rPr>
          <w:rFonts w:cs="Times New Roman"/>
        </w:rPr>
      </w:pPr>
      <w:r w:rsidRPr="002C1B75">
        <w:rPr>
          <w:rFonts w:cs="Times New Roman"/>
        </w:rPr>
        <w:t>Sedimentu paraugu analīze. Sedimentos esošā mikropiedrazojuma sastāvu un vienību skaitu nosaka izmantojot mikro-FTIR vai Ramana spektroskopiju.</w:t>
      </w:r>
    </w:p>
    <w:p w14:paraId="6CDE8E0A" w14:textId="77777777" w:rsidR="00E34A6E" w:rsidRPr="002C1B75" w:rsidRDefault="00E34A6E" w:rsidP="00E34A6E">
      <w:pPr>
        <w:pStyle w:val="ListParagraph"/>
        <w:spacing w:after="0" w:line="240" w:lineRule="auto"/>
        <w:rPr>
          <w:rFonts w:cs="Times New Roman"/>
        </w:rPr>
      </w:pPr>
    </w:p>
    <w:p w14:paraId="3BEFE5FD" w14:textId="32D12A0A" w:rsidR="0044105C" w:rsidRPr="002C1B75" w:rsidRDefault="00650AFE" w:rsidP="00E34A6E">
      <w:pPr>
        <w:jc w:val="center"/>
        <w:rPr>
          <w:rFonts w:cs="Times New Roman"/>
        </w:rPr>
      </w:pPr>
      <w:r w:rsidRPr="002C1B75">
        <w:rPr>
          <w:noProof/>
          <w:lang w:val="en-US" w:eastAsia="en-US"/>
        </w:rPr>
        <w:drawing>
          <wp:inline distT="0" distB="0" distL="0" distR="0" wp14:anchorId="1D469A93" wp14:editId="38A4C42E">
            <wp:extent cx="2775098" cy="2923103"/>
            <wp:effectExtent l="0" t="0" r="6350" b="0"/>
            <wp:docPr id="14" name="Attēl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779240" cy="2927466"/>
                    </a:xfrm>
                    <a:prstGeom prst="rect">
                      <a:avLst/>
                    </a:prstGeom>
                  </pic:spPr>
                </pic:pic>
              </a:graphicData>
            </a:graphic>
          </wp:inline>
        </w:drawing>
      </w:r>
    </w:p>
    <w:p w14:paraId="1BB8401D" w14:textId="46DB79DB" w:rsidR="00E34A6E" w:rsidRPr="002C1B75" w:rsidRDefault="00E34A6E" w:rsidP="00E34A6E">
      <w:pPr>
        <w:jc w:val="center"/>
        <w:rPr>
          <w:rFonts w:cs="Times New Roman"/>
        </w:rPr>
      </w:pPr>
      <w:r w:rsidRPr="002C1B75">
        <w:rPr>
          <w:rFonts w:cs="Times New Roman"/>
        </w:rPr>
        <w:t xml:space="preserve">3.attēls. </w:t>
      </w:r>
      <w:r w:rsidRPr="002C1B75">
        <w:rPr>
          <w:rFonts w:cs="Times New Roman"/>
          <w:b/>
        </w:rPr>
        <w:t>Ūdens paraugu sagatavošana analīzēm.</w:t>
      </w:r>
    </w:p>
    <w:p w14:paraId="7D56E7C8"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0A06F1CD" w14:textId="77777777" w:rsidR="0044105C" w:rsidRPr="002C1B75" w:rsidRDefault="0044105C" w:rsidP="0044105C">
      <w:pPr>
        <w:rPr>
          <w:rFonts w:cs="Times New Roman"/>
        </w:rPr>
      </w:pPr>
      <w:r w:rsidRPr="002C1B75">
        <w:rPr>
          <w:rFonts w:cs="Times New Roman"/>
          <w:i/>
          <w:u w:val="single"/>
        </w:rPr>
        <w:t>Kvalitātes nodrošināšanas (KN) apraksts</w:t>
      </w:r>
      <w:r w:rsidRPr="002C1B75">
        <w:rPr>
          <w:rFonts w:cs="Times New Roman"/>
        </w:rPr>
        <w:t>: Nav</w:t>
      </w:r>
    </w:p>
    <w:p w14:paraId="4776E89D" w14:textId="77777777" w:rsidR="0044105C" w:rsidRPr="002C1B75" w:rsidRDefault="0044105C" w:rsidP="0044105C">
      <w:pPr>
        <w:rPr>
          <w:rFonts w:cs="Times New Roman"/>
        </w:rPr>
      </w:pPr>
      <w:r w:rsidRPr="002C1B75">
        <w:rPr>
          <w:rFonts w:cs="Times New Roman"/>
          <w:i/>
          <w:u w:val="single"/>
        </w:rPr>
        <w:t>Kvalitātes kontroles (KK) (rezultātu ticamības nodrošināšanas) apraksts</w:t>
      </w:r>
      <w:r w:rsidRPr="002C1B75">
        <w:rPr>
          <w:rFonts w:cs="Times New Roman"/>
        </w:rPr>
        <w:t>: Nav</w:t>
      </w:r>
    </w:p>
    <w:p w14:paraId="61935C0A" w14:textId="4557DD8B" w:rsidR="00E34A6E" w:rsidRPr="002C1B75" w:rsidRDefault="00E34A6E" w:rsidP="00E34A6E">
      <w:pPr>
        <w:jc w:val="right"/>
      </w:pPr>
      <w:r w:rsidRPr="002C1B75">
        <w:t>77</w:t>
      </w:r>
      <w:r w:rsidR="0044105C" w:rsidRPr="002C1B75">
        <w:t xml:space="preserve">. </w:t>
      </w:r>
      <w:r w:rsidRPr="002C1B75">
        <w:t>tabula</w:t>
      </w:r>
    </w:p>
    <w:p w14:paraId="5C603E80" w14:textId="6D3ED368" w:rsidR="0044105C" w:rsidRPr="002C1B75" w:rsidRDefault="0044105C" w:rsidP="0044105C">
      <w:pPr>
        <w:rPr>
          <w:b/>
        </w:rPr>
      </w:pPr>
      <w:r w:rsidRPr="002C1B75">
        <w:rPr>
          <w:b/>
        </w:rPr>
        <w:t xml:space="preserve">Monitoringa stacijas mikropiedrazojuma skaita un sastāva novērtēšanai ūdens stabā </w:t>
      </w:r>
    </w:p>
    <w:tbl>
      <w:tblPr>
        <w:tblStyle w:val="TableGrid"/>
        <w:tblW w:w="9067" w:type="dxa"/>
        <w:tblLook w:val="04A0" w:firstRow="1" w:lastRow="0" w:firstColumn="1" w:lastColumn="0" w:noHBand="0" w:noVBand="1"/>
      </w:tblPr>
      <w:tblGrid>
        <w:gridCol w:w="1643"/>
        <w:gridCol w:w="2479"/>
        <w:gridCol w:w="1652"/>
        <w:gridCol w:w="1746"/>
        <w:gridCol w:w="1547"/>
      </w:tblGrid>
      <w:tr w:rsidR="002C1B75" w:rsidRPr="002C1B75" w14:paraId="7F95FD99" w14:textId="77777777" w:rsidTr="00E34A6E">
        <w:tc>
          <w:tcPr>
            <w:tcW w:w="1643" w:type="dxa"/>
            <w:shd w:val="clear" w:color="auto" w:fill="D9D9D9" w:themeFill="background1" w:themeFillShade="D9"/>
            <w:vAlign w:val="center"/>
          </w:tcPr>
          <w:p w14:paraId="734AA424" w14:textId="77777777" w:rsidR="0044105C" w:rsidRPr="002C1B75" w:rsidRDefault="0044105C" w:rsidP="00E34A6E">
            <w:pPr>
              <w:jc w:val="center"/>
              <w:rPr>
                <w:b/>
              </w:rPr>
            </w:pPr>
            <w:r w:rsidRPr="002C1B75">
              <w:rPr>
                <w:b/>
              </w:rPr>
              <w:t>Stacija/rajons</w:t>
            </w:r>
          </w:p>
        </w:tc>
        <w:tc>
          <w:tcPr>
            <w:tcW w:w="2479" w:type="dxa"/>
            <w:shd w:val="clear" w:color="auto" w:fill="D9D9D9" w:themeFill="background1" w:themeFillShade="D9"/>
            <w:vAlign w:val="center"/>
          </w:tcPr>
          <w:p w14:paraId="1187EBA6" w14:textId="77777777" w:rsidR="0044105C" w:rsidRPr="002C1B75" w:rsidRDefault="0044105C" w:rsidP="00E34A6E">
            <w:pPr>
              <w:jc w:val="center"/>
              <w:rPr>
                <w:b/>
              </w:rPr>
            </w:pPr>
            <w:r w:rsidRPr="002C1B75">
              <w:rPr>
                <w:b/>
              </w:rPr>
              <w:t>Apsekojamie parametri</w:t>
            </w:r>
          </w:p>
        </w:tc>
        <w:tc>
          <w:tcPr>
            <w:tcW w:w="1652" w:type="dxa"/>
            <w:shd w:val="clear" w:color="auto" w:fill="D9D9D9" w:themeFill="background1" w:themeFillShade="D9"/>
            <w:vAlign w:val="center"/>
          </w:tcPr>
          <w:p w14:paraId="2667E871" w14:textId="77777777" w:rsidR="0044105C" w:rsidRPr="002C1B75" w:rsidRDefault="0044105C" w:rsidP="00E34A6E">
            <w:pPr>
              <w:jc w:val="center"/>
              <w:rPr>
                <w:b/>
              </w:rPr>
            </w:pPr>
            <w:r w:rsidRPr="002C1B75">
              <w:rPr>
                <w:b/>
              </w:rPr>
              <w:t>Apsekojuma objekts</w:t>
            </w:r>
          </w:p>
        </w:tc>
        <w:tc>
          <w:tcPr>
            <w:tcW w:w="1746" w:type="dxa"/>
            <w:shd w:val="clear" w:color="auto" w:fill="D9D9D9" w:themeFill="background1" w:themeFillShade="D9"/>
            <w:vAlign w:val="center"/>
          </w:tcPr>
          <w:p w14:paraId="7B4D062C" w14:textId="77777777" w:rsidR="0044105C" w:rsidRPr="002C1B75" w:rsidRDefault="0044105C" w:rsidP="00E34A6E">
            <w:pPr>
              <w:jc w:val="center"/>
              <w:rPr>
                <w:b/>
              </w:rPr>
            </w:pPr>
            <w:r w:rsidRPr="002C1B75">
              <w:rPr>
                <w:b/>
              </w:rPr>
              <w:t>Apsekojumi veicami (mēnesis)</w:t>
            </w:r>
          </w:p>
        </w:tc>
        <w:tc>
          <w:tcPr>
            <w:tcW w:w="1547" w:type="dxa"/>
            <w:shd w:val="clear" w:color="auto" w:fill="D9D9D9" w:themeFill="background1" w:themeFillShade="D9"/>
            <w:vAlign w:val="center"/>
          </w:tcPr>
          <w:p w14:paraId="54F2BEFE" w14:textId="77777777" w:rsidR="0044105C" w:rsidRPr="002C1B75" w:rsidRDefault="0044105C" w:rsidP="00E34A6E">
            <w:pPr>
              <w:jc w:val="center"/>
              <w:rPr>
                <w:b/>
              </w:rPr>
            </w:pPr>
            <w:r w:rsidRPr="002C1B75">
              <w:rPr>
                <w:b/>
              </w:rPr>
              <w:t>Gads</w:t>
            </w:r>
          </w:p>
        </w:tc>
      </w:tr>
      <w:tr w:rsidR="002C1B75" w:rsidRPr="002C1B75" w14:paraId="4405A98D" w14:textId="77777777" w:rsidTr="00E34A6E">
        <w:tc>
          <w:tcPr>
            <w:tcW w:w="1643" w:type="dxa"/>
            <w:shd w:val="clear" w:color="auto" w:fill="D9D9D9" w:themeFill="background1" w:themeFillShade="D9"/>
            <w:vAlign w:val="center"/>
          </w:tcPr>
          <w:p w14:paraId="382EC2EE" w14:textId="77777777" w:rsidR="0044105C" w:rsidRPr="002C1B75" w:rsidRDefault="0044105C" w:rsidP="00E34A6E">
            <w:pPr>
              <w:jc w:val="center"/>
            </w:pPr>
            <w:r w:rsidRPr="002C1B75">
              <w:t>119., 120., 121., 121.A, 135., 137.A, 34.A, 40.A, 43., 45.A, 46., 47.</w:t>
            </w:r>
          </w:p>
        </w:tc>
        <w:tc>
          <w:tcPr>
            <w:tcW w:w="2479" w:type="dxa"/>
            <w:vAlign w:val="center"/>
          </w:tcPr>
          <w:p w14:paraId="74F8F11C" w14:textId="77777777" w:rsidR="0044105C" w:rsidRPr="002C1B75" w:rsidRDefault="0044105C" w:rsidP="00E34A6E">
            <w:pPr>
              <w:jc w:val="center"/>
            </w:pPr>
            <w:r w:rsidRPr="002C1B75">
              <w:t>Mikropiedrazojuma daļiņu skaits un sastāvs</w:t>
            </w:r>
          </w:p>
        </w:tc>
        <w:tc>
          <w:tcPr>
            <w:tcW w:w="1652" w:type="dxa"/>
            <w:vAlign w:val="center"/>
          </w:tcPr>
          <w:p w14:paraId="0D46B869" w14:textId="77777777" w:rsidR="0044105C" w:rsidRPr="002C1B75" w:rsidRDefault="0044105C" w:rsidP="00E34A6E">
            <w:pPr>
              <w:jc w:val="center"/>
            </w:pPr>
            <w:r w:rsidRPr="002C1B75">
              <w:t>Ūdens virsējais slānis</w:t>
            </w:r>
          </w:p>
        </w:tc>
        <w:tc>
          <w:tcPr>
            <w:tcW w:w="1746" w:type="dxa"/>
            <w:vAlign w:val="center"/>
          </w:tcPr>
          <w:p w14:paraId="6D1D43B9" w14:textId="77777777" w:rsidR="0044105C" w:rsidRPr="002C1B75" w:rsidRDefault="0044105C" w:rsidP="00E34A6E">
            <w:pPr>
              <w:jc w:val="center"/>
            </w:pPr>
            <w:r w:rsidRPr="002C1B75">
              <w:t>1x oktobris-novembris</w:t>
            </w:r>
          </w:p>
        </w:tc>
        <w:tc>
          <w:tcPr>
            <w:tcW w:w="1547" w:type="dxa"/>
            <w:vAlign w:val="center"/>
          </w:tcPr>
          <w:p w14:paraId="16BBF729" w14:textId="77777777" w:rsidR="0044105C" w:rsidRPr="002C1B75" w:rsidRDefault="0044105C" w:rsidP="00E34A6E">
            <w:pPr>
              <w:jc w:val="center"/>
            </w:pPr>
            <w:r w:rsidRPr="002C1B75">
              <w:t>2021.-2026.</w:t>
            </w:r>
          </w:p>
        </w:tc>
      </w:tr>
    </w:tbl>
    <w:p w14:paraId="28464EE8" w14:textId="77777777" w:rsidR="0044105C" w:rsidRPr="002C1B75" w:rsidRDefault="0044105C" w:rsidP="0044105C">
      <w:pPr>
        <w:rPr>
          <w:i/>
        </w:rPr>
      </w:pPr>
    </w:p>
    <w:p w14:paraId="1343799E" w14:textId="228EBDBC" w:rsidR="00A97AF9" w:rsidRPr="002C1B75" w:rsidRDefault="00A97AF9" w:rsidP="00A97AF9">
      <w:pPr>
        <w:jc w:val="right"/>
      </w:pPr>
      <w:r w:rsidRPr="002C1B75">
        <w:t>78</w:t>
      </w:r>
      <w:r w:rsidR="0044105C" w:rsidRPr="002C1B75">
        <w:t xml:space="preserve">. </w:t>
      </w:r>
      <w:r w:rsidRPr="002C1B75">
        <w:t>tabula</w:t>
      </w:r>
    </w:p>
    <w:p w14:paraId="1485DD7B" w14:textId="59119330" w:rsidR="0044105C" w:rsidRPr="002C1B75" w:rsidRDefault="0044105C" w:rsidP="00A97AF9">
      <w:pPr>
        <w:jc w:val="center"/>
        <w:rPr>
          <w:b/>
        </w:rPr>
      </w:pPr>
      <w:r w:rsidRPr="002C1B75">
        <w:rPr>
          <w:b/>
        </w:rPr>
        <w:t>Monitoringa stacijas mikropiedrazojuma skaita un sastāva novērtēšanai sedimentos</w:t>
      </w:r>
    </w:p>
    <w:tbl>
      <w:tblPr>
        <w:tblStyle w:val="TableGrid"/>
        <w:tblW w:w="9067" w:type="dxa"/>
        <w:tblLook w:val="04A0" w:firstRow="1" w:lastRow="0" w:firstColumn="1" w:lastColumn="0" w:noHBand="0" w:noVBand="1"/>
      </w:tblPr>
      <w:tblGrid>
        <w:gridCol w:w="1643"/>
        <w:gridCol w:w="2481"/>
        <w:gridCol w:w="1652"/>
        <w:gridCol w:w="1746"/>
        <w:gridCol w:w="1545"/>
      </w:tblGrid>
      <w:tr w:rsidR="002C1B75" w:rsidRPr="002C1B75" w14:paraId="3C298DB7" w14:textId="77777777" w:rsidTr="00A97AF9">
        <w:tc>
          <w:tcPr>
            <w:tcW w:w="1643" w:type="dxa"/>
            <w:shd w:val="clear" w:color="auto" w:fill="D9D9D9" w:themeFill="background1" w:themeFillShade="D9"/>
            <w:vAlign w:val="center"/>
          </w:tcPr>
          <w:p w14:paraId="6E8E8442" w14:textId="77777777" w:rsidR="0044105C" w:rsidRPr="002C1B75" w:rsidRDefault="0044105C" w:rsidP="00A97AF9">
            <w:pPr>
              <w:jc w:val="center"/>
              <w:rPr>
                <w:b/>
              </w:rPr>
            </w:pPr>
            <w:r w:rsidRPr="002C1B75">
              <w:rPr>
                <w:b/>
              </w:rPr>
              <w:t>Stacija/rajons</w:t>
            </w:r>
          </w:p>
        </w:tc>
        <w:tc>
          <w:tcPr>
            <w:tcW w:w="2481" w:type="dxa"/>
            <w:shd w:val="clear" w:color="auto" w:fill="D9D9D9" w:themeFill="background1" w:themeFillShade="D9"/>
            <w:vAlign w:val="center"/>
          </w:tcPr>
          <w:p w14:paraId="6C74CA3D" w14:textId="77777777" w:rsidR="0044105C" w:rsidRPr="002C1B75" w:rsidRDefault="0044105C" w:rsidP="00A97AF9">
            <w:pPr>
              <w:jc w:val="center"/>
              <w:rPr>
                <w:b/>
              </w:rPr>
            </w:pPr>
            <w:r w:rsidRPr="002C1B75">
              <w:rPr>
                <w:b/>
              </w:rPr>
              <w:t>Apsekojamie parametri</w:t>
            </w:r>
          </w:p>
        </w:tc>
        <w:tc>
          <w:tcPr>
            <w:tcW w:w="1652" w:type="dxa"/>
            <w:shd w:val="clear" w:color="auto" w:fill="D9D9D9" w:themeFill="background1" w:themeFillShade="D9"/>
            <w:vAlign w:val="center"/>
          </w:tcPr>
          <w:p w14:paraId="577F8683" w14:textId="77777777" w:rsidR="0044105C" w:rsidRPr="002C1B75" w:rsidRDefault="0044105C" w:rsidP="00A97AF9">
            <w:pPr>
              <w:jc w:val="center"/>
              <w:rPr>
                <w:b/>
              </w:rPr>
            </w:pPr>
            <w:r w:rsidRPr="002C1B75">
              <w:rPr>
                <w:b/>
              </w:rPr>
              <w:t>Apsekojuma objekts</w:t>
            </w:r>
          </w:p>
        </w:tc>
        <w:tc>
          <w:tcPr>
            <w:tcW w:w="1746" w:type="dxa"/>
            <w:shd w:val="clear" w:color="auto" w:fill="D9D9D9" w:themeFill="background1" w:themeFillShade="D9"/>
            <w:vAlign w:val="center"/>
          </w:tcPr>
          <w:p w14:paraId="52582F46" w14:textId="77777777" w:rsidR="0044105C" w:rsidRPr="002C1B75" w:rsidRDefault="0044105C" w:rsidP="00A97AF9">
            <w:pPr>
              <w:jc w:val="center"/>
              <w:rPr>
                <w:b/>
              </w:rPr>
            </w:pPr>
            <w:r w:rsidRPr="002C1B75">
              <w:rPr>
                <w:b/>
              </w:rPr>
              <w:t>Apsekojumi veicami (mēnesis)</w:t>
            </w:r>
          </w:p>
        </w:tc>
        <w:tc>
          <w:tcPr>
            <w:tcW w:w="1545" w:type="dxa"/>
            <w:shd w:val="clear" w:color="auto" w:fill="D9D9D9" w:themeFill="background1" w:themeFillShade="D9"/>
            <w:vAlign w:val="center"/>
          </w:tcPr>
          <w:p w14:paraId="1C1A688C" w14:textId="77777777" w:rsidR="0044105C" w:rsidRPr="002C1B75" w:rsidRDefault="0044105C" w:rsidP="00A97AF9">
            <w:pPr>
              <w:jc w:val="center"/>
              <w:rPr>
                <w:b/>
              </w:rPr>
            </w:pPr>
            <w:r w:rsidRPr="002C1B75">
              <w:rPr>
                <w:b/>
              </w:rPr>
              <w:t>Gads</w:t>
            </w:r>
          </w:p>
        </w:tc>
      </w:tr>
      <w:tr w:rsidR="002C1B75" w:rsidRPr="002C1B75" w14:paraId="400086B5" w14:textId="77777777" w:rsidTr="00A97AF9">
        <w:tc>
          <w:tcPr>
            <w:tcW w:w="1643" w:type="dxa"/>
            <w:shd w:val="clear" w:color="auto" w:fill="D9D9D9" w:themeFill="background1" w:themeFillShade="D9"/>
            <w:vAlign w:val="center"/>
          </w:tcPr>
          <w:p w14:paraId="212E6A91" w14:textId="77777777" w:rsidR="0044105C" w:rsidRPr="002C1B75" w:rsidRDefault="0044105C" w:rsidP="00A97AF9">
            <w:pPr>
              <w:jc w:val="center"/>
            </w:pPr>
            <w:r w:rsidRPr="002C1B75">
              <w:t>119., 121., 40A., 45A.</w:t>
            </w:r>
          </w:p>
        </w:tc>
        <w:tc>
          <w:tcPr>
            <w:tcW w:w="2481" w:type="dxa"/>
            <w:vAlign w:val="center"/>
          </w:tcPr>
          <w:p w14:paraId="0CBB024A" w14:textId="77777777" w:rsidR="0044105C" w:rsidRPr="002C1B75" w:rsidRDefault="0044105C" w:rsidP="00A97AF9">
            <w:pPr>
              <w:jc w:val="center"/>
            </w:pPr>
            <w:r w:rsidRPr="002C1B75">
              <w:t>Mikropiedrazojuma daļiņu skaits un sastāvs</w:t>
            </w:r>
          </w:p>
        </w:tc>
        <w:tc>
          <w:tcPr>
            <w:tcW w:w="1652" w:type="dxa"/>
            <w:vAlign w:val="center"/>
          </w:tcPr>
          <w:p w14:paraId="7D537A8A" w14:textId="77777777" w:rsidR="0044105C" w:rsidRPr="002C1B75" w:rsidRDefault="0044105C" w:rsidP="00A97AF9">
            <w:pPr>
              <w:jc w:val="center"/>
            </w:pPr>
            <w:r w:rsidRPr="002C1B75">
              <w:t>Sedimenti</w:t>
            </w:r>
          </w:p>
        </w:tc>
        <w:tc>
          <w:tcPr>
            <w:tcW w:w="1746" w:type="dxa"/>
            <w:vAlign w:val="center"/>
          </w:tcPr>
          <w:p w14:paraId="0691000A" w14:textId="77777777" w:rsidR="0044105C" w:rsidRPr="002C1B75" w:rsidRDefault="0044105C" w:rsidP="00A97AF9">
            <w:pPr>
              <w:jc w:val="center"/>
            </w:pPr>
            <w:r w:rsidRPr="002C1B75">
              <w:t>1 x jūnijs - augusts</w:t>
            </w:r>
          </w:p>
        </w:tc>
        <w:tc>
          <w:tcPr>
            <w:tcW w:w="1545" w:type="dxa"/>
            <w:vAlign w:val="center"/>
          </w:tcPr>
          <w:p w14:paraId="03BB3583" w14:textId="77777777" w:rsidR="0044105C" w:rsidRPr="002C1B75" w:rsidRDefault="0044105C" w:rsidP="00A97AF9">
            <w:pPr>
              <w:jc w:val="center"/>
            </w:pPr>
            <w:r w:rsidRPr="002C1B75">
              <w:t>2022., 2025.</w:t>
            </w:r>
          </w:p>
        </w:tc>
      </w:tr>
    </w:tbl>
    <w:p w14:paraId="6F3C965B" w14:textId="77777777" w:rsidR="0044105C" w:rsidRPr="002C1B75" w:rsidRDefault="0044105C" w:rsidP="0044105C"/>
    <w:p w14:paraId="310332F0" w14:textId="23B8F75D" w:rsidR="0044105C" w:rsidRPr="002C1B75" w:rsidRDefault="0044105C" w:rsidP="0044105C">
      <w:pPr>
        <w:pStyle w:val="Heading2"/>
      </w:pPr>
      <w:bookmarkStart w:id="281" w:name="_Toc57249869"/>
      <w:bookmarkStart w:id="282" w:name="_Toc57273139"/>
      <w:bookmarkStart w:id="283" w:name="_Toc57273221"/>
      <w:bookmarkStart w:id="284" w:name="_Toc90467487"/>
      <w:r w:rsidRPr="002C1B75">
        <w:t>4.11. Raksturlielums D11: Enerģijas, tostarp zemūdens trokšņu, ievadīšana ir tādā līmenī, kas nelabvēlīgi neietekmē jūras vidi</w:t>
      </w:r>
      <w:bookmarkEnd w:id="281"/>
      <w:bookmarkEnd w:id="282"/>
      <w:bookmarkEnd w:id="283"/>
      <w:bookmarkEnd w:id="284"/>
    </w:p>
    <w:p w14:paraId="442B36D3" w14:textId="77777777" w:rsidR="00A97AF9" w:rsidRPr="002C1B75" w:rsidRDefault="00A97AF9" w:rsidP="00A97AF9">
      <w:pPr>
        <w:jc w:val="right"/>
      </w:pPr>
    </w:p>
    <w:p w14:paraId="39004609" w14:textId="39C49FF0" w:rsidR="00A97AF9" w:rsidRPr="002C1B75" w:rsidRDefault="00A97AF9" w:rsidP="00A97AF9">
      <w:pPr>
        <w:jc w:val="right"/>
      </w:pPr>
      <w:r w:rsidRPr="002C1B75">
        <w:t>79. tabula</w:t>
      </w:r>
    </w:p>
    <w:p w14:paraId="62C5E1EC" w14:textId="7589C329" w:rsidR="0044105C" w:rsidRPr="002C1B75" w:rsidRDefault="00A97AF9" w:rsidP="00A97AF9">
      <w:pPr>
        <w:jc w:val="center"/>
        <w:rPr>
          <w:b/>
        </w:rPr>
      </w:pPr>
      <w:r w:rsidRPr="002C1B75">
        <w:rPr>
          <w:b/>
        </w:rPr>
        <w:t>Raksturlieluma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0"/>
        <w:gridCol w:w="3231"/>
        <w:gridCol w:w="2630"/>
      </w:tblGrid>
      <w:tr w:rsidR="002C1B75" w:rsidRPr="002C1B75" w14:paraId="4BDC3BCC" w14:textId="77777777" w:rsidTr="00A97AF9">
        <w:tc>
          <w:tcPr>
            <w:tcW w:w="3134" w:type="dxa"/>
            <w:shd w:val="clear" w:color="auto" w:fill="D9D9D9" w:themeFill="background1" w:themeFillShade="D9"/>
            <w:vAlign w:val="center"/>
          </w:tcPr>
          <w:p w14:paraId="5C79188A" w14:textId="77777777" w:rsidR="0044105C" w:rsidRPr="002C1B75" w:rsidRDefault="0044105C" w:rsidP="00A97AF9">
            <w:pPr>
              <w:spacing w:after="0" w:line="240" w:lineRule="auto"/>
              <w:jc w:val="center"/>
              <w:rPr>
                <w:rFonts w:cs="Times New Roman"/>
                <w:b/>
              </w:rPr>
            </w:pPr>
          </w:p>
        </w:tc>
        <w:tc>
          <w:tcPr>
            <w:tcW w:w="3240" w:type="dxa"/>
            <w:shd w:val="clear" w:color="auto" w:fill="D9D9D9" w:themeFill="background1" w:themeFillShade="D9"/>
            <w:vAlign w:val="center"/>
          </w:tcPr>
          <w:p w14:paraId="2CAF3F00" w14:textId="77777777" w:rsidR="0044105C" w:rsidRPr="002C1B75" w:rsidRDefault="0044105C" w:rsidP="00A97AF9">
            <w:pPr>
              <w:spacing w:after="0" w:line="240" w:lineRule="auto"/>
              <w:jc w:val="center"/>
              <w:rPr>
                <w:rFonts w:cs="Times New Roman"/>
                <w:b/>
              </w:rPr>
            </w:pPr>
            <w:r w:rsidRPr="002C1B75">
              <w:rPr>
                <w:rFonts w:cs="Times New Roman"/>
                <w:b/>
              </w:rPr>
              <w:t>Apraksts</w:t>
            </w:r>
          </w:p>
        </w:tc>
        <w:tc>
          <w:tcPr>
            <w:tcW w:w="2642" w:type="dxa"/>
            <w:shd w:val="clear" w:color="auto" w:fill="D9D9D9" w:themeFill="background1" w:themeFillShade="D9"/>
            <w:vAlign w:val="center"/>
          </w:tcPr>
          <w:p w14:paraId="5A10A6CF" w14:textId="77777777" w:rsidR="0044105C" w:rsidRPr="002C1B75" w:rsidRDefault="0044105C" w:rsidP="00A97AF9">
            <w:pPr>
              <w:spacing w:after="0" w:line="240" w:lineRule="auto"/>
              <w:jc w:val="center"/>
              <w:rPr>
                <w:rFonts w:cs="Times New Roman"/>
                <w:b/>
              </w:rPr>
            </w:pPr>
            <w:r w:rsidRPr="002C1B75">
              <w:rPr>
                <w:rFonts w:cs="Times New Roman"/>
                <w:b/>
              </w:rPr>
              <w:t>Kods</w:t>
            </w:r>
          </w:p>
        </w:tc>
      </w:tr>
      <w:tr w:rsidR="002C1B75" w:rsidRPr="002C1B75" w14:paraId="5539D58E" w14:textId="77777777" w:rsidTr="00A97AF9">
        <w:tc>
          <w:tcPr>
            <w:tcW w:w="3134" w:type="dxa"/>
            <w:shd w:val="clear" w:color="auto" w:fill="D9D9D9" w:themeFill="background1" w:themeFillShade="D9"/>
            <w:vAlign w:val="center"/>
          </w:tcPr>
          <w:p w14:paraId="5AEEF0D3" w14:textId="77777777" w:rsidR="0044105C" w:rsidRPr="002C1B75" w:rsidRDefault="0044105C" w:rsidP="00A97AF9">
            <w:pPr>
              <w:spacing w:after="0" w:line="240" w:lineRule="auto"/>
              <w:jc w:val="center"/>
              <w:rPr>
                <w:rFonts w:cs="Times New Roman"/>
                <w:b/>
              </w:rPr>
            </w:pPr>
            <w:r w:rsidRPr="002C1B75">
              <w:rPr>
                <w:rFonts w:cs="Times New Roman"/>
                <w:b/>
              </w:rPr>
              <w:t>Mērķis</w:t>
            </w:r>
          </w:p>
        </w:tc>
        <w:tc>
          <w:tcPr>
            <w:tcW w:w="3240" w:type="dxa"/>
            <w:vAlign w:val="center"/>
          </w:tcPr>
          <w:p w14:paraId="1B99C830" w14:textId="77777777" w:rsidR="0044105C" w:rsidRPr="002C1B75" w:rsidRDefault="0044105C" w:rsidP="00A97AF9">
            <w:pPr>
              <w:spacing w:after="0" w:line="240" w:lineRule="auto"/>
              <w:jc w:val="center"/>
              <w:rPr>
                <w:rFonts w:cs="Times New Roman"/>
              </w:rPr>
            </w:pPr>
            <w:r w:rsidRPr="002C1B75">
              <w:rPr>
                <w:rFonts w:cs="Times New Roman"/>
              </w:rPr>
              <w:t>Stāvokļa/slodzes raksturošana</w:t>
            </w:r>
          </w:p>
        </w:tc>
        <w:tc>
          <w:tcPr>
            <w:tcW w:w="2642" w:type="dxa"/>
            <w:vAlign w:val="center"/>
          </w:tcPr>
          <w:p w14:paraId="75A1A4BD" w14:textId="48E3221B" w:rsidR="0044105C" w:rsidRPr="002C1B75" w:rsidRDefault="00A97AF9" w:rsidP="00A97AF9">
            <w:pPr>
              <w:spacing w:after="0" w:line="240" w:lineRule="auto"/>
              <w:jc w:val="center"/>
              <w:rPr>
                <w:rFonts w:cs="Times New Roman"/>
              </w:rPr>
            </w:pPr>
            <w:r w:rsidRPr="002C1B75">
              <w:rPr>
                <w:rFonts w:cs="Times New Roman"/>
              </w:rPr>
              <w:t>-</w:t>
            </w:r>
          </w:p>
        </w:tc>
      </w:tr>
      <w:tr w:rsidR="002C1B75" w:rsidRPr="002C1B75" w14:paraId="077A5DE4" w14:textId="77777777" w:rsidTr="00A97AF9">
        <w:tc>
          <w:tcPr>
            <w:tcW w:w="3134" w:type="dxa"/>
            <w:vMerge w:val="restart"/>
            <w:shd w:val="clear" w:color="auto" w:fill="D9D9D9" w:themeFill="background1" w:themeFillShade="D9"/>
            <w:vAlign w:val="center"/>
          </w:tcPr>
          <w:p w14:paraId="26C27BD5" w14:textId="77777777" w:rsidR="0044105C" w:rsidRPr="002C1B75" w:rsidRDefault="0044105C" w:rsidP="00A97AF9">
            <w:pPr>
              <w:spacing w:after="0" w:line="240" w:lineRule="auto"/>
              <w:jc w:val="center"/>
              <w:rPr>
                <w:rFonts w:cs="Times New Roman"/>
                <w:b/>
              </w:rPr>
            </w:pPr>
            <w:r w:rsidRPr="002C1B75">
              <w:rPr>
                <w:rFonts w:cs="Times New Roman"/>
                <w:b/>
              </w:rPr>
              <w:t>Jūras reģions</w:t>
            </w:r>
          </w:p>
        </w:tc>
        <w:tc>
          <w:tcPr>
            <w:tcW w:w="3240" w:type="dxa"/>
            <w:vAlign w:val="center"/>
          </w:tcPr>
          <w:p w14:paraId="0E156CA7" w14:textId="77777777" w:rsidR="0044105C" w:rsidRPr="002C1B75" w:rsidRDefault="0044105C" w:rsidP="00A97AF9">
            <w:pPr>
              <w:spacing w:after="0" w:line="240" w:lineRule="auto"/>
              <w:jc w:val="center"/>
              <w:rPr>
                <w:rFonts w:cs="Times New Roman"/>
              </w:rPr>
            </w:pPr>
            <w:r w:rsidRPr="002C1B75">
              <w:rPr>
                <w:rFonts w:cs="Times New Roman"/>
              </w:rPr>
              <w:t>Rīgas līcis</w:t>
            </w:r>
          </w:p>
        </w:tc>
        <w:tc>
          <w:tcPr>
            <w:tcW w:w="2642" w:type="dxa"/>
            <w:vAlign w:val="center"/>
          </w:tcPr>
          <w:p w14:paraId="66F60713" w14:textId="77777777" w:rsidR="0044105C" w:rsidRPr="002C1B75" w:rsidRDefault="0044105C" w:rsidP="00A97AF9">
            <w:pPr>
              <w:spacing w:after="0" w:line="240" w:lineRule="auto"/>
              <w:jc w:val="center"/>
              <w:rPr>
                <w:rFonts w:cs="Times New Roman"/>
              </w:rPr>
            </w:pPr>
            <w:r w:rsidRPr="002C1B75">
              <w:rPr>
                <w:rFonts w:cs="Times New Roman"/>
              </w:rPr>
              <w:t>BAL-LV-AA-009</w:t>
            </w:r>
          </w:p>
        </w:tc>
      </w:tr>
      <w:tr w:rsidR="002C1B75" w:rsidRPr="002C1B75" w14:paraId="6C46D1DA" w14:textId="77777777" w:rsidTr="00A97AF9">
        <w:tc>
          <w:tcPr>
            <w:tcW w:w="3134" w:type="dxa"/>
            <w:vMerge/>
            <w:shd w:val="clear" w:color="auto" w:fill="D9D9D9" w:themeFill="background1" w:themeFillShade="D9"/>
            <w:vAlign w:val="center"/>
          </w:tcPr>
          <w:p w14:paraId="7C709C36" w14:textId="77777777" w:rsidR="0044105C" w:rsidRPr="002C1B75" w:rsidRDefault="0044105C" w:rsidP="00A97AF9">
            <w:pPr>
              <w:spacing w:after="0" w:line="240" w:lineRule="auto"/>
              <w:jc w:val="center"/>
              <w:rPr>
                <w:rFonts w:cs="Times New Roman"/>
                <w:b/>
              </w:rPr>
            </w:pPr>
          </w:p>
        </w:tc>
        <w:tc>
          <w:tcPr>
            <w:tcW w:w="3240" w:type="dxa"/>
            <w:vAlign w:val="center"/>
          </w:tcPr>
          <w:p w14:paraId="0725C027" w14:textId="77777777" w:rsidR="0044105C" w:rsidRPr="002C1B75" w:rsidRDefault="0044105C" w:rsidP="00A97AF9">
            <w:pPr>
              <w:spacing w:after="0" w:line="240" w:lineRule="auto"/>
              <w:jc w:val="center"/>
              <w:rPr>
                <w:rFonts w:cs="Times New Roman"/>
              </w:rPr>
            </w:pPr>
            <w:r w:rsidRPr="002C1B75">
              <w:rPr>
                <w:rFonts w:cs="Times New Roman"/>
              </w:rPr>
              <w:t>Baltijas jūra</w:t>
            </w:r>
          </w:p>
        </w:tc>
        <w:tc>
          <w:tcPr>
            <w:tcW w:w="2642" w:type="dxa"/>
            <w:vAlign w:val="center"/>
          </w:tcPr>
          <w:p w14:paraId="4E494772" w14:textId="77777777" w:rsidR="0044105C" w:rsidRPr="002C1B75" w:rsidRDefault="0044105C" w:rsidP="00A97AF9">
            <w:pPr>
              <w:spacing w:after="0" w:line="240" w:lineRule="auto"/>
              <w:jc w:val="center"/>
              <w:rPr>
                <w:rFonts w:cs="Times New Roman"/>
              </w:rPr>
            </w:pPr>
            <w:r w:rsidRPr="002C1B75">
              <w:rPr>
                <w:rFonts w:cs="Times New Roman"/>
              </w:rPr>
              <w:t>BAL-LV-AA-007</w:t>
            </w:r>
          </w:p>
        </w:tc>
      </w:tr>
      <w:tr w:rsidR="002C1B75" w:rsidRPr="002C1B75" w14:paraId="11D4CFD6" w14:textId="77777777" w:rsidTr="00A97AF9">
        <w:tc>
          <w:tcPr>
            <w:tcW w:w="3134" w:type="dxa"/>
            <w:shd w:val="clear" w:color="auto" w:fill="D9D9D9" w:themeFill="background1" w:themeFillShade="D9"/>
            <w:vAlign w:val="center"/>
          </w:tcPr>
          <w:p w14:paraId="73ED988B" w14:textId="77777777" w:rsidR="0044105C" w:rsidRPr="002C1B75" w:rsidRDefault="0044105C" w:rsidP="00A97AF9">
            <w:pPr>
              <w:spacing w:after="0" w:line="240" w:lineRule="auto"/>
              <w:jc w:val="center"/>
              <w:rPr>
                <w:rFonts w:cs="Times New Roman"/>
                <w:b/>
              </w:rPr>
            </w:pPr>
            <w:r w:rsidRPr="002C1B75">
              <w:rPr>
                <w:rFonts w:cs="Times New Roman"/>
                <w:b/>
              </w:rPr>
              <w:t>Vides mērķis</w:t>
            </w:r>
          </w:p>
        </w:tc>
        <w:tc>
          <w:tcPr>
            <w:tcW w:w="3240" w:type="dxa"/>
            <w:vAlign w:val="center"/>
          </w:tcPr>
          <w:p w14:paraId="7D02128A" w14:textId="77777777" w:rsidR="0044105C" w:rsidRPr="002C1B75" w:rsidRDefault="0044105C" w:rsidP="00A97AF9">
            <w:pPr>
              <w:spacing w:after="0" w:line="240" w:lineRule="auto"/>
              <w:jc w:val="center"/>
              <w:rPr>
                <w:rFonts w:cs="Times New Roman"/>
              </w:rPr>
            </w:pPr>
            <w:r w:rsidRPr="002C1B75">
              <w:rPr>
                <w:rFonts w:cs="Times New Roman"/>
              </w:rPr>
              <w:t>Troksnis un cita veida enerģija nerada nevēlamas ietekmes uz jūras ekosistēmu</w:t>
            </w:r>
          </w:p>
        </w:tc>
        <w:tc>
          <w:tcPr>
            <w:tcW w:w="2642" w:type="dxa"/>
            <w:vAlign w:val="center"/>
          </w:tcPr>
          <w:p w14:paraId="538E36B0" w14:textId="77777777" w:rsidR="0044105C" w:rsidRPr="002C1B75" w:rsidRDefault="0044105C" w:rsidP="00A97AF9">
            <w:pPr>
              <w:spacing w:after="0" w:line="240" w:lineRule="auto"/>
              <w:jc w:val="center"/>
              <w:rPr>
                <w:rFonts w:cs="Times New Roman"/>
              </w:rPr>
            </w:pPr>
            <w:r w:rsidRPr="002C1B75">
              <w:rPr>
                <w:rFonts w:cs="Times New Roman"/>
              </w:rPr>
              <w:t>JVM7</w:t>
            </w:r>
          </w:p>
        </w:tc>
      </w:tr>
    </w:tbl>
    <w:p w14:paraId="2C360CAD" w14:textId="77777777" w:rsidR="0044105C" w:rsidRPr="002C1B75" w:rsidRDefault="0044105C" w:rsidP="0044105C"/>
    <w:p w14:paraId="30910AB6" w14:textId="77777777" w:rsidR="0044105C" w:rsidRPr="002C1B75" w:rsidRDefault="0044105C" w:rsidP="00A97AF9">
      <w:pPr>
        <w:pBdr>
          <w:top w:val="single" w:sz="4" w:space="1" w:color="auto"/>
          <w:left w:val="single" w:sz="4" w:space="4" w:color="auto"/>
          <w:bottom w:val="single" w:sz="4" w:space="1" w:color="auto"/>
          <w:right w:val="single" w:sz="4" w:space="4" w:color="auto"/>
        </w:pBdr>
        <w:shd w:val="clear" w:color="auto" w:fill="D9D9D9" w:themeFill="background1" w:themeFillShade="D9"/>
      </w:pPr>
      <w:r w:rsidRPr="002C1B75">
        <w:t>Monitoringa stratēģija (</w:t>
      </w:r>
      <w:r w:rsidRPr="002C1B75">
        <w:rPr>
          <w:i/>
        </w:rPr>
        <w:t>deskriptora līmenī</w:t>
      </w:r>
      <w:r w:rsidRPr="002C1B75">
        <w:t>): Monitoringa apakšprogramma aptver gan impulsskaņas avotu radīto skaņas piesārņojumu, gan nepārtrauktas zemas frekvences skaņas avotu radīto piesārņojumu. Piesārņojuma izplatību salīdzinot ar jūtīgo sugu izplatību ir iespējams novērtēt skaņas radītā piesārņojuma potenciālo ietekmi uz attiecīgo sugu stāvokli, kā arī novērtēt vai konstatētās negatīvās izmaiņas ir saistāmas ar trokšņa piesārņojumu.</w:t>
      </w:r>
    </w:p>
    <w:p w14:paraId="4754B4FE" w14:textId="77777777" w:rsidR="0044105C" w:rsidRPr="002C1B75" w:rsidRDefault="0044105C" w:rsidP="0044105C"/>
    <w:p w14:paraId="44BF0C8B" w14:textId="77777777" w:rsidR="00506106" w:rsidRPr="002C1B75" w:rsidRDefault="00506106">
      <w:pPr>
        <w:jc w:val="left"/>
        <w:rPr>
          <w:rFonts w:eastAsia="Times New Roman" w:cs="Times New Roman"/>
          <w:b/>
          <w:caps/>
          <w:szCs w:val="24"/>
        </w:rPr>
      </w:pPr>
      <w:bookmarkStart w:id="285" w:name="_Toc57249870"/>
      <w:bookmarkStart w:id="286" w:name="_Toc57273140"/>
      <w:bookmarkStart w:id="287" w:name="_Toc57273222"/>
      <w:r w:rsidRPr="002C1B75">
        <w:br w:type="page"/>
      </w:r>
    </w:p>
    <w:p w14:paraId="17B05C0D" w14:textId="79837F7E" w:rsidR="0044105C" w:rsidRPr="002C1B75" w:rsidRDefault="0044105C" w:rsidP="0044105C">
      <w:pPr>
        <w:pStyle w:val="Heading3"/>
      </w:pPr>
      <w:bookmarkStart w:id="288" w:name="_Toc90467488"/>
      <w:r w:rsidRPr="002C1B75">
        <w:t>4.11.1.Antropogēnas impulsskaņas avotu telpiskais sadalījums, ilgums un līmenis</w:t>
      </w:r>
      <w:bookmarkEnd w:id="288"/>
      <w:r w:rsidRPr="002C1B75">
        <w:t xml:space="preserve"> </w:t>
      </w:r>
    </w:p>
    <w:p w14:paraId="63C82827" w14:textId="77777777" w:rsidR="0044105C" w:rsidRPr="002C1B75" w:rsidRDefault="0044105C" w:rsidP="0044105C">
      <w:pPr>
        <w:pStyle w:val="Heading3"/>
        <w:jc w:val="both"/>
        <w:rPr>
          <w:b w:val="0"/>
          <w:i/>
        </w:rPr>
      </w:pPr>
    </w:p>
    <w:p w14:paraId="460EB763" w14:textId="1392AC75" w:rsidR="00506106" w:rsidRPr="002C1B75" w:rsidRDefault="0044105C" w:rsidP="00506106">
      <w:r w:rsidRPr="002C1B75">
        <w:t>(GES komponente D11C1 – primārais kritērijs)</w:t>
      </w:r>
      <w:bookmarkEnd w:id="285"/>
      <w:bookmarkEnd w:id="286"/>
      <w:bookmarkEnd w:id="287"/>
    </w:p>
    <w:p w14:paraId="085FF7DB" w14:textId="3D9E35D2" w:rsidR="00506106" w:rsidRPr="002C1B75" w:rsidRDefault="00506106" w:rsidP="00506106">
      <w:pPr>
        <w:jc w:val="right"/>
      </w:pPr>
      <w:r w:rsidRPr="002C1B75">
        <w:t>80. tabula</w:t>
      </w:r>
    </w:p>
    <w:p w14:paraId="2CFEAFE2" w14:textId="16987EC3" w:rsidR="0044105C" w:rsidRPr="002C1B75" w:rsidRDefault="00506106" w:rsidP="00506106">
      <w:pPr>
        <w:jc w:val="center"/>
        <w:rPr>
          <w:b/>
        </w:rPr>
      </w:pPr>
      <w:r w:rsidRPr="002C1B75">
        <w:rPr>
          <w:b/>
        </w:rPr>
        <w:t>Rādītāja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5"/>
        <w:gridCol w:w="2760"/>
        <w:gridCol w:w="2930"/>
      </w:tblGrid>
      <w:tr w:rsidR="002C1B75" w:rsidRPr="002C1B75" w14:paraId="70652C7B" w14:textId="77777777" w:rsidTr="00506106">
        <w:tc>
          <w:tcPr>
            <w:tcW w:w="3065" w:type="dxa"/>
            <w:shd w:val="clear" w:color="auto" w:fill="D9D9D9" w:themeFill="background1" w:themeFillShade="D9"/>
            <w:vAlign w:val="center"/>
          </w:tcPr>
          <w:p w14:paraId="41AE3A02" w14:textId="77777777" w:rsidR="0044105C" w:rsidRPr="002C1B75" w:rsidRDefault="0044105C" w:rsidP="00506106">
            <w:pPr>
              <w:spacing w:after="0" w:line="240" w:lineRule="auto"/>
              <w:jc w:val="center"/>
              <w:rPr>
                <w:rFonts w:cs="Times New Roman"/>
                <w:b/>
              </w:rPr>
            </w:pPr>
            <w:r w:rsidRPr="002C1B75">
              <w:rPr>
                <w:rFonts w:cs="Times New Roman"/>
                <w:b/>
              </w:rPr>
              <w:t>Tēma</w:t>
            </w:r>
          </w:p>
        </w:tc>
        <w:tc>
          <w:tcPr>
            <w:tcW w:w="2760" w:type="dxa"/>
            <w:shd w:val="clear" w:color="auto" w:fill="D9D9D9" w:themeFill="background1" w:themeFillShade="D9"/>
            <w:vAlign w:val="center"/>
          </w:tcPr>
          <w:p w14:paraId="53F42E73" w14:textId="77777777" w:rsidR="0044105C" w:rsidRPr="002C1B75" w:rsidRDefault="0044105C" w:rsidP="00506106">
            <w:pPr>
              <w:spacing w:after="0" w:line="240" w:lineRule="auto"/>
              <w:jc w:val="center"/>
              <w:rPr>
                <w:rFonts w:cs="Times New Roman"/>
                <w:b/>
              </w:rPr>
            </w:pPr>
            <w:r w:rsidRPr="002C1B75">
              <w:rPr>
                <w:rFonts w:cs="Times New Roman"/>
                <w:b/>
              </w:rPr>
              <w:t>Nosaukums</w:t>
            </w:r>
          </w:p>
        </w:tc>
        <w:tc>
          <w:tcPr>
            <w:tcW w:w="2930" w:type="dxa"/>
            <w:shd w:val="clear" w:color="auto" w:fill="D9D9D9" w:themeFill="background1" w:themeFillShade="D9"/>
            <w:vAlign w:val="center"/>
          </w:tcPr>
          <w:p w14:paraId="59A6D5CE" w14:textId="77777777" w:rsidR="0044105C" w:rsidRPr="002C1B75" w:rsidRDefault="0044105C" w:rsidP="00506106">
            <w:pPr>
              <w:spacing w:after="0" w:line="240" w:lineRule="auto"/>
              <w:jc w:val="center"/>
              <w:rPr>
                <w:rFonts w:cs="Times New Roman"/>
                <w:b/>
              </w:rPr>
            </w:pPr>
            <w:r w:rsidRPr="002C1B75">
              <w:rPr>
                <w:rFonts w:cs="Times New Roman"/>
                <w:b/>
              </w:rPr>
              <w:t>Kods</w:t>
            </w:r>
          </w:p>
        </w:tc>
      </w:tr>
      <w:tr w:rsidR="002C1B75" w:rsidRPr="002C1B75" w14:paraId="424F5351" w14:textId="77777777" w:rsidTr="00506106">
        <w:tc>
          <w:tcPr>
            <w:tcW w:w="3065" w:type="dxa"/>
            <w:shd w:val="clear" w:color="auto" w:fill="D9D9D9" w:themeFill="background1" w:themeFillShade="D9"/>
            <w:vAlign w:val="center"/>
          </w:tcPr>
          <w:p w14:paraId="7468530E" w14:textId="77777777" w:rsidR="00506106" w:rsidRPr="002C1B75" w:rsidRDefault="00506106" w:rsidP="00506106">
            <w:pPr>
              <w:spacing w:after="0" w:line="240" w:lineRule="auto"/>
              <w:jc w:val="center"/>
              <w:rPr>
                <w:rFonts w:cs="Times New Roman"/>
              </w:rPr>
            </w:pPr>
            <w:r w:rsidRPr="002C1B75">
              <w:rPr>
                <w:rFonts w:cs="Times New Roman"/>
              </w:rPr>
              <w:t>Atbildīgā kompetentā institūcija</w:t>
            </w:r>
          </w:p>
        </w:tc>
        <w:tc>
          <w:tcPr>
            <w:tcW w:w="2760" w:type="dxa"/>
            <w:vAlign w:val="center"/>
          </w:tcPr>
          <w:p w14:paraId="61474156" w14:textId="77777777" w:rsidR="00506106" w:rsidRPr="002C1B75" w:rsidRDefault="00506106" w:rsidP="00506106">
            <w:pPr>
              <w:spacing w:after="0" w:line="240" w:lineRule="auto"/>
              <w:jc w:val="center"/>
              <w:rPr>
                <w:rFonts w:cs="Times New Roman"/>
              </w:rPr>
            </w:pPr>
            <w:r w:rsidRPr="002C1B75">
              <w:rPr>
                <w:rFonts w:cs="Times New Roman"/>
              </w:rPr>
              <w:t>VARAM</w:t>
            </w:r>
          </w:p>
        </w:tc>
        <w:tc>
          <w:tcPr>
            <w:tcW w:w="2930" w:type="dxa"/>
            <w:vMerge w:val="restart"/>
            <w:vAlign w:val="center"/>
          </w:tcPr>
          <w:p w14:paraId="05A266D3" w14:textId="139BDB00" w:rsidR="00506106" w:rsidRPr="002C1B75" w:rsidRDefault="00506106" w:rsidP="00506106">
            <w:pPr>
              <w:spacing w:after="0" w:line="240" w:lineRule="auto"/>
              <w:jc w:val="center"/>
              <w:rPr>
                <w:rFonts w:cs="Times New Roman"/>
                <w:b/>
              </w:rPr>
            </w:pPr>
            <w:r w:rsidRPr="002C1B75">
              <w:rPr>
                <w:rFonts w:cs="Times New Roman"/>
                <w:b/>
              </w:rPr>
              <w:t>-</w:t>
            </w:r>
          </w:p>
        </w:tc>
      </w:tr>
      <w:tr w:rsidR="002C1B75" w:rsidRPr="002C1B75" w14:paraId="7204F448" w14:textId="77777777" w:rsidTr="00506106">
        <w:tc>
          <w:tcPr>
            <w:tcW w:w="3065" w:type="dxa"/>
            <w:shd w:val="clear" w:color="auto" w:fill="D9D9D9" w:themeFill="background1" w:themeFillShade="D9"/>
            <w:vAlign w:val="center"/>
          </w:tcPr>
          <w:p w14:paraId="783C19C6" w14:textId="77777777" w:rsidR="00506106" w:rsidRPr="002C1B75" w:rsidRDefault="00506106" w:rsidP="00506106">
            <w:pPr>
              <w:spacing w:after="0" w:line="240" w:lineRule="auto"/>
              <w:jc w:val="center"/>
              <w:rPr>
                <w:rFonts w:cs="Times New Roman"/>
              </w:rPr>
            </w:pPr>
            <w:r w:rsidRPr="002C1B75">
              <w:rPr>
                <w:rFonts w:cs="Times New Roman"/>
              </w:rPr>
              <w:t>Atbildīgā organizācija</w:t>
            </w:r>
          </w:p>
        </w:tc>
        <w:tc>
          <w:tcPr>
            <w:tcW w:w="2760" w:type="dxa"/>
            <w:vAlign w:val="center"/>
          </w:tcPr>
          <w:p w14:paraId="34B5A87B" w14:textId="77777777" w:rsidR="00506106" w:rsidRPr="002C1B75" w:rsidRDefault="00506106" w:rsidP="00506106">
            <w:pPr>
              <w:spacing w:after="0" w:line="240" w:lineRule="auto"/>
              <w:jc w:val="center"/>
              <w:rPr>
                <w:rFonts w:cs="Times New Roman"/>
              </w:rPr>
            </w:pPr>
            <w:r w:rsidRPr="002C1B75">
              <w:rPr>
                <w:rFonts w:cs="Times New Roman"/>
              </w:rPr>
              <w:t>VVD</w:t>
            </w:r>
          </w:p>
        </w:tc>
        <w:tc>
          <w:tcPr>
            <w:tcW w:w="2930" w:type="dxa"/>
            <w:vMerge/>
            <w:vAlign w:val="center"/>
          </w:tcPr>
          <w:p w14:paraId="380D51B9" w14:textId="77777777" w:rsidR="00506106" w:rsidRPr="002C1B75" w:rsidRDefault="00506106" w:rsidP="00506106">
            <w:pPr>
              <w:spacing w:after="0" w:line="240" w:lineRule="auto"/>
              <w:jc w:val="center"/>
              <w:rPr>
                <w:rFonts w:cs="Times New Roman"/>
                <w:b/>
              </w:rPr>
            </w:pPr>
          </w:p>
        </w:tc>
      </w:tr>
      <w:tr w:rsidR="002C1B75" w:rsidRPr="002C1B75" w14:paraId="3E908174" w14:textId="77777777" w:rsidTr="00506106">
        <w:tc>
          <w:tcPr>
            <w:tcW w:w="3065" w:type="dxa"/>
            <w:shd w:val="clear" w:color="auto" w:fill="D9D9D9" w:themeFill="background1" w:themeFillShade="D9"/>
            <w:vAlign w:val="center"/>
          </w:tcPr>
          <w:p w14:paraId="431C5256" w14:textId="77777777" w:rsidR="00506106" w:rsidRPr="002C1B75" w:rsidRDefault="00506106" w:rsidP="00506106">
            <w:pPr>
              <w:spacing w:after="0" w:line="240" w:lineRule="auto"/>
              <w:jc w:val="center"/>
              <w:rPr>
                <w:rFonts w:cs="Times New Roman"/>
              </w:rPr>
            </w:pPr>
            <w:r w:rsidRPr="002C1B75">
              <w:rPr>
                <w:rFonts w:cs="Times New Roman"/>
              </w:rPr>
              <w:t>Indikatori</w:t>
            </w:r>
          </w:p>
        </w:tc>
        <w:tc>
          <w:tcPr>
            <w:tcW w:w="2760" w:type="dxa"/>
            <w:vAlign w:val="center"/>
          </w:tcPr>
          <w:p w14:paraId="308F818A" w14:textId="12AF41A8" w:rsidR="00506106" w:rsidRPr="002C1B75" w:rsidRDefault="00506106" w:rsidP="00506106">
            <w:pPr>
              <w:spacing w:after="0" w:line="240" w:lineRule="auto"/>
              <w:jc w:val="center"/>
              <w:rPr>
                <w:rFonts w:cs="Times New Roman"/>
              </w:rPr>
            </w:pPr>
            <w:r w:rsidRPr="002C1B75">
              <w:rPr>
                <w:rFonts w:cs="Times New Roman"/>
              </w:rPr>
              <w:t>-</w:t>
            </w:r>
          </w:p>
        </w:tc>
        <w:tc>
          <w:tcPr>
            <w:tcW w:w="2930" w:type="dxa"/>
            <w:vMerge/>
            <w:vAlign w:val="center"/>
          </w:tcPr>
          <w:p w14:paraId="0C694BE0" w14:textId="77777777" w:rsidR="00506106" w:rsidRPr="002C1B75" w:rsidRDefault="00506106" w:rsidP="00506106">
            <w:pPr>
              <w:spacing w:after="0" w:line="240" w:lineRule="auto"/>
              <w:jc w:val="center"/>
              <w:rPr>
                <w:rFonts w:cs="Times New Roman"/>
              </w:rPr>
            </w:pPr>
          </w:p>
        </w:tc>
      </w:tr>
      <w:tr w:rsidR="002C1B75" w:rsidRPr="002C1B75" w14:paraId="5D81BDDD" w14:textId="77777777" w:rsidTr="00506106">
        <w:tc>
          <w:tcPr>
            <w:tcW w:w="3065" w:type="dxa"/>
            <w:shd w:val="clear" w:color="auto" w:fill="D9D9D9" w:themeFill="background1" w:themeFillShade="D9"/>
            <w:vAlign w:val="center"/>
          </w:tcPr>
          <w:p w14:paraId="48C31801" w14:textId="77777777" w:rsidR="00506106" w:rsidRPr="002C1B75" w:rsidRDefault="00506106" w:rsidP="00506106">
            <w:pPr>
              <w:spacing w:after="0" w:line="240" w:lineRule="auto"/>
              <w:jc w:val="center"/>
              <w:rPr>
                <w:rFonts w:cs="Times New Roman"/>
              </w:rPr>
            </w:pPr>
            <w:r w:rsidRPr="002C1B75">
              <w:rPr>
                <w:rFonts w:cs="Times New Roman"/>
              </w:rPr>
              <w:t>Atbilstība HELCOM/ICES Programmai</w:t>
            </w:r>
          </w:p>
        </w:tc>
        <w:tc>
          <w:tcPr>
            <w:tcW w:w="2760" w:type="dxa"/>
            <w:vAlign w:val="center"/>
          </w:tcPr>
          <w:p w14:paraId="7F7CC888" w14:textId="77777777" w:rsidR="00506106" w:rsidRPr="002C1B75" w:rsidRDefault="00506106" w:rsidP="00506106">
            <w:pPr>
              <w:spacing w:after="0" w:line="240" w:lineRule="auto"/>
              <w:jc w:val="center"/>
              <w:rPr>
                <w:rFonts w:cs="Times New Roman"/>
                <w:i/>
              </w:rPr>
            </w:pPr>
            <w:r w:rsidRPr="002C1B75">
              <w:rPr>
                <w:rFonts w:cs="Times New Roman"/>
                <w:i/>
              </w:rPr>
              <w:t>Underwater noise</w:t>
            </w:r>
          </w:p>
        </w:tc>
        <w:tc>
          <w:tcPr>
            <w:tcW w:w="2930" w:type="dxa"/>
            <w:vMerge/>
            <w:vAlign w:val="center"/>
          </w:tcPr>
          <w:p w14:paraId="7126185E" w14:textId="77777777" w:rsidR="00506106" w:rsidRPr="002C1B75" w:rsidRDefault="00506106" w:rsidP="00506106">
            <w:pPr>
              <w:spacing w:after="0" w:line="240" w:lineRule="auto"/>
              <w:jc w:val="center"/>
              <w:rPr>
                <w:rFonts w:cs="Times New Roman"/>
              </w:rPr>
            </w:pPr>
          </w:p>
        </w:tc>
      </w:tr>
      <w:tr w:rsidR="002C1B75" w:rsidRPr="002C1B75" w14:paraId="6AA73732" w14:textId="77777777" w:rsidTr="00506106">
        <w:tc>
          <w:tcPr>
            <w:tcW w:w="3065" w:type="dxa"/>
            <w:shd w:val="clear" w:color="auto" w:fill="D9D9D9" w:themeFill="background1" w:themeFillShade="D9"/>
            <w:vAlign w:val="center"/>
          </w:tcPr>
          <w:p w14:paraId="555DC0E5" w14:textId="77777777" w:rsidR="00506106" w:rsidRPr="002C1B75" w:rsidRDefault="00506106" w:rsidP="00506106">
            <w:pPr>
              <w:spacing w:after="0" w:line="240" w:lineRule="auto"/>
              <w:jc w:val="center"/>
              <w:rPr>
                <w:rFonts w:cs="Times New Roman"/>
              </w:rPr>
            </w:pPr>
            <w:r w:rsidRPr="002C1B75">
              <w:rPr>
                <w:rFonts w:cs="Times New Roman"/>
              </w:rPr>
              <w:t>Datu turētājs</w:t>
            </w:r>
          </w:p>
        </w:tc>
        <w:tc>
          <w:tcPr>
            <w:tcW w:w="2760" w:type="dxa"/>
            <w:vAlign w:val="center"/>
          </w:tcPr>
          <w:p w14:paraId="08BDE377" w14:textId="77777777" w:rsidR="00506106" w:rsidRPr="002C1B75" w:rsidRDefault="00506106" w:rsidP="00506106">
            <w:pPr>
              <w:spacing w:after="0" w:line="240" w:lineRule="auto"/>
              <w:jc w:val="center"/>
              <w:rPr>
                <w:rFonts w:cs="Times New Roman"/>
              </w:rPr>
            </w:pPr>
            <w:r w:rsidRPr="002C1B75">
              <w:rPr>
                <w:rFonts w:cs="Times New Roman"/>
              </w:rPr>
              <w:t>VVD</w:t>
            </w:r>
          </w:p>
        </w:tc>
        <w:tc>
          <w:tcPr>
            <w:tcW w:w="2930" w:type="dxa"/>
            <w:vMerge/>
            <w:vAlign w:val="center"/>
          </w:tcPr>
          <w:p w14:paraId="77CC10A3" w14:textId="77777777" w:rsidR="00506106" w:rsidRPr="002C1B75" w:rsidRDefault="00506106" w:rsidP="00506106">
            <w:pPr>
              <w:spacing w:after="0" w:line="240" w:lineRule="auto"/>
              <w:jc w:val="center"/>
              <w:rPr>
                <w:rFonts w:cs="Times New Roman"/>
              </w:rPr>
            </w:pPr>
          </w:p>
        </w:tc>
      </w:tr>
      <w:tr w:rsidR="002C1B75" w:rsidRPr="002C1B75" w14:paraId="414DAC6D" w14:textId="77777777" w:rsidTr="00506106">
        <w:tc>
          <w:tcPr>
            <w:tcW w:w="3065" w:type="dxa"/>
            <w:shd w:val="clear" w:color="auto" w:fill="D9D9D9" w:themeFill="background1" w:themeFillShade="D9"/>
            <w:vAlign w:val="center"/>
          </w:tcPr>
          <w:p w14:paraId="2BFD6E47" w14:textId="77777777" w:rsidR="00506106" w:rsidRPr="002C1B75" w:rsidRDefault="00506106" w:rsidP="00506106">
            <w:pPr>
              <w:spacing w:after="0" w:line="240" w:lineRule="auto"/>
              <w:jc w:val="center"/>
              <w:rPr>
                <w:rFonts w:cs="Times New Roman"/>
              </w:rPr>
            </w:pPr>
            <w:r w:rsidRPr="002C1B75">
              <w:rPr>
                <w:rFonts w:cs="Times New Roman"/>
              </w:rPr>
              <w:t>Dati pieejami</w:t>
            </w:r>
          </w:p>
        </w:tc>
        <w:tc>
          <w:tcPr>
            <w:tcW w:w="2760" w:type="dxa"/>
            <w:vAlign w:val="center"/>
          </w:tcPr>
          <w:p w14:paraId="347C6FF6" w14:textId="77777777" w:rsidR="00506106" w:rsidRPr="002C1B75" w:rsidRDefault="00506106" w:rsidP="00506106">
            <w:pPr>
              <w:spacing w:after="0" w:line="240" w:lineRule="auto"/>
              <w:jc w:val="center"/>
              <w:rPr>
                <w:rFonts w:cs="Times New Roman"/>
              </w:rPr>
            </w:pPr>
            <w:r w:rsidRPr="002C1B75">
              <w:rPr>
                <w:rFonts w:cs="Times New Roman"/>
              </w:rPr>
              <w:t>VVD</w:t>
            </w:r>
          </w:p>
        </w:tc>
        <w:tc>
          <w:tcPr>
            <w:tcW w:w="2930" w:type="dxa"/>
            <w:vMerge/>
            <w:vAlign w:val="center"/>
          </w:tcPr>
          <w:p w14:paraId="24E005DD" w14:textId="77777777" w:rsidR="00506106" w:rsidRPr="002C1B75" w:rsidRDefault="00506106" w:rsidP="00506106">
            <w:pPr>
              <w:spacing w:after="0" w:line="240" w:lineRule="auto"/>
              <w:jc w:val="center"/>
              <w:rPr>
                <w:rFonts w:cs="Times New Roman"/>
              </w:rPr>
            </w:pPr>
          </w:p>
        </w:tc>
      </w:tr>
    </w:tbl>
    <w:p w14:paraId="5BDCB3D4" w14:textId="77777777" w:rsidR="0044105C" w:rsidRPr="002C1B75" w:rsidRDefault="0044105C" w:rsidP="0044105C">
      <w:pPr>
        <w:rPr>
          <w:i/>
        </w:rPr>
      </w:pPr>
    </w:p>
    <w:p w14:paraId="38072B91" w14:textId="5D2D470B" w:rsidR="0044105C" w:rsidRPr="002C1B75" w:rsidRDefault="0044105C" w:rsidP="00506106">
      <w:pPr>
        <w:ind w:firstLine="720"/>
        <w:rPr>
          <w:rFonts w:cs="Times New Roman"/>
        </w:rPr>
      </w:pPr>
      <w:r w:rsidRPr="002C1B75">
        <w:rPr>
          <w:rFonts w:cs="Times New Roman"/>
        </w:rPr>
        <w:t>Antropogēnās aktivitātes jūrā (piemēram būvniecība), kuru īstenošanas laikā var rasties impulsskaņa ir jāsaskaņo ar atbildīgajām uzraugošajām institūcijām, tai skaitā paredzot atbilstošu operatora īstenotu uzradzības monitoringu. Monitoringa rezultāti ir jāiesniedz VVD un rezultātiem ir jābūt pieejamiem izmantošanai vides stāvokļa novērtēšanai.</w:t>
      </w:r>
    </w:p>
    <w:p w14:paraId="74D48E76" w14:textId="2A3F0BFF" w:rsidR="0044105C" w:rsidRPr="002C1B75" w:rsidRDefault="0044105C" w:rsidP="0044105C">
      <w:pPr>
        <w:rPr>
          <w:rFonts w:cs="Times New Roman"/>
        </w:rPr>
      </w:pPr>
      <w:r w:rsidRPr="002C1B75">
        <w:rPr>
          <w:rFonts w:cs="Times New Roman"/>
          <w:i/>
          <w:u w:val="single"/>
        </w:rPr>
        <w:t>Metožu apraksts</w:t>
      </w:r>
      <w:r w:rsidRPr="002C1B75">
        <w:rPr>
          <w:rFonts w:cs="Times New Roman"/>
          <w:i/>
        </w:rPr>
        <w:t>:</w:t>
      </w:r>
      <w:r w:rsidRPr="002C1B75">
        <w:rPr>
          <w:rFonts w:cs="Times New Roman"/>
        </w:rPr>
        <w:t xml:space="preserve"> </w:t>
      </w:r>
      <w:r w:rsidR="00506106" w:rsidRPr="002C1B75">
        <w:rPr>
          <w:rFonts w:cs="Times New Roman"/>
        </w:rPr>
        <w:t>Nav attiecināms</w:t>
      </w:r>
    </w:p>
    <w:p w14:paraId="196A3137"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19EED7A2" w14:textId="77777777" w:rsidR="0044105C" w:rsidRPr="002C1B75" w:rsidRDefault="0044105C" w:rsidP="0044105C">
      <w:pPr>
        <w:rPr>
          <w:rFonts w:cs="Times New Roman"/>
        </w:rPr>
      </w:pPr>
      <w:r w:rsidRPr="002C1B75">
        <w:rPr>
          <w:rFonts w:cs="Times New Roman"/>
          <w:i/>
          <w:u w:val="single"/>
        </w:rPr>
        <w:t>Kvalitātes nodrošināšanas (KN) apraksts:</w:t>
      </w:r>
      <w:r w:rsidRPr="002C1B75">
        <w:rPr>
          <w:rFonts w:cs="Times New Roman"/>
        </w:rPr>
        <w:t xml:space="preserve"> Nav</w:t>
      </w:r>
    </w:p>
    <w:p w14:paraId="7AD334B8" w14:textId="77777777" w:rsidR="0044105C" w:rsidRPr="002C1B75" w:rsidRDefault="0044105C" w:rsidP="0044105C">
      <w:pPr>
        <w:rPr>
          <w:rFonts w:cs="Times New Roman"/>
        </w:rPr>
      </w:pPr>
      <w:r w:rsidRPr="002C1B75">
        <w:rPr>
          <w:rFonts w:cs="Times New Roman"/>
          <w:i/>
          <w:u w:val="single"/>
        </w:rPr>
        <w:t>Kvalitātes kontroles (KK) (rezultātu ticamības nodrošināšanas) apraksts:</w:t>
      </w:r>
      <w:r w:rsidRPr="002C1B75">
        <w:rPr>
          <w:rFonts w:cs="Times New Roman"/>
        </w:rPr>
        <w:t xml:space="preserve"> Nav</w:t>
      </w:r>
    </w:p>
    <w:p w14:paraId="273AA017" w14:textId="77777777" w:rsidR="0044105C" w:rsidRPr="002C1B75" w:rsidRDefault="0044105C" w:rsidP="0044105C">
      <w:pPr>
        <w:rPr>
          <w:i/>
        </w:rPr>
      </w:pPr>
    </w:p>
    <w:p w14:paraId="7C1A4372" w14:textId="77777777" w:rsidR="00506106" w:rsidRPr="002C1B75" w:rsidRDefault="0044105C" w:rsidP="0044105C">
      <w:pPr>
        <w:pStyle w:val="Heading3"/>
      </w:pPr>
      <w:bookmarkStart w:id="289" w:name="_Toc90467489"/>
      <w:bookmarkStart w:id="290" w:name="_Toc57249871"/>
      <w:bookmarkStart w:id="291" w:name="_Toc57273141"/>
      <w:bookmarkStart w:id="292" w:name="_Toc57273223"/>
      <w:r w:rsidRPr="002C1B75">
        <w:t>4.11.2.Antropogēnas, nepārtrauktas zemas frekvences skaņas telpiskā izplatība, ilgums un līmenis</w:t>
      </w:r>
      <w:bookmarkEnd w:id="289"/>
    </w:p>
    <w:p w14:paraId="3CD2C052" w14:textId="77777777" w:rsidR="00506106" w:rsidRPr="002C1B75" w:rsidRDefault="00506106" w:rsidP="00506106"/>
    <w:p w14:paraId="0F1C6B13" w14:textId="0B447C35" w:rsidR="0044105C" w:rsidRPr="002C1B75" w:rsidRDefault="0044105C" w:rsidP="00506106">
      <w:r w:rsidRPr="002C1B75">
        <w:t xml:space="preserve"> (GES komponente D11C2 – primārais kritērijs)</w:t>
      </w:r>
      <w:bookmarkEnd w:id="290"/>
      <w:bookmarkEnd w:id="291"/>
      <w:bookmarkEnd w:id="292"/>
    </w:p>
    <w:p w14:paraId="1FE95B99" w14:textId="63053735" w:rsidR="00506106" w:rsidRPr="002C1B75" w:rsidRDefault="00506106" w:rsidP="00506106">
      <w:pPr>
        <w:jc w:val="right"/>
      </w:pPr>
      <w:r w:rsidRPr="002C1B75">
        <w:t>81. tabula</w:t>
      </w:r>
    </w:p>
    <w:p w14:paraId="50446DC6" w14:textId="7C28CF2B" w:rsidR="0044105C" w:rsidRPr="002C1B75" w:rsidRDefault="00506106" w:rsidP="00506106">
      <w:pPr>
        <w:jc w:val="center"/>
        <w:rPr>
          <w:b/>
        </w:rPr>
      </w:pPr>
      <w:r w:rsidRPr="002C1B75">
        <w:rPr>
          <w:b/>
        </w:rPr>
        <w:t>Rādītāja raksturojums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2835"/>
        <w:gridCol w:w="1814"/>
      </w:tblGrid>
      <w:tr w:rsidR="002C1B75" w:rsidRPr="002C1B75" w14:paraId="3821CB92" w14:textId="77777777" w:rsidTr="00806BB9">
        <w:tc>
          <w:tcPr>
            <w:tcW w:w="4106" w:type="dxa"/>
            <w:shd w:val="clear" w:color="auto" w:fill="D9D9D9" w:themeFill="background1" w:themeFillShade="D9"/>
            <w:vAlign w:val="center"/>
          </w:tcPr>
          <w:p w14:paraId="6C3435C5" w14:textId="77777777" w:rsidR="0044105C" w:rsidRPr="002C1B75" w:rsidRDefault="0044105C" w:rsidP="00D9079F">
            <w:pPr>
              <w:spacing w:after="0" w:line="240" w:lineRule="auto"/>
              <w:jc w:val="center"/>
              <w:rPr>
                <w:rFonts w:cs="Times New Roman"/>
                <w:b/>
              </w:rPr>
            </w:pPr>
            <w:r w:rsidRPr="002C1B75">
              <w:rPr>
                <w:rFonts w:cs="Times New Roman"/>
                <w:b/>
              </w:rPr>
              <w:t>Tēma</w:t>
            </w:r>
          </w:p>
        </w:tc>
        <w:tc>
          <w:tcPr>
            <w:tcW w:w="2835" w:type="dxa"/>
            <w:shd w:val="clear" w:color="auto" w:fill="D9D9D9" w:themeFill="background1" w:themeFillShade="D9"/>
            <w:vAlign w:val="center"/>
          </w:tcPr>
          <w:p w14:paraId="29FFB589" w14:textId="77777777" w:rsidR="0044105C" w:rsidRPr="002C1B75" w:rsidRDefault="0044105C" w:rsidP="00D9079F">
            <w:pPr>
              <w:spacing w:after="0" w:line="240" w:lineRule="auto"/>
              <w:jc w:val="center"/>
              <w:rPr>
                <w:rFonts w:cs="Times New Roman"/>
                <w:b/>
              </w:rPr>
            </w:pPr>
            <w:r w:rsidRPr="002C1B75">
              <w:rPr>
                <w:rFonts w:cs="Times New Roman"/>
                <w:b/>
              </w:rPr>
              <w:t>Nosaukums</w:t>
            </w:r>
          </w:p>
        </w:tc>
        <w:tc>
          <w:tcPr>
            <w:tcW w:w="1814" w:type="dxa"/>
            <w:shd w:val="clear" w:color="auto" w:fill="D9D9D9" w:themeFill="background1" w:themeFillShade="D9"/>
            <w:vAlign w:val="center"/>
          </w:tcPr>
          <w:p w14:paraId="51E4230F" w14:textId="77777777" w:rsidR="0044105C" w:rsidRPr="002C1B75" w:rsidRDefault="0044105C" w:rsidP="00D9079F">
            <w:pPr>
              <w:spacing w:after="0" w:line="240" w:lineRule="auto"/>
              <w:jc w:val="center"/>
              <w:rPr>
                <w:rFonts w:cs="Times New Roman"/>
                <w:b/>
              </w:rPr>
            </w:pPr>
            <w:r w:rsidRPr="002C1B75">
              <w:rPr>
                <w:rFonts w:cs="Times New Roman"/>
                <w:b/>
              </w:rPr>
              <w:t>Kods</w:t>
            </w:r>
          </w:p>
        </w:tc>
      </w:tr>
      <w:tr w:rsidR="002C1B75" w:rsidRPr="002C1B75" w14:paraId="0B6820DE" w14:textId="77777777" w:rsidTr="00806BB9">
        <w:tc>
          <w:tcPr>
            <w:tcW w:w="4106" w:type="dxa"/>
            <w:shd w:val="clear" w:color="auto" w:fill="D9D9D9" w:themeFill="background1" w:themeFillShade="D9"/>
            <w:vAlign w:val="center"/>
          </w:tcPr>
          <w:p w14:paraId="038B60B5" w14:textId="77777777" w:rsidR="00D9079F" w:rsidRPr="002C1B75" w:rsidRDefault="00D9079F" w:rsidP="00D9079F">
            <w:pPr>
              <w:spacing w:after="0" w:line="240" w:lineRule="auto"/>
              <w:jc w:val="center"/>
              <w:rPr>
                <w:rFonts w:cs="Times New Roman"/>
              </w:rPr>
            </w:pPr>
            <w:r w:rsidRPr="002C1B75">
              <w:rPr>
                <w:rFonts w:cs="Times New Roman"/>
              </w:rPr>
              <w:t>Atbildīgā kompetentā institūcija</w:t>
            </w:r>
          </w:p>
        </w:tc>
        <w:tc>
          <w:tcPr>
            <w:tcW w:w="2835" w:type="dxa"/>
            <w:vAlign w:val="center"/>
          </w:tcPr>
          <w:p w14:paraId="1509A9DE" w14:textId="77777777" w:rsidR="00D9079F" w:rsidRPr="002C1B75" w:rsidRDefault="00D9079F" w:rsidP="00D9079F">
            <w:pPr>
              <w:spacing w:after="0" w:line="240" w:lineRule="auto"/>
              <w:jc w:val="center"/>
              <w:rPr>
                <w:rFonts w:cs="Times New Roman"/>
              </w:rPr>
            </w:pPr>
            <w:r w:rsidRPr="002C1B75">
              <w:rPr>
                <w:rFonts w:cs="Times New Roman"/>
              </w:rPr>
              <w:t>VARAM</w:t>
            </w:r>
          </w:p>
        </w:tc>
        <w:tc>
          <w:tcPr>
            <w:tcW w:w="1814" w:type="dxa"/>
            <w:vMerge w:val="restart"/>
            <w:vAlign w:val="center"/>
          </w:tcPr>
          <w:p w14:paraId="2EC66046" w14:textId="30E92D54" w:rsidR="00D9079F" w:rsidRPr="002C1B75" w:rsidRDefault="00D9079F" w:rsidP="00D9079F">
            <w:pPr>
              <w:spacing w:after="0" w:line="240" w:lineRule="auto"/>
              <w:jc w:val="center"/>
              <w:rPr>
                <w:rFonts w:cs="Times New Roman"/>
                <w:b/>
              </w:rPr>
            </w:pPr>
            <w:r w:rsidRPr="002C1B75">
              <w:rPr>
                <w:rFonts w:cs="Times New Roman"/>
                <w:b/>
              </w:rPr>
              <w:t>-</w:t>
            </w:r>
          </w:p>
        </w:tc>
      </w:tr>
      <w:tr w:rsidR="002C1B75" w:rsidRPr="002C1B75" w14:paraId="23EAA5B4" w14:textId="77777777" w:rsidTr="00806BB9">
        <w:tc>
          <w:tcPr>
            <w:tcW w:w="4106" w:type="dxa"/>
            <w:shd w:val="clear" w:color="auto" w:fill="D9D9D9" w:themeFill="background1" w:themeFillShade="D9"/>
            <w:vAlign w:val="center"/>
          </w:tcPr>
          <w:p w14:paraId="34C1AA68" w14:textId="77777777" w:rsidR="00D9079F" w:rsidRPr="002C1B75" w:rsidRDefault="00D9079F" w:rsidP="00D9079F">
            <w:pPr>
              <w:spacing w:after="0" w:line="240" w:lineRule="auto"/>
              <w:jc w:val="center"/>
              <w:rPr>
                <w:rFonts w:cs="Times New Roman"/>
              </w:rPr>
            </w:pPr>
            <w:r w:rsidRPr="002C1B75">
              <w:rPr>
                <w:rFonts w:cs="Times New Roman"/>
              </w:rPr>
              <w:t>Atbildīgā organizācija</w:t>
            </w:r>
          </w:p>
        </w:tc>
        <w:tc>
          <w:tcPr>
            <w:tcW w:w="2835" w:type="dxa"/>
            <w:vAlign w:val="center"/>
          </w:tcPr>
          <w:p w14:paraId="04B335BF" w14:textId="77777777" w:rsidR="00D9079F" w:rsidRPr="002C1B75" w:rsidRDefault="00D9079F" w:rsidP="00D9079F">
            <w:pPr>
              <w:spacing w:after="0" w:line="240" w:lineRule="auto"/>
              <w:jc w:val="center"/>
              <w:rPr>
                <w:rFonts w:cs="Times New Roman"/>
              </w:rPr>
            </w:pPr>
            <w:r w:rsidRPr="002C1B75">
              <w:rPr>
                <w:rFonts w:cs="Times New Roman"/>
              </w:rPr>
              <w:t>LHEI</w:t>
            </w:r>
          </w:p>
        </w:tc>
        <w:tc>
          <w:tcPr>
            <w:tcW w:w="1814" w:type="dxa"/>
            <w:vMerge/>
            <w:vAlign w:val="center"/>
          </w:tcPr>
          <w:p w14:paraId="6A218B52" w14:textId="77777777" w:rsidR="00D9079F" w:rsidRPr="002C1B75" w:rsidRDefault="00D9079F" w:rsidP="00D9079F">
            <w:pPr>
              <w:spacing w:after="0" w:line="240" w:lineRule="auto"/>
              <w:jc w:val="center"/>
              <w:rPr>
                <w:rFonts w:cs="Times New Roman"/>
                <w:b/>
              </w:rPr>
            </w:pPr>
          </w:p>
        </w:tc>
      </w:tr>
      <w:tr w:rsidR="002C1B75" w:rsidRPr="002C1B75" w14:paraId="26BA1903" w14:textId="77777777" w:rsidTr="00806BB9">
        <w:tc>
          <w:tcPr>
            <w:tcW w:w="4106" w:type="dxa"/>
            <w:shd w:val="clear" w:color="auto" w:fill="D9D9D9" w:themeFill="background1" w:themeFillShade="D9"/>
            <w:vAlign w:val="center"/>
          </w:tcPr>
          <w:p w14:paraId="7BE3A6DB" w14:textId="77777777" w:rsidR="00D9079F" w:rsidRPr="002C1B75" w:rsidRDefault="00D9079F" w:rsidP="00D9079F">
            <w:pPr>
              <w:spacing w:after="0" w:line="240" w:lineRule="auto"/>
              <w:jc w:val="center"/>
              <w:rPr>
                <w:rFonts w:cs="Times New Roman"/>
              </w:rPr>
            </w:pPr>
            <w:r w:rsidRPr="002C1B75">
              <w:rPr>
                <w:rFonts w:cs="Times New Roman"/>
              </w:rPr>
              <w:t>Indikatori</w:t>
            </w:r>
          </w:p>
        </w:tc>
        <w:tc>
          <w:tcPr>
            <w:tcW w:w="2835" w:type="dxa"/>
            <w:vAlign w:val="center"/>
          </w:tcPr>
          <w:p w14:paraId="67850FCD" w14:textId="1D055268" w:rsidR="00D9079F" w:rsidRPr="002C1B75" w:rsidRDefault="00D9079F" w:rsidP="00D9079F">
            <w:pPr>
              <w:spacing w:after="0" w:line="240" w:lineRule="auto"/>
              <w:jc w:val="center"/>
              <w:rPr>
                <w:rFonts w:cs="Times New Roman"/>
              </w:rPr>
            </w:pPr>
            <w:r w:rsidRPr="002C1B75">
              <w:rPr>
                <w:rFonts w:cs="Times New Roman"/>
              </w:rPr>
              <w:t>-</w:t>
            </w:r>
          </w:p>
        </w:tc>
        <w:tc>
          <w:tcPr>
            <w:tcW w:w="1814" w:type="dxa"/>
            <w:vMerge/>
            <w:vAlign w:val="center"/>
          </w:tcPr>
          <w:p w14:paraId="76BC0934" w14:textId="77777777" w:rsidR="00D9079F" w:rsidRPr="002C1B75" w:rsidRDefault="00D9079F" w:rsidP="00D9079F">
            <w:pPr>
              <w:spacing w:after="0" w:line="240" w:lineRule="auto"/>
              <w:jc w:val="center"/>
              <w:rPr>
                <w:rFonts w:cs="Times New Roman"/>
              </w:rPr>
            </w:pPr>
          </w:p>
        </w:tc>
      </w:tr>
      <w:tr w:rsidR="002C1B75" w:rsidRPr="002C1B75" w14:paraId="0511D79D" w14:textId="77777777" w:rsidTr="00806BB9">
        <w:tc>
          <w:tcPr>
            <w:tcW w:w="4106" w:type="dxa"/>
            <w:shd w:val="clear" w:color="auto" w:fill="D9D9D9" w:themeFill="background1" w:themeFillShade="D9"/>
            <w:vAlign w:val="center"/>
          </w:tcPr>
          <w:p w14:paraId="4C5E4B26" w14:textId="77777777" w:rsidR="00D9079F" w:rsidRPr="002C1B75" w:rsidRDefault="00D9079F" w:rsidP="00D9079F">
            <w:pPr>
              <w:spacing w:after="0" w:line="240" w:lineRule="auto"/>
              <w:jc w:val="center"/>
              <w:rPr>
                <w:rFonts w:cs="Times New Roman"/>
              </w:rPr>
            </w:pPr>
            <w:r w:rsidRPr="002C1B75">
              <w:rPr>
                <w:rFonts w:cs="Times New Roman"/>
              </w:rPr>
              <w:t>Atbilstība HELCOM/ICES Programmai</w:t>
            </w:r>
          </w:p>
        </w:tc>
        <w:tc>
          <w:tcPr>
            <w:tcW w:w="2835" w:type="dxa"/>
            <w:vAlign w:val="center"/>
          </w:tcPr>
          <w:p w14:paraId="5875E072" w14:textId="77777777" w:rsidR="00D9079F" w:rsidRPr="002C1B75" w:rsidRDefault="00D9079F" w:rsidP="00D9079F">
            <w:pPr>
              <w:spacing w:after="0" w:line="240" w:lineRule="auto"/>
              <w:jc w:val="center"/>
              <w:rPr>
                <w:rFonts w:cs="Times New Roman"/>
              </w:rPr>
            </w:pPr>
            <w:r w:rsidRPr="002C1B75">
              <w:rPr>
                <w:rFonts w:cs="Times New Roman"/>
              </w:rPr>
              <w:t>Underwater noise</w:t>
            </w:r>
          </w:p>
        </w:tc>
        <w:tc>
          <w:tcPr>
            <w:tcW w:w="1814" w:type="dxa"/>
            <w:vMerge/>
            <w:vAlign w:val="center"/>
          </w:tcPr>
          <w:p w14:paraId="3D3067FB" w14:textId="77777777" w:rsidR="00D9079F" w:rsidRPr="002C1B75" w:rsidRDefault="00D9079F" w:rsidP="00D9079F">
            <w:pPr>
              <w:spacing w:after="0" w:line="240" w:lineRule="auto"/>
              <w:jc w:val="center"/>
              <w:rPr>
                <w:rFonts w:cs="Times New Roman"/>
              </w:rPr>
            </w:pPr>
          </w:p>
        </w:tc>
      </w:tr>
      <w:tr w:rsidR="002C1B75" w:rsidRPr="002C1B75" w14:paraId="30494F4F" w14:textId="77777777" w:rsidTr="00806BB9">
        <w:tc>
          <w:tcPr>
            <w:tcW w:w="4106" w:type="dxa"/>
            <w:shd w:val="clear" w:color="auto" w:fill="D9D9D9" w:themeFill="background1" w:themeFillShade="D9"/>
            <w:vAlign w:val="center"/>
          </w:tcPr>
          <w:p w14:paraId="188943D5" w14:textId="77777777" w:rsidR="00D9079F" w:rsidRPr="002C1B75" w:rsidRDefault="00D9079F" w:rsidP="00D9079F">
            <w:pPr>
              <w:spacing w:after="0" w:line="240" w:lineRule="auto"/>
              <w:jc w:val="center"/>
              <w:rPr>
                <w:rFonts w:cs="Times New Roman"/>
              </w:rPr>
            </w:pPr>
            <w:r w:rsidRPr="002C1B75">
              <w:rPr>
                <w:rFonts w:cs="Times New Roman"/>
              </w:rPr>
              <w:t>Datu turētājs</w:t>
            </w:r>
          </w:p>
        </w:tc>
        <w:tc>
          <w:tcPr>
            <w:tcW w:w="2835" w:type="dxa"/>
            <w:vAlign w:val="center"/>
          </w:tcPr>
          <w:p w14:paraId="64FBF2C8" w14:textId="77777777" w:rsidR="00D9079F" w:rsidRPr="002C1B75" w:rsidRDefault="00D9079F" w:rsidP="00D9079F">
            <w:pPr>
              <w:spacing w:after="0" w:line="240" w:lineRule="auto"/>
              <w:jc w:val="center"/>
              <w:rPr>
                <w:rFonts w:cs="Times New Roman"/>
              </w:rPr>
            </w:pPr>
            <w:r w:rsidRPr="002C1B75">
              <w:rPr>
                <w:rFonts w:cs="Times New Roman"/>
              </w:rPr>
              <w:t>LHEI</w:t>
            </w:r>
          </w:p>
        </w:tc>
        <w:tc>
          <w:tcPr>
            <w:tcW w:w="1814" w:type="dxa"/>
            <w:vMerge/>
            <w:vAlign w:val="center"/>
          </w:tcPr>
          <w:p w14:paraId="309DC989" w14:textId="77777777" w:rsidR="00D9079F" w:rsidRPr="002C1B75" w:rsidRDefault="00D9079F" w:rsidP="00D9079F">
            <w:pPr>
              <w:spacing w:after="0" w:line="240" w:lineRule="auto"/>
              <w:jc w:val="center"/>
              <w:rPr>
                <w:rFonts w:cs="Times New Roman"/>
              </w:rPr>
            </w:pPr>
          </w:p>
        </w:tc>
      </w:tr>
      <w:tr w:rsidR="002C1B75" w:rsidRPr="002C1B75" w14:paraId="48A4344D" w14:textId="77777777" w:rsidTr="00806BB9">
        <w:tc>
          <w:tcPr>
            <w:tcW w:w="4106" w:type="dxa"/>
            <w:shd w:val="clear" w:color="auto" w:fill="D9D9D9" w:themeFill="background1" w:themeFillShade="D9"/>
            <w:vAlign w:val="center"/>
          </w:tcPr>
          <w:p w14:paraId="07744891" w14:textId="77777777" w:rsidR="00D9079F" w:rsidRPr="002C1B75" w:rsidRDefault="00D9079F" w:rsidP="00D9079F">
            <w:pPr>
              <w:spacing w:after="0" w:line="240" w:lineRule="auto"/>
              <w:jc w:val="center"/>
              <w:rPr>
                <w:rFonts w:cs="Times New Roman"/>
              </w:rPr>
            </w:pPr>
            <w:r w:rsidRPr="002C1B75">
              <w:rPr>
                <w:rFonts w:cs="Times New Roman"/>
              </w:rPr>
              <w:t>Dati pieejami</w:t>
            </w:r>
          </w:p>
        </w:tc>
        <w:tc>
          <w:tcPr>
            <w:tcW w:w="2835" w:type="dxa"/>
            <w:vAlign w:val="center"/>
          </w:tcPr>
          <w:p w14:paraId="1310A55D" w14:textId="77777777" w:rsidR="00D9079F" w:rsidRPr="002C1B75" w:rsidRDefault="00D9079F" w:rsidP="00D9079F">
            <w:pPr>
              <w:spacing w:after="0" w:line="240" w:lineRule="auto"/>
              <w:jc w:val="center"/>
              <w:rPr>
                <w:rFonts w:cs="Times New Roman"/>
              </w:rPr>
            </w:pPr>
            <w:r w:rsidRPr="002C1B75">
              <w:rPr>
                <w:rFonts w:cs="Times New Roman"/>
              </w:rPr>
              <w:t>LHEI</w:t>
            </w:r>
          </w:p>
        </w:tc>
        <w:tc>
          <w:tcPr>
            <w:tcW w:w="1814" w:type="dxa"/>
            <w:vMerge/>
            <w:vAlign w:val="center"/>
          </w:tcPr>
          <w:p w14:paraId="00A4AD97" w14:textId="77777777" w:rsidR="00D9079F" w:rsidRPr="002C1B75" w:rsidRDefault="00D9079F" w:rsidP="00D9079F">
            <w:pPr>
              <w:spacing w:after="0" w:line="240" w:lineRule="auto"/>
              <w:jc w:val="center"/>
              <w:rPr>
                <w:rFonts w:cs="Times New Roman"/>
              </w:rPr>
            </w:pPr>
          </w:p>
        </w:tc>
      </w:tr>
    </w:tbl>
    <w:p w14:paraId="5E773B86" w14:textId="77777777" w:rsidR="0044105C" w:rsidRPr="002C1B75" w:rsidRDefault="0044105C" w:rsidP="0044105C">
      <w:pPr>
        <w:rPr>
          <w:rFonts w:cs="Times New Roman"/>
        </w:rPr>
      </w:pPr>
    </w:p>
    <w:p w14:paraId="1F3368E9" w14:textId="77777777" w:rsidR="0044105C" w:rsidRPr="002C1B75" w:rsidRDefault="0044105C" w:rsidP="00D9079F">
      <w:pPr>
        <w:ind w:firstLine="720"/>
        <w:rPr>
          <w:rFonts w:cs="Times New Roman"/>
        </w:rPr>
      </w:pPr>
      <w:r w:rsidRPr="002C1B75">
        <w:rPr>
          <w:rFonts w:cs="Times New Roman"/>
        </w:rPr>
        <w:t xml:space="preserve">Vienā līdz divās vietās (Rīgas līcī un Baltijas jūrā) tiek izvietoti hidrofoni, kas fiksē nepārtrauktas zemas frekvences skaņas intensitāti. Iegūtā informācija tiek izmantota kopīgai (Baltijas jūras mēroga) skaņas izplatības modelēšanai. </w:t>
      </w:r>
    </w:p>
    <w:p w14:paraId="124C7555" w14:textId="77777777" w:rsidR="0044105C" w:rsidRPr="002C1B75" w:rsidRDefault="0044105C" w:rsidP="0044105C">
      <w:pPr>
        <w:rPr>
          <w:rFonts w:cs="Times New Roman"/>
        </w:rPr>
      </w:pPr>
      <w:r w:rsidRPr="002C1B75">
        <w:rPr>
          <w:rFonts w:cs="Times New Roman"/>
          <w:i/>
          <w:u w:val="single"/>
        </w:rPr>
        <w:t>Metožu apraksts</w:t>
      </w:r>
      <w:r w:rsidRPr="002C1B75">
        <w:rPr>
          <w:rFonts w:cs="Times New Roman"/>
        </w:rPr>
        <w:t>: Nav attiecināms.</w:t>
      </w:r>
    </w:p>
    <w:p w14:paraId="1A3E0AAF" w14:textId="77777777" w:rsidR="0044105C" w:rsidRPr="002C1B75" w:rsidRDefault="0044105C" w:rsidP="0044105C">
      <w:pPr>
        <w:rPr>
          <w:rFonts w:cs="Times New Roman"/>
        </w:rPr>
      </w:pPr>
      <w:r w:rsidRPr="002C1B75">
        <w:rPr>
          <w:rFonts w:cs="Times New Roman"/>
          <w:i/>
          <w:u w:val="single"/>
        </w:rPr>
        <w:t>Apakšprogrammas konfidences līmeņa novērtējums</w:t>
      </w:r>
      <w:r w:rsidRPr="002C1B75">
        <w:rPr>
          <w:rFonts w:cs="Times New Roman"/>
        </w:rPr>
        <w:t>: Nav veikts</w:t>
      </w:r>
    </w:p>
    <w:p w14:paraId="592C9604" w14:textId="77777777" w:rsidR="0044105C" w:rsidRPr="002C1B75" w:rsidRDefault="0044105C" w:rsidP="0044105C">
      <w:pPr>
        <w:rPr>
          <w:rFonts w:cs="Times New Roman"/>
        </w:rPr>
      </w:pPr>
      <w:r w:rsidRPr="002C1B75">
        <w:rPr>
          <w:rFonts w:cs="Times New Roman"/>
          <w:i/>
          <w:u w:val="single"/>
        </w:rPr>
        <w:t>Kvalitātes nodrošināšanas (KN) apraksts</w:t>
      </w:r>
      <w:r w:rsidRPr="002C1B75">
        <w:rPr>
          <w:rFonts w:cs="Times New Roman"/>
        </w:rPr>
        <w:t>: Nav</w:t>
      </w:r>
    </w:p>
    <w:p w14:paraId="1E840B5F" w14:textId="77777777" w:rsidR="0044105C" w:rsidRPr="002C1B75" w:rsidRDefault="0044105C" w:rsidP="0044105C">
      <w:pPr>
        <w:rPr>
          <w:rFonts w:cs="Times New Roman"/>
        </w:rPr>
      </w:pPr>
      <w:r w:rsidRPr="002C1B75">
        <w:rPr>
          <w:rFonts w:cs="Times New Roman"/>
          <w:i/>
          <w:u w:val="single"/>
        </w:rPr>
        <w:t>Kvalitātes kontroles (KK) (rezultātu ticamības nodrošināšanas) apraksts:</w:t>
      </w:r>
      <w:r w:rsidRPr="002C1B75">
        <w:rPr>
          <w:rFonts w:cs="Times New Roman"/>
          <w:u w:val="single"/>
        </w:rPr>
        <w:t xml:space="preserve"> </w:t>
      </w:r>
      <w:r w:rsidRPr="002C1B75">
        <w:rPr>
          <w:rFonts w:cs="Times New Roman"/>
        </w:rPr>
        <w:t>Nav</w:t>
      </w:r>
    </w:p>
    <w:p w14:paraId="4AB4EEEA" w14:textId="77777777" w:rsidR="0044105C" w:rsidRPr="002C1B75" w:rsidRDefault="0044105C" w:rsidP="0044105C"/>
    <w:p w14:paraId="2713E6DB" w14:textId="2159C83D" w:rsidR="00CC70E2" w:rsidRPr="002C1B75" w:rsidRDefault="00CC70E2">
      <w:pPr>
        <w:jc w:val="left"/>
        <w:rPr>
          <w:rFonts w:eastAsia="Times New Roman" w:cs="Times New Roman"/>
          <w:b/>
          <w:szCs w:val="24"/>
        </w:rPr>
      </w:pPr>
    </w:p>
    <w:p w14:paraId="55ADCEA0" w14:textId="77777777" w:rsidR="00D9079F" w:rsidRPr="002C1B75" w:rsidRDefault="00D9079F">
      <w:pPr>
        <w:jc w:val="left"/>
        <w:rPr>
          <w:rFonts w:eastAsia="Times New Roman" w:cs="Times New Roman"/>
          <w:b/>
          <w:caps/>
          <w:sz w:val="28"/>
          <w:szCs w:val="28"/>
        </w:rPr>
      </w:pPr>
      <w:r w:rsidRPr="002C1B75">
        <w:br w:type="page"/>
      </w:r>
    </w:p>
    <w:p w14:paraId="1B44150A" w14:textId="1E2C0EA3" w:rsidR="00CC70E2" w:rsidRPr="002C1B75" w:rsidRDefault="00CC70E2" w:rsidP="00CC70E2">
      <w:pPr>
        <w:pStyle w:val="Heading1"/>
      </w:pPr>
      <w:bookmarkStart w:id="293" w:name="_Toc90467490"/>
      <w:r w:rsidRPr="002C1B75">
        <w:t>5. Lauksaimniecības noteču monitorings</w:t>
      </w:r>
      <w:bookmarkEnd w:id="293"/>
    </w:p>
    <w:p w14:paraId="1DE7E68B" w14:textId="77777777" w:rsidR="00CC70E2" w:rsidRPr="002C1B75" w:rsidRDefault="00CC70E2" w:rsidP="00CC70E2">
      <w:pPr>
        <w:spacing w:after="0" w:line="240" w:lineRule="auto"/>
        <w:rPr>
          <w:rFonts w:cs="Times New Roman"/>
          <w:szCs w:val="24"/>
        </w:rPr>
      </w:pPr>
    </w:p>
    <w:p w14:paraId="64842807" w14:textId="77777777" w:rsidR="00CC70E2" w:rsidRPr="002C1B75" w:rsidRDefault="00CC70E2" w:rsidP="00D9079F">
      <w:pPr>
        <w:spacing w:after="0" w:line="240" w:lineRule="auto"/>
        <w:ind w:firstLine="720"/>
        <w:rPr>
          <w:rFonts w:cs="Times New Roman"/>
          <w:szCs w:val="24"/>
        </w:rPr>
      </w:pPr>
      <w:r w:rsidRPr="002C1B75">
        <w:rPr>
          <w:rFonts w:cs="Times New Roman"/>
          <w:szCs w:val="24"/>
        </w:rPr>
        <w:t>Latvijas Lauksaimniecības universitāte (LLU) īsteno lauksaimniecības noteču monitoringu kopš 1993. gada, kas nodrošina nepārtrauktu datu kopu pieejamību par ūdens kvalitātes un kvantitātes parametru mainību ilgtermiņā. Monitoringa aktivitātes tiek veiktas atbilstoši starptautiskajā praksē pieņemtām metodēm un materiāltehnisko nodrošinājumu.</w:t>
      </w:r>
    </w:p>
    <w:p w14:paraId="3D0083F6" w14:textId="77777777" w:rsidR="00CC70E2" w:rsidRPr="002C1B75" w:rsidRDefault="00CC70E2" w:rsidP="00CC70E2">
      <w:pPr>
        <w:spacing w:after="0" w:line="240" w:lineRule="auto"/>
        <w:rPr>
          <w:rFonts w:cs="Times New Roman"/>
          <w:szCs w:val="24"/>
        </w:rPr>
      </w:pPr>
    </w:p>
    <w:p w14:paraId="57D35207" w14:textId="77777777" w:rsidR="00CC70E2" w:rsidRPr="002C1B75" w:rsidRDefault="00CC70E2" w:rsidP="00D9079F">
      <w:pPr>
        <w:spacing w:after="0" w:line="240" w:lineRule="auto"/>
        <w:ind w:firstLine="720"/>
        <w:rPr>
          <w:rFonts w:cs="Times New Roman"/>
          <w:szCs w:val="24"/>
        </w:rPr>
      </w:pPr>
      <w:r w:rsidRPr="002C1B75">
        <w:rPr>
          <w:rFonts w:cs="Times New Roman"/>
          <w:szCs w:val="24"/>
        </w:rPr>
        <w:t xml:space="preserve">Lauksaimniecības noteču monitoringa mērķis ir noteikt un novērtēt lauksaimnieciskās darbības ietekmi uz virszemes un pazemes ūdeņu kvalitāti un kvantitāti, veicot regulāru un sistemātisku ūdens paraugu ievākšanu un hidroloģiskos mērījumus. </w:t>
      </w:r>
    </w:p>
    <w:p w14:paraId="60FEB254" w14:textId="77777777" w:rsidR="00CC70E2" w:rsidRPr="002C1B75" w:rsidRDefault="00CC70E2" w:rsidP="00CC70E2">
      <w:pPr>
        <w:spacing w:after="0" w:line="240" w:lineRule="auto"/>
        <w:rPr>
          <w:rFonts w:cs="Times New Roman"/>
          <w:szCs w:val="24"/>
        </w:rPr>
      </w:pPr>
    </w:p>
    <w:p w14:paraId="260C2DEA" w14:textId="77777777" w:rsidR="00CC70E2" w:rsidRPr="002C1B75" w:rsidRDefault="00CC70E2" w:rsidP="00D9079F">
      <w:pPr>
        <w:spacing w:after="0" w:line="240" w:lineRule="auto"/>
        <w:ind w:firstLine="720"/>
        <w:rPr>
          <w:rFonts w:cs="Times New Roman"/>
          <w:szCs w:val="24"/>
        </w:rPr>
      </w:pPr>
      <w:r w:rsidRPr="002C1B75">
        <w:rPr>
          <w:rFonts w:cs="Times New Roman"/>
          <w:szCs w:val="24"/>
        </w:rPr>
        <w:t>Lauksaimniecības noteču monitorings ietver pētījumu veikšanu monitoringa stacijās un posteņos, kuru raksturojums ir sekojošs:</w:t>
      </w:r>
    </w:p>
    <w:p w14:paraId="3C4A24FA" w14:textId="77777777" w:rsidR="00CC70E2" w:rsidRPr="002C1B75" w:rsidRDefault="00CC70E2" w:rsidP="00CC70E2">
      <w:pPr>
        <w:tabs>
          <w:tab w:val="left" w:pos="426"/>
        </w:tabs>
        <w:spacing w:after="0" w:line="240" w:lineRule="auto"/>
        <w:rPr>
          <w:rFonts w:cs="Times New Roman"/>
          <w:szCs w:val="24"/>
        </w:rPr>
      </w:pPr>
      <w:r w:rsidRPr="002C1B75">
        <w:rPr>
          <w:rFonts w:cs="Times New Roman"/>
          <w:szCs w:val="24"/>
        </w:rPr>
        <w:t>•</w:t>
      </w:r>
      <w:r w:rsidRPr="002C1B75">
        <w:rPr>
          <w:rFonts w:cs="Times New Roman"/>
          <w:szCs w:val="24"/>
        </w:rPr>
        <w:tab/>
        <w:t>Monitoringa stacija – ūdens paraugu ievākšanas un hidroloģisko mērījumu veikšanas vieta ūdenstecē vai drenu sistēmā, kura aprīkota ar speciālu mērbūvi (pārgāzni) un mēriekārtām. Monitoringa stacijās tiek veikti nepārtraukti ūdens līmeņa un caurplūduma mērījumi, izmantojot mēriekārtas, t.sk., sensorus un datu logerus. Ūdens paraugi tiek ievākti automātiskā režīmā, proporcionāli caurplūdumam. Monitoringa stacijas tiek uzskatītas par zinātniski pamatotāko un precīzāko ūdeņu kvalitātes pētījumu veidu, jo tiek nodrošināti nepārtraukti hidroloģiskie mērījumi un ievākti kompozīti ūdeņu paraugi, kuri spēj raksturot noteiktu laika periodu starp paraugu ievākšanas reizēm ar augstu detalizācijas pakāpi.</w:t>
      </w:r>
    </w:p>
    <w:p w14:paraId="037962CA" w14:textId="77777777" w:rsidR="00CC70E2" w:rsidRPr="002C1B75" w:rsidRDefault="00CC70E2" w:rsidP="00CC70E2">
      <w:pPr>
        <w:spacing w:after="0" w:line="240" w:lineRule="auto"/>
        <w:rPr>
          <w:rFonts w:cs="Times New Roman"/>
          <w:szCs w:val="24"/>
        </w:rPr>
      </w:pPr>
    </w:p>
    <w:p w14:paraId="62CF9C4C" w14:textId="77777777" w:rsidR="00CC70E2" w:rsidRPr="002C1B75" w:rsidRDefault="00CC70E2" w:rsidP="00CC70E2">
      <w:pPr>
        <w:tabs>
          <w:tab w:val="left" w:pos="426"/>
        </w:tabs>
        <w:spacing w:after="0" w:line="240" w:lineRule="auto"/>
        <w:rPr>
          <w:rFonts w:cs="Times New Roman"/>
          <w:szCs w:val="24"/>
        </w:rPr>
      </w:pPr>
      <w:r w:rsidRPr="002C1B75">
        <w:rPr>
          <w:rFonts w:cs="Times New Roman"/>
          <w:szCs w:val="24"/>
        </w:rPr>
        <w:t>•</w:t>
      </w:r>
      <w:r w:rsidRPr="002C1B75">
        <w:rPr>
          <w:rFonts w:cs="Times New Roman"/>
          <w:szCs w:val="24"/>
        </w:rPr>
        <w:tab/>
        <w:t xml:space="preserve">Monitoringa postenis – </w:t>
      </w:r>
      <w:r w:rsidRPr="002C1B75">
        <w:rPr>
          <w:rFonts w:cs="Times New Roman"/>
        </w:rPr>
        <w:t xml:space="preserve">ūdens paraugu ievākšanas vieta ūdenstecē vai drenu sistēmā. Monitoringa posteņos netiek veikti ūdens līmeņa un caurplūduma mērījumi, jo šīs vietas nav aprīkotas ar speciālām mērbūvēm (pārgāznēm) un mēriekārtām. Hidroloģiskos apstākļus pētāmajās teritorijās iespējams noteikt ar hidroloģisko modelēšanas rīku pielietojumu. Monitoringa posteņi ir lētāks un vienkāršāks ūdeņu kvalitātes pētījumu veids, kas tiek izmantots kā alternatīva pilnvērtīgu monitoringa staciju aizstāšanai gadījumos, kad sastopami nelabvēlīgi pētījumu vietu raksturojošie apstākļi vai finansiālās iespējas ir ierobežotas. Nejaušu ūdens paraugu ievākšanas gadījumā </w:t>
      </w:r>
      <w:r w:rsidRPr="002C1B75">
        <w:rPr>
          <w:rFonts w:cs="Times New Roman"/>
          <w:szCs w:val="24"/>
        </w:rPr>
        <w:t>tiek konstatēta momentānā situācija virszemes ūdenstecē vai drenu sistēmā, t.sk., ūdens kvalitātes un kvantitātes parametri, taču nav iespējams novērtēt hidroloģisko apstākļu ietekmi uz ūdens kvalitāti raksturojošo parametru mainību laika periodā starp ūdens paraugu ievākšanas reizēm</w:t>
      </w:r>
      <w:r w:rsidRPr="002C1B75">
        <w:rPr>
          <w:rFonts w:cs="Times New Roman"/>
        </w:rPr>
        <w:t>.</w:t>
      </w:r>
    </w:p>
    <w:p w14:paraId="51AC034C" w14:textId="77777777" w:rsidR="00CC70E2" w:rsidRPr="002C1B75" w:rsidRDefault="00CC70E2" w:rsidP="00CC70E2">
      <w:pPr>
        <w:spacing w:after="0" w:line="240" w:lineRule="auto"/>
        <w:rPr>
          <w:rFonts w:cs="Times New Roman"/>
          <w:szCs w:val="24"/>
        </w:rPr>
      </w:pPr>
    </w:p>
    <w:p w14:paraId="4F0765D5" w14:textId="77777777" w:rsidR="00CC70E2" w:rsidRPr="002C1B75" w:rsidRDefault="00CC70E2" w:rsidP="00D9079F">
      <w:pPr>
        <w:spacing w:after="0" w:line="240" w:lineRule="auto"/>
        <w:ind w:firstLine="720"/>
        <w:rPr>
          <w:rFonts w:cs="Times New Roman"/>
          <w:szCs w:val="24"/>
        </w:rPr>
      </w:pPr>
      <w:r w:rsidRPr="002C1B75">
        <w:rPr>
          <w:rFonts w:cs="Times New Roman"/>
          <w:szCs w:val="24"/>
        </w:rPr>
        <w:t xml:space="preserve">Lauksaimniecības noteču monitoringa pētījumu vietas iespējams iedalīt divos virzienos atkarībā no lauksaimniecības radītā piesārņojuma izcelsmes avota. Lauksaimniecības izkliedētā (difūzā) piesārņojuma monitoringa stacijās un posteņos tiek veikta telpiski izkliedētā piesārņojuma ar augu barības vielām noteikšana, piemēram, notece no salīdzinoši plašām lauksaimniecības zemju platībām, kurā ierīkotas meliorācijas sistēmas. Lauksaimniecības punktveida piesārņojuma monitoringa posteņi izveidoti tiešā lauksaimniecības dzīvnieku novietņu tuvumā vai platībās, kurās vēsturiski vai tagadnē tiek izkliedēts organiskais mēslojums. </w:t>
      </w:r>
    </w:p>
    <w:p w14:paraId="7C8BB8CC" w14:textId="77777777" w:rsidR="00CC70E2" w:rsidRPr="002C1B75" w:rsidRDefault="00CC70E2" w:rsidP="00CC70E2">
      <w:pPr>
        <w:spacing w:after="0" w:line="240" w:lineRule="auto"/>
        <w:rPr>
          <w:rFonts w:cs="Times New Roman"/>
          <w:szCs w:val="24"/>
        </w:rPr>
      </w:pPr>
    </w:p>
    <w:p w14:paraId="173D68E4" w14:textId="7831B942" w:rsidR="00CC70E2" w:rsidRPr="002C1B75" w:rsidRDefault="00CC70E2" w:rsidP="00CC70E2">
      <w:pPr>
        <w:pStyle w:val="Heading2"/>
      </w:pPr>
      <w:bookmarkStart w:id="294" w:name="_Toc90467491"/>
      <w:r w:rsidRPr="002C1B75">
        <w:t>5.1. Lauksaimniecības noteču monitoringa tīkls</w:t>
      </w:r>
      <w:bookmarkEnd w:id="294"/>
    </w:p>
    <w:p w14:paraId="29EDB331" w14:textId="77777777" w:rsidR="00CC70E2" w:rsidRPr="002C1B75" w:rsidRDefault="00CC70E2" w:rsidP="00CC70E2">
      <w:pPr>
        <w:spacing w:after="0" w:line="240" w:lineRule="auto"/>
        <w:rPr>
          <w:rFonts w:cs="Times New Roman"/>
          <w:szCs w:val="24"/>
        </w:rPr>
      </w:pPr>
    </w:p>
    <w:p w14:paraId="1F0039C4" w14:textId="77777777" w:rsidR="00CC70E2" w:rsidRPr="002C1B75" w:rsidRDefault="00CC70E2" w:rsidP="00D9079F">
      <w:pPr>
        <w:spacing w:after="0" w:line="240" w:lineRule="auto"/>
        <w:ind w:firstLine="360"/>
        <w:rPr>
          <w:rFonts w:cs="Times New Roman"/>
          <w:szCs w:val="24"/>
        </w:rPr>
      </w:pPr>
      <w:r w:rsidRPr="002C1B75">
        <w:rPr>
          <w:rFonts w:cs="Times New Roman"/>
          <w:szCs w:val="24"/>
        </w:rPr>
        <w:t>Lauksaimniecības noteču monitorings tiek īstenots 62 vietās sekojošos savstarpēji pakārtotos izpētes līmeņos:</w:t>
      </w:r>
    </w:p>
    <w:p w14:paraId="66B4DB4F" w14:textId="77777777" w:rsidR="00CC70E2" w:rsidRPr="002C1B75" w:rsidRDefault="00CC70E2" w:rsidP="006A1759">
      <w:pPr>
        <w:pStyle w:val="ListParagraph"/>
        <w:numPr>
          <w:ilvl w:val="0"/>
          <w:numId w:val="54"/>
        </w:numPr>
        <w:spacing w:after="0" w:line="240" w:lineRule="auto"/>
        <w:rPr>
          <w:rFonts w:cs="Times New Roman"/>
          <w:szCs w:val="24"/>
        </w:rPr>
      </w:pPr>
      <w:r w:rsidRPr="002C1B75">
        <w:rPr>
          <w:rFonts w:cs="Times New Roman"/>
          <w:szCs w:val="24"/>
        </w:rPr>
        <w:t>pazemes ūdeņi (20 vietas);</w:t>
      </w:r>
    </w:p>
    <w:p w14:paraId="434E4E00" w14:textId="77777777" w:rsidR="00CC70E2" w:rsidRPr="002C1B75" w:rsidRDefault="00CC70E2" w:rsidP="006A1759">
      <w:pPr>
        <w:pStyle w:val="ListParagraph"/>
        <w:numPr>
          <w:ilvl w:val="0"/>
          <w:numId w:val="54"/>
        </w:numPr>
        <w:spacing w:after="0" w:line="240" w:lineRule="auto"/>
        <w:rPr>
          <w:rFonts w:cs="Times New Roman"/>
          <w:szCs w:val="24"/>
        </w:rPr>
      </w:pPr>
      <w:r w:rsidRPr="002C1B75">
        <w:rPr>
          <w:rFonts w:cs="Times New Roman"/>
          <w:szCs w:val="24"/>
        </w:rPr>
        <w:t>eksperimentālie lauciņi (1 vieta);</w:t>
      </w:r>
    </w:p>
    <w:p w14:paraId="2E1329D9" w14:textId="77777777" w:rsidR="00CC70E2" w:rsidRPr="002C1B75" w:rsidRDefault="00CC70E2" w:rsidP="006A1759">
      <w:pPr>
        <w:pStyle w:val="ListParagraph"/>
        <w:numPr>
          <w:ilvl w:val="0"/>
          <w:numId w:val="54"/>
        </w:numPr>
        <w:spacing w:after="0" w:line="240" w:lineRule="auto"/>
        <w:rPr>
          <w:rFonts w:cs="Times New Roman"/>
          <w:szCs w:val="24"/>
        </w:rPr>
      </w:pPr>
      <w:r w:rsidRPr="002C1B75">
        <w:rPr>
          <w:rFonts w:cs="Times New Roman"/>
          <w:szCs w:val="24"/>
        </w:rPr>
        <w:t>drenu lauks (6 vietas);</w:t>
      </w:r>
    </w:p>
    <w:p w14:paraId="30392720" w14:textId="77777777" w:rsidR="00CC70E2" w:rsidRPr="002C1B75" w:rsidRDefault="00CC70E2" w:rsidP="006A1759">
      <w:pPr>
        <w:pStyle w:val="ListParagraph"/>
        <w:numPr>
          <w:ilvl w:val="0"/>
          <w:numId w:val="54"/>
        </w:numPr>
        <w:spacing w:after="0" w:line="240" w:lineRule="auto"/>
        <w:rPr>
          <w:rFonts w:cs="Times New Roman"/>
          <w:szCs w:val="24"/>
        </w:rPr>
      </w:pPr>
      <w:r w:rsidRPr="002C1B75">
        <w:rPr>
          <w:rFonts w:cs="Times New Roman"/>
          <w:szCs w:val="24"/>
        </w:rPr>
        <w:t>mazais sateces baseins (11 vietas);</w:t>
      </w:r>
    </w:p>
    <w:p w14:paraId="1B9EC06F" w14:textId="77777777" w:rsidR="00CC70E2" w:rsidRPr="002C1B75" w:rsidRDefault="00CC70E2" w:rsidP="006A1759">
      <w:pPr>
        <w:pStyle w:val="ListParagraph"/>
        <w:numPr>
          <w:ilvl w:val="0"/>
          <w:numId w:val="54"/>
        </w:numPr>
        <w:spacing w:after="0" w:line="240" w:lineRule="auto"/>
        <w:rPr>
          <w:rFonts w:cs="Times New Roman"/>
          <w:szCs w:val="24"/>
        </w:rPr>
      </w:pPr>
      <w:r w:rsidRPr="002C1B75">
        <w:rPr>
          <w:rFonts w:cs="Times New Roman"/>
          <w:szCs w:val="24"/>
        </w:rPr>
        <w:t xml:space="preserve">upes (24 vietas). </w:t>
      </w:r>
    </w:p>
    <w:p w14:paraId="34491294" w14:textId="77777777" w:rsidR="00CC70E2" w:rsidRPr="002C1B75" w:rsidRDefault="00CC70E2" w:rsidP="00CC70E2">
      <w:pPr>
        <w:spacing w:after="0" w:line="240" w:lineRule="auto"/>
        <w:rPr>
          <w:rFonts w:cs="Times New Roman"/>
          <w:szCs w:val="24"/>
        </w:rPr>
      </w:pPr>
    </w:p>
    <w:p w14:paraId="725A90B4" w14:textId="0F869DB9" w:rsidR="00CC70E2" w:rsidRPr="002C1B75" w:rsidRDefault="00CC70E2" w:rsidP="00D9079F">
      <w:pPr>
        <w:spacing w:after="0" w:line="240" w:lineRule="auto"/>
        <w:ind w:firstLine="360"/>
        <w:rPr>
          <w:rFonts w:cs="Times New Roman"/>
          <w:szCs w:val="24"/>
        </w:rPr>
      </w:pPr>
      <w:r w:rsidRPr="002C1B75">
        <w:rPr>
          <w:rFonts w:cs="Times New Roman"/>
          <w:szCs w:val="24"/>
        </w:rPr>
        <w:t xml:space="preserve">Lauksaimniecības noteču monitoringa vietu skaits atbilstoši izpētes līmeņiem un atrašanās vietai ir apkopots </w:t>
      </w:r>
      <w:r w:rsidR="00D9079F" w:rsidRPr="002C1B75">
        <w:rPr>
          <w:rFonts w:cs="Times New Roman"/>
          <w:szCs w:val="24"/>
        </w:rPr>
        <w:t>82</w:t>
      </w:r>
      <w:r w:rsidRPr="002C1B75">
        <w:rPr>
          <w:rFonts w:cs="Times New Roman"/>
          <w:szCs w:val="24"/>
        </w:rPr>
        <w:t xml:space="preserve">. tabulā. </w:t>
      </w:r>
    </w:p>
    <w:p w14:paraId="176E3A89" w14:textId="3703FF51" w:rsidR="00CC70E2" w:rsidRPr="002C1B75" w:rsidRDefault="00D9079F" w:rsidP="00CC70E2">
      <w:pPr>
        <w:spacing w:after="0" w:line="240" w:lineRule="auto"/>
        <w:jc w:val="right"/>
        <w:rPr>
          <w:rFonts w:cs="Times New Roman"/>
          <w:szCs w:val="24"/>
        </w:rPr>
      </w:pPr>
      <w:r w:rsidRPr="002C1B75">
        <w:rPr>
          <w:rFonts w:cs="Times New Roman"/>
          <w:szCs w:val="24"/>
        </w:rPr>
        <w:t>82</w:t>
      </w:r>
      <w:r w:rsidR="00CC70E2" w:rsidRPr="002C1B75">
        <w:rPr>
          <w:rFonts w:cs="Times New Roman"/>
          <w:szCs w:val="24"/>
        </w:rPr>
        <w:t>. tabula</w:t>
      </w:r>
    </w:p>
    <w:p w14:paraId="5DCCD8D9" w14:textId="77777777" w:rsidR="00674CCB" w:rsidRPr="002C1B75" w:rsidRDefault="00674CCB" w:rsidP="00CC70E2">
      <w:pPr>
        <w:spacing w:after="0" w:line="240" w:lineRule="auto"/>
        <w:jc w:val="right"/>
        <w:rPr>
          <w:rFonts w:cs="Times New Roman"/>
          <w:szCs w:val="24"/>
        </w:rPr>
      </w:pPr>
    </w:p>
    <w:p w14:paraId="7AC85808" w14:textId="77777777" w:rsidR="00CC70E2" w:rsidRPr="002C1B75" w:rsidRDefault="00CC70E2" w:rsidP="00CC70E2">
      <w:pPr>
        <w:spacing w:after="0" w:line="240" w:lineRule="auto"/>
        <w:jc w:val="center"/>
        <w:rPr>
          <w:rFonts w:cs="Times New Roman"/>
          <w:b/>
          <w:szCs w:val="24"/>
        </w:rPr>
      </w:pPr>
      <w:r w:rsidRPr="002C1B75">
        <w:rPr>
          <w:rFonts w:cs="Times New Roman"/>
          <w:b/>
          <w:szCs w:val="24"/>
        </w:rPr>
        <w:t>Lauksaimniecības noteču monitoringa vietas</w:t>
      </w:r>
    </w:p>
    <w:p w14:paraId="16A7D7B9" w14:textId="77777777" w:rsidR="00674CCB" w:rsidRPr="002C1B75" w:rsidRDefault="00674CCB" w:rsidP="00CC70E2">
      <w:pPr>
        <w:spacing w:after="0" w:line="240" w:lineRule="auto"/>
        <w:jc w:val="center"/>
        <w:rPr>
          <w:rFonts w:cs="Times New Roman"/>
          <w:b/>
          <w:szCs w:val="24"/>
        </w:rPr>
      </w:pPr>
    </w:p>
    <w:tbl>
      <w:tblPr>
        <w:tblStyle w:val="TableGrid"/>
        <w:tblW w:w="8217" w:type="dxa"/>
        <w:jc w:val="center"/>
        <w:tblLook w:val="04A0" w:firstRow="1" w:lastRow="0" w:firstColumn="1" w:lastColumn="0" w:noHBand="0" w:noVBand="1"/>
      </w:tblPr>
      <w:tblGrid>
        <w:gridCol w:w="1980"/>
        <w:gridCol w:w="2693"/>
        <w:gridCol w:w="3544"/>
      </w:tblGrid>
      <w:tr w:rsidR="002C1B75" w:rsidRPr="002C1B75" w14:paraId="3B5890EC" w14:textId="77777777" w:rsidTr="00674CCB">
        <w:trPr>
          <w:jc w:val="center"/>
        </w:trPr>
        <w:tc>
          <w:tcPr>
            <w:tcW w:w="1980" w:type="dxa"/>
            <w:shd w:val="clear" w:color="auto" w:fill="D9D9D9" w:themeFill="background1" w:themeFillShade="D9"/>
            <w:vAlign w:val="center"/>
          </w:tcPr>
          <w:p w14:paraId="72E628EF" w14:textId="77777777" w:rsidR="00CC70E2" w:rsidRPr="002C1B75" w:rsidRDefault="00CC70E2" w:rsidP="00674CCB">
            <w:pPr>
              <w:jc w:val="center"/>
              <w:rPr>
                <w:rFonts w:cs="Times New Roman"/>
                <w:b/>
                <w:lang w:val="lv-LV"/>
              </w:rPr>
            </w:pPr>
            <w:r w:rsidRPr="002C1B75">
              <w:rPr>
                <w:rFonts w:cs="Times New Roman"/>
                <w:b/>
              </w:rPr>
              <w:t>Izpētes līmenis</w:t>
            </w:r>
          </w:p>
        </w:tc>
        <w:tc>
          <w:tcPr>
            <w:tcW w:w="2693" w:type="dxa"/>
            <w:shd w:val="clear" w:color="auto" w:fill="D9D9D9" w:themeFill="background1" w:themeFillShade="D9"/>
            <w:vAlign w:val="center"/>
          </w:tcPr>
          <w:p w14:paraId="02BD46C0" w14:textId="77777777" w:rsidR="00CC70E2" w:rsidRPr="002C1B75" w:rsidRDefault="00CC70E2" w:rsidP="00674CCB">
            <w:pPr>
              <w:jc w:val="center"/>
              <w:rPr>
                <w:rFonts w:cs="Times New Roman"/>
                <w:b/>
              </w:rPr>
            </w:pPr>
            <w:r w:rsidRPr="002C1B75">
              <w:rPr>
                <w:rFonts w:cs="Times New Roman"/>
                <w:b/>
              </w:rPr>
              <w:t>Skaits (raksturojums)</w:t>
            </w:r>
          </w:p>
        </w:tc>
        <w:tc>
          <w:tcPr>
            <w:tcW w:w="3544" w:type="dxa"/>
            <w:shd w:val="clear" w:color="auto" w:fill="D9D9D9" w:themeFill="background1" w:themeFillShade="D9"/>
            <w:vAlign w:val="center"/>
          </w:tcPr>
          <w:p w14:paraId="324FD2D9" w14:textId="77777777" w:rsidR="00CC70E2" w:rsidRPr="002C1B75" w:rsidRDefault="00CC70E2" w:rsidP="00674CCB">
            <w:pPr>
              <w:jc w:val="center"/>
              <w:rPr>
                <w:rFonts w:cs="Times New Roman"/>
                <w:b/>
              </w:rPr>
            </w:pPr>
            <w:r w:rsidRPr="002C1B75">
              <w:rPr>
                <w:rFonts w:cs="Times New Roman"/>
                <w:b/>
              </w:rPr>
              <w:t>Nosaukums</w:t>
            </w:r>
          </w:p>
        </w:tc>
      </w:tr>
      <w:tr w:rsidR="002C1B75" w:rsidRPr="002C1B75" w14:paraId="0A6CB567" w14:textId="77777777" w:rsidTr="00674CCB">
        <w:trPr>
          <w:jc w:val="center"/>
        </w:trPr>
        <w:tc>
          <w:tcPr>
            <w:tcW w:w="1980" w:type="dxa"/>
            <w:shd w:val="clear" w:color="auto" w:fill="D9D9D9" w:themeFill="background1" w:themeFillShade="D9"/>
            <w:vAlign w:val="center"/>
          </w:tcPr>
          <w:p w14:paraId="4FBC8028" w14:textId="77777777" w:rsidR="00CC70E2" w:rsidRPr="002C1B75" w:rsidRDefault="00CC70E2" w:rsidP="00674CCB">
            <w:pPr>
              <w:jc w:val="center"/>
              <w:rPr>
                <w:rFonts w:cs="Times New Roman"/>
                <w:b/>
              </w:rPr>
            </w:pPr>
            <w:r w:rsidRPr="002C1B75">
              <w:rPr>
                <w:rFonts w:cs="Times New Roman"/>
                <w:b/>
              </w:rPr>
              <w:t>Pazemes ūdeņi</w:t>
            </w:r>
          </w:p>
        </w:tc>
        <w:tc>
          <w:tcPr>
            <w:tcW w:w="2693" w:type="dxa"/>
            <w:vAlign w:val="center"/>
          </w:tcPr>
          <w:p w14:paraId="0D8D50E1" w14:textId="77777777" w:rsidR="00CC70E2" w:rsidRPr="002C1B75" w:rsidRDefault="00CC70E2" w:rsidP="00674CCB">
            <w:pPr>
              <w:jc w:val="center"/>
              <w:rPr>
                <w:rFonts w:cs="Times New Roman"/>
              </w:rPr>
            </w:pPr>
            <w:r w:rsidRPr="002C1B75">
              <w:rPr>
                <w:rFonts w:cs="Times New Roman"/>
              </w:rPr>
              <w:t>20 (urbumi)</w:t>
            </w:r>
          </w:p>
        </w:tc>
        <w:tc>
          <w:tcPr>
            <w:tcW w:w="3544" w:type="dxa"/>
            <w:vAlign w:val="center"/>
          </w:tcPr>
          <w:p w14:paraId="0164931F" w14:textId="77777777" w:rsidR="00CC70E2" w:rsidRPr="002C1B75" w:rsidRDefault="00CC70E2" w:rsidP="00674CCB">
            <w:pPr>
              <w:jc w:val="center"/>
              <w:rPr>
                <w:rFonts w:cs="Times New Roman"/>
              </w:rPr>
            </w:pPr>
            <w:r w:rsidRPr="002C1B75">
              <w:rPr>
                <w:rFonts w:cs="Times New Roman"/>
              </w:rPr>
              <w:t>Bērze, Mellupīte, Vecauce, Oglaine, Staļģene, Miltiņi</w:t>
            </w:r>
          </w:p>
        </w:tc>
      </w:tr>
      <w:tr w:rsidR="002C1B75" w:rsidRPr="002C1B75" w14:paraId="7EE6484A" w14:textId="77777777" w:rsidTr="00674CCB">
        <w:trPr>
          <w:jc w:val="center"/>
        </w:trPr>
        <w:tc>
          <w:tcPr>
            <w:tcW w:w="1980" w:type="dxa"/>
            <w:shd w:val="clear" w:color="auto" w:fill="D9D9D9" w:themeFill="background1" w:themeFillShade="D9"/>
            <w:vAlign w:val="center"/>
          </w:tcPr>
          <w:p w14:paraId="0777D92F" w14:textId="77777777" w:rsidR="00CC70E2" w:rsidRPr="002C1B75" w:rsidRDefault="00CC70E2" w:rsidP="00674CCB">
            <w:pPr>
              <w:jc w:val="center"/>
              <w:rPr>
                <w:rFonts w:cs="Times New Roman"/>
                <w:b/>
              </w:rPr>
            </w:pPr>
            <w:r w:rsidRPr="002C1B75">
              <w:rPr>
                <w:rFonts w:cs="Times New Roman"/>
                <w:b/>
              </w:rPr>
              <w:t>Eksperimentālie lauciņi</w:t>
            </w:r>
          </w:p>
        </w:tc>
        <w:tc>
          <w:tcPr>
            <w:tcW w:w="2693" w:type="dxa"/>
            <w:vAlign w:val="center"/>
          </w:tcPr>
          <w:p w14:paraId="1BD397DC" w14:textId="77777777" w:rsidR="00CC70E2" w:rsidRPr="002C1B75" w:rsidRDefault="00CC70E2" w:rsidP="00674CCB">
            <w:pPr>
              <w:jc w:val="center"/>
              <w:rPr>
                <w:rFonts w:cs="Times New Roman"/>
              </w:rPr>
            </w:pPr>
            <w:r w:rsidRPr="002C1B75">
              <w:rPr>
                <w:rFonts w:cs="Times New Roman"/>
              </w:rPr>
              <w:t>1 (stacija)</w:t>
            </w:r>
          </w:p>
        </w:tc>
        <w:tc>
          <w:tcPr>
            <w:tcW w:w="3544" w:type="dxa"/>
            <w:vAlign w:val="center"/>
          </w:tcPr>
          <w:p w14:paraId="1F75A276" w14:textId="77777777" w:rsidR="00CC70E2" w:rsidRPr="002C1B75" w:rsidRDefault="00CC70E2" w:rsidP="00674CCB">
            <w:pPr>
              <w:jc w:val="center"/>
              <w:rPr>
                <w:rFonts w:cs="Times New Roman"/>
              </w:rPr>
            </w:pPr>
            <w:r w:rsidRPr="002C1B75">
              <w:rPr>
                <w:rFonts w:cs="Times New Roman"/>
              </w:rPr>
              <w:t>Mellupīte (16 lauciņi x 0.12 ha)</w:t>
            </w:r>
          </w:p>
        </w:tc>
      </w:tr>
      <w:tr w:rsidR="002C1B75" w:rsidRPr="002C1B75" w14:paraId="2BEC5ED8" w14:textId="77777777" w:rsidTr="00674CCB">
        <w:trPr>
          <w:jc w:val="center"/>
        </w:trPr>
        <w:tc>
          <w:tcPr>
            <w:tcW w:w="1980" w:type="dxa"/>
            <w:shd w:val="clear" w:color="auto" w:fill="D9D9D9" w:themeFill="background1" w:themeFillShade="D9"/>
            <w:vAlign w:val="center"/>
          </w:tcPr>
          <w:p w14:paraId="63704903" w14:textId="77777777" w:rsidR="00CC70E2" w:rsidRPr="002C1B75" w:rsidRDefault="00CC70E2" w:rsidP="00674CCB">
            <w:pPr>
              <w:jc w:val="center"/>
              <w:rPr>
                <w:rFonts w:cs="Times New Roman"/>
                <w:b/>
              </w:rPr>
            </w:pPr>
            <w:r w:rsidRPr="002C1B75">
              <w:rPr>
                <w:rFonts w:cs="Times New Roman"/>
                <w:b/>
              </w:rPr>
              <w:t>Drenu lauks</w:t>
            </w:r>
          </w:p>
        </w:tc>
        <w:tc>
          <w:tcPr>
            <w:tcW w:w="2693" w:type="dxa"/>
            <w:vAlign w:val="center"/>
          </w:tcPr>
          <w:p w14:paraId="65ADDF90" w14:textId="77777777" w:rsidR="00CC70E2" w:rsidRPr="002C1B75" w:rsidRDefault="00CC70E2" w:rsidP="00674CCB">
            <w:pPr>
              <w:jc w:val="center"/>
              <w:rPr>
                <w:rFonts w:cs="Times New Roman"/>
              </w:rPr>
            </w:pPr>
            <w:r w:rsidRPr="002C1B75">
              <w:rPr>
                <w:rFonts w:cs="Times New Roman"/>
              </w:rPr>
              <w:t>6 (4 stacijas, 2 posteņi)</w:t>
            </w:r>
          </w:p>
        </w:tc>
        <w:tc>
          <w:tcPr>
            <w:tcW w:w="3544" w:type="dxa"/>
            <w:vAlign w:val="center"/>
          </w:tcPr>
          <w:p w14:paraId="5A669198" w14:textId="77777777" w:rsidR="00CC70E2" w:rsidRPr="002C1B75" w:rsidRDefault="00CC70E2" w:rsidP="00674CCB">
            <w:pPr>
              <w:jc w:val="center"/>
              <w:rPr>
                <w:rFonts w:cs="Times New Roman"/>
              </w:rPr>
            </w:pPr>
            <w:r w:rsidRPr="002C1B75">
              <w:rPr>
                <w:rFonts w:cs="Times New Roman"/>
              </w:rPr>
              <w:t>Bērze, Mellupīte, Vienziemīte, Vecauce, Zemgale</w:t>
            </w:r>
          </w:p>
        </w:tc>
      </w:tr>
      <w:tr w:rsidR="002C1B75" w:rsidRPr="002C1B75" w14:paraId="0DC4849A" w14:textId="77777777" w:rsidTr="00674CCB">
        <w:trPr>
          <w:jc w:val="center"/>
        </w:trPr>
        <w:tc>
          <w:tcPr>
            <w:tcW w:w="1980" w:type="dxa"/>
            <w:shd w:val="clear" w:color="auto" w:fill="D9D9D9" w:themeFill="background1" w:themeFillShade="D9"/>
            <w:vAlign w:val="center"/>
          </w:tcPr>
          <w:p w14:paraId="25FF4A27" w14:textId="77777777" w:rsidR="00CC70E2" w:rsidRPr="002C1B75" w:rsidRDefault="00CC70E2" w:rsidP="00674CCB">
            <w:pPr>
              <w:jc w:val="center"/>
              <w:rPr>
                <w:rFonts w:cs="Times New Roman"/>
                <w:b/>
              </w:rPr>
            </w:pPr>
            <w:r w:rsidRPr="002C1B75">
              <w:rPr>
                <w:rFonts w:cs="Times New Roman"/>
                <w:b/>
              </w:rPr>
              <w:t>Mazais sateces baseins</w:t>
            </w:r>
          </w:p>
        </w:tc>
        <w:tc>
          <w:tcPr>
            <w:tcW w:w="2693" w:type="dxa"/>
            <w:vAlign w:val="center"/>
          </w:tcPr>
          <w:p w14:paraId="4DCC9129" w14:textId="77777777" w:rsidR="00CC70E2" w:rsidRPr="002C1B75" w:rsidRDefault="00CC70E2" w:rsidP="00674CCB">
            <w:pPr>
              <w:jc w:val="center"/>
              <w:rPr>
                <w:rFonts w:cs="Times New Roman"/>
              </w:rPr>
            </w:pPr>
            <w:r w:rsidRPr="002C1B75">
              <w:rPr>
                <w:rFonts w:cs="Times New Roman"/>
              </w:rPr>
              <w:t>11 (7 stacijas, 4 posteņi)</w:t>
            </w:r>
          </w:p>
        </w:tc>
        <w:tc>
          <w:tcPr>
            <w:tcW w:w="3544" w:type="dxa"/>
            <w:vAlign w:val="center"/>
          </w:tcPr>
          <w:p w14:paraId="3BE9A750" w14:textId="77777777" w:rsidR="00CC70E2" w:rsidRPr="002C1B75" w:rsidRDefault="00CC70E2" w:rsidP="00674CCB">
            <w:pPr>
              <w:jc w:val="center"/>
              <w:rPr>
                <w:rFonts w:cs="Times New Roman"/>
              </w:rPr>
            </w:pPr>
            <w:r w:rsidRPr="002C1B75">
              <w:rPr>
                <w:rFonts w:cs="Times New Roman"/>
              </w:rPr>
              <w:t>Bērze, Mellupīte, Vienziemīte, Bauska, Vecauce, Ogre, Skrīveri, Mežacīruļi, Zante</w:t>
            </w:r>
          </w:p>
        </w:tc>
      </w:tr>
      <w:tr w:rsidR="002C1B75" w:rsidRPr="002C1B75" w14:paraId="35049693" w14:textId="77777777" w:rsidTr="00674CCB">
        <w:trPr>
          <w:jc w:val="center"/>
        </w:trPr>
        <w:tc>
          <w:tcPr>
            <w:tcW w:w="1980" w:type="dxa"/>
            <w:shd w:val="clear" w:color="auto" w:fill="D9D9D9" w:themeFill="background1" w:themeFillShade="D9"/>
            <w:vAlign w:val="center"/>
          </w:tcPr>
          <w:p w14:paraId="471FC7EF" w14:textId="77777777" w:rsidR="00CC70E2" w:rsidRPr="002C1B75" w:rsidRDefault="00CC70E2" w:rsidP="00674CCB">
            <w:pPr>
              <w:jc w:val="center"/>
              <w:rPr>
                <w:rFonts w:cs="Times New Roman"/>
                <w:b/>
              </w:rPr>
            </w:pPr>
            <w:r w:rsidRPr="002C1B75">
              <w:rPr>
                <w:rFonts w:cs="Times New Roman"/>
                <w:b/>
              </w:rPr>
              <w:t>Maza un vidēja izmēra upes</w:t>
            </w:r>
          </w:p>
        </w:tc>
        <w:tc>
          <w:tcPr>
            <w:tcW w:w="2693" w:type="dxa"/>
            <w:vAlign w:val="center"/>
          </w:tcPr>
          <w:p w14:paraId="2945FA4F" w14:textId="77777777" w:rsidR="00CC70E2" w:rsidRPr="002C1B75" w:rsidRDefault="00CC70E2" w:rsidP="00674CCB">
            <w:pPr>
              <w:jc w:val="center"/>
              <w:rPr>
                <w:rFonts w:cs="Times New Roman"/>
              </w:rPr>
            </w:pPr>
            <w:r w:rsidRPr="002C1B75">
              <w:rPr>
                <w:rFonts w:cs="Times New Roman"/>
              </w:rPr>
              <w:t>24 (posteņi)</w:t>
            </w:r>
          </w:p>
        </w:tc>
        <w:tc>
          <w:tcPr>
            <w:tcW w:w="3544" w:type="dxa"/>
            <w:vAlign w:val="center"/>
          </w:tcPr>
          <w:p w14:paraId="7CA08468" w14:textId="77777777" w:rsidR="00CC70E2" w:rsidRPr="002C1B75" w:rsidRDefault="00CC70E2" w:rsidP="00674CCB">
            <w:pPr>
              <w:jc w:val="center"/>
              <w:rPr>
                <w:rFonts w:cs="Times New Roman"/>
              </w:rPr>
            </w:pPr>
            <w:r w:rsidRPr="002C1B75">
              <w:rPr>
                <w:rFonts w:cs="Times New Roman"/>
              </w:rPr>
              <w:t>15 Bērzes upes daļbaseini, 9 īpaši jutīgo teritoriju upes</w:t>
            </w:r>
          </w:p>
        </w:tc>
      </w:tr>
    </w:tbl>
    <w:p w14:paraId="0C114492" w14:textId="77777777" w:rsidR="00CC70E2" w:rsidRPr="002C1B75" w:rsidRDefault="00CC70E2" w:rsidP="00CC70E2">
      <w:pPr>
        <w:spacing w:after="0" w:line="240" w:lineRule="auto"/>
        <w:rPr>
          <w:rFonts w:cs="Times New Roman"/>
          <w:szCs w:val="24"/>
        </w:rPr>
      </w:pPr>
    </w:p>
    <w:p w14:paraId="0D804D3D" w14:textId="61E969E8" w:rsidR="00CC70E2" w:rsidRPr="002C1B75" w:rsidRDefault="00CC70E2" w:rsidP="00674CCB">
      <w:pPr>
        <w:spacing w:after="0" w:line="240" w:lineRule="auto"/>
        <w:ind w:firstLine="720"/>
        <w:rPr>
          <w:rFonts w:cs="Times New Roman"/>
          <w:szCs w:val="24"/>
        </w:rPr>
      </w:pPr>
      <w:r w:rsidRPr="002C1B75">
        <w:rPr>
          <w:rFonts w:cs="Times New Roman"/>
          <w:szCs w:val="24"/>
        </w:rPr>
        <w:t xml:space="preserve">Lauksaimniecības noteču monitoringa tīkls attēlots kartēs, atsevišķi norādot izkliedētā (difūzā) un punktveida piesārņojuma monitoringa vietas, pazemes ūdeņu monitoringa vietas un ūdens paraugu ievākšanas vietas Bērzes upes daļbaseinos un īpaši jutīgo teritoriju upēs (Pielikums Nr. </w:t>
      </w:r>
      <w:r w:rsidR="009F5615" w:rsidRPr="002C1B75">
        <w:rPr>
          <w:rFonts w:cs="Times New Roman"/>
          <w:szCs w:val="24"/>
        </w:rPr>
        <w:t>23-2</w:t>
      </w:r>
      <w:r w:rsidR="006D18E5" w:rsidRPr="002C1B75">
        <w:rPr>
          <w:rFonts w:cs="Times New Roman"/>
          <w:szCs w:val="24"/>
        </w:rPr>
        <w:t>4</w:t>
      </w:r>
      <w:r w:rsidRPr="002C1B75">
        <w:rPr>
          <w:rFonts w:cs="Times New Roman"/>
          <w:szCs w:val="24"/>
        </w:rPr>
        <w:t>).</w:t>
      </w:r>
    </w:p>
    <w:p w14:paraId="0E1FD97B" w14:textId="77777777" w:rsidR="00CC70E2" w:rsidRPr="002C1B75" w:rsidRDefault="00CC70E2" w:rsidP="00CC70E2">
      <w:pPr>
        <w:spacing w:after="0" w:line="240" w:lineRule="auto"/>
        <w:rPr>
          <w:rFonts w:cs="Times New Roman"/>
          <w:szCs w:val="24"/>
        </w:rPr>
      </w:pPr>
    </w:p>
    <w:p w14:paraId="76E6FFA0" w14:textId="77777777" w:rsidR="00CC70E2" w:rsidRPr="002C1B75" w:rsidRDefault="00CC70E2" w:rsidP="00CC70E2">
      <w:pPr>
        <w:pStyle w:val="Heading2"/>
      </w:pPr>
    </w:p>
    <w:p w14:paraId="16E982F5" w14:textId="76564605" w:rsidR="00CC70E2" w:rsidRPr="002C1B75" w:rsidRDefault="00CC70E2" w:rsidP="00CC70E2">
      <w:pPr>
        <w:pStyle w:val="Heading2"/>
      </w:pPr>
      <w:bookmarkStart w:id="295" w:name="_Toc90467492"/>
      <w:r w:rsidRPr="002C1B75">
        <w:t>5.2. Analizējamo parametru raksturojums un paraugu ņemšanas biežums</w:t>
      </w:r>
      <w:bookmarkEnd w:id="295"/>
    </w:p>
    <w:p w14:paraId="17519ECA" w14:textId="77777777" w:rsidR="00CC70E2" w:rsidRPr="002C1B75" w:rsidRDefault="00CC70E2" w:rsidP="00CC70E2">
      <w:pPr>
        <w:spacing w:after="0" w:line="240" w:lineRule="auto"/>
        <w:rPr>
          <w:rFonts w:cs="Times New Roman"/>
          <w:szCs w:val="24"/>
        </w:rPr>
      </w:pPr>
    </w:p>
    <w:p w14:paraId="31455E2F" w14:textId="77777777" w:rsidR="00CC70E2" w:rsidRPr="002C1B75" w:rsidRDefault="00CC70E2" w:rsidP="00674CCB">
      <w:pPr>
        <w:spacing w:after="0" w:line="240" w:lineRule="auto"/>
        <w:ind w:firstLine="720"/>
        <w:rPr>
          <w:rFonts w:cs="Times New Roman"/>
          <w:szCs w:val="24"/>
        </w:rPr>
      </w:pPr>
      <w:r w:rsidRPr="002C1B75">
        <w:rPr>
          <w:rFonts w:cs="Times New Roman"/>
          <w:szCs w:val="24"/>
        </w:rPr>
        <w:t>Ūdeņu paraugu ievākšana noris atbilstoši tehniskajām iespējām visos monitoringa līmeņos noteikta režīma ietvaros. Eksperimentālo lauciņu, drenu lauku, mazo sateces baseinu, upju izpētes līmeņos ūdens paraugu ievākšana notiek reizi mēnesī, pazemes ūdeņu paraugu ievākšana tiek veikta 4 reizes gadā. Atkarībā no meteoroloģiskajiem un hidroloģiskajiem apstākļiem ūdens plūsma vasaras mēnešos var izsīkt eksperimentālo lauciņu, drenu lauku un mazo sateces baseinu līmeņos. Ūdeņu paraugu ķīmiskā sastāva analizēšana nepieciešama, lai noteiktu slāpekļa (NO</w:t>
      </w:r>
      <w:r w:rsidRPr="002C1B75">
        <w:rPr>
          <w:rFonts w:cs="Times New Roman"/>
          <w:szCs w:val="24"/>
          <w:vertAlign w:val="subscript"/>
        </w:rPr>
        <w:t>3</w:t>
      </w:r>
      <w:r w:rsidRPr="002C1B75">
        <w:rPr>
          <w:rFonts w:cs="Times New Roman"/>
          <w:szCs w:val="24"/>
        </w:rPr>
        <w:t>-N, NH</w:t>
      </w:r>
      <w:r w:rsidRPr="002C1B75">
        <w:rPr>
          <w:rFonts w:cs="Times New Roman"/>
          <w:szCs w:val="24"/>
          <w:vertAlign w:val="subscript"/>
        </w:rPr>
        <w:t>4</w:t>
      </w:r>
      <w:r w:rsidRPr="002C1B75">
        <w:rPr>
          <w:rFonts w:cs="Times New Roman"/>
          <w:szCs w:val="24"/>
        </w:rPr>
        <w:t>-N, Nkop) un fosfora savienojumu (PO</w:t>
      </w:r>
      <w:r w:rsidRPr="002C1B75">
        <w:rPr>
          <w:rFonts w:cs="Times New Roman"/>
          <w:szCs w:val="24"/>
          <w:vertAlign w:val="subscript"/>
        </w:rPr>
        <w:t>4</w:t>
      </w:r>
      <w:r w:rsidRPr="002C1B75">
        <w:rPr>
          <w:rFonts w:cs="Times New Roman"/>
          <w:szCs w:val="24"/>
        </w:rPr>
        <w:t>-P, Pkop) koncentrācijas ūdenī un raksturotu šo savienojumu noplūdes un procesus ūdeņu ekosistēmās. Katrs ūdeņu paraugs tiek identificēts ņemšanas brīdī un tā identifikācijas numurs (kods) tiek saglabāts līdz analītiskā procesa beigām ķīmijas laboratorijā un rezultātu ievadīšanai datu bāzēs. Ūdeņu paraugu savākšanas vietā tiek novietoti polietilēna konteineri, kuros automātiskā režīmā, proporcionāli caurplūdumam, tiek iesūknēts un akumulēts kopējais ūdens paraugs, kas raksturo noteiktu laika posmu. Konteineri pēc vidējā parauga noņemšanas rūpīgi iztīrāmi no sanešiem un izskalojami ar tā paša sastāva ūdeni, kuru atbilstošajā parauga ņemšanas vietā savāc paraugu ņemšanas iekārta. Manuāla paraugošanas režīma gadījumā ūdeņu paraugi tiek ņemti noteiktā vietā vienu reizi mēnesī. Ūdens paraugus savāc 0.5 l polietilēna pudelēs. Paraugus pirms transportēšanas uz laboratoriju uzglabā ledusskapī 2º – 4º C temperatūrā. Par paraugu noņemšanu izdara atzīmes lauku novērojumu žurnālā. Ūdens paraugu testēšana tiek veikta akreditētās laboratorijās. No 1995. g. līdz 2005. g. un kopš 2008. g. ūdens paraugi tika testēti Latvijas Hidroekoloģijas institūta Hidroķīmijas laboratorijā, savukārt, no 2005. g. līdz 2007. g. LVĢMC Vides laboratorijā. Ūdens ķīmiskā sastāva analīzes izpildītas ievērojot nosakāmajam parametram atbilstošas testēšanas metodes.</w:t>
      </w:r>
    </w:p>
    <w:p w14:paraId="4D3B10C2" w14:textId="77777777" w:rsidR="00CC70E2" w:rsidRPr="002C1B75" w:rsidRDefault="00CC70E2" w:rsidP="00CC70E2">
      <w:pPr>
        <w:spacing w:after="0" w:line="240" w:lineRule="auto"/>
        <w:rPr>
          <w:rFonts w:cs="Times New Roman"/>
          <w:szCs w:val="24"/>
        </w:rPr>
      </w:pPr>
    </w:p>
    <w:p w14:paraId="6DFEBA97" w14:textId="77777777" w:rsidR="00CC70E2" w:rsidRPr="002C1B75" w:rsidRDefault="00CC70E2" w:rsidP="00CC70E2">
      <w:pPr>
        <w:spacing w:after="0" w:line="240" w:lineRule="auto"/>
        <w:rPr>
          <w:rFonts w:cs="Times New Roman"/>
          <w:szCs w:val="24"/>
        </w:rPr>
      </w:pPr>
    </w:p>
    <w:p w14:paraId="60492412" w14:textId="4365C82F" w:rsidR="00CC70E2" w:rsidRPr="002C1B75" w:rsidRDefault="00CC70E2" w:rsidP="00CC70E2">
      <w:pPr>
        <w:pStyle w:val="Heading2"/>
      </w:pPr>
      <w:bookmarkStart w:id="296" w:name="_Toc90467493"/>
      <w:r w:rsidRPr="002C1B75">
        <w:t>5.3. Lauksaimniecības noteču monitoringa metodika</w:t>
      </w:r>
      <w:bookmarkEnd w:id="296"/>
    </w:p>
    <w:p w14:paraId="70F9B20F" w14:textId="77777777" w:rsidR="00CC70E2" w:rsidRPr="002C1B75" w:rsidRDefault="00CC70E2" w:rsidP="00CC70E2">
      <w:pPr>
        <w:spacing w:after="0" w:line="240" w:lineRule="auto"/>
        <w:rPr>
          <w:rFonts w:cs="Times New Roman"/>
          <w:szCs w:val="24"/>
        </w:rPr>
      </w:pPr>
    </w:p>
    <w:p w14:paraId="3630DC64" w14:textId="77777777" w:rsidR="00CC70E2" w:rsidRPr="002C1B75" w:rsidRDefault="00CC70E2" w:rsidP="00674CCB">
      <w:pPr>
        <w:spacing w:after="0" w:line="240" w:lineRule="auto"/>
        <w:ind w:firstLine="720"/>
        <w:rPr>
          <w:rFonts w:cs="Times New Roman"/>
          <w:szCs w:val="24"/>
        </w:rPr>
      </w:pPr>
      <w:r w:rsidRPr="002C1B75">
        <w:rPr>
          <w:rFonts w:cs="Times New Roman"/>
          <w:b/>
          <w:szCs w:val="24"/>
        </w:rPr>
        <w:t>Pazemes ūdeņu izpētes līmenī</w:t>
      </w:r>
      <w:r w:rsidRPr="002C1B75">
        <w:rPr>
          <w:rFonts w:cs="Times New Roman"/>
          <w:szCs w:val="24"/>
        </w:rPr>
        <w:t xml:space="preserve"> tiek noteiktas augu barības vielu koncentrācijas dažādos ūdens horizonta ieguluma dziļumos, kas tiek panākts, izvietojot urbumu filtrus dažādos dziļumos. Pazemes ūdeņu urbumu filtri ierasti tiek izvietoti zem drenu izbūves dziļuma, kas ļauj noteikt lauksaimnieciskās darbības ietekmi uz seklo gruntsūdeņu kvalitatīvajiem rādītājiem nosusinātās lauksaimniecības zemēs.</w:t>
      </w:r>
    </w:p>
    <w:p w14:paraId="0B83B462" w14:textId="77777777" w:rsidR="00CC70E2" w:rsidRPr="002C1B75" w:rsidRDefault="00CC70E2" w:rsidP="00CC70E2">
      <w:pPr>
        <w:spacing w:after="0" w:line="240" w:lineRule="auto"/>
        <w:rPr>
          <w:rFonts w:cs="Times New Roman"/>
          <w:szCs w:val="24"/>
        </w:rPr>
      </w:pPr>
    </w:p>
    <w:p w14:paraId="56ABD516" w14:textId="77777777" w:rsidR="00CC70E2" w:rsidRPr="002C1B75" w:rsidRDefault="00CC70E2" w:rsidP="00674CCB">
      <w:pPr>
        <w:spacing w:after="0" w:line="240" w:lineRule="auto"/>
        <w:ind w:firstLine="720"/>
        <w:rPr>
          <w:rFonts w:cs="Times New Roman"/>
          <w:szCs w:val="24"/>
        </w:rPr>
      </w:pPr>
      <w:r w:rsidRPr="002C1B75">
        <w:rPr>
          <w:rFonts w:cs="Times New Roman"/>
          <w:b/>
          <w:szCs w:val="24"/>
        </w:rPr>
        <w:t>Eksperimentālo lauciņu izpētes līmenī</w:t>
      </w:r>
      <w:r w:rsidRPr="002C1B75">
        <w:rPr>
          <w:rFonts w:cs="Times New Roman"/>
          <w:szCs w:val="24"/>
        </w:rPr>
        <w:t xml:space="preserve"> tiek noteikti augu barības vielu izskalošanās procesi augsnē, atkarībā no mēslojuma veida un devas, iestrādes laika, augu sekas un augsnes apstrādes. Pētījuma uzdevums ir noteikt augu barības vielu emisiju koeficientus dažādiem kultūraugiem un mēslošanas režīmiem, kas raksturīgi Latvijā izmantotajām augu sekām. Iegūtos rezultātus iespējams izmantot modelēšanas vajadzībām. Izmēģinājumu lauciņu drenu sistēmas ir norobežotas ar kontūrdrenām, nepieļaujot ūdeņu pieplūdi no blakus esošajām teritorijām. Notece no katras drenu sistēmas tiek novadīta uz svārstīgiem kausiņiem, kas atrodas monitoringa stacijas ēkā, datu logeris un mehāniskie skaitītāji fiksē svārstīgo kausiņu apgāzienu skaitu, zinot kausiņu tilpumu, tiek aprēķināts noteces apjoms. Ūdens paraugu ņemšana noris automātiski, proporcionāli caurplūdumam. Kopš 2015. gada eksperimentālajos lauciņos tiek izkliedētas noteiktas slāpekli saturoša minerālmēslojuma devas, kas izteiktas kā slāpekļa deva tīrvielā uz vienu hektāru apsētās lauksaimniecības platības, t.sk., 0 kg, 60 kg, 120 kg, 180 kg un 240 kg.</w:t>
      </w:r>
    </w:p>
    <w:p w14:paraId="191AA3C2" w14:textId="77777777" w:rsidR="00CC70E2" w:rsidRPr="002C1B75" w:rsidRDefault="00CC70E2" w:rsidP="00CC70E2">
      <w:pPr>
        <w:spacing w:after="0" w:line="240" w:lineRule="auto"/>
        <w:rPr>
          <w:rFonts w:cs="Times New Roman"/>
          <w:szCs w:val="24"/>
        </w:rPr>
      </w:pPr>
    </w:p>
    <w:p w14:paraId="2E08F922" w14:textId="77777777" w:rsidR="00CC70E2" w:rsidRPr="002C1B75" w:rsidRDefault="00CC70E2" w:rsidP="00674CCB">
      <w:pPr>
        <w:spacing w:after="0" w:line="240" w:lineRule="auto"/>
        <w:ind w:firstLine="720"/>
        <w:rPr>
          <w:rFonts w:cs="Times New Roman"/>
          <w:szCs w:val="24"/>
        </w:rPr>
      </w:pPr>
      <w:r w:rsidRPr="002C1B75">
        <w:rPr>
          <w:rFonts w:cs="Times New Roman"/>
          <w:b/>
          <w:szCs w:val="24"/>
        </w:rPr>
        <w:t>Drenu lauka izpēte līmenī</w:t>
      </w:r>
      <w:r w:rsidRPr="002C1B75">
        <w:rPr>
          <w:rFonts w:cs="Times New Roman"/>
          <w:szCs w:val="24"/>
        </w:rPr>
        <w:t xml:space="preserve"> tiek noteiktas augu barības vielu koncentrācijas un noplūdes, kuru ietekmē dažādu lauksaimniecības kultūru kopums, daudzpusīga mēslojuma pielietošana un augsnes apstrādes veidi un laiks. Noteces kvalitatīvo un kvantitatīvo mērījumu veikšana notiek monitoringa stacijas ēkā, kurā atrodas drenu kolektora izteka un nostiprināta trijstūra formas pārgāzne. Latvijā tiek izmantotas trijstūra pārgāznes ar izgriezuma leņķi 60</w:t>
      </w:r>
      <w:r w:rsidRPr="002C1B75">
        <w:rPr>
          <w:rFonts w:cs="Times New Roman"/>
          <w:szCs w:val="24"/>
          <w:vertAlign w:val="superscript"/>
        </w:rPr>
        <w:t>o</w:t>
      </w:r>
      <w:r w:rsidRPr="002C1B75">
        <w:rPr>
          <w:rFonts w:cs="Times New Roman"/>
          <w:szCs w:val="24"/>
        </w:rPr>
        <w:t xml:space="preserve"> (Bērze) vai 90</w:t>
      </w:r>
      <w:r w:rsidRPr="002C1B75">
        <w:rPr>
          <w:rFonts w:cs="Times New Roman"/>
          <w:szCs w:val="24"/>
          <w:vertAlign w:val="superscript"/>
        </w:rPr>
        <w:t>o</w:t>
      </w:r>
      <w:r w:rsidRPr="002C1B75">
        <w:rPr>
          <w:rFonts w:cs="Times New Roman"/>
          <w:szCs w:val="24"/>
        </w:rPr>
        <w:t xml:space="preserve"> (Mellupīte, Vienziemīte, Zemgale). Caurplūdumu aprēķina datu logeris, ņemot vērā pārgāznes izgriezuma leņķi un ūdens līmeni uz pārgāznes. Ūdens līmeņa mērījumus veic datu logeris ik pēc 10 minūtēm, balstoties uz 6 mērījumiem tiek aprēķināts stundas vidējais ūdens līmenis, logera atmiņā tiek fiksēti 24 mērījumi diennaktī. Ūdens paraugu ņemšana noris automātiski un ir proporcionāla caurplūdumu svārstībām. Lai nodrošinātu ūdens paraugu ņemšanas proporcionalitāti caurplūdumam, regulāri jāveic iestatītā paraugu ņemšanas caurteces apjoma korekcija, it sevišķi specifiskos hidroloģiskā režīma periodos (pavasara pali, rudens lietavas, vasaras un ziemas mazūdens periodi). </w:t>
      </w:r>
    </w:p>
    <w:p w14:paraId="294A54E9" w14:textId="77777777" w:rsidR="00CC70E2" w:rsidRPr="002C1B75" w:rsidRDefault="00CC70E2" w:rsidP="00CC70E2">
      <w:pPr>
        <w:spacing w:after="0" w:line="240" w:lineRule="auto"/>
        <w:rPr>
          <w:rFonts w:cs="Times New Roman"/>
          <w:szCs w:val="24"/>
        </w:rPr>
      </w:pPr>
    </w:p>
    <w:p w14:paraId="23A83408" w14:textId="77777777" w:rsidR="00CC70E2" w:rsidRPr="002C1B75" w:rsidRDefault="00CC70E2" w:rsidP="00674CCB">
      <w:pPr>
        <w:spacing w:after="0" w:line="240" w:lineRule="auto"/>
        <w:ind w:firstLine="720"/>
        <w:rPr>
          <w:rFonts w:cs="Times New Roman"/>
          <w:szCs w:val="24"/>
        </w:rPr>
      </w:pPr>
      <w:r w:rsidRPr="002C1B75">
        <w:rPr>
          <w:rFonts w:cs="Times New Roman"/>
          <w:b/>
          <w:szCs w:val="24"/>
        </w:rPr>
        <w:t>Mazā sateces baseina izpēte līmenī</w:t>
      </w:r>
      <w:r w:rsidRPr="002C1B75">
        <w:rPr>
          <w:rFonts w:cs="Times New Roman"/>
          <w:szCs w:val="24"/>
        </w:rPr>
        <w:t xml:space="preserve"> nosaka kopējo lauksaimniecības ietekmi uz augu barības vielu koncentrācijām un noplūdēm heterogēnā sateces baseinā ar dažādiem saimniekošanas un zemes lietojuma veidiem, ar atšķirīgu reljefu un augsnēm. Šajā līmenī dominējošajam zemes lietojuma veidam, vairāk kā 50% no sateces baseina teritorijas, ir jābūt lauksaimniecībā izmantojamai zemei. Ūdens līmeņu mērīšanai un caurplūduma aprēķināšanai šajā izpētes līmenī izbūvē dažāda veida pārgāznes, piemēram, Krampa tipa pārgāzne (Bērze, Mellupīte) vai trijstūra pārgāznes ar izgriezuma leņķi 90</w:t>
      </w:r>
      <w:r w:rsidRPr="002C1B75">
        <w:rPr>
          <w:rFonts w:cs="Times New Roman"/>
          <w:szCs w:val="24"/>
          <w:vertAlign w:val="superscript"/>
        </w:rPr>
        <w:t xml:space="preserve">o </w:t>
      </w:r>
      <w:r w:rsidRPr="002C1B75">
        <w:rPr>
          <w:rFonts w:cs="Times New Roman"/>
          <w:szCs w:val="24"/>
        </w:rPr>
        <w:t xml:space="preserve">(Mežacīruļi, Zante, Vecauce). Mazā sateces baseina līmenī un drenu lauka līmenī tiek nodrošināta vienotu principu un līdzīgu mēriekārtu izmantošana ūdens līmeņa mērījumiem, datu vienību saglabāšanā logeru atmiņā un ūdens paraugu ņemšanā, līdz ar to iegūtie rezultāti ir korekti un savstarpēji salīdzināmi. </w:t>
      </w:r>
    </w:p>
    <w:p w14:paraId="06E0D207" w14:textId="77777777" w:rsidR="00CC70E2" w:rsidRPr="002C1B75" w:rsidRDefault="00CC70E2" w:rsidP="00CC70E2">
      <w:pPr>
        <w:spacing w:after="0" w:line="240" w:lineRule="auto"/>
        <w:rPr>
          <w:rFonts w:cs="Times New Roman"/>
          <w:szCs w:val="24"/>
        </w:rPr>
      </w:pPr>
    </w:p>
    <w:p w14:paraId="79E61614" w14:textId="77777777" w:rsidR="00CC70E2" w:rsidRPr="002C1B75" w:rsidRDefault="00CC70E2" w:rsidP="00674CCB">
      <w:pPr>
        <w:spacing w:after="0" w:line="240" w:lineRule="auto"/>
        <w:ind w:firstLine="720"/>
        <w:rPr>
          <w:rFonts w:cs="Times New Roman"/>
          <w:szCs w:val="24"/>
        </w:rPr>
      </w:pPr>
      <w:r w:rsidRPr="002C1B75">
        <w:rPr>
          <w:rFonts w:cs="Times New Roman"/>
          <w:b/>
          <w:szCs w:val="24"/>
        </w:rPr>
        <w:t>Upes izpētes līmenis</w:t>
      </w:r>
      <w:r w:rsidRPr="002C1B75">
        <w:rPr>
          <w:rFonts w:cs="Times New Roman"/>
          <w:szCs w:val="24"/>
        </w:rPr>
        <w:t xml:space="preserve"> ietver pētījumus maza (&lt; 100 km</w:t>
      </w:r>
      <w:r w:rsidRPr="002C1B75">
        <w:rPr>
          <w:rFonts w:cs="Times New Roman"/>
          <w:szCs w:val="24"/>
          <w:vertAlign w:val="superscript"/>
        </w:rPr>
        <w:t>2</w:t>
      </w:r>
      <w:r w:rsidRPr="002C1B75">
        <w:rPr>
          <w:rFonts w:cs="Times New Roman"/>
          <w:szCs w:val="24"/>
        </w:rPr>
        <w:t>) un vidēja sateces baseina (100 – 1000 km</w:t>
      </w:r>
      <w:r w:rsidRPr="002C1B75">
        <w:rPr>
          <w:rFonts w:cs="Times New Roman"/>
          <w:szCs w:val="24"/>
          <w:vertAlign w:val="superscript"/>
        </w:rPr>
        <w:t>2</w:t>
      </w:r>
      <w:r w:rsidRPr="002C1B75">
        <w:rPr>
          <w:rFonts w:cs="Times New Roman"/>
          <w:szCs w:val="24"/>
        </w:rPr>
        <w:t>) upēs, upju baseinu iedalījums trīs grupās pēc sateces baseina platības un citiem kritērijiem noteikts saistībā Ūdens struktūrdirektīvas prasību izpildi. Mazo upju līmenī (Ālaves upe) nosaka konkrēta zemes lietojuma veida ietekmi uz ūdeņu kvalitāti, šajā gadījumā lauksaimniecības zemju. Vidēju upju līmenī (Bērzes upe) iespējams noteikt ūdeņu kvalitāti upes iztekā, kā arī upes daļbaseinos, kuros ir sastopami dažādi zemes lietojuma veidi (lauksaimniecības zeme, mežs, purvs), topogrāfiskie apstākļi, punktveida piesārņojuma avoti (lauksaimniecības dzīvnieku novietnes, apdzīvotās vietu notekūdeņu attīrīšanas ietaises), kā arī novērtējama ūdenskrātuvju ietekme uz augu barības vielu aiztures procesiem. Vidējo upju līmenis nav lauksaimniecības noteču monitoringa vispārpieņemta sastāvdaļa, taču ļauj novērtēt un salīdzināt piesārņojuma samazināšanos aiztures un atšķaidīšanās procesu ietekmē dažādos hidrogrāfiskā tīkla posmos. Šajā izpētes līmenī iegūtās ilgtermiņa datu rindas tiek izmantotas ūdens kvalitātes un kvantitātes parametru modelēšanas aktivitāšu īstenošanai, kuras ietver lauksaimniecības ietekmes uz virszemes un pazemes ūdeņiem vispārējo novērtēšanu un konkrētu ūdens aizsardzības pasākumu efektivitātes noteikšanu.</w:t>
      </w:r>
    </w:p>
    <w:p w14:paraId="10FB5FB7" w14:textId="77777777" w:rsidR="00732787" w:rsidRPr="002C1B75" w:rsidRDefault="00732787">
      <w:pPr>
        <w:rPr>
          <w:rFonts w:eastAsia="Times New Roman" w:cs="Times New Roman"/>
          <w:b/>
          <w:szCs w:val="24"/>
        </w:rPr>
      </w:pPr>
    </w:p>
    <w:p w14:paraId="456BE88E" w14:textId="77777777" w:rsidR="00732787" w:rsidRPr="002C1B75" w:rsidRDefault="00732787">
      <w:pPr>
        <w:pStyle w:val="Heading1"/>
      </w:pPr>
    </w:p>
    <w:p w14:paraId="57C55F02" w14:textId="77777777" w:rsidR="00732787" w:rsidRPr="002C1B75" w:rsidRDefault="00732787">
      <w:pPr>
        <w:pStyle w:val="Heading1"/>
      </w:pPr>
    </w:p>
    <w:p w14:paraId="49DABE3F" w14:textId="77777777" w:rsidR="00732787" w:rsidRPr="002C1B75" w:rsidRDefault="00732787">
      <w:pPr>
        <w:pStyle w:val="Heading1"/>
      </w:pPr>
    </w:p>
    <w:p w14:paraId="67C14DA7" w14:textId="77777777" w:rsidR="00732787" w:rsidRPr="002C1B75" w:rsidRDefault="00732787">
      <w:pPr>
        <w:pStyle w:val="Heading1"/>
      </w:pPr>
    </w:p>
    <w:p w14:paraId="7DCCE68B" w14:textId="77777777" w:rsidR="00732787" w:rsidRPr="002C1B75" w:rsidRDefault="00732787">
      <w:pPr>
        <w:pStyle w:val="Heading1"/>
      </w:pPr>
    </w:p>
    <w:p w14:paraId="38B54B65" w14:textId="77777777" w:rsidR="00732787" w:rsidRPr="002C1B75" w:rsidRDefault="00732787">
      <w:pPr>
        <w:pStyle w:val="Heading1"/>
      </w:pPr>
    </w:p>
    <w:p w14:paraId="1E1A46EC" w14:textId="77777777" w:rsidR="00732787" w:rsidRPr="002C1B75" w:rsidRDefault="00732787">
      <w:pPr>
        <w:pStyle w:val="Heading1"/>
      </w:pPr>
    </w:p>
    <w:p w14:paraId="711F8E6B" w14:textId="77777777" w:rsidR="00732787" w:rsidRPr="002C1B75" w:rsidRDefault="00732787">
      <w:pPr>
        <w:pStyle w:val="Heading1"/>
      </w:pPr>
    </w:p>
    <w:p w14:paraId="62A79209" w14:textId="77777777" w:rsidR="00732787" w:rsidRPr="002C1B75" w:rsidRDefault="00732787">
      <w:pPr>
        <w:pStyle w:val="Heading1"/>
      </w:pPr>
    </w:p>
    <w:p w14:paraId="519A4427" w14:textId="77777777" w:rsidR="00732787" w:rsidRPr="002C1B75" w:rsidRDefault="00732787">
      <w:pPr>
        <w:pStyle w:val="Heading1"/>
      </w:pPr>
    </w:p>
    <w:p w14:paraId="263560B0" w14:textId="77777777" w:rsidR="00732787" w:rsidRPr="002C1B75" w:rsidRDefault="00732787">
      <w:pPr>
        <w:pStyle w:val="Heading1"/>
      </w:pPr>
    </w:p>
    <w:p w14:paraId="68CB1594" w14:textId="77777777" w:rsidR="00732787" w:rsidRPr="002C1B75" w:rsidRDefault="00732787">
      <w:pPr>
        <w:pStyle w:val="Heading1"/>
      </w:pPr>
    </w:p>
    <w:p w14:paraId="5207C035" w14:textId="77777777" w:rsidR="00732787" w:rsidRPr="002C1B75" w:rsidRDefault="00732787">
      <w:pPr>
        <w:pStyle w:val="Heading1"/>
      </w:pPr>
    </w:p>
    <w:p w14:paraId="356EB202" w14:textId="4EE5BF90" w:rsidR="00CC70E2" w:rsidRPr="002C1B75" w:rsidRDefault="00CC70E2">
      <w:pPr>
        <w:jc w:val="left"/>
        <w:rPr>
          <w:rFonts w:eastAsia="Times New Roman" w:cs="Times New Roman"/>
          <w:b/>
          <w:caps/>
          <w:sz w:val="28"/>
          <w:szCs w:val="28"/>
        </w:rPr>
      </w:pPr>
      <w:bookmarkStart w:id="297" w:name="_Toc57249872"/>
      <w:bookmarkStart w:id="298" w:name="_Toc57273142"/>
      <w:r w:rsidRPr="002C1B75">
        <w:br w:type="page"/>
      </w:r>
    </w:p>
    <w:p w14:paraId="5C574E10" w14:textId="77777777" w:rsidR="00CC70E2" w:rsidRPr="002C1B75" w:rsidRDefault="00CC70E2" w:rsidP="00E7039E">
      <w:pPr>
        <w:pStyle w:val="Heading1"/>
      </w:pPr>
    </w:p>
    <w:p w14:paraId="5E3C8A86" w14:textId="77777777" w:rsidR="00CC70E2" w:rsidRPr="002C1B75" w:rsidRDefault="00CC70E2" w:rsidP="00E7039E">
      <w:pPr>
        <w:pStyle w:val="Heading1"/>
      </w:pPr>
    </w:p>
    <w:p w14:paraId="7F6B0942" w14:textId="77777777" w:rsidR="00CC70E2" w:rsidRPr="002C1B75" w:rsidRDefault="00CC70E2" w:rsidP="00E7039E">
      <w:pPr>
        <w:pStyle w:val="Heading1"/>
      </w:pPr>
    </w:p>
    <w:p w14:paraId="223BC0D2" w14:textId="77777777" w:rsidR="00CC70E2" w:rsidRPr="002C1B75" w:rsidRDefault="00CC70E2" w:rsidP="00E7039E">
      <w:pPr>
        <w:pStyle w:val="Heading1"/>
      </w:pPr>
    </w:p>
    <w:p w14:paraId="467DED29" w14:textId="77777777" w:rsidR="00CC70E2" w:rsidRPr="002C1B75" w:rsidRDefault="00CC70E2" w:rsidP="00E7039E">
      <w:pPr>
        <w:pStyle w:val="Heading1"/>
      </w:pPr>
    </w:p>
    <w:p w14:paraId="65118AAF" w14:textId="77777777" w:rsidR="00CC70E2" w:rsidRPr="002C1B75" w:rsidRDefault="00CC70E2" w:rsidP="00E7039E">
      <w:pPr>
        <w:pStyle w:val="Heading1"/>
      </w:pPr>
    </w:p>
    <w:p w14:paraId="0CD5A67F" w14:textId="77777777" w:rsidR="00CC70E2" w:rsidRPr="002C1B75" w:rsidRDefault="00CC70E2" w:rsidP="00E7039E">
      <w:pPr>
        <w:pStyle w:val="Heading1"/>
      </w:pPr>
    </w:p>
    <w:p w14:paraId="55F10FBD" w14:textId="77777777" w:rsidR="00CC70E2" w:rsidRPr="002C1B75" w:rsidRDefault="00CC70E2" w:rsidP="00E7039E">
      <w:pPr>
        <w:pStyle w:val="Heading1"/>
      </w:pPr>
    </w:p>
    <w:p w14:paraId="3B33A94F" w14:textId="77777777" w:rsidR="00CC70E2" w:rsidRPr="002C1B75" w:rsidRDefault="00CC70E2" w:rsidP="00E7039E">
      <w:pPr>
        <w:pStyle w:val="Heading1"/>
      </w:pPr>
    </w:p>
    <w:p w14:paraId="50B401A7" w14:textId="77777777" w:rsidR="00CC70E2" w:rsidRPr="002C1B75" w:rsidRDefault="00CC70E2" w:rsidP="00E7039E">
      <w:pPr>
        <w:pStyle w:val="Heading1"/>
      </w:pPr>
    </w:p>
    <w:p w14:paraId="19C6E3CC" w14:textId="77777777" w:rsidR="00CC70E2" w:rsidRPr="002C1B75" w:rsidRDefault="00CC70E2" w:rsidP="00E7039E">
      <w:pPr>
        <w:pStyle w:val="Heading1"/>
      </w:pPr>
    </w:p>
    <w:p w14:paraId="558DDB87" w14:textId="77777777" w:rsidR="00CC70E2" w:rsidRPr="002C1B75" w:rsidRDefault="00CC70E2" w:rsidP="00E7039E">
      <w:pPr>
        <w:pStyle w:val="Heading1"/>
      </w:pPr>
    </w:p>
    <w:p w14:paraId="29F8F542" w14:textId="77777777" w:rsidR="00CC70E2" w:rsidRPr="002C1B75" w:rsidRDefault="00CC70E2" w:rsidP="00E7039E">
      <w:pPr>
        <w:pStyle w:val="Heading1"/>
      </w:pPr>
    </w:p>
    <w:p w14:paraId="5EF2E84E" w14:textId="77777777" w:rsidR="00CC70E2" w:rsidRPr="002C1B75" w:rsidRDefault="00CC70E2" w:rsidP="00E7039E">
      <w:pPr>
        <w:pStyle w:val="Heading1"/>
      </w:pPr>
    </w:p>
    <w:p w14:paraId="605C5F16" w14:textId="2CDF7BD0" w:rsidR="00EB6AE1" w:rsidRPr="002C1B75" w:rsidRDefault="00154B70" w:rsidP="00E7039E">
      <w:pPr>
        <w:pStyle w:val="Heading1"/>
      </w:pPr>
      <w:bookmarkStart w:id="299" w:name="_Toc90467494"/>
      <w:r w:rsidRPr="002C1B75">
        <w:t>Pielikum</w:t>
      </w:r>
      <w:bookmarkEnd w:id="297"/>
      <w:bookmarkEnd w:id="298"/>
      <w:r w:rsidR="006F05BC" w:rsidRPr="002C1B75">
        <w:t>i</w:t>
      </w:r>
      <w:bookmarkEnd w:id="299"/>
    </w:p>
    <w:p w14:paraId="2F3754EB" w14:textId="77777777" w:rsidR="00EB6AE1" w:rsidRPr="002C1B75" w:rsidRDefault="00EB6AE1">
      <w:pPr>
        <w:jc w:val="left"/>
        <w:rPr>
          <w:rFonts w:eastAsia="Times New Roman" w:cs="Times New Roman"/>
          <w:b/>
          <w:caps/>
          <w:sz w:val="28"/>
          <w:szCs w:val="28"/>
        </w:rPr>
      </w:pPr>
      <w:r w:rsidRPr="002C1B75">
        <w:br w:type="page"/>
      </w:r>
    </w:p>
    <w:p w14:paraId="78C188EB" w14:textId="77777777" w:rsidR="00EB6AE1" w:rsidRPr="002C1B75" w:rsidRDefault="00EB6AE1" w:rsidP="00E7039E">
      <w:pPr>
        <w:pStyle w:val="Heading1"/>
      </w:pPr>
    </w:p>
    <w:p w14:paraId="33AE9F80" w14:textId="77777777" w:rsidR="00EB6AE1" w:rsidRPr="002C1B75" w:rsidRDefault="00EB6AE1" w:rsidP="00E7039E">
      <w:pPr>
        <w:pStyle w:val="Heading1"/>
      </w:pPr>
    </w:p>
    <w:p w14:paraId="4D29BC5A" w14:textId="77777777" w:rsidR="00EB6AE1" w:rsidRPr="002C1B75" w:rsidRDefault="00EB6AE1" w:rsidP="00E7039E">
      <w:pPr>
        <w:pStyle w:val="Heading1"/>
      </w:pPr>
    </w:p>
    <w:p w14:paraId="552BB424" w14:textId="77777777" w:rsidR="00EB6AE1" w:rsidRPr="002C1B75" w:rsidRDefault="00EB6AE1" w:rsidP="00E7039E">
      <w:pPr>
        <w:pStyle w:val="Heading1"/>
      </w:pPr>
    </w:p>
    <w:p w14:paraId="08AAB50E" w14:textId="77777777" w:rsidR="00EB6AE1" w:rsidRPr="002C1B75" w:rsidRDefault="00EB6AE1" w:rsidP="00E7039E">
      <w:pPr>
        <w:pStyle w:val="Heading1"/>
      </w:pPr>
    </w:p>
    <w:p w14:paraId="17F083C0" w14:textId="77777777" w:rsidR="00EB6AE1" w:rsidRPr="002C1B75" w:rsidRDefault="00EB6AE1" w:rsidP="00E7039E">
      <w:pPr>
        <w:pStyle w:val="Heading1"/>
      </w:pPr>
    </w:p>
    <w:p w14:paraId="00FB0FEE" w14:textId="77777777" w:rsidR="00EB6AE1" w:rsidRPr="002C1B75" w:rsidRDefault="00EB6AE1" w:rsidP="00E7039E">
      <w:pPr>
        <w:pStyle w:val="Heading1"/>
      </w:pPr>
    </w:p>
    <w:p w14:paraId="3A9ED343" w14:textId="77777777" w:rsidR="00EB6AE1" w:rsidRPr="002C1B75" w:rsidRDefault="00EB6AE1" w:rsidP="00E7039E">
      <w:pPr>
        <w:pStyle w:val="Heading1"/>
      </w:pPr>
    </w:p>
    <w:p w14:paraId="7A1B74D9" w14:textId="77777777" w:rsidR="00EB6AE1" w:rsidRPr="002C1B75" w:rsidRDefault="00EB6AE1" w:rsidP="00E7039E">
      <w:pPr>
        <w:pStyle w:val="Heading1"/>
      </w:pPr>
    </w:p>
    <w:p w14:paraId="0E658B3F" w14:textId="10C4B0BA" w:rsidR="00732787" w:rsidRPr="002C1B75" w:rsidRDefault="00EB6AE1" w:rsidP="00EB6AE1">
      <w:pPr>
        <w:pStyle w:val="Heading2"/>
        <w:rPr>
          <w:i/>
        </w:rPr>
      </w:pPr>
      <w:bookmarkStart w:id="300" w:name="_Toc90467495"/>
      <w:r w:rsidRPr="002C1B75">
        <w:t>Virszemes ūdeņu monitoringa programma</w:t>
      </w:r>
      <w:bookmarkEnd w:id="300"/>
      <w:r w:rsidRPr="002C1B75">
        <w:t xml:space="preserve"> </w:t>
      </w:r>
      <w:r w:rsidR="00154B70" w:rsidRPr="002C1B75">
        <w:br w:type="page"/>
      </w:r>
    </w:p>
    <w:p w14:paraId="36B44E80" w14:textId="30449C4C" w:rsidR="00732787" w:rsidRPr="002C1B75" w:rsidRDefault="00EB6AE1" w:rsidP="00EB6AE1">
      <w:pPr>
        <w:pStyle w:val="NoSpacing"/>
        <w:ind w:left="3600"/>
        <w:jc w:val="right"/>
        <w:rPr>
          <w:rFonts w:ascii="Times New Roman" w:hAnsi="Times New Roman" w:cs="Times New Roman"/>
          <w:sz w:val="24"/>
          <w:szCs w:val="24"/>
        </w:rPr>
      </w:pPr>
      <w:r w:rsidRPr="002C1B75">
        <w:rPr>
          <w:rFonts w:ascii="Times New Roman" w:hAnsi="Times New Roman" w:cs="Times New Roman"/>
          <w:sz w:val="24"/>
          <w:szCs w:val="24"/>
        </w:rPr>
        <w:t>1.</w:t>
      </w:r>
      <w:r w:rsidR="00410D41" w:rsidRPr="002C1B75">
        <w:rPr>
          <w:rFonts w:ascii="Times New Roman" w:hAnsi="Times New Roman" w:cs="Times New Roman"/>
          <w:sz w:val="24"/>
          <w:szCs w:val="24"/>
        </w:rPr>
        <w:t>Pielikums</w:t>
      </w:r>
    </w:p>
    <w:p w14:paraId="0AC3C7C4" w14:textId="77777777" w:rsidR="00EB6AE1" w:rsidRPr="002C1B75" w:rsidRDefault="00EB6AE1" w:rsidP="00EB6AE1">
      <w:pPr>
        <w:pStyle w:val="NoSpacing"/>
        <w:ind w:left="3240"/>
        <w:rPr>
          <w:rFonts w:ascii="Times New Roman" w:hAnsi="Times New Roman" w:cs="Times New Roman"/>
          <w:sz w:val="24"/>
          <w:szCs w:val="24"/>
        </w:rPr>
      </w:pPr>
    </w:p>
    <w:p w14:paraId="3E34537A" w14:textId="58D41C96" w:rsidR="00732787" w:rsidRPr="002C1B75" w:rsidRDefault="00EB6AE1" w:rsidP="00EB6AE1">
      <w:pPr>
        <w:pStyle w:val="Heading3"/>
      </w:pPr>
      <w:bookmarkStart w:id="301" w:name="_49x2ik5" w:colFirst="0" w:colLast="0"/>
      <w:bookmarkStart w:id="302" w:name="_Toc90467496"/>
      <w:bookmarkEnd w:id="301"/>
      <w:r w:rsidRPr="002C1B75">
        <w:t xml:space="preserve">1.pielikums. </w:t>
      </w:r>
      <w:r w:rsidR="00154B70" w:rsidRPr="002C1B75">
        <w:t>Virszemes ūdeņu monitoringa programmas stratēģija</w:t>
      </w:r>
      <w:bookmarkEnd w:id="302"/>
    </w:p>
    <w:p w14:paraId="78733407" w14:textId="77777777" w:rsidR="00732787" w:rsidRPr="002C1B75" w:rsidRDefault="00732787" w:rsidP="00410D41">
      <w:pPr>
        <w:pStyle w:val="NoSpacing"/>
        <w:rPr>
          <w:rFonts w:ascii="Times New Roman" w:hAnsi="Times New Roman" w:cs="Times New Roman"/>
          <w:sz w:val="24"/>
          <w:szCs w:val="24"/>
        </w:rPr>
      </w:pPr>
    </w:p>
    <w:p w14:paraId="769FE009" w14:textId="77777777" w:rsidR="00732787" w:rsidRPr="002C1B75" w:rsidRDefault="00154B70" w:rsidP="00EB6AE1">
      <w:pPr>
        <w:spacing w:after="120"/>
        <w:ind w:firstLine="720"/>
        <w:rPr>
          <w:rFonts w:eastAsia="Times New Roman" w:cs="Times New Roman"/>
          <w:szCs w:val="24"/>
        </w:rPr>
      </w:pPr>
      <w:r w:rsidRPr="002C1B75">
        <w:rPr>
          <w:rFonts w:eastAsia="Times New Roman" w:cs="Times New Roman"/>
          <w:szCs w:val="24"/>
        </w:rPr>
        <w:t>Virszemes ūdeņu monitoringa programmas galvenais mērķis ir noteikt virszemes ūdeņu stāvokli, lai novērtētu visu nozaru līdzšinējo īstenoto pasākumu ūdens aizsardzības un apsaimniekošanas jomā, tai skaitā ES fondu finansēto, ietekmi uz ūdeņu stāvokli, šo pasākumu lietderību un efektivitāti.</w:t>
      </w:r>
    </w:p>
    <w:p w14:paraId="6E629DE5" w14:textId="77777777" w:rsidR="00732787" w:rsidRPr="002C1B75" w:rsidRDefault="00154B70" w:rsidP="007345CA">
      <w:pPr>
        <w:spacing w:after="120"/>
        <w:rPr>
          <w:rFonts w:eastAsia="Times New Roman" w:cs="Times New Roman"/>
          <w:szCs w:val="24"/>
        </w:rPr>
      </w:pPr>
      <w:r w:rsidRPr="002C1B75">
        <w:rPr>
          <w:rFonts w:eastAsia="Times New Roman" w:cs="Times New Roman"/>
          <w:szCs w:val="24"/>
        </w:rPr>
        <w:t>Monitoringa programmas galvenais uzdevums ir iegūt datus, lai:</w:t>
      </w:r>
    </w:p>
    <w:p w14:paraId="5850584B" w14:textId="39C19562" w:rsidR="00732787" w:rsidRPr="002C1B75" w:rsidRDefault="00154B70" w:rsidP="006A1759">
      <w:pPr>
        <w:pStyle w:val="ListParagraph"/>
        <w:numPr>
          <w:ilvl w:val="0"/>
          <w:numId w:val="78"/>
        </w:numPr>
        <w:spacing w:after="120"/>
        <w:ind w:left="567"/>
        <w:rPr>
          <w:rFonts w:eastAsia="Times New Roman" w:cs="Times New Roman"/>
          <w:szCs w:val="24"/>
        </w:rPr>
      </w:pPr>
      <w:r w:rsidRPr="002C1B75">
        <w:rPr>
          <w:rFonts w:eastAsia="Times New Roman" w:cs="Times New Roman"/>
          <w:szCs w:val="24"/>
        </w:rPr>
        <w:t>pamatojoties uz pilnveidotā bioloģiskā, hidromorfoloģiskā un ķīmiskā monitoringa rezultātiem pārskatītu iepriekšējās monitoringa programmas rezultātā veikto ūdeņu stāvokļa vērtējumu;</w:t>
      </w:r>
    </w:p>
    <w:p w14:paraId="1D582A10" w14:textId="56F3A617" w:rsidR="00732787" w:rsidRPr="002C1B75" w:rsidRDefault="00154B70" w:rsidP="006A1759">
      <w:pPr>
        <w:pStyle w:val="ListParagraph"/>
        <w:numPr>
          <w:ilvl w:val="0"/>
          <w:numId w:val="78"/>
        </w:numPr>
        <w:spacing w:after="120"/>
        <w:ind w:left="567"/>
        <w:rPr>
          <w:rFonts w:eastAsia="Times New Roman" w:cs="Times New Roman"/>
          <w:szCs w:val="24"/>
        </w:rPr>
      </w:pPr>
      <w:r w:rsidRPr="002C1B75">
        <w:rPr>
          <w:rFonts w:eastAsia="Times New Roman" w:cs="Times New Roman"/>
          <w:szCs w:val="24"/>
        </w:rPr>
        <w:t>novērtētu ūdeņu stāvokli un tā izmaiņas;</w:t>
      </w:r>
    </w:p>
    <w:p w14:paraId="5A52621B" w14:textId="6654CCD4" w:rsidR="00732787" w:rsidRPr="002C1B75" w:rsidRDefault="00154B70" w:rsidP="006A1759">
      <w:pPr>
        <w:pStyle w:val="ListParagraph"/>
        <w:numPr>
          <w:ilvl w:val="0"/>
          <w:numId w:val="78"/>
        </w:numPr>
        <w:spacing w:after="120"/>
        <w:ind w:left="567"/>
        <w:rPr>
          <w:rFonts w:eastAsia="Times New Roman" w:cs="Times New Roman"/>
          <w:szCs w:val="24"/>
        </w:rPr>
      </w:pPr>
      <w:r w:rsidRPr="002C1B75">
        <w:rPr>
          <w:rFonts w:eastAsia="Times New Roman" w:cs="Times New Roman"/>
          <w:szCs w:val="24"/>
        </w:rPr>
        <w:t>veiktu slodžu ietekmēto ŪO stāvokļa izmaiņu novērtējumu, lai sniegtu ieteikumus UBA apsaimniekošanas plānos izstrādāto pasākumu programmas atjaunošanai;</w:t>
      </w:r>
    </w:p>
    <w:p w14:paraId="258A8BCA" w14:textId="5F2E6A2B" w:rsidR="00732787" w:rsidRPr="002C1B75" w:rsidRDefault="00154B70" w:rsidP="006A1759">
      <w:pPr>
        <w:pStyle w:val="ListParagraph"/>
        <w:numPr>
          <w:ilvl w:val="0"/>
          <w:numId w:val="78"/>
        </w:numPr>
        <w:spacing w:after="120"/>
        <w:ind w:left="567"/>
        <w:rPr>
          <w:rFonts w:eastAsia="Times New Roman" w:cs="Times New Roman"/>
          <w:szCs w:val="24"/>
        </w:rPr>
      </w:pPr>
      <w:r w:rsidRPr="002C1B75">
        <w:rPr>
          <w:rFonts w:eastAsia="Times New Roman" w:cs="Times New Roman"/>
          <w:szCs w:val="24"/>
        </w:rPr>
        <w:t>precizēt upju un ezeru tipoloģiju atbilstoši Ūdens struktūrdirektīvas prasībām;</w:t>
      </w:r>
    </w:p>
    <w:p w14:paraId="4F218006" w14:textId="77F37706" w:rsidR="00732787" w:rsidRPr="002C1B75" w:rsidRDefault="00154B70" w:rsidP="006A1759">
      <w:pPr>
        <w:pStyle w:val="ListParagraph"/>
        <w:numPr>
          <w:ilvl w:val="0"/>
          <w:numId w:val="78"/>
        </w:numPr>
        <w:spacing w:after="120"/>
        <w:ind w:left="567"/>
        <w:rPr>
          <w:rFonts w:eastAsia="Times New Roman" w:cs="Times New Roman"/>
          <w:szCs w:val="24"/>
        </w:rPr>
      </w:pPr>
      <w:r w:rsidRPr="002C1B75">
        <w:rPr>
          <w:rFonts w:eastAsia="Times New Roman" w:cs="Times New Roman"/>
          <w:szCs w:val="24"/>
        </w:rPr>
        <w:t>iegūtu datus un informāciju par jauno ūdensobjektu ekoloģisko stāvokli.</w:t>
      </w:r>
    </w:p>
    <w:p w14:paraId="5339567F" w14:textId="77777777" w:rsidR="00732787" w:rsidRPr="002C1B75" w:rsidRDefault="00154B70" w:rsidP="00EB6AE1">
      <w:pPr>
        <w:spacing w:after="120"/>
        <w:ind w:firstLine="720"/>
        <w:rPr>
          <w:rFonts w:eastAsia="Times New Roman" w:cs="Times New Roman"/>
          <w:szCs w:val="24"/>
        </w:rPr>
      </w:pPr>
      <w:r w:rsidRPr="002C1B75">
        <w:rPr>
          <w:rFonts w:eastAsia="Times New Roman" w:cs="Times New Roman"/>
          <w:szCs w:val="24"/>
        </w:rPr>
        <w:t>Programmas ietvaros virszemes ūdeņu monitorings tiek veikts arī aizsargājamo teritoriju ūdeņos (dzeramā ūdens ieguvei izmantojamos ŪO, īpaši jutīgās teritorijas ūdeņu monitoringa stacijās).</w:t>
      </w:r>
    </w:p>
    <w:p w14:paraId="59B82AB0" w14:textId="77777777" w:rsidR="00732787" w:rsidRPr="002C1B75" w:rsidRDefault="00154B70" w:rsidP="007345CA">
      <w:pPr>
        <w:spacing w:after="120"/>
        <w:rPr>
          <w:rFonts w:eastAsia="Times New Roman" w:cs="Times New Roman"/>
          <w:szCs w:val="24"/>
        </w:rPr>
      </w:pPr>
      <w:r w:rsidRPr="002C1B75">
        <w:rPr>
          <w:rFonts w:eastAsia="Times New Roman" w:cs="Times New Roman"/>
          <w:szCs w:val="24"/>
        </w:rPr>
        <w:t>Galvenās šīs programmas atšķirības no iepriekšējās programmas ir:</w:t>
      </w:r>
    </w:p>
    <w:p w14:paraId="094A9901" w14:textId="77777777" w:rsidR="00732787" w:rsidRPr="002C1B75" w:rsidRDefault="00154B70" w:rsidP="006A1759">
      <w:pPr>
        <w:pStyle w:val="ListParagraph"/>
        <w:numPr>
          <w:ilvl w:val="0"/>
          <w:numId w:val="77"/>
        </w:numPr>
        <w:pBdr>
          <w:top w:val="nil"/>
          <w:left w:val="nil"/>
          <w:bottom w:val="nil"/>
          <w:right w:val="nil"/>
          <w:between w:val="nil"/>
        </w:pBdr>
        <w:spacing w:after="120"/>
        <w:ind w:left="567"/>
        <w:rPr>
          <w:rFonts w:eastAsia="Times New Roman" w:cs="Times New Roman"/>
          <w:szCs w:val="24"/>
        </w:rPr>
      </w:pPr>
      <w:r w:rsidRPr="002C1B75">
        <w:rPr>
          <w:rFonts w:eastAsia="Times New Roman" w:cs="Times New Roman"/>
          <w:szCs w:val="24"/>
        </w:rPr>
        <w:t>pārskatīts ūdensobjektu saraksts, izveidojot jaunus ūdensobjektus un attiecīgi monitoringa stacijas;</w:t>
      </w:r>
    </w:p>
    <w:p w14:paraId="0DDC6088" w14:textId="77777777" w:rsidR="00732787" w:rsidRPr="002C1B75" w:rsidRDefault="00154B70" w:rsidP="006A1759">
      <w:pPr>
        <w:pStyle w:val="ListParagraph"/>
        <w:numPr>
          <w:ilvl w:val="0"/>
          <w:numId w:val="77"/>
        </w:numPr>
        <w:pBdr>
          <w:top w:val="nil"/>
          <w:left w:val="nil"/>
          <w:bottom w:val="nil"/>
          <w:right w:val="nil"/>
          <w:between w:val="nil"/>
        </w:pBdr>
        <w:spacing w:after="120"/>
        <w:ind w:left="567"/>
        <w:rPr>
          <w:rFonts w:eastAsia="Times New Roman" w:cs="Times New Roman"/>
          <w:szCs w:val="24"/>
        </w:rPr>
      </w:pPr>
      <w:r w:rsidRPr="002C1B75">
        <w:rPr>
          <w:rFonts w:eastAsia="Times New Roman" w:cs="Times New Roman"/>
          <w:szCs w:val="24"/>
        </w:rPr>
        <w:t>pārskatīti monitoringa staciju tipi, lai veiktu precīzāku kvalitātes novērtējumu ŪO, kur monitoringa stacijas novietojums ir vispārējam ŪO tipam neraksturīgā vietā, piemēram HES uzpludinājuma ietekmē.</w:t>
      </w:r>
    </w:p>
    <w:p w14:paraId="5A6FF87A" w14:textId="77777777" w:rsidR="00732787" w:rsidRPr="002C1B75" w:rsidRDefault="00154B70" w:rsidP="006A1759">
      <w:pPr>
        <w:pStyle w:val="ListParagraph"/>
        <w:numPr>
          <w:ilvl w:val="0"/>
          <w:numId w:val="77"/>
        </w:numPr>
        <w:pBdr>
          <w:top w:val="nil"/>
          <w:left w:val="nil"/>
          <w:bottom w:val="nil"/>
          <w:right w:val="nil"/>
          <w:between w:val="nil"/>
        </w:pBdr>
        <w:spacing w:after="120"/>
        <w:ind w:left="567"/>
        <w:rPr>
          <w:rFonts w:eastAsia="Times New Roman" w:cs="Times New Roman"/>
          <w:szCs w:val="24"/>
        </w:rPr>
      </w:pPr>
      <w:r w:rsidRPr="002C1B75">
        <w:rPr>
          <w:rFonts w:eastAsia="Times New Roman" w:cs="Times New Roman"/>
          <w:szCs w:val="24"/>
        </w:rPr>
        <w:t xml:space="preserve">veikta ŪO grupēšana, lai samazinātu monitoringa izmaksas. Ūdensobjekti tiek grupēti ņemot vērā ŪO tipu, slodzes (NAI, lauksaimniecības zemes, urbanizētas teritorijas), iepriekšējo gadu monitoringa rezultātus. </w:t>
      </w:r>
    </w:p>
    <w:p w14:paraId="149C4D92" w14:textId="77777777" w:rsidR="00732787" w:rsidRPr="002C1B75" w:rsidRDefault="00154B70" w:rsidP="006A1759">
      <w:pPr>
        <w:pStyle w:val="ListParagraph"/>
        <w:numPr>
          <w:ilvl w:val="0"/>
          <w:numId w:val="77"/>
        </w:numPr>
        <w:pBdr>
          <w:top w:val="nil"/>
          <w:left w:val="nil"/>
          <w:bottom w:val="nil"/>
          <w:right w:val="nil"/>
          <w:between w:val="nil"/>
        </w:pBdr>
        <w:spacing w:after="120"/>
        <w:ind w:left="567"/>
        <w:rPr>
          <w:rFonts w:eastAsia="Times New Roman" w:cs="Times New Roman"/>
          <w:szCs w:val="24"/>
        </w:rPr>
      </w:pPr>
      <w:r w:rsidRPr="002C1B75">
        <w:rPr>
          <w:rFonts w:eastAsia="Times New Roman" w:cs="Times New Roman"/>
          <w:szCs w:val="24"/>
        </w:rPr>
        <w:t xml:space="preserve">pilnveidots bioloģisko elementu monitorings visos virszemes ŪO. Šajā monitoringa programmā atbilstoši Ūdens struktūrdirektīvas prasībām upēs un ezeros tiks monitorēti visi nepieciešamie bioloģiskie elementi ar atbilstošu novērojumu biežumu, lai adekvāti varētu novērtēt ūdeņu ekoloģisko stāvokli. </w:t>
      </w:r>
    </w:p>
    <w:p w14:paraId="4B588712" w14:textId="77777777" w:rsidR="00732787" w:rsidRPr="002C1B75" w:rsidRDefault="00154B70" w:rsidP="006A1759">
      <w:pPr>
        <w:pStyle w:val="ListParagraph"/>
        <w:numPr>
          <w:ilvl w:val="0"/>
          <w:numId w:val="77"/>
        </w:numPr>
        <w:pBdr>
          <w:top w:val="nil"/>
          <w:left w:val="nil"/>
          <w:bottom w:val="nil"/>
          <w:right w:val="nil"/>
          <w:between w:val="nil"/>
        </w:pBdr>
        <w:spacing w:after="120"/>
        <w:ind w:left="567"/>
        <w:rPr>
          <w:rFonts w:eastAsia="Times New Roman" w:cs="Times New Roman"/>
          <w:szCs w:val="24"/>
        </w:rPr>
      </w:pPr>
      <w:r w:rsidRPr="002C1B75">
        <w:rPr>
          <w:rFonts w:eastAsia="Times New Roman" w:cs="Times New Roman"/>
          <w:szCs w:val="24"/>
        </w:rPr>
        <w:t>izvērtēts, kuros ūdensobjektos objektīvu iemeslu dēļ (piemēram, gultnes substrāts, straumes ātrums u.c) nav iespējams veikt atsevišķu bioloģijas parametru monitoringu</w:t>
      </w:r>
    </w:p>
    <w:p w14:paraId="1E429DC0" w14:textId="22278D9E" w:rsidR="00732787" w:rsidRPr="002C1B75" w:rsidRDefault="00154B70" w:rsidP="006A1759">
      <w:pPr>
        <w:pStyle w:val="ListParagraph"/>
        <w:numPr>
          <w:ilvl w:val="0"/>
          <w:numId w:val="77"/>
        </w:numPr>
        <w:pBdr>
          <w:top w:val="nil"/>
          <w:left w:val="nil"/>
          <w:bottom w:val="nil"/>
          <w:right w:val="nil"/>
          <w:between w:val="nil"/>
        </w:pBdr>
        <w:spacing w:after="120"/>
        <w:ind w:left="567"/>
        <w:rPr>
          <w:rFonts w:eastAsia="Times New Roman" w:cs="Times New Roman"/>
          <w:szCs w:val="24"/>
        </w:rPr>
      </w:pPr>
      <w:r w:rsidRPr="002C1B75">
        <w:rPr>
          <w:rFonts w:eastAsia="Times New Roman" w:cs="Times New Roman"/>
          <w:szCs w:val="24"/>
        </w:rPr>
        <w:t>programmā iekļauti ezeru stratifikācijas mērījumi (O</w:t>
      </w:r>
      <w:r w:rsidRPr="002C1B75">
        <w:rPr>
          <w:rFonts w:eastAsia="Times New Roman" w:cs="Times New Roman"/>
          <w:szCs w:val="24"/>
          <w:vertAlign w:val="subscript"/>
        </w:rPr>
        <w:t>2</w:t>
      </w:r>
      <w:r w:rsidRPr="002C1B75">
        <w:rPr>
          <w:rFonts w:eastAsia="Times New Roman" w:cs="Times New Roman"/>
          <w:szCs w:val="24"/>
        </w:rPr>
        <w:t xml:space="preserve"> un temperatūra)</w:t>
      </w:r>
      <w:r w:rsidR="007A77C4" w:rsidRPr="002C1B75">
        <w:rPr>
          <w:rFonts w:eastAsia="Times New Roman" w:cs="Times New Roman"/>
          <w:szCs w:val="24"/>
        </w:rPr>
        <w:t xml:space="preserve"> hidroloģiskā apsekojuma laikā</w:t>
      </w:r>
    </w:p>
    <w:p w14:paraId="7CAA8AEA" w14:textId="77777777" w:rsidR="00732787" w:rsidRPr="002C1B75" w:rsidRDefault="00154B70" w:rsidP="006A1759">
      <w:pPr>
        <w:pStyle w:val="ListParagraph"/>
        <w:numPr>
          <w:ilvl w:val="0"/>
          <w:numId w:val="77"/>
        </w:numPr>
        <w:pBdr>
          <w:top w:val="nil"/>
          <w:left w:val="nil"/>
          <w:bottom w:val="nil"/>
          <w:right w:val="nil"/>
          <w:between w:val="nil"/>
        </w:pBdr>
        <w:spacing w:after="120"/>
        <w:ind w:left="567"/>
        <w:rPr>
          <w:rFonts w:eastAsia="Times New Roman" w:cs="Times New Roman"/>
          <w:szCs w:val="24"/>
        </w:rPr>
      </w:pPr>
      <w:r w:rsidRPr="002C1B75">
        <w:rPr>
          <w:rFonts w:eastAsia="Times New Roman" w:cs="Times New Roman"/>
          <w:szCs w:val="24"/>
        </w:rPr>
        <w:t>ūdeņu vides dažādu matricu ķīmiskā monitoringa optimizācija atbilstoši Direktīvas 2013/13/ES nosacījumiem, kā arī balstoties uz iepriekšējā ciklā veikto prioritāro un bīstamo vielu inventarizāciju.</w:t>
      </w:r>
    </w:p>
    <w:p w14:paraId="35A02DBE" w14:textId="77777777" w:rsidR="00732787" w:rsidRPr="002C1B75" w:rsidRDefault="00154B70" w:rsidP="006A1759">
      <w:pPr>
        <w:pStyle w:val="ListParagraph"/>
        <w:numPr>
          <w:ilvl w:val="0"/>
          <w:numId w:val="77"/>
        </w:numPr>
        <w:pBdr>
          <w:top w:val="nil"/>
          <w:left w:val="nil"/>
          <w:bottom w:val="nil"/>
          <w:right w:val="nil"/>
          <w:between w:val="nil"/>
        </w:pBdr>
        <w:spacing w:after="120"/>
        <w:ind w:left="567"/>
        <w:rPr>
          <w:rFonts w:eastAsia="Times New Roman" w:cs="Times New Roman"/>
          <w:szCs w:val="24"/>
        </w:rPr>
      </w:pPr>
      <w:r w:rsidRPr="002C1B75">
        <w:rPr>
          <w:rFonts w:eastAsia="Times New Roman" w:cs="Times New Roman"/>
          <w:szCs w:val="24"/>
        </w:rPr>
        <w:t>katrai monitoringa stacijai ir norādīts konkrēts apsekojuma gads</w:t>
      </w:r>
    </w:p>
    <w:p w14:paraId="5D0799E1" w14:textId="3BBACFE0" w:rsidR="00732787" w:rsidRPr="002C1B75" w:rsidRDefault="00154B70" w:rsidP="006A1759">
      <w:pPr>
        <w:pStyle w:val="ListParagraph"/>
        <w:numPr>
          <w:ilvl w:val="0"/>
          <w:numId w:val="77"/>
        </w:numPr>
        <w:pBdr>
          <w:top w:val="nil"/>
          <w:left w:val="nil"/>
          <w:bottom w:val="nil"/>
          <w:right w:val="nil"/>
          <w:between w:val="nil"/>
        </w:pBdr>
        <w:spacing w:after="120"/>
        <w:ind w:left="567"/>
        <w:rPr>
          <w:rFonts w:eastAsia="Times New Roman" w:cs="Times New Roman"/>
          <w:szCs w:val="24"/>
        </w:rPr>
      </w:pPr>
      <w:r w:rsidRPr="002C1B75">
        <w:rPr>
          <w:rFonts w:eastAsia="Times New Roman" w:cs="Times New Roman"/>
          <w:szCs w:val="24"/>
        </w:rPr>
        <w:t>lai uzlabotu datu kvalitāti un salīdzināmību, plānots viena gada laikā apsekot savstarpēji saistītus ŪO, vienā sateces baseinā, piemēram, apsekot Aivieks</w:t>
      </w:r>
      <w:r w:rsidR="00F43DF2" w:rsidRPr="002C1B75">
        <w:rPr>
          <w:rFonts w:eastAsia="Times New Roman" w:cs="Times New Roman"/>
          <w:szCs w:val="24"/>
        </w:rPr>
        <w:t xml:space="preserve">tes, Ogres, Braslas vai Abavas </w:t>
      </w:r>
      <w:r w:rsidRPr="002C1B75">
        <w:rPr>
          <w:rFonts w:eastAsia="Times New Roman" w:cs="Times New Roman"/>
          <w:szCs w:val="24"/>
        </w:rPr>
        <w:t>sateces baseinā visus izdalītos ŪO;</w:t>
      </w:r>
    </w:p>
    <w:p w14:paraId="07A72E00" w14:textId="77777777" w:rsidR="00732787" w:rsidRPr="002C1B75" w:rsidRDefault="00154B70" w:rsidP="006A1759">
      <w:pPr>
        <w:pStyle w:val="ListParagraph"/>
        <w:numPr>
          <w:ilvl w:val="0"/>
          <w:numId w:val="77"/>
        </w:numPr>
        <w:pBdr>
          <w:top w:val="nil"/>
          <w:left w:val="nil"/>
          <w:bottom w:val="nil"/>
          <w:right w:val="nil"/>
          <w:between w:val="nil"/>
        </w:pBdr>
        <w:spacing w:after="120"/>
        <w:ind w:left="567"/>
        <w:rPr>
          <w:rFonts w:eastAsia="Times New Roman" w:cs="Times New Roman"/>
          <w:szCs w:val="24"/>
        </w:rPr>
      </w:pPr>
      <w:r w:rsidRPr="002C1B75">
        <w:rPr>
          <w:rFonts w:eastAsia="Times New Roman" w:cs="Times New Roman"/>
          <w:szCs w:val="24"/>
        </w:rPr>
        <w:t>lai samazinātu transporta izmaksas, viena gada laikā plānots apsekot ģeogrāfiski tuvu esošas monitoringa stacijas. Lai veiksmīgāk īstenotu iepriekš minēto, upju ŪO monitorings ir plānots tā, ka pāra gados (2022., 2024., 2026.) pamatā tiek apsekots Daugavas un Gaujas UBA, kā arī Bārtas un Sakas baseini Ventas UBA, savukārt nepāra gados (2021., 2023., 2025.) plānots monitorings Lielupes un Ventas UBA, kā arī Salacas un mazo piejūras upju baseinos Gaujas UBA. Ezeru monitorings pielāgots, ja ir tieša saistība ar kādu no monitorētajām upēm, vai ezers atrodas ģeogrāfiski tuvu apsekojamām upēm.</w:t>
      </w:r>
    </w:p>
    <w:p w14:paraId="339C60A3" w14:textId="77777777" w:rsidR="00732787" w:rsidRPr="002C1B75" w:rsidRDefault="00154B70" w:rsidP="00EB6AE1">
      <w:pPr>
        <w:spacing w:after="120"/>
        <w:ind w:firstLine="567"/>
        <w:rPr>
          <w:rFonts w:eastAsia="Times New Roman" w:cs="Times New Roman"/>
          <w:szCs w:val="24"/>
        </w:rPr>
      </w:pPr>
      <w:r w:rsidRPr="002C1B75">
        <w:rPr>
          <w:rFonts w:eastAsia="Times New Roman" w:cs="Times New Roman"/>
          <w:szCs w:val="24"/>
        </w:rPr>
        <w:t xml:space="preserve">Šādā veidā precizējot ikgadējos monitoringa plānus, būs iespēja ņemt vērā monitoringa laikā konstatētos pārsniegumus, un, ja nepieciešams, iekļaut šīs stacijas atkārtoti katru otro gadu. </w:t>
      </w:r>
    </w:p>
    <w:p w14:paraId="11340E41" w14:textId="77777777" w:rsidR="00732787" w:rsidRPr="002C1B75" w:rsidRDefault="00154B70" w:rsidP="00EB6AE1">
      <w:pPr>
        <w:spacing w:after="120"/>
        <w:ind w:firstLine="567"/>
        <w:rPr>
          <w:rFonts w:eastAsia="Times New Roman" w:cs="Times New Roman"/>
          <w:szCs w:val="24"/>
        </w:rPr>
      </w:pPr>
      <w:r w:rsidRPr="002C1B75">
        <w:rPr>
          <w:rFonts w:eastAsia="Times New Roman" w:cs="Times New Roman"/>
          <w:szCs w:val="24"/>
        </w:rPr>
        <w:t>Ņemot vērā, ka valsts budžets tiek izstrādāts tikai vienam gadam un ka tas ierobežo monitoringa detalizētu plānošanu ilgākam laika periodam, katru gadu saskaņā ar Valsts monitoringa programmu tiks precizēts monitoringa plāns kārtējam gadam. Ikgadējā monitoringa plānā veicamie uzdevumi tiks plānoti saskaņā ar valsts budžetā pieejamiem līdzekļiem un iespējamām izmaiņām valsts un ES normatīvajos aktos</w:t>
      </w:r>
    </w:p>
    <w:p w14:paraId="1513A091" w14:textId="008A9678" w:rsidR="00732787" w:rsidRPr="002C1B75" w:rsidRDefault="00154B70" w:rsidP="00EB6AE1">
      <w:pPr>
        <w:spacing w:after="120"/>
        <w:ind w:firstLine="567"/>
        <w:rPr>
          <w:rFonts w:eastAsia="Times New Roman" w:cs="Times New Roman"/>
          <w:szCs w:val="24"/>
        </w:rPr>
      </w:pPr>
      <w:r w:rsidRPr="002C1B75">
        <w:rPr>
          <w:rFonts w:eastAsia="Times New Roman" w:cs="Times New Roman"/>
          <w:szCs w:val="24"/>
        </w:rPr>
        <w:t>Nepietiekama finansējuma gadījumā primāri tiks samazināts kārtējā gadā apsekojamo ŪO</w:t>
      </w:r>
      <w:r w:rsidR="000C20A8" w:rsidRPr="002C1B75">
        <w:rPr>
          <w:rFonts w:eastAsia="Times New Roman" w:cs="Times New Roman"/>
          <w:szCs w:val="24"/>
        </w:rPr>
        <w:t xml:space="preserve"> un nosakāmo parametru</w:t>
      </w:r>
      <w:r w:rsidRPr="002C1B75">
        <w:rPr>
          <w:rFonts w:eastAsia="Times New Roman" w:cs="Times New Roman"/>
          <w:szCs w:val="24"/>
        </w:rPr>
        <w:t xml:space="preserve"> skaits, vienlaikus izvērtējot monitoringa prioritātes un saglabājot kvalitatīvu datu iegūšanai nepieciešamo paraugu ņemšanas biežumu, lai nodrošinātu reprezentatīvu novērojuma datu rindu.</w:t>
      </w:r>
    </w:p>
    <w:p w14:paraId="2D03A30F" w14:textId="77777777" w:rsidR="00732787" w:rsidRPr="002C1B75" w:rsidRDefault="00154B70" w:rsidP="00EB6AE1">
      <w:pPr>
        <w:spacing w:after="120"/>
        <w:ind w:firstLine="360"/>
        <w:rPr>
          <w:rFonts w:eastAsia="Times New Roman" w:cs="Times New Roman"/>
          <w:szCs w:val="24"/>
        </w:rPr>
      </w:pPr>
      <w:r w:rsidRPr="002C1B75">
        <w:rPr>
          <w:rFonts w:eastAsia="Times New Roman" w:cs="Times New Roman"/>
          <w:szCs w:val="24"/>
        </w:rPr>
        <w:t>Ja valsts budžeta ietvaros pieejamais finansējums monitoringa plāna izpildei nav pietiekams un nav iespēju piesaistīt alternatīvus finansējuma avotus, iegūstot datus, piemēram, projektu ietvaros, tad apsekojums tiek pārcelts uz nākamo 6 gadu monitoringa ciklu. Tas ļautu saglabāt monitoringa datu secīgumu un regularitāti svarīgākās monitoringa stacijās. Tas neietekmēs, galvenās ziņošanas prasības, jo, visām stacijām monitoringa programmā ir atzīmēta monitoringa prioritāte balstoties uz:</w:t>
      </w:r>
    </w:p>
    <w:p w14:paraId="7F933BC1" w14:textId="299F1939" w:rsidR="00732787" w:rsidRPr="002C1B75" w:rsidRDefault="00154B70" w:rsidP="006A1759">
      <w:pPr>
        <w:pStyle w:val="ListParagraph"/>
        <w:numPr>
          <w:ilvl w:val="0"/>
          <w:numId w:val="79"/>
        </w:numPr>
        <w:spacing w:after="120"/>
        <w:ind w:left="426"/>
        <w:rPr>
          <w:rFonts w:eastAsia="Times New Roman" w:cs="Times New Roman"/>
          <w:szCs w:val="24"/>
        </w:rPr>
      </w:pPr>
      <w:r w:rsidRPr="002C1B75">
        <w:rPr>
          <w:rFonts w:eastAsia="Times New Roman" w:cs="Times New Roman"/>
          <w:szCs w:val="24"/>
        </w:rPr>
        <w:t xml:space="preserve">vai tā ir intensīvā stacija (A prioritāte) </w:t>
      </w:r>
    </w:p>
    <w:p w14:paraId="4E685BFD" w14:textId="5F0C3429" w:rsidR="00732787" w:rsidRPr="002C1B75" w:rsidRDefault="00154B70" w:rsidP="006A1759">
      <w:pPr>
        <w:pStyle w:val="ListParagraph"/>
        <w:numPr>
          <w:ilvl w:val="0"/>
          <w:numId w:val="79"/>
        </w:numPr>
        <w:spacing w:after="120"/>
        <w:ind w:left="426"/>
        <w:rPr>
          <w:rFonts w:eastAsia="Times New Roman" w:cs="Times New Roman"/>
          <w:szCs w:val="24"/>
        </w:rPr>
      </w:pPr>
      <w:r w:rsidRPr="002C1B75">
        <w:rPr>
          <w:rFonts w:eastAsia="Times New Roman" w:cs="Times New Roman"/>
          <w:szCs w:val="24"/>
        </w:rPr>
        <w:t>vai stacijas dati ir nepieciešami starptautisko prasību izpildei (Helcom zinojums, Nitrātu direktīvas ziņojums, ICP, starptautiskie līgumi par pārrobežu ŪO datu apmaiņu utt.) (B prioritāte)</w:t>
      </w:r>
    </w:p>
    <w:p w14:paraId="149DE2F0" w14:textId="6E4C5AE9" w:rsidR="00732787" w:rsidRPr="002C1B75" w:rsidRDefault="00154B70" w:rsidP="006A1759">
      <w:pPr>
        <w:pStyle w:val="ListParagraph"/>
        <w:numPr>
          <w:ilvl w:val="0"/>
          <w:numId w:val="79"/>
        </w:numPr>
        <w:spacing w:after="120"/>
        <w:ind w:left="426"/>
        <w:rPr>
          <w:rFonts w:eastAsia="Times New Roman" w:cs="Times New Roman"/>
          <w:szCs w:val="24"/>
        </w:rPr>
      </w:pPr>
      <w:r w:rsidRPr="002C1B75">
        <w:rPr>
          <w:rFonts w:eastAsia="Times New Roman" w:cs="Times New Roman"/>
          <w:szCs w:val="24"/>
        </w:rPr>
        <w:t>ref</w:t>
      </w:r>
      <w:r w:rsidR="00F43DF2" w:rsidRPr="002C1B75">
        <w:rPr>
          <w:rFonts w:eastAsia="Times New Roman" w:cs="Times New Roman"/>
          <w:szCs w:val="24"/>
        </w:rPr>
        <w:t>erences ŪO monitoringa stacijas</w:t>
      </w:r>
      <w:r w:rsidRPr="002C1B75">
        <w:rPr>
          <w:rFonts w:eastAsia="Times New Roman" w:cs="Times New Roman"/>
          <w:szCs w:val="24"/>
        </w:rPr>
        <w:t xml:space="preserve"> (C prioritāte)</w:t>
      </w:r>
    </w:p>
    <w:p w14:paraId="330A7278" w14:textId="1A97142F" w:rsidR="00F43DF2" w:rsidRPr="002C1B75" w:rsidRDefault="00F43DF2" w:rsidP="006A1759">
      <w:pPr>
        <w:pStyle w:val="ListParagraph"/>
        <w:numPr>
          <w:ilvl w:val="0"/>
          <w:numId w:val="79"/>
        </w:numPr>
        <w:spacing w:after="120"/>
        <w:ind w:left="426"/>
        <w:rPr>
          <w:rFonts w:eastAsia="Times New Roman" w:cs="Times New Roman"/>
          <w:szCs w:val="24"/>
        </w:rPr>
      </w:pPr>
      <w:r w:rsidRPr="002C1B75">
        <w:rPr>
          <w:rFonts w:eastAsia="Times New Roman" w:cs="Times New Roman"/>
          <w:szCs w:val="24"/>
        </w:rPr>
        <w:t>radioaktivitātes monitorings (R prioritāte)</w:t>
      </w:r>
    </w:p>
    <w:p w14:paraId="60E304F6" w14:textId="705D631E" w:rsidR="00F43DF2" w:rsidRPr="002C1B75" w:rsidRDefault="00F43DF2" w:rsidP="006A1759">
      <w:pPr>
        <w:pStyle w:val="ListParagraph"/>
        <w:numPr>
          <w:ilvl w:val="0"/>
          <w:numId w:val="79"/>
        </w:numPr>
        <w:spacing w:after="120"/>
        <w:ind w:left="426"/>
        <w:rPr>
          <w:rFonts w:eastAsia="Times New Roman" w:cs="Times New Roman"/>
          <w:szCs w:val="24"/>
        </w:rPr>
      </w:pPr>
      <w:r w:rsidRPr="002C1B75">
        <w:rPr>
          <w:rFonts w:eastAsia="Times New Roman" w:cs="Times New Roman"/>
          <w:szCs w:val="24"/>
        </w:rPr>
        <w:t>prioritāro vielu tendenču monitorings biotā un sedimentos (T prioritāte)</w:t>
      </w:r>
    </w:p>
    <w:p w14:paraId="0817C57E" w14:textId="7C78C6A6" w:rsidR="00732787" w:rsidRPr="002C1B75" w:rsidRDefault="00154B70" w:rsidP="006A1759">
      <w:pPr>
        <w:pStyle w:val="ListParagraph"/>
        <w:numPr>
          <w:ilvl w:val="0"/>
          <w:numId w:val="79"/>
        </w:numPr>
        <w:spacing w:after="120"/>
        <w:ind w:left="426"/>
        <w:rPr>
          <w:rFonts w:eastAsia="Times New Roman" w:cs="Times New Roman"/>
          <w:szCs w:val="24"/>
        </w:rPr>
      </w:pPr>
      <w:r w:rsidRPr="002C1B75">
        <w:rPr>
          <w:rFonts w:eastAsia="Times New Roman" w:cs="Times New Roman"/>
          <w:szCs w:val="24"/>
        </w:rPr>
        <w:t>esošie ŪO, kuru dati nepieciešami citu ŪO kvalitātes novērtēšanai (D prioritāte)</w:t>
      </w:r>
    </w:p>
    <w:p w14:paraId="13001E03" w14:textId="4CBA09DC" w:rsidR="00732787" w:rsidRPr="002C1B75" w:rsidRDefault="00154B70" w:rsidP="006A1759">
      <w:pPr>
        <w:pStyle w:val="ListParagraph"/>
        <w:numPr>
          <w:ilvl w:val="0"/>
          <w:numId w:val="79"/>
        </w:numPr>
        <w:spacing w:after="120"/>
        <w:ind w:left="426"/>
        <w:rPr>
          <w:rFonts w:eastAsia="Times New Roman" w:cs="Times New Roman"/>
          <w:szCs w:val="24"/>
        </w:rPr>
      </w:pPr>
      <w:r w:rsidRPr="002C1B75">
        <w:rPr>
          <w:rFonts w:eastAsia="Times New Roman" w:cs="Times New Roman"/>
          <w:szCs w:val="24"/>
        </w:rPr>
        <w:t>jaunie ŪO, kuru dati nepieciešami citu ŪO kvalitātes novērtēšanai (E prioritāte)</w:t>
      </w:r>
    </w:p>
    <w:p w14:paraId="6A67D8DE" w14:textId="77777777" w:rsidR="00F43DF2" w:rsidRPr="002C1B75" w:rsidRDefault="00F43DF2" w:rsidP="006A1759">
      <w:pPr>
        <w:pStyle w:val="ListParagraph"/>
        <w:numPr>
          <w:ilvl w:val="0"/>
          <w:numId w:val="79"/>
        </w:numPr>
        <w:spacing w:after="120"/>
        <w:ind w:left="426"/>
        <w:rPr>
          <w:rFonts w:eastAsia="Times New Roman" w:cs="Times New Roman"/>
          <w:szCs w:val="24"/>
        </w:rPr>
      </w:pPr>
      <w:r w:rsidRPr="002C1B75">
        <w:rPr>
          <w:rFonts w:eastAsia="Times New Roman" w:cs="Times New Roman"/>
          <w:szCs w:val="24"/>
        </w:rPr>
        <w:t>hidromorfoloģiskais apsekojums (M prioritāte)</w:t>
      </w:r>
    </w:p>
    <w:p w14:paraId="5ABF1C3C" w14:textId="77777777" w:rsidR="00F43DF2" w:rsidRPr="002C1B75" w:rsidRDefault="00154B70" w:rsidP="006A1759">
      <w:pPr>
        <w:pStyle w:val="ListParagraph"/>
        <w:numPr>
          <w:ilvl w:val="0"/>
          <w:numId w:val="79"/>
        </w:numPr>
        <w:spacing w:after="120"/>
        <w:ind w:left="426"/>
        <w:rPr>
          <w:rFonts w:eastAsia="Times New Roman" w:cs="Times New Roman"/>
          <w:szCs w:val="24"/>
        </w:rPr>
      </w:pPr>
      <w:r w:rsidRPr="002C1B75">
        <w:rPr>
          <w:rFonts w:eastAsia="Times New Roman" w:cs="Times New Roman"/>
          <w:szCs w:val="24"/>
        </w:rPr>
        <w:t>ŪO stacijas, kuru kvalitāte ir zemāka par labu (F prioritāte)</w:t>
      </w:r>
    </w:p>
    <w:p w14:paraId="0D24B3E6" w14:textId="77777777" w:rsidR="00F43DF2" w:rsidRPr="002C1B75" w:rsidRDefault="00154B70" w:rsidP="006A1759">
      <w:pPr>
        <w:pStyle w:val="ListParagraph"/>
        <w:numPr>
          <w:ilvl w:val="0"/>
          <w:numId w:val="79"/>
        </w:numPr>
        <w:spacing w:after="120"/>
        <w:ind w:left="426"/>
        <w:rPr>
          <w:rFonts w:eastAsia="Times New Roman" w:cs="Times New Roman"/>
          <w:szCs w:val="24"/>
        </w:rPr>
      </w:pPr>
      <w:r w:rsidRPr="002C1B75">
        <w:rPr>
          <w:rFonts w:eastAsia="Times New Roman" w:cs="Times New Roman"/>
          <w:szCs w:val="24"/>
        </w:rPr>
        <w:t>ŪO stacijas, kas ir ar labu kvalitāti, bet nav apsekotas vairāk nekā 6 gadus (G prioritāte),</w:t>
      </w:r>
    </w:p>
    <w:p w14:paraId="26A409E2" w14:textId="77777777" w:rsidR="00F43DF2" w:rsidRPr="002C1B75" w:rsidRDefault="00154B70" w:rsidP="006A1759">
      <w:pPr>
        <w:pStyle w:val="ListParagraph"/>
        <w:numPr>
          <w:ilvl w:val="0"/>
          <w:numId w:val="79"/>
        </w:numPr>
        <w:spacing w:after="120"/>
        <w:ind w:left="426"/>
        <w:rPr>
          <w:rFonts w:eastAsia="Times New Roman" w:cs="Times New Roman"/>
          <w:szCs w:val="24"/>
        </w:rPr>
      </w:pPr>
      <w:r w:rsidRPr="002C1B75">
        <w:rPr>
          <w:rFonts w:eastAsia="Times New Roman" w:cs="Times New Roman"/>
          <w:szCs w:val="24"/>
        </w:rPr>
        <w:t>ŪO stacijas, kas ir ar labu kvalitāti, bet ir apsekotas iepriekšējā 6 gadu ciklā (H prioritāte)</w:t>
      </w:r>
    </w:p>
    <w:p w14:paraId="23BB63A9" w14:textId="77777777" w:rsidR="00F43DF2" w:rsidRPr="002C1B75" w:rsidRDefault="00154B70" w:rsidP="006A1759">
      <w:pPr>
        <w:pStyle w:val="ListParagraph"/>
        <w:numPr>
          <w:ilvl w:val="0"/>
          <w:numId w:val="79"/>
        </w:numPr>
        <w:spacing w:after="120"/>
        <w:ind w:left="426"/>
        <w:rPr>
          <w:rFonts w:eastAsia="Times New Roman" w:cs="Times New Roman"/>
          <w:szCs w:val="24"/>
        </w:rPr>
      </w:pPr>
      <w:r w:rsidRPr="002C1B75">
        <w:rPr>
          <w:rFonts w:eastAsia="Times New Roman" w:cs="Times New Roman"/>
          <w:szCs w:val="24"/>
        </w:rPr>
        <w:t>jaunie ŪO, kas paredzēti grupēšanai, bet nav iekļauti reāla monitoringa veikšanai (I prioritāte);</w:t>
      </w:r>
    </w:p>
    <w:p w14:paraId="34259E9F" w14:textId="66EB1060" w:rsidR="00732787" w:rsidRPr="002C1B75" w:rsidRDefault="00154B70" w:rsidP="006A1759">
      <w:pPr>
        <w:pStyle w:val="ListParagraph"/>
        <w:numPr>
          <w:ilvl w:val="0"/>
          <w:numId w:val="79"/>
        </w:numPr>
        <w:spacing w:after="120"/>
        <w:ind w:left="426"/>
        <w:rPr>
          <w:rFonts w:eastAsia="Times New Roman" w:cs="Times New Roman"/>
          <w:szCs w:val="24"/>
        </w:rPr>
      </w:pPr>
      <w:r w:rsidRPr="002C1B75">
        <w:rPr>
          <w:rFonts w:eastAsia="Times New Roman" w:cs="Times New Roman"/>
          <w:szCs w:val="24"/>
        </w:rPr>
        <w:t>jaunie un esošie ŪO, kas tiks apsekoti reizi 3 ciklos, jo ir apgrūtināta piekļuve (J prioritāte).</w:t>
      </w:r>
    </w:p>
    <w:p w14:paraId="024B2D02" w14:textId="6B347D49" w:rsidR="00732787" w:rsidRPr="002C1B75" w:rsidRDefault="00154B70" w:rsidP="00EB6AE1">
      <w:pPr>
        <w:spacing w:after="120"/>
        <w:ind w:firstLine="360"/>
        <w:rPr>
          <w:rFonts w:eastAsia="Times New Roman" w:cs="Times New Roman"/>
          <w:szCs w:val="24"/>
        </w:rPr>
      </w:pPr>
      <w:r w:rsidRPr="002C1B75">
        <w:rPr>
          <w:rFonts w:eastAsia="Times New Roman" w:cs="Times New Roman"/>
          <w:szCs w:val="24"/>
        </w:rPr>
        <w:t>Obligāti nepieciešams veikt intensīvu uzraudzības monitoringu (paraugu ņemšana 12 reizes gadā katru gadu) nozīmīgos ŪO (</w:t>
      </w:r>
      <w:r w:rsidR="000C20A8" w:rsidRPr="002C1B75">
        <w:rPr>
          <w:rFonts w:eastAsia="Times New Roman" w:cs="Times New Roman"/>
          <w:szCs w:val="24"/>
        </w:rPr>
        <w:t>A-C prioritātes</w:t>
      </w:r>
      <w:r w:rsidRPr="002C1B75">
        <w:rPr>
          <w:rFonts w:eastAsia="Times New Roman" w:cs="Times New Roman"/>
          <w:szCs w:val="24"/>
        </w:rPr>
        <w:t>) – robežu ŪO, pārrobežu slodzes uz Latvijas upēm, slodzes uz Baltijas jūru vai Rīgas jūras līci un dzeramā ūdens ņemšanas/pazemes ūdeņu papildināšanas vietu uzraudzībai, kā arī references ūdensobjektos. Pārējās uzraudzības monitoringa stacijas tiks apsekotas, balstoties uz konkrētajā gadā noteiktajām prioritātēm un pieejamo finansējumu.</w:t>
      </w:r>
    </w:p>
    <w:p w14:paraId="190A651E" w14:textId="77777777" w:rsidR="00732787" w:rsidRPr="002C1B75" w:rsidRDefault="00154B70" w:rsidP="00EB6AE1">
      <w:pPr>
        <w:spacing w:after="120"/>
        <w:ind w:firstLine="360"/>
        <w:rPr>
          <w:rFonts w:eastAsia="Times New Roman" w:cs="Times New Roman"/>
          <w:szCs w:val="24"/>
        </w:rPr>
      </w:pPr>
      <w:r w:rsidRPr="002C1B75">
        <w:rPr>
          <w:rFonts w:eastAsia="Times New Roman" w:cs="Times New Roman"/>
          <w:szCs w:val="24"/>
        </w:rPr>
        <w:t>Operatīvajā monitoringā atbilstoši dabīgajiem ŪO ekoloģiskā stāvokļa vērtējumam tiks monitorēti risku izraisošajiem faktoriem jutīgie kvalitātes elementi. Nepieciešams veikt monitoringu ekoloģiskā potenciāla vērtēšanai tiem elementiem, kuri jutīgi uz hidromorfoloģiskajiem pārveidojumiem stipri pārveidotajos un mākslīgajos ŪO.</w:t>
      </w:r>
    </w:p>
    <w:p w14:paraId="3ED5FD01" w14:textId="078C995D" w:rsidR="00732787" w:rsidRPr="002C1B75" w:rsidRDefault="00154B70" w:rsidP="00EB6AE1">
      <w:pPr>
        <w:spacing w:after="120"/>
        <w:ind w:firstLine="360"/>
        <w:rPr>
          <w:rFonts w:eastAsia="Times New Roman" w:cs="Times New Roman"/>
          <w:szCs w:val="24"/>
        </w:rPr>
      </w:pPr>
      <w:r w:rsidRPr="002C1B75">
        <w:rPr>
          <w:rFonts w:eastAsia="Times New Roman" w:cs="Times New Roman"/>
          <w:szCs w:val="24"/>
        </w:rPr>
        <w:t>Ķīmisko kvalitātes rādītāju mērīšanas biežumu var precizēt/mainīt atbilstīgi normatīvo aktu prasībām virszemes ūdeņu monitoringa veikšanai, iepriekš iegūtajiem monitoringa datiem un pieejamajam finansējumam. Tiks turpināts uzsāktais prioritāro vielu trendu monitorings sedimentu un biotas matricās ik pēc 3 gadiem. Balstoties uz iepriekš veikto pētījumu rezultātiem</w:t>
      </w:r>
      <w:r w:rsidRPr="002C1B75">
        <w:rPr>
          <w:rFonts w:cs="Times New Roman"/>
          <w:szCs w:val="24"/>
        </w:rPr>
        <w:t xml:space="preserve"> </w:t>
      </w:r>
      <w:r w:rsidRPr="002C1B75">
        <w:rPr>
          <w:rFonts w:eastAsia="Times New Roman" w:cs="Times New Roman"/>
          <w:szCs w:val="24"/>
        </w:rPr>
        <w:t xml:space="preserve">un iespējamo risku faktoru izvērtējumu, </w:t>
      </w:r>
      <w:r w:rsidR="000C20A8" w:rsidRPr="002C1B75">
        <w:rPr>
          <w:rFonts w:eastAsia="Times New Roman" w:cs="Times New Roman"/>
          <w:szCs w:val="24"/>
        </w:rPr>
        <w:t>noteiktām</w:t>
      </w:r>
      <w:r w:rsidRPr="002C1B75">
        <w:rPr>
          <w:rFonts w:eastAsia="Times New Roman" w:cs="Times New Roman"/>
          <w:szCs w:val="24"/>
        </w:rPr>
        <w:t xml:space="preserve"> prioritārām vielām </w:t>
      </w:r>
      <w:r w:rsidR="000C20A8" w:rsidRPr="002C1B75">
        <w:rPr>
          <w:rFonts w:eastAsia="Times New Roman" w:cs="Times New Roman"/>
          <w:szCs w:val="24"/>
        </w:rPr>
        <w:t>(10. pielikuma 2. un 3. tabula)</w:t>
      </w:r>
      <w:r w:rsidRPr="002C1B75">
        <w:rPr>
          <w:rFonts w:eastAsia="Times New Roman" w:cs="Times New Roman"/>
          <w:szCs w:val="24"/>
        </w:rPr>
        <w:t xml:space="preserve"> monitorings ūdenī plānots ierobežotā apjomā. Vielas ir izvēlētas, balstoties uz prioritāro un bīstamo vielu inventarizācijas (2017 un 2018. gadā) rezultātiem.</w:t>
      </w:r>
    </w:p>
    <w:p w14:paraId="3257D652" w14:textId="6E729728" w:rsidR="00732787" w:rsidRPr="002C1B75" w:rsidRDefault="00154B70" w:rsidP="00EB6AE1">
      <w:pPr>
        <w:spacing w:after="120"/>
        <w:ind w:firstLine="360"/>
        <w:rPr>
          <w:rFonts w:eastAsia="Times New Roman" w:cs="Times New Roman"/>
          <w:szCs w:val="24"/>
        </w:rPr>
      </w:pPr>
      <w:r w:rsidRPr="002C1B75">
        <w:rPr>
          <w:rFonts w:eastAsia="Times New Roman" w:cs="Times New Roman"/>
          <w:szCs w:val="24"/>
        </w:rPr>
        <w:t>Pētniecības monitorings šajā monitoringa programmā ir paredzēts jaunajiem ūdensobjektiem un riska ūdensobjektiem, kuriem nepieciešama papildus riskus izraisošo faktoru izpēte</w:t>
      </w:r>
      <w:r w:rsidR="00F43DF2" w:rsidRPr="002C1B75">
        <w:rPr>
          <w:rFonts w:eastAsia="Times New Roman" w:cs="Times New Roman"/>
          <w:szCs w:val="24"/>
        </w:rPr>
        <w:t xml:space="preserve"> (1. tabula)</w:t>
      </w:r>
      <w:r w:rsidRPr="002C1B75">
        <w:rPr>
          <w:rFonts w:eastAsia="Times New Roman" w:cs="Times New Roman"/>
          <w:szCs w:val="24"/>
        </w:rPr>
        <w:t xml:space="preserve">. </w:t>
      </w:r>
    </w:p>
    <w:p w14:paraId="1FF269D2" w14:textId="06A816F2" w:rsidR="00EB6AE1" w:rsidRPr="002C1B75" w:rsidRDefault="00F43DF2" w:rsidP="00EB6AE1">
      <w:pPr>
        <w:spacing w:after="120"/>
        <w:jc w:val="right"/>
        <w:rPr>
          <w:rFonts w:eastAsia="Times New Roman" w:cs="Times New Roman"/>
          <w:szCs w:val="24"/>
        </w:rPr>
      </w:pPr>
      <w:r w:rsidRPr="002C1B75">
        <w:rPr>
          <w:rFonts w:eastAsia="Times New Roman" w:cs="Times New Roman"/>
          <w:szCs w:val="24"/>
        </w:rPr>
        <w:t>1</w:t>
      </w:r>
      <w:r w:rsidR="00EB6AE1" w:rsidRPr="002C1B75">
        <w:rPr>
          <w:rFonts w:eastAsia="Times New Roman" w:cs="Times New Roman"/>
          <w:szCs w:val="24"/>
        </w:rPr>
        <w:t>.tabula</w:t>
      </w:r>
    </w:p>
    <w:p w14:paraId="1748DD6C" w14:textId="31D25CFB" w:rsidR="00F43DF2" w:rsidRPr="002C1B75" w:rsidRDefault="00F43DF2" w:rsidP="00EB6AE1">
      <w:pPr>
        <w:spacing w:after="120"/>
        <w:jc w:val="center"/>
        <w:rPr>
          <w:rFonts w:eastAsia="Times New Roman" w:cs="Times New Roman"/>
          <w:szCs w:val="24"/>
        </w:rPr>
      </w:pPr>
      <w:r w:rsidRPr="002C1B75">
        <w:rPr>
          <w:rFonts w:eastAsia="Times New Roman" w:cs="Times New Roman"/>
          <w:b/>
          <w:szCs w:val="24"/>
        </w:rPr>
        <w:t>Pētniecības monitoringa ūdensobjekti</w:t>
      </w:r>
    </w:p>
    <w:tbl>
      <w:tblPr>
        <w:tblStyle w:val="a0"/>
        <w:tblW w:w="8784" w:type="dxa"/>
        <w:jc w:val="center"/>
        <w:tblLayout w:type="fixed"/>
        <w:tblLook w:val="0400" w:firstRow="0" w:lastRow="0" w:firstColumn="0" w:lastColumn="0" w:noHBand="0" w:noVBand="1"/>
      </w:tblPr>
      <w:tblGrid>
        <w:gridCol w:w="761"/>
        <w:gridCol w:w="1077"/>
        <w:gridCol w:w="992"/>
        <w:gridCol w:w="1701"/>
        <w:gridCol w:w="4253"/>
      </w:tblGrid>
      <w:tr w:rsidR="002C1B75" w:rsidRPr="002C1B75" w14:paraId="2303A816" w14:textId="77777777" w:rsidTr="00EB6AE1">
        <w:trPr>
          <w:trHeight w:val="300"/>
          <w:tblHeader/>
          <w:jc w:val="center"/>
        </w:trPr>
        <w:tc>
          <w:tcPr>
            <w:tcW w:w="7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16341AA" w14:textId="77777777" w:rsidR="00F43DF2" w:rsidRPr="002C1B75" w:rsidRDefault="00F43DF2" w:rsidP="00EB6AE1">
            <w:pPr>
              <w:spacing w:after="0" w:line="240" w:lineRule="auto"/>
              <w:jc w:val="center"/>
              <w:rPr>
                <w:rFonts w:eastAsia="Times New Roman" w:cs="Times New Roman"/>
                <w:b/>
                <w:sz w:val="20"/>
                <w:szCs w:val="20"/>
              </w:rPr>
            </w:pPr>
            <w:r w:rsidRPr="002C1B75">
              <w:rPr>
                <w:rFonts w:eastAsia="Times New Roman" w:cs="Times New Roman"/>
                <w:b/>
                <w:sz w:val="20"/>
                <w:szCs w:val="20"/>
              </w:rPr>
              <w:t>N.p.k.</w:t>
            </w:r>
          </w:p>
        </w:tc>
        <w:tc>
          <w:tcPr>
            <w:tcW w:w="1077"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37DAF0E6" w14:textId="77777777" w:rsidR="00F43DF2" w:rsidRPr="002C1B75" w:rsidRDefault="00F43DF2" w:rsidP="00EB6AE1">
            <w:pPr>
              <w:spacing w:after="0" w:line="240" w:lineRule="auto"/>
              <w:jc w:val="center"/>
              <w:rPr>
                <w:rFonts w:eastAsia="Times New Roman" w:cs="Times New Roman"/>
                <w:b/>
                <w:sz w:val="20"/>
                <w:szCs w:val="20"/>
              </w:rPr>
            </w:pPr>
            <w:r w:rsidRPr="002C1B75">
              <w:rPr>
                <w:rFonts w:eastAsia="Times New Roman" w:cs="Times New Roman"/>
                <w:b/>
                <w:sz w:val="20"/>
                <w:szCs w:val="20"/>
              </w:rPr>
              <w:t>UBA</w:t>
            </w:r>
          </w:p>
        </w:tc>
        <w:tc>
          <w:tcPr>
            <w:tcW w:w="992"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65586EBC" w14:textId="77777777" w:rsidR="00F43DF2" w:rsidRPr="002C1B75" w:rsidRDefault="00F43DF2" w:rsidP="00EB6AE1">
            <w:pPr>
              <w:spacing w:after="0" w:line="240" w:lineRule="auto"/>
              <w:jc w:val="center"/>
              <w:rPr>
                <w:rFonts w:eastAsia="Times New Roman" w:cs="Times New Roman"/>
                <w:b/>
                <w:sz w:val="20"/>
                <w:szCs w:val="20"/>
              </w:rPr>
            </w:pPr>
            <w:r w:rsidRPr="002C1B75">
              <w:rPr>
                <w:rFonts w:eastAsia="Times New Roman" w:cs="Times New Roman"/>
                <w:b/>
                <w:sz w:val="20"/>
                <w:szCs w:val="20"/>
              </w:rPr>
              <w:t>ŪO kods</w:t>
            </w:r>
          </w:p>
        </w:tc>
        <w:tc>
          <w:tcPr>
            <w:tcW w:w="1701"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0C9D1192" w14:textId="77777777" w:rsidR="00F43DF2" w:rsidRPr="002C1B75" w:rsidRDefault="00F43DF2" w:rsidP="00EB6AE1">
            <w:pPr>
              <w:spacing w:after="0" w:line="240" w:lineRule="auto"/>
              <w:jc w:val="center"/>
              <w:rPr>
                <w:rFonts w:eastAsia="Times New Roman" w:cs="Times New Roman"/>
                <w:b/>
                <w:sz w:val="20"/>
                <w:szCs w:val="20"/>
              </w:rPr>
            </w:pPr>
            <w:r w:rsidRPr="002C1B75">
              <w:rPr>
                <w:rFonts w:eastAsia="Times New Roman" w:cs="Times New Roman"/>
                <w:b/>
                <w:sz w:val="20"/>
                <w:szCs w:val="20"/>
              </w:rPr>
              <w:t>Ūdensobjekta nosaukums</w:t>
            </w:r>
          </w:p>
        </w:tc>
        <w:tc>
          <w:tcPr>
            <w:tcW w:w="4253"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00B7B767" w14:textId="77777777" w:rsidR="00F43DF2" w:rsidRPr="002C1B75" w:rsidRDefault="00F43DF2" w:rsidP="00EB6AE1">
            <w:pPr>
              <w:spacing w:after="0" w:line="240" w:lineRule="auto"/>
              <w:jc w:val="center"/>
              <w:rPr>
                <w:rFonts w:eastAsia="Times New Roman" w:cs="Times New Roman"/>
                <w:b/>
                <w:sz w:val="20"/>
                <w:szCs w:val="20"/>
              </w:rPr>
            </w:pPr>
            <w:r w:rsidRPr="002C1B75">
              <w:rPr>
                <w:rFonts w:eastAsia="Times New Roman" w:cs="Times New Roman"/>
                <w:b/>
                <w:sz w:val="20"/>
                <w:szCs w:val="20"/>
              </w:rPr>
              <w:t>Novērojumu stacijas nosaukums</w:t>
            </w:r>
          </w:p>
        </w:tc>
      </w:tr>
      <w:tr w:rsidR="002C1B75" w:rsidRPr="002C1B75" w14:paraId="2990C3CE"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E541A46"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1.</w:t>
            </w:r>
          </w:p>
        </w:tc>
        <w:tc>
          <w:tcPr>
            <w:tcW w:w="1077" w:type="dxa"/>
            <w:tcBorders>
              <w:top w:val="nil"/>
              <w:left w:val="nil"/>
              <w:bottom w:val="single" w:sz="4" w:space="0" w:color="000000"/>
              <w:right w:val="single" w:sz="4" w:space="0" w:color="000000"/>
            </w:tcBorders>
            <w:shd w:val="clear" w:color="auto" w:fill="auto"/>
            <w:vAlign w:val="center"/>
          </w:tcPr>
          <w:p w14:paraId="5B80E34E"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7A9D10D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D408</w:t>
            </w:r>
          </w:p>
        </w:tc>
        <w:tc>
          <w:tcPr>
            <w:tcW w:w="1701" w:type="dxa"/>
            <w:tcBorders>
              <w:top w:val="nil"/>
              <w:left w:val="nil"/>
              <w:bottom w:val="single" w:sz="4" w:space="0" w:color="000000"/>
              <w:right w:val="single" w:sz="4" w:space="0" w:color="000000"/>
            </w:tcBorders>
            <w:shd w:val="clear" w:color="auto" w:fill="auto"/>
            <w:vAlign w:val="center"/>
          </w:tcPr>
          <w:p w14:paraId="769BB1FD"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Mergupe_2</w:t>
            </w:r>
          </w:p>
        </w:tc>
        <w:tc>
          <w:tcPr>
            <w:tcW w:w="4253" w:type="dxa"/>
            <w:tcBorders>
              <w:top w:val="nil"/>
              <w:left w:val="nil"/>
              <w:bottom w:val="single" w:sz="4" w:space="0" w:color="000000"/>
              <w:right w:val="single" w:sz="4" w:space="0" w:color="000000"/>
            </w:tcBorders>
            <w:shd w:val="clear" w:color="auto" w:fill="auto"/>
            <w:vAlign w:val="center"/>
          </w:tcPr>
          <w:p w14:paraId="4E08256E"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Mergupe, grīva</w:t>
            </w:r>
          </w:p>
        </w:tc>
      </w:tr>
      <w:tr w:rsidR="002C1B75" w:rsidRPr="002C1B75" w14:paraId="45BFFC16"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1B47D52"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2.</w:t>
            </w:r>
          </w:p>
        </w:tc>
        <w:tc>
          <w:tcPr>
            <w:tcW w:w="1077" w:type="dxa"/>
            <w:tcBorders>
              <w:top w:val="nil"/>
              <w:left w:val="nil"/>
              <w:bottom w:val="single" w:sz="4" w:space="0" w:color="000000"/>
              <w:right w:val="single" w:sz="4" w:space="0" w:color="000000"/>
            </w:tcBorders>
            <w:shd w:val="clear" w:color="auto" w:fill="auto"/>
            <w:vAlign w:val="center"/>
          </w:tcPr>
          <w:p w14:paraId="74387134"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345BBD7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D409</w:t>
            </w:r>
          </w:p>
        </w:tc>
        <w:tc>
          <w:tcPr>
            <w:tcW w:w="1701" w:type="dxa"/>
            <w:tcBorders>
              <w:top w:val="nil"/>
              <w:left w:val="nil"/>
              <w:bottom w:val="single" w:sz="4" w:space="0" w:color="000000"/>
              <w:right w:val="single" w:sz="4" w:space="0" w:color="000000"/>
            </w:tcBorders>
            <w:shd w:val="clear" w:color="auto" w:fill="auto"/>
            <w:vAlign w:val="center"/>
          </w:tcPr>
          <w:p w14:paraId="3E81704D"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Mergupe_1</w:t>
            </w:r>
          </w:p>
        </w:tc>
        <w:tc>
          <w:tcPr>
            <w:tcW w:w="4253" w:type="dxa"/>
            <w:tcBorders>
              <w:top w:val="nil"/>
              <w:left w:val="nil"/>
              <w:bottom w:val="single" w:sz="4" w:space="0" w:color="000000"/>
              <w:right w:val="single" w:sz="4" w:space="0" w:color="000000"/>
            </w:tcBorders>
            <w:shd w:val="clear" w:color="auto" w:fill="auto"/>
            <w:vAlign w:val="center"/>
          </w:tcPr>
          <w:p w14:paraId="06BE1889"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Mergupe, augštece</w:t>
            </w:r>
          </w:p>
        </w:tc>
      </w:tr>
      <w:tr w:rsidR="002C1B75" w:rsidRPr="002C1B75" w14:paraId="43CCDBD4"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136BA4C"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3.</w:t>
            </w:r>
          </w:p>
        </w:tc>
        <w:tc>
          <w:tcPr>
            <w:tcW w:w="1077" w:type="dxa"/>
            <w:tcBorders>
              <w:top w:val="nil"/>
              <w:left w:val="nil"/>
              <w:bottom w:val="single" w:sz="4" w:space="0" w:color="000000"/>
              <w:right w:val="single" w:sz="4" w:space="0" w:color="000000"/>
            </w:tcBorders>
            <w:shd w:val="clear" w:color="auto" w:fill="auto"/>
            <w:vAlign w:val="center"/>
          </w:tcPr>
          <w:p w14:paraId="5B95DB70"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1F102BD6"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D534</w:t>
            </w:r>
          </w:p>
        </w:tc>
        <w:tc>
          <w:tcPr>
            <w:tcW w:w="1701" w:type="dxa"/>
            <w:tcBorders>
              <w:top w:val="nil"/>
              <w:left w:val="nil"/>
              <w:bottom w:val="single" w:sz="4" w:space="0" w:color="000000"/>
              <w:right w:val="single" w:sz="4" w:space="0" w:color="000000"/>
            </w:tcBorders>
            <w:shd w:val="clear" w:color="auto" w:fill="auto"/>
            <w:vAlign w:val="center"/>
          </w:tcPr>
          <w:p w14:paraId="4A6E638B"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Moziča</w:t>
            </w:r>
          </w:p>
        </w:tc>
        <w:tc>
          <w:tcPr>
            <w:tcW w:w="4253" w:type="dxa"/>
            <w:tcBorders>
              <w:top w:val="nil"/>
              <w:left w:val="nil"/>
              <w:bottom w:val="single" w:sz="4" w:space="0" w:color="000000"/>
              <w:right w:val="single" w:sz="4" w:space="0" w:color="000000"/>
            </w:tcBorders>
            <w:shd w:val="clear" w:color="auto" w:fill="auto"/>
            <w:vAlign w:val="center"/>
          </w:tcPr>
          <w:p w14:paraId="07EDAB2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Moziča, grīva</w:t>
            </w:r>
          </w:p>
        </w:tc>
      </w:tr>
      <w:tr w:rsidR="002C1B75" w:rsidRPr="002C1B75" w14:paraId="1481615B"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51A1ED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4.</w:t>
            </w:r>
          </w:p>
        </w:tc>
        <w:tc>
          <w:tcPr>
            <w:tcW w:w="1077" w:type="dxa"/>
            <w:tcBorders>
              <w:top w:val="nil"/>
              <w:left w:val="nil"/>
              <w:bottom w:val="single" w:sz="4" w:space="0" w:color="000000"/>
              <w:right w:val="single" w:sz="4" w:space="0" w:color="000000"/>
            </w:tcBorders>
            <w:shd w:val="clear" w:color="auto" w:fill="auto"/>
            <w:vAlign w:val="center"/>
          </w:tcPr>
          <w:p w14:paraId="761F1618"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219F82B1"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D536</w:t>
            </w:r>
          </w:p>
        </w:tc>
        <w:tc>
          <w:tcPr>
            <w:tcW w:w="1701" w:type="dxa"/>
            <w:tcBorders>
              <w:top w:val="nil"/>
              <w:left w:val="nil"/>
              <w:bottom w:val="single" w:sz="4" w:space="0" w:color="000000"/>
              <w:right w:val="single" w:sz="4" w:space="0" w:color="000000"/>
            </w:tcBorders>
            <w:shd w:val="clear" w:color="auto" w:fill="auto"/>
            <w:vAlign w:val="center"/>
          </w:tcPr>
          <w:p w14:paraId="7F65906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Pīsteņa</w:t>
            </w:r>
          </w:p>
        </w:tc>
        <w:tc>
          <w:tcPr>
            <w:tcW w:w="4253" w:type="dxa"/>
            <w:tcBorders>
              <w:top w:val="nil"/>
              <w:left w:val="nil"/>
              <w:bottom w:val="single" w:sz="4" w:space="0" w:color="000000"/>
              <w:right w:val="single" w:sz="4" w:space="0" w:color="000000"/>
            </w:tcBorders>
            <w:shd w:val="clear" w:color="auto" w:fill="auto"/>
            <w:vAlign w:val="center"/>
          </w:tcPr>
          <w:p w14:paraId="7661798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Pīsteņa, lejtece</w:t>
            </w:r>
          </w:p>
        </w:tc>
      </w:tr>
      <w:tr w:rsidR="002C1B75" w:rsidRPr="002C1B75" w14:paraId="22BCA655"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280A40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5.</w:t>
            </w:r>
          </w:p>
        </w:tc>
        <w:tc>
          <w:tcPr>
            <w:tcW w:w="1077" w:type="dxa"/>
            <w:tcBorders>
              <w:top w:val="nil"/>
              <w:left w:val="nil"/>
              <w:bottom w:val="single" w:sz="4" w:space="0" w:color="000000"/>
              <w:right w:val="single" w:sz="4" w:space="0" w:color="000000"/>
            </w:tcBorders>
            <w:shd w:val="clear" w:color="auto" w:fill="auto"/>
            <w:vAlign w:val="center"/>
          </w:tcPr>
          <w:p w14:paraId="5C2123FD"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7E6E8862"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D542MV</w:t>
            </w:r>
          </w:p>
        </w:tc>
        <w:tc>
          <w:tcPr>
            <w:tcW w:w="1701" w:type="dxa"/>
            <w:tcBorders>
              <w:top w:val="nil"/>
              <w:left w:val="nil"/>
              <w:bottom w:val="single" w:sz="4" w:space="0" w:color="000000"/>
              <w:right w:val="single" w:sz="4" w:space="0" w:color="000000"/>
            </w:tcBorders>
            <w:shd w:val="clear" w:color="auto" w:fill="auto"/>
            <w:vAlign w:val="center"/>
          </w:tcPr>
          <w:p w14:paraId="717311E2"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Gaujas-Daugavas kanāls</w:t>
            </w:r>
          </w:p>
        </w:tc>
        <w:tc>
          <w:tcPr>
            <w:tcW w:w="4253" w:type="dxa"/>
            <w:tcBorders>
              <w:top w:val="nil"/>
              <w:left w:val="nil"/>
              <w:bottom w:val="single" w:sz="4" w:space="0" w:color="000000"/>
              <w:right w:val="single" w:sz="4" w:space="0" w:color="000000"/>
            </w:tcBorders>
            <w:shd w:val="clear" w:color="auto" w:fill="auto"/>
            <w:vAlign w:val="center"/>
          </w:tcPr>
          <w:p w14:paraId="6681F5B9"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Gaujas-Daugavas kanāls</w:t>
            </w:r>
          </w:p>
        </w:tc>
      </w:tr>
      <w:tr w:rsidR="002C1B75" w:rsidRPr="002C1B75" w14:paraId="128A631C"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A45C27A"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6.</w:t>
            </w:r>
          </w:p>
        </w:tc>
        <w:tc>
          <w:tcPr>
            <w:tcW w:w="1077" w:type="dxa"/>
            <w:tcBorders>
              <w:top w:val="nil"/>
              <w:left w:val="nil"/>
              <w:bottom w:val="single" w:sz="4" w:space="0" w:color="000000"/>
              <w:right w:val="single" w:sz="4" w:space="0" w:color="000000"/>
            </w:tcBorders>
            <w:shd w:val="clear" w:color="auto" w:fill="auto"/>
            <w:vAlign w:val="center"/>
          </w:tcPr>
          <w:p w14:paraId="2142939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1225F150"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D552</w:t>
            </w:r>
          </w:p>
        </w:tc>
        <w:tc>
          <w:tcPr>
            <w:tcW w:w="1701" w:type="dxa"/>
            <w:tcBorders>
              <w:top w:val="nil"/>
              <w:left w:val="nil"/>
              <w:bottom w:val="single" w:sz="4" w:space="0" w:color="000000"/>
              <w:right w:val="single" w:sz="4" w:space="0" w:color="000000"/>
            </w:tcBorders>
            <w:shd w:val="clear" w:color="auto" w:fill="auto"/>
            <w:vAlign w:val="center"/>
          </w:tcPr>
          <w:p w14:paraId="54A74687"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Iļža</w:t>
            </w:r>
          </w:p>
        </w:tc>
        <w:tc>
          <w:tcPr>
            <w:tcW w:w="4253" w:type="dxa"/>
            <w:tcBorders>
              <w:top w:val="nil"/>
              <w:left w:val="nil"/>
              <w:bottom w:val="single" w:sz="4" w:space="0" w:color="000000"/>
              <w:right w:val="single" w:sz="4" w:space="0" w:color="000000"/>
            </w:tcBorders>
            <w:shd w:val="clear" w:color="auto" w:fill="auto"/>
            <w:vAlign w:val="center"/>
          </w:tcPr>
          <w:p w14:paraId="30499949"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Iļža, grīva</w:t>
            </w:r>
          </w:p>
        </w:tc>
      </w:tr>
      <w:tr w:rsidR="002C1B75" w:rsidRPr="002C1B75" w14:paraId="4DAA9FF4"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208D7A0"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7.</w:t>
            </w:r>
          </w:p>
        </w:tc>
        <w:tc>
          <w:tcPr>
            <w:tcW w:w="1077" w:type="dxa"/>
            <w:tcBorders>
              <w:top w:val="nil"/>
              <w:left w:val="nil"/>
              <w:bottom w:val="single" w:sz="4" w:space="0" w:color="000000"/>
              <w:right w:val="single" w:sz="4" w:space="0" w:color="000000"/>
            </w:tcBorders>
            <w:shd w:val="clear" w:color="auto" w:fill="auto"/>
            <w:vAlign w:val="center"/>
          </w:tcPr>
          <w:p w14:paraId="084506A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5B1CA289"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E085SP</w:t>
            </w:r>
          </w:p>
        </w:tc>
        <w:tc>
          <w:tcPr>
            <w:tcW w:w="1701" w:type="dxa"/>
            <w:tcBorders>
              <w:top w:val="nil"/>
              <w:left w:val="nil"/>
              <w:bottom w:val="single" w:sz="4" w:space="0" w:color="000000"/>
              <w:right w:val="single" w:sz="4" w:space="0" w:color="000000"/>
            </w:tcBorders>
            <w:shd w:val="clear" w:color="auto" w:fill="auto"/>
            <w:vAlign w:val="center"/>
          </w:tcPr>
          <w:p w14:paraId="74943D41"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Lubāns</w:t>
            </w:r>
          </w:p>
        </w:tc>
        <w:tc>
          <w:tcPr>
            <w:tcW w:w="4253" w:type="dxa"/>
            <w:tcBorders>
              <w:top w:val="nil"/>
              <w:left w:val="nil"/>
              <w:bottom w:val="single" w:sz="4" w:space="0" w:color="000000"/>
              <w:right w:val="single" w:sz="4" w:space="0" w:color="000000"/>
            </w:tcBorders>
            <w:shd w:val="clear" w:color="auto" w:fill="auto"/>
            <w:vAlign w:val="center"/>
          </w:tcPr>
          <w:p w14:paraId="75FEDE7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Lubāna ezers, vidusdaļa</w:t>
            </w:r>
          </w:p>
        </w:tc>
      </w:tr>
      <w:tr w:rsidR="002C1B75" w:rsidRPr="002C1B75" w14:paraId="4F2DE3FE"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5C72A2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8.</w:t>
            </w:r>
          </w:p>
        </w:tc>
        <w:tc>
          <w:tcPr>
            <w:tcW w:w="1077" w:type="dxa"/>
            <w:tcBorders>
              <w:top w:val="nil"/>
              <w:left w:val="nil"/>
              <w:bottom w:val="single" w:sz="4" w:space="0" w:color="000000"/>
              <w:right w:val="single" w:sz="4" w:space="0" w:color="000000"/>
            </w:tcBorders>
            <w:shd w:val="clear" w:color="auto" w:fill="auto"/>
            <w:vAlign w:val="center"/>
          </w:tcPr>
          <w:p w14:paraId="64AA1F0B"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6D75DE42"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E137</w:t>
            </w:r>
          </w:p>
        </w:tc>
        <w:tc>
          <w:tcPr>
            <w:tcW w:w="1701" w:type="dxa"/>
            <w:tcBorders>
              <w:top w:val="nil"/>
              <w:left w:val="nil"/>
              <w:bottom w:val="single" w:sz="4" w:space="0" w:color="000000"/>
              <w:right w:val="single" w:sz="4" w:space="0" w:color="000000"/>
            </w:tcBorders>
            <w:shd w:val="clear" w:color="auto" w:fill="auto"/>
            <w:vAlign w:val="center"/>
          </w:tcPr>
          <w:p w14:paraId="5DDC6E14"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Dubuļu ezers</w:t>
            </w:r>
          </w:p>
        </w:tc>
        <w:tc>
          <w:tcPr>
            <w:tcW w:w="4253" w:type="dxa"/>
            <w:tcBorders>
              <w:top w:val="nil"/>
              <w:left w:val="nil"/>
              <w:bottom w:val="single" w:sz="4" w:space="0" w:color="000000"/>
              <w:right w:val="single" w:sz="4" w:space="0" w:color="000000"/>
            </w:tcBorders>
            <w:shd w:val="clear" w:color="auto" w:fill="auto"/>
            <w:vAlign w:val="center"/>
          </w:tcPr>
          <w:p w14:paraId="6C77E8E1"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Dubuļu ezers, vidusdaļa</w:t>
            </w:r>
          </w:p>
        </w:tc>
      </w:tr>
      <w:tr w:rsidR="002C1B75" w:rsidRPr="002C1B75" w14:paraId="7550CCDE"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E90629D"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9.</w:t>
            </w:r>
          </w:p>
        </w:tc>
        <w:tc>
          <w:tcPr>
            <w:tcW w:w="1077" w:type="dxa"/>
            <w:tcBorders>
              <w:top w:val="nil"/>
              <w:left w:val="nil"/>
              <w:bottom w:val="single" w:sz="4" w:space="0" w:color="000000"/>
              <w:right w:val="single" w:sz="4" w:space="0" w:color="000000"/>
            </w:tcBorders>
            <w:shd w:val="clear" w:color="auto" w:fill="auto"/>
            <w:vAlign w:val="center"/>
          </w:tcPr>
          <w:p w14:paraId="7423E49E"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Daugavas</w:t>
            </w:r>
          </w:p>
        </w:tc>
        <w:tc>
          <w:tcPr>
            <w:tcW w:w="992" w:type="dxa"/>
            <w:tcBorders>
              <w:top w:val="nil"/>
              <w:left w:val="nil"/>
              <w:bottom w:val="single" w:sz="4" w:space="0" w:color="000000"/>
              <w:right w:val="single" w:sz="4" w:space="0" w:color="000000"/>
            </w:tcBorders>
            <w:shd w:val="clear" w:color="auto" w:fill="auto"/>
            <w:vAlign w:val="center"/>
          </w:tcPr>
          <w:p w14:paraId="20067B7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E256</w:t>
            </w:r>
          </w:p>
        </w:tc>
        <w:tc>
          <w:tcPr>
            <w:tcW w:w="1701" w:type="dxa"/>
            <w:tcBorders>
              <w:top w:val="nil"/>
              <w:left w:val="nil"/>
              <w:bottom w:val="single" w:sz="4" w:space="0" w:color="000000"/>
              <w:right w:val="single" w:sz="4" w:space="0" w:color="000000"/>
            </w:tcBorders>
            <w:shd w:val="clear" w:color="auto" w:fill="auto"/>
            <w:vAlign w:val="center"/>
          </w:tcPr>
          <w:p w14:paraId="33BB0D4C"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Plusons</w:t>
            </w:r>
          </w:p>
        </w:tc>
        <w:tc>
          <w:tcPr>
            <w:tcW w:w="4253" w:type="dxa"/>
            <w:tcBorders>
              <w:top w:val="nil"/>
              <w:left w:val="nil"/>
              <w:bottom w:val="single" w:sz="4" w:space="0" w:color="000000"/>
              <w:right w:val="single" w:sz="4" w:space="0" w:color="000000"/>
            </w:tcBorders>
            <w:shd w:val="clear" w:color="auto" w:fill="auto"/>
            <w:vAlign w:val="center"/>
          </w:tcPr>
          <w:p w14:paraId="29F9F5A0"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Plusona ezers, vidusdaļa</w:t>
            </w:r>
          </w:p>
        </w:tc>
      </w:tr>
      <w:tr w:rsidR="002C1B75" w:rsidRPr="002C1B75" w14:paraId="6697024B"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7D0675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10.</w:t>
            </w:r>
          </w:p>
        </w:tc>
        <w:tc>
          <w:tcPr>
            <w:tcW w:w="1077" w:type="dxa"/>
            <w:tcBorders>
              <w:top w:val="nil"/>
              <w:left w:val="nil"/>
              <w:bottom w:val="single" w:sz="4" w:space="0" w:color="000000"/>
              <w:right w:val="single" w:sz="4" w:space="0" w:color="000000"/>
            </w:tcBorders>
            <w:shd w:val="clear" w:color="auto" w:fill="auto"/>
            <w:vAlign w:val="center"/>
          </w:tcPr>
          <w:p w14:paraId="511A71C4"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Gaujas</w:t>
            </w:r>
          </w:p>
        </w:tc>
        <w:tc>
          <w:tcPr>
            <w:tcW w:w="992" w:type="dxa"/>
            <w:tcBorders>
              <w:top w:val="nil"/>
              <w:left w:val="nil"/>
              <w:bottom w:val="single" w:sz="4" w:space="0" w:color="000000"/>
              <w:right w:val="single" w:sz="4" w:space="0" w:color="000000"/>
            </w:tcBorders>
            <w:shd w:val="clear" w:color="auto" w:fill="auto"/>
            <w:vAlign w:val="center"/>
          </w:tcPr>
          <w:p w14:paraId="7E8B4643"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E226</w:t>
            </w:r>
          </w:p>
        </w:tc>
        <w:tc>
          <w:tcPr>
            <w:tcW w:w="1701" w:type="dxa"/>
            <w:tcBorders>
              <w:top w:val="nil"/>
              <w:left w:val="nil"/>
              <w:bottom w:val="single" w:sz="4" w:space="0" w:color="000000"/>
              <w:right w:val="single" w:sz="4" w:space="0" w:color="000000"/>
            </w:tcBorders>
            <w:shd w:val="clear" w:color="auto" w:fill="auto"/>
            <w:vAlign w:val="center"/>
          </w:tcPr>
          <w:p w14:paraId="40138548"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Dauguļu Mazezers</w:t>
            </w:r>
          </w:p>
        </w:tc>
        <w:tc>
          <w:tcPr>
            <w:tcW w:w="4253" w:type="dxa"/>
            <w:tcBorders>
              <w:top w:val="nil"/>
              <w:left w:val="nil"/>
              <w:bottom w:val="single" w:sz="4" w:space="0" w:color="000000"/>
              <w:right w:val="single" w:sz="4" w:space="0" w:color="000000"/>
            </w:tcBorders>
            <w:shd w:val="clear" w:color="auto" w:fill="auto"/>
            <w:vAlign w:val="center"/>
          </w:tcPr>
          <w:p w14:paraId="47ECE842"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Dauguļu ezers, vidusdaļa</w:t>
            </w:r>
          </w:p>
        </w:tc>
      </w:tr>
      <w:tr w:rsidR="002C1B75" w:rsidRPr="002C1B75" w14:paraId="5E122265"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A3FDAAD"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11.</w:t>
            </w:r>
          </w:p>
        </w:tc>
        <w:tc>
          <w:tcPr>
            <w:tcW w:w="1077" w:type="dxa"/>
            <w:tcBorders>
              <w:top w:val="nil"/>
              <w:left w:val="nil"/>
              <w:bottom w:val="single" w:sz="4" w:space="0" w:color="000000"/>
              <w:right w:val="single" w:sz="4" w:space="0" w:color="000000"/>
            </w:tcBorders>
            <w:shd w:val="clear" w:color="auto" w:fill="auto"/>
            <w:vAlign w:val="center"/>
          </w:tcPr>
          <w:p w14:paraId="0EB4FA1D"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Gaujas</w:t>
            </w:r>
          </w:p>
        </w:tc>
        <w:tc>
          <w:tcPr>
            <w:tcW w:w="992" w:type="dxa"/>
            <w:tcBorders>
              <w:top w:val="nil"/>
              <w:left w:val="nil"/>
              <w:bottom w:val="single" w:sz="4" w:space="0" w:color="000000"/>
              <w:right w:val="single" w:sz="4" w:space="0" w:color="000000"/>
            </w:tcBorders>
            <w:shd w:val="clear" w:color="auto" w:fill="auto"/>
            <w:vAlign w:val="center"/>
          </w:tcPr>
          <w:p w14:paraId="4FEBE727"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G209</w:t>
            </w:r>
          </w:p>
        </w:tc>
        <w:tc>
          <w:tcPr>
            <w:tcW w:w="1701" w:type="dxa"/>
            <w:tcBorders>
              <w:top w:val="nil"/>
              <w:left w:val="nil"/>
              <w:bottom w:val="single" w:sz="4" w:space="0" w:color="000000"/>
              <w:right w:val="single" w:sz="4" w:space="0" w:color="000000"/>
            </w:tcBorders>
            <w:shd w:val="clear" w:color="auto" w:fill="auto"/>
            <w:vAlign w:val="center"/>
          </w:tcPr>
          <w:p w14:paraId="280F9AFC"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Gauja_15</w:t>
            </w:r>
          </w:p>
        </w:tc>
        <w:tc>
          <w:tcPr>
            <w:tcW w:w="4253" w:type="dxa"/>
            <w:tcBorders>
              <w:top w:val="nil"/>
              <w:left w:val="nil"/>
              <w:bottom w:val="single" w:sz="4" w:space="0" w:color="000000"/>
              <w:right w:val="single" w:sz="4" w:space="0" w:color="000000"/>
            </w:tcBorders>
            <w:shd w:val="clear" w:color="auto" w:fill="auto"/>
            <w:vAlign w:val="center"/>
          </w:tcPr>
          <w:p w14:paraId="79B98AE3"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Gauja, 1.0 km lejpus Līgatnes upes grīvas</w:t>
            </w:r>
          </w:p>
        </w:tc>
      </w:tr>
      <w:tr w:rsidR="002C1B75" w:rsidRPr="002C1B75" w14:paraId="25A11C70"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8BE6750"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12.</w:t>
            </w:r>
          </w:p>
        </w:tc>
        <w:tc>
          <w:tcPr>
            <w:tcW w:w="1077" w:type="dxa"/>
            <w:tcBorders>
              <w:top w:val="nil"/>
              <w:left w:val="nil"/>
              <w:bottom w:val="single" w:sz="4" w:space="0" w:color="000000"/>
              <w:right w:val="single" w:sz="4" w:space="0" w:color="000000"/>
            </w:tcBorders>
            <w:shd w:val="clear" w:color="auto" w:fill="auto"/>
            <w:vAlign w:val="center"/>
          </w:tcPr>
          <w:p w14:paraId="3B8E541C"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Gaujas</w:t>
            </w:r>
          </w:p>
        </w:tc>
        <w:tc>
          <w:tcPr>
            <w:tcW w:w="992" w:type="dxa"/>
            <w:tcBorders>
              <w:top w:val="nil"/>
              <w:left w:val="nil"/>
              <w:bottom w:val="single" w:sz="4" w:space="0" w:color="000000"/>
              <w:right w:val="single" w:sz="4" w:space="0" w:color="000000"/>
            </w:tcBorders>
            <w:shd w:val="clear" w:color="auto" w:fill="auto"/>
            <w:vAlign w:val="center"/>
          </w:tcPr>
          <w:p w14:paraId="5E3D8D50"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G216</w:t>
            </w:r>
          </w:p>
        </w:tc>
        <w:tc>
          <w:tcPr>
            <w:tcW w:w="1701" w:type="dxa"/>
            <w:tcBorders>
              <w:top w:val="nil"/>
              <w:left w:val="nil"/>
              <w:bottom w:val="single" w:sz="4" w:space="0" w:color="000000"/>
              <w:right w:val="single" w:sz="4" w:space="0" w:color="000000"/>
            </w:tcBorders>
            <w:shd w:val="clear" w:color="auto" w:fill="auto"/>
            <w:vAlign w:val="center"/>
          </w:tcPr>
          <w:p w14:paraId="7A63196A"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Rauna_3</w:t>
            </w:r>
          </w:p>
        </w:tc>
        <w:tc>
          <w:tcPr>
            <w:tcW w:w="4253" w:type="dxa"/>
            <w:tcBorders>
              <w:top w:val="nil"/>
              <w:left w:val="nil"/>
              <w:bottom w:val="single" w:sz="4" w:space="0" w:color="000000"/>
              <w:right w:val="single" w:sz="4" w:space="0" w:color="000000"/>
            </w:tcBorders>
            <w:shd w:val="clear" w:color="auto" w:fill="auto"/>
            <w:vAlign w:val="center"/>
          </w:tcPr>
          <w:p w14:paraId="46D2F22A"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Rauna, grīva</w:t>
            </w:r>
          </w:p>
        </w:tc>
      </w:tr>
      <w:tr w:rsidR="002C1B75" w:rsidRPr="002C1B75" w14:paraId="0D3C6D2F"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0CCACBC"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13.</w:t>
            </w:r>
          </w:p>
        </w:tc>
        <w:tc>
          <w:tcPr>
            <w:tcW w:w="1077" w:type="dxa"/>
            <w:tcBorders>
              <w:top w:val="nil"/>
              <w:left w:val="nil"/>
              <w:bottom w:val="single" w:sz="4" w:space="0" w:color="000000"/>
              <w:right w:val="single" w:sz="4" w:space="0" w:color="000000"/>
            </w:tcBorders>
            <w:shd w:val="clear" w:color="auto" w:fill="auto"/>
            <w:vAlign w:val="center"/>
          </w:tcPr>
          <w:p w14:paraId="370B7D0B"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Gaujas</w:t>
            </w:r>
          </w:p>
        </w:tc>
        <w:tc>
          <w:tcPr>
            <w:tcW w:w="992" w:type="dxa"/>
            <w:tcBorders>
              <w:top w:val="nil"/>
              <w:left w:val="nil"/>
              <w:bottom w:val="single" w:sz="4" w:space="0" w:color="000000"/>
              <w:right w:val="single" w:sz="4" w:space="0" w:color="000000"/>
            </w:tcBorders>
            <w:shd w:val="clear" w:color="auto" w:fill="auto"/>
            <w:vAlign w:val="center"/>
          </w:tcPr>
          <w:p w14:paraId="4EC8D32E"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G257</w:t>
            </w:r>
          </w:p>
        </w:tc>
        <w:tc>
          <w:tcPr>
            <w:tcW w:w="1701" w:type="dxa"/>
            <w:tcBorders>
              <w:top w:val="nil"/>
              <w:left w:val="nil"/>
              <w:bottom w:val="single" w:sz="4" w:space="0" w:color="000000"/>
              <w:right w:val="single" w:sz="4" w:space="0" w:color="000000"/>
            </w:tcBorders>
            <w:shd w:val="clear" w:color="auto" w:fill="auto"/>
            <w:vAlign w:val="center"/>
          </w:tcPr>
          <w:p w14:paraId="095A70CB"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Inčupe</w:t>
            </w:r>
          </w:p>
        </w:tc>
        <w:tc>
          <w:tcPr>
            <w:tcW w:w="4253" w:type="dxa"/>
            <w:tcBorders>
              <w:top w:val="nil"/>
              <w:left w:val="nil"/>
              <w:bottom w:val="single" w:sz="4" w:space="0" w:color="000000"/>
              <w:right w:val="single" w:sz="4" w:space="0" w:color="000000"/>
            </w:tcBorders>
            <w:shd w:val="clear" w:color="auto" w:fill="auto"/>
            <w:vAlign w:val="center"/>
          </w:tcPr>
          <w:p w14:paraId="6DA5D07E"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Inčupe, grīva</w:t>
            </w:r>
          </w:p>
        </w:tc>
      </w:tr>
      <w:tr w:rsidR="002C1B75" w:rsidRPr="002C1B75" w14:paraId="056D82AF"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2355DD8"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14.</w:t>
            </w:r>
          </w:p>
        </w:tc>
        <w:tc>
          <w:tcPr>
            <w:tcW w:w="1077" w:type="dxa"/>
            <w:tcBorders>
              <w:top w:val="nil"/>
              <w:left w:val="nil"/>
              <w:bottom w:val="single" w:sz="4" w:space="0" w:color="000000"/>
              <w:right w:val="single" w:sz="4" w:space="0" w:color="000000"/>
            </w:tcBorders>
            <w:shd w:val="clear" w:color="auto" w:fill="auto"/>
            <w:vAlign w:val="center"/>
          </w:tcPr>
          <w:p w14:paraId="345E0308"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Gaujas</w:t>
            </w:r>
          </w:p>
        </w:tc>
        <w:tc>
          <w:tcPr>
            <w:tcW w:w="992" w:type="dxa"/>
            <w:tcBorders>
              <w:top w:val="nil"/>
              <w:left w:val="nil"/>
              <w:bottom w:val="single" w:sz="4" w:space="0" w:color="000000"/>
              <w:right w:val="single" w:sz="4" w:space="0" w:color="000000"/>
            </w:tcBorders>
            <w:shd w:val="clear" w:color="auto" w:fill="auto"/>
            <w:vAlign w:val="center"/>
          </w:tcPr>
          <w:p w14:paraId="15A72266"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G261SP</w:t>
            </w:r>
          </w:p>
        </w:tc>
        <w:tc>
          <w:tcPr>
            <w:tcW w:w="1701" w:type="dxa"/>
            <w:tcBorders>
              <w:top w:val="nil"/>
              <w:left w:val="nil"/>
              <w:bottom w:val="single" w:sz="4" w:space="0" w:color="000000"/>
              <w:right w:val="single" w:sz="4" w:space="0" w:color="000000"/>
            </w:tcBorders>
            <w:shd w:val="clear" w:color="auto" w:fill="auto"/>
            <w:vAlign w:val="center"/>
          </w:tcPr>
          <w:p w14:paraId="47DF6A63"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Aģe_2</w:t>
            </w:r>
          </w:p>
        </w:tc>
        <w:tc>
          <w:tcPr>
            <w:tcW w:w="4253" w:type="dxa"/>
            <w:tcBorders>
              <w:top w:val="nil"/>
              <w:left w:val="nil"/>
              <w:bottom w:val="single" w:sz="4" w:space="0" w:color="000000"/>
              <w:right w:val="single" w:sz="4" w:space="0" w:color="000000"/>
            </w:tcBorders>
            <w:shd w:val="clear" w:color="auto" w:fill="auto"/>
            <w:vAlign w:val="center"/>
          </w:tcPr>
          <w:p w14:paraId="61012ECE"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Aģe, grīva</w:t>
            </w:r>
          </w:p>
        </w:tc>
      </w:tr>
      <w:tr w:rsidR="002C1B75" w:rsidRPr="002C1B75" w14:paraId="57F4D061"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53B31FD"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15.</w:t>
            </w:r>
          </w:p>
        </w:tc>
        <w:tc>
          <w:tcPr>
            <w:tcW w:w="1077" w:type="dxa"/>
            <w:tcBorders>
              <w:top w:val="nil"/>
              <w:left w:val="nil"/>
              <w:bottom w:val="single" w:sz="4" w:space="0" w:color="000000"/>
              <w:right w:val="single" w:sz="4" w:space="0" w:color="000000"/>
            </w:tcBorders>
            <w:shd w:val="clear" w:color="auto" w:fill="auto"/>
            <w:vAlign w:val="center"/>
          </w:tcPr>
          <w:p w14:paraId="5AF99C83"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Gaujas</w:t>
            </w:r>
          </w:p>
        </w:tc>
        <w:tc>
          <w:tcPr>
            <w:tcW w:w="992" w:type="dxa"/>
            <w:tcBorders>
              <w:top w:val="nil"/>
              <w:left w:val="nil"/>
              <w:bottom w:val="single" w:sz="4" w:space="0" w:color="000000"/>
              <w:right w:val="single" w:sz="4" w:space="0" w:color="000000"/>
            </w:tcBorders>
            <w:shd w:val="clear" w:color="auto" w:fill="auto"/>
            <w:vAlign w:val="center"/>
          </w:tcPr>
          <w:p w14:paraId="34F6331E"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G264</w:t>
            </w:r>
          </w:p>
        </w:tc>
        <w:tc>
          <w:tcPr>
            <w:tcW w:w="1701" w:type="dxa"/>
            <w:tcBorders>
              <w:top w:val="nil"/>
              <w:left w:val="nil"/>
              <w:bottom w:val="single" w:sz="4" w:space="0" w:color="000000"/>
              <w:right w:val="single" w:sz="4" w:space="0" w:color="000000"/>
            </w:tcBorders>
            <w:shd w:val="clear" w:color="auto" w:fill="auto"/>
            <w:vAlign w:val="center"/>
          </w:tcPr>
          <w:p w14:paraId="6413E47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Aģe_1</w:t>
            </w:r>
          </w:p>
        </w:tc>
        <w:tc>
          <w:tcPr>
            <w:tcW w:w="4253" w:type="dxa"/>
            <w:tcBorders>
              <w:top w:val="nil"/>
              <w:left w:val="nil"/>
              <w:bottom w:val="single" w:sz="4" w:space="0" w:color="000000"/>
              <w:right w:val="single" w:sz="4" w:space="0" w:color="000000"/>
            </w:tcBorders>
            <w:shd w:val="clear" w:color="auto" w:fill="auto"/>
            <w:vAlign w:val="center"/>
          </w:tcPr>
          <w:p w14:paraId="6A303F2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Aģe, 3.0 km lejpus Vidrižiem</w:t>
            </w:r>
          </w:p>
        </w:tc>
      </w:tr>
      <w:tr w:rsidR="002C1B75" w:rsidRPr="002C1B75" w14:paraId="5158D7B8"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5EAFF10"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16.</w:t>
            </w:r>
          </w:p>
        </w:tc>
        <w:tc>
          <w:tcPr>
            <w:tcW w:w="1077" w:type="dxa"/>
            <w:tcBorders>
              <w:top w:val="nil"/>
              <w:left w:val="nil"/>
              <w:bottom w:val="single" w:sz="4" w:space="0" w:color="000000"/>
              <w:right w:val="single" w:sz="4" w:space="0" w:color="000000"/>
            </w:tcBorders>
            <w:shd w:val="clear" w:color="auto" w:fill="auto"/>
            <w:vAlign w:val="center"/>
          </w:tcPr>
          <w:p w14:paraId="03480340"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Lielupes</w:t>
            </w:r>
          </w:p>
        </w:tc>
        <w:tc>
          <w:tcPr>
            <w:tcW w:w="992" w:type="dxa"/>
            <w:tcBorders>
              <w:top w:val="nil"/>
              <w:left w:val="nil"/>
              <w:bottom w:val="single" w:sz="4" w:space="0" w:color="000000"/>
              <w:right w:val="single" w:sz="4" w:space="0" w:color="000000"/>
            </w:tcBorders>
            <w:shd w:val="clear" w:color="auto" w:fill="auto"/>
            <w:vAlign w:val="center"/>
          </w:tcPr>
          <w:p w14:paraId="7CB15A14"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E039</w:t>
            </w:r>
          </w:p>
        </w:tc>
        <w:tc>
          <w:tcPr>
            <w:tcW w:w="1701" w:type="dxa"/>
            <w:tcBorders>
              <w:top w:val="nil"/>
              <w:left w:val="nil"/>
              <w:bottom w:val="single" w:sz="4" w:space="0" w:color="000000"/>
              <w:right w:val="single" w:sz="4" w:space="0" w:color="000000"/>
            </w:tcBorders>
            <w:shd w:val="clear" w:color="auto" w:fill="auto"/>
            <w:vAlign w:val="center"/>
          </w:tcPr>
          <w:p w14:paraId="3AD9BB70"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Saukas ezers</w:t>
            </w:r>
          </w:p>
        </w:tc>
        <w:tc>
          <w:tcPr>
            <w:tcW w:w="4253" w:type="dxa"/>
            <w:tcBorders>
              <w:top w:val="nil"/>
              <w:left w:val="nil"/>
              <w:bottom w:val="single" w:sz="4" w:space="0" w:color="000000"/>
              <w:right w:val="single" w:sz="4" w:space="0" w:color="000000"/>
            </w:tcBorders>
            <w:shd w:val="clear" w:color="auto" w:fill="auto"/>
            <w:vAlign w:val="center"/>
          </w:tcPr>
          <w:p w14:paraId="4DF8802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Saukas ezers, vidusdaļa</w:t>
            </w:r>
          </w:p>
        </w:tc>
      </w:tr>
      <w:tr w:rsidR="002C1B75" w:rsidRPr="002C1B75" w14:paraId="50881052"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858843C"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17.</w:t>
            </w:r>
          </w:p>
        </w:tc>
        <w:tc>
          <w:tcPr>
            <w:tcW w:w="1077" w:type="dxa"/>
            <w:tcBorders>
              <w:top w:val="nil"/>
              <w:left w:val="nil"/>
              <w:bottom w:val="single" w:sz="4" w:space="0" w:color="000000"/>
              <w:right w:val="single" w:sz="4" w:space="0" w:color="000000"/>
            </w:tcBorders>
            <w:shd w:val="clear" w:color="auto" w:fill="auto"/>
            <w:vAlign w:val="center"/>
          </w:tcPr>
          <w:p w14:paraId="56D5DC32"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Lielupes</w:t>
            </w:r>
          </w:p>
        </w:tc>
        <w:tc>
          <w:tcPr>
            <w:tcW w:w="992" w:type="dxa"/>
            <w:tcBorders>
              <w:top w:val="nil"/>
              <w:left w:val="nil"/>
              <w:bottom w:val="single" w:sz="4" w:space="0" w:color="000000"/>
              <w:right w:val="single" w:sz="4" w:space="0" w:color="000000"/>
            </w:tcBorders>
            <w:shd w:val="clear" w:color="auto" w:fill="auto"/>
            <w:vAlign w:val="center"/>
          </w:tcPr>
          <w:p w14:paraId="656D414E"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L117SP</w:t>
            </w:r>
          </w:p>
        </w:tc>
        <w:tc>
          <w:tcPr>
            <w:tcW w:w="1701" w:type="dxa"/>
            <w:tcBorders>
              <w:top w:val="nil"/>
              <w:left w:val="nil"/>
              <w:bottom w:val="single" w:sz="4" w:space="0" w:color="000000"/>
              <w:right w:val="single" w:sz="4" w:space="0" w:color="000000"/>
            </w:tcBorders>
            <w:shd w:val="clear" w:color="auto" w:fill="auto"/>
            <w:vAlign w:val="center"/>
          </w:tcPr>
          <w:p w14:paraId="2B6F30B1"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Auce_2</w:t>
            </w:r>
          </w:p>
        </w:tc>
        <w:tc>
          <w:tcPr>
            <w:tcW w:w="4253" w:type="dxa"/>
            <w:tcBorders>
              <w:top w:val="nil"/>
              <w:left w:val="nil"/>
              <w:bottom w:val="single" w:sz="4" w:space="0" w:color="000000"/>
              <w:right w:val="single" w:sz="4" w:space="0" w:color="000000"/>
            </w:tcBorders>
            <w:shd w:val="clear" w:color="auto" w:fill="auto"/>
            <w:vAlign w:val="center"/>
          </w:tcPr>
          <w:p w14:paraId="63ABCA98"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Auce, grīva</w:t>
            </w:r>
          </w:p>
        </w:tc>
      </w:tr>
      <w:tr w:rsidR="002C1B75" w:rsidRPr="002C1B75" w14:paraId="2FBB6020"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EE6F13C"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18.</w:t>
            </w:r>
          </w:p>
        </w:tc>
        <w:tc>
          <w:tcPr>
            <w:tcW w:w="1077" w:type="dxa"/>
            <w:tcBorders>
              <w:top w:val="nil"/>
              <w:left w:val="nil"/>
              <w:bottom w:val="single" w:sz="4" w:space="0" w:color="000000"/>
              <w:right w:val="single" w:sz="4" w:space="0" w:color="000000"/>
            </w:tcBorders>
            <w:shd w:val="clear" w:color="auto" w:fill="auto"/>
            <w:vAlign w:val="center"/>
          </w:tcPr>
          <w:p w14:paraId="4CC13D4C"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Lielupes</w:t>
            </w:r>
          </w:p>
        </w:tc>
        <w:tc>
          <w:tcPr>
            <w:tcW w:w="992" w:type="dxa"/>
            <w:tcBorders>
              <w:top w:val="nil"/>
              <w:left w:val="nil"/>
              <w:bottom w:val="single" w:sz="4" w:space="0" w:color="000000"/>
              <w:right w:val="single" w:sz="4" w:space="0" w:color="000000"/>
            </w:tcBorders>
            <w:shd w:val="clear" w:color="auto" w:fill="auto"/>
            <w:vAlign w:val="center"/>
          </w:tcPr>
          <w:p w14:paraId="2C5976C9"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L118</w:t>
            </w:r>
          </w:p>
        </w:tc>
        <w:tc>
          <w:tcPr>
            <w:tcW w:w="1701" w:type="dxa"/>
            <w:tcBorders>
              <w:top w:val="nil"/>
              <w:left w:val="nil"/>
              <w:bottom w:val="single" w:sz="4" w:space="0" w:color="000000"/>
              <w:right w:val="single" w:sz="4" w:space="0" w:color="000000"/>
            </w:tcBorders>
            <w:shd w:val="clear" w:color="auto" w:fill="auto"/>
            <w:vAlign w:val="center"/>
          </w:tcPr>
          <w:p w14:paraId="7F2EBF41"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Auce_1</w:t>
            </w:r>
          </w:p>
        </w:tc>
        <w:tc>
          <w:tcPr>
            <w:tcW w:w="4253" w:type="dxa"/>
            <w:tcBorders>
              <w:top w:val="nil"/>
              <w:left w:val="nil"/>
              <w:bottom w:val="single" w:sz="4" w:space="0" w:color="000000"/>
              <w:right w:val="single" w:sz="4" w:space="0" w:color="000000"/>
            </w:tcBorders>
            <w:shd w:val="clear" w:color="auto" w:fill="auto"/>
            <w:vAlign w:val="center"/>
          </w:tcPr>
          <w:p w14:paraId="3F6C105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Auce, augšpus Rīgavas</w:t>
            </w:r>
          </w:p>
        </w:tc>
      </w:tr>
      <w:tr w:rsidR="002C1B75" w:rsidRPr="002C1B75" w14:paraId="470B829F"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2637DE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19.</w:t>
            </w:r>
          </w:p>
        </w:tc>
        <w:tc>
          <w:tcPr>
            <w:tcW w:w="1077" w:type="dxa"/>
            <w:tcBorders>
              <w:top w:val="nil"/>
              <w:left w:val="nil"/>
              <w:bottom w:val="single" w:sz="4" w:space="0" w:color="000000"/>
              <w:right w:val="single" w:sz="4" w:space="0" w:color="000000"/>
            </w:tcBorders>
            <w:shd w:val="clear" w:color="auto" w:fill="auto"/>
            <w:vAlign w:val="center"/>
          </w:tcPr>
          <w:p w14:paraId="7DE1A4F6"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54826B59"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E002</w:t>
            </w:r>
          </w:p>
        </w:tc>
        <w:tc>
          <w:tcPr>
            <w:tcW w:w="1701" w:type="dxa"/>
            <w:tcBorders>
              <w:top w:val="nil"/>
              <w:left w:val="nil"/>
              <w:bottom w:val="single" w:sz="4" w:space="0" w:color="000000"/>
              <w:right w:val="single" w:sz="4" w:space="0" w:color="000000"/>
            </w:tcBorders>
            <w:shd w:val="clear" w:color="auto" w:fill="auto"/>
            <w:vAlign w:val="center"/>
          </w:tcPr>
          <w:p w14:paraId="2A5D2A72"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Papes ezers</w:t>
            </w:r>
          </w:p>
        </w:tc>
        <w:tc>
          <w:tcPr>
            <w:tcW w:w="4253" w:type="dxa"/>
            <w:tcBorders>
              <w:top w:val="nil"/>
              <w:left w:val="nil"/>
              <w:bottom w:val="single" w:sz="4" w:space="0" w:color="000000"/>
              <w:right w:val="single" w:sz="4" w:space="0" w:color="000000"/>
            </w:tcBorders>
            <w:shd w:val="clear" w:color="auto" w:fill="auto"/>
            <w:vAlign w:val="center"/>
          </w:tcPr>
          <w:p w14:paraId="53322D9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Papes ezers, vidusdaļa</w:t>
            </w:r>
          </w:p>
        </w:tc>
      </w:tr>
      <w:tr w:rsidR="002C1B75" w:rsidRPr="002C1B75" w14:paraId="55C12D81"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F9EF14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20.</w:t>
            </w:r>
          </w:p>
        </w:tc>
        <w:tc>
          <w:tcPr>
            <w:tcW w:w="1077" w:type="dxa"/>
            <w:tcBorders>
              <w:top w:val="nil"/>
              <w:left w:val="nil"/>
              <w:bottom w:val="single" w:sz="4" w:space="0" w:color="000000"/>
              <w:right w:val="single" w:sz="4" w:space="0" w:color="000000"/>
            </w:tcBorders>
            <w:shd w:val="clear" w:color="auto" w:fill="auto"/>
            <w:vAlign w:val="center"/>
          </w:tcPr>
          <w:p w14:paraId="2F9A9FE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59F672A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E006</w:t>
            </w:r>
          </w:p>
        </w:tc>
        <w:tc>
          <w:tcPr>
            <w:tcW w:w="1701" w:type="dxa"/>
            <w:tcBorders>
              <w:top w:val="nil"/>
              <w:left w:val="nil"/>
              <w:bottom w:val="single" w:sz="4" w:space="0" w:color="000000"/>
              <w:right w:val="single" w:sz="4" w:space="0" w:color="000000"/>
            </w:tcBorders>
            <w:shd w:val="clear" w:color="auto" w:fill="auto"/>
            <w:vAlign w:val="center"/>
          </w:tcPr>
          <w:p w14:paraId="5E9A7BC3"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Virga_2</w:t>
            </w:r>
          </w:p>
        </w:tc>
        <w:tc>
          <w:tcPr>
            <w:tcW w:w="4253" w:type="dxa"/>
            <w:tcBorders>
              <w:top w:val="nil"/>
              <w:left w:val="nil"/>
              <w:bottom w:val="single" w:sz="4" w:space="0" w:color="000000"/>
              <w:right w:val="single" w:sz="4" w:space="0" w:color="000000"/>
            </w:tcBorders>
            <w:shd w:val="clear" w:color="auto" w:fill="auto"/>
            <w:vAlign w:val="center"/>
          </w:tcPr>
          <w:p w14:paraId="678AE006"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Virga, pie Prūšu ūdenskrātuves</w:t>
            </w:r>
          </w:p>
        </w:tc>
      </w:tr>
      <w:tr w:rsidR="002C1B75" w:rsidRPr="002C1B75" w14:paraId="222FA4D1"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EFB9A3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21.</w:t>
            </w:r>
          </w:p>
        </w:tc>
        <w:tc>
          <w:tcPr>
            <w:tcW w:w="1077" w:type="dxa"/>
            <w:tcBorders>
              <w:top w:val="nil"/>
              <w:left w:val="nil"/>
              <w:bottom w:val="single" w:sz="4" w:space="0" w:color="000000"/>
              <w:right w:val="single" w:sz="4" w:space="0" w:color="000000"/>
            </w:tcBorders>
            <w:shd w:val="clear" w:color="auto" w:fill="auto"/>
            <w:vAlign w:val="center"/>
          </w:tcPr>
          <w:p w14:paraId="4557D61E"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55BE284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V025</w:t>
            </w:r>
          </w:p>
        </w:tc>
        <w:tc>
          <w:tcPr>
            <w:tcW w:w="1701" w:type="dxa"/>
            <w:tcBorders>
              <w:top w:val="nil"/>
              <w:left w:val="nil"/>
              <w:bottom w:val="single" w:sz="4" w:space="0" w:color="000000"/>
              <w:right w:val="single" w:sz="4" w:space="0" w:color="000000"/>
            </w:tcBorders>
            <w:shd w:val="clear" w:color="auto" w:fill="auto"/>
            <w:vAlign w:val="center"/>
          </w:tcPr>
          <w:p w14:paraId="7B1BC411"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Užava_3</w:t>
            </w:r>
          </w:p>
        </w:tc>
        <w:tc>
          <w:tcPr>
            <w:tcW w:w="4253" w:type="dxa"/>
            <w:tcBorders>
              <w:top w:val="nil"/>
              <w:left w:val="nil"/>
              <w:bottom w:val="single" w:sz="4" w:space="0" w:color="000000"/>
              <w:right w:val="single" w:sz="4" w:space="0" w:color="000000"/>
            </w:tcBorders>
            <w:shd w:val="clear" w:color="auto" w:fill="auto"/>
            <w:vAlign w:val="center"/>
          </w:tcPr>
          <w:p w14:paraId="733DBAAE"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Užava, grīva</w:t>
            </w:r>
          </w:p>
        </w:tc>
      </w:tr>
      <w:tr w:rsidR="002C1B75" w:rsidRPr="002C1B75" w14:paraId="10B29145"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8D2A64B"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22.</w:t>
            </w:r>
          </w:p>
        </w:tc>
        <w:tc>
          <w:tcPr>
            <w:tcW w:w="1077" w:type="dxa"/>
            <w:tcBorders>
              <w:top w:val="nil"/>
              <w:left w:val="nil"/>
              <w:bottom w:val="single" w:sz="4" w:space="0" w:color="000000"/>
              <w:right w:val="single" w:sz="4" w:space="0" w:color="000000"/>
            </w:tcBorders>
            <w:shd w:val="clear" w:color="auto" w:fill="auto"/>
            <w:vAlign w:val="center"/>
          </w:tcPr>
          <w:p w14:paraId="64423FD8"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5C982EF0"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V045</w:t>
            </w:r>
          </w:p>
        </w:tc>
        <w:tc>
          <w:tcPr>
            <w:tcW w:w="1701" w:type="dxa"/>
            <w:tcBorders>
              <w:top w:val="nil"/>
              <w:left w:val="nil"/>
              <w:bottom w:val="single" w:sz="4" w:space="0" w:color="000000"/>
              <w:right w:val="single" w:sz="4" w:space="0" w:color="000000"/>
            </w:tcBorders>
            <w:shd w:val="clear" w:color="auto" w:fill="auto"/>
            <w:vAlign w:val="center"/>
          </w:tcPr>
          <w:p w14:paraId="554D957D"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Ēda_1</w:t>
            </w:r>
          </w:p>
        </w:tc>
        <w:tc>
          <w:tcPr>
            <w:tcW w:w="4253" w:type="dxa"/>
            <w:tcBorders>
              <w:top w:val="nil"/>
              <w:left w:val="nil"/>
              <w:bottom w:val="single" w:sz="4" w:space="0" w:color="000000"/>
              <w:right w:val="single" w:sz="4" w:space="0" w:color="000000"/>
            </w:tcBorders>
            <w:shd w:val="clear" w:color="auto" w:fill="auto"/>
            <w:vAlign w:val="center"/>
          </w:tcPr>
          <w:p w14:paraId="1C6CB042"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Ēda, augštece</w:t>
            </w:r>
          </w:p>
        </w:tc>
      </w:tr>
      <w:tr w:rsidR="002C1B75" w:rsidRPr="002C1B75" w14:paraId="27EAA306"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D7BCDD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23.</w:t>
            </w:r>
          </w:p>
        </w:tc>
        <w:tc>
          <w:tcPr>
            <w:tcW w:w="1077" w:type="dxa"/>
            <w:tcBorders>
              <w:top w:val="nil"/>
              <w:left w:val="nil"/>
              <w:bottom w:val="single" w:sz="4" w:space="0" w:color="000000"/>
              <w:right w:val="single" w:sz="4" w:space="0" w:color="000000"/>
            </w:tcBorders>
            <w:shd w:val="clear" w:color="auto" w:fill="auto"/>
            <w:vAlign w:val="center"/>
          </w:tcPr>
          <w:p w14:paraId="0195BAA2"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68258B6D"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V046</w:t>
            </w:r>
          </w:p>
        </w:tc>
        <w:tc>
          <w:tcPr>
            <w:tcW w:w="1701" w:type="dxa"/>
            <w:tcBorders>
              <w:top w:val="nil"/>
              <w:left w:val="nil"/>
              <w:bottom w:val="single" w:sz="4" w:space="0" w:color="000000"/>
              <w:right w:val="single" w:sz="4" w:space="0" w:color="000000"/>
            </w:tcBorders>
            <w:shd w:val="clear" w:color="auto" w:fill="auto"/>
            <w:vAlign w:val="center"/>
          </w:tcPr>
          <w:p w14:paraId="0362C5B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Ēda_2</w:t>
            </w:r>
          </w:p>
        </w:tc>
        <w:tc>
          <w:tcPr>
            <w:tcW w:w="4253" w:type="dxa"/>
            <w:tcBorders>
              <w:top w:val="nil"/>
              <w:left w:val="nil"/>
              <w:bottom w:val="single" w:sz="4" w:space="0" w:color="000000"/>
              <w:right w:val="single" w:sz="4" w:space="0" w:color="000000"/>
            </w:tcBorders>
            <w:shd w:val="clear" w:color="auto" w:fill="auto"/>
            <w:vAlign w:val="center"/>
          </w:tcPr>
          <w:p w14:paraId="7F48D399"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Ēda, grīva</w:t>
            </w:r>
          </w:p>
        </w:tc>
      </w:tr>
      <w:tr w:rsidR="002C1B75" w:rsidRPr="002C1B75" w14:paraId="44D8C021"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F7CDC31"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24.</w:t>
            </w:r>
          </w:p>
        </w:tc>
        <w:tc>
          <w:tcPr>
            <w:tcW w:w="1077" w:type="dxa"/>
            <w:tcBorders>
              <w:top w:val="nil"/>
              <w:left w:val="nil"/>
              <w:bottom w:val="single" w:sz="4" w:space="0" w:color="000000"/>
              <w:right w:val="single" w:sz="4" w:space="0" w:color="000000"/>
            </w:tcBorders>
            <w:shd w:val="clear" w:color="auto" w:fill="auto"/>
            <w:vAlign w:val="center"/>
          </w:tcPr>
          <w:p w14:paraId="24183ACA"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50941BF1"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V049</w:t>
            </w:r>
          </w:p>
        </w:tc>
        <w:tc>
          <w:tcPr>
            <w:tcW w:w="1701" w:type="dxa"/>
            <w:tcBorders>
              <w:top w:val="nil"/>
              <w:left w:val="nil"/>
              <w:bottom w:val="single" w:sz="4" w:space="0" w:color="000000"/>
              <w:right w:val="single" w:sz="4" w:space="0" w:color="000000"/>
            </w:tcBorders>
            <w:shd w:val="clear" w:color="auto" w:fill="auto"/>
            <w:vAlign w:val="center"/>
          </w:tcPr>
          <w:p w14:paraId="5D00CE1B"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Venta_2</w:t>
            </w:r>
          </w:p>
        </w:tc>
        <w:tc>
          <w:tcPr>
            <w:tcW w:w="4253" w:type="dxa"/>
            <w:tcBorders>
              <w:top w:val="nil"/>
              <w:left w:val="nil"/>
              <w:bottom w:val="single" w:sz="4" w:space="0" w:color="000000"/>
              <w:right w:val="single" w:sz="4" w:space="0" w:color="000000"/>
            </w:tcBorders>
            <w:shd w:val="clear" w:color="auto" w:fill="auto"/>
            <w:vAlign w:val="center"/>
          </w:tcPr>
          <w:p w14:paraId="02EFCEA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 augšpus Ēdas</w:t>
            </w:r>
          </w:p>
        </w:tc>
      </w:tr>
      <w:tr w:rsidR="002C1B75" w:rsidRPr="002C1B75" w14:paraId="67F2A4C5"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A4F8071"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25.</w:t>
            </w:r>
          </w:p>
        </w:tc>
        <w:tc>
          <w:tcPr>
            <w:tcW w:w="1077" w:type="dxa"/>
            <w:tcBorders>
              <w:top w:val="nil"/>
              <w:left w:val="nil"/>
              <w:bottom w:val="single" w:sz="4" w:space="0" w:color="000000"/>
              <w:right w:val="single" w:sz="4" w:space="0" w:color="000000"/>
            </w:tcBorders>
            <w:shd w:val="clear" w:color="auto" w:fill="auto"/>
            <w:vAlign w:val="center"/>
          </w:tcPr>
          <w:p w14:paraId="66FF4059"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6954733E"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V059</w:t>
            </w:r>
          </w:p>
        </w:tc>
        <w:tc>
          <w:tcPr>
            <w:tcW w:w="1701" w:type="dxa"/>
            <w:tcBorders>
              <w:top w:val="nil"/>
              <w:left w:val="nil"/>
              <w:bottom w:val="single" w:sz="4" w:space="0" w:color="000000"/>
              <w:right w:val="single" w:sz="4" w:space="0" w:color="000000"/>
            </w:tcBorders>
            <w:shd w:val="clear" w:color="auto" w:fill="auto"/>
            <w:vAlign w:val="center"/>
          </w:tcPr>
          <w:p w14:paraId="67D5F45A"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Losis</w:t>
            </w:r>
          </w:p>
        </w:tc>
        <w:tc>
          <w:tcPr>
            <w:tcW w:w="4253" w:type="dxa"/>
            <w:tcBorders>
              <w:top w:val="nil"/>
              <w:left w:val="nil"/>
              <w:bottom w:val="single" w:sz="4" w:space="0" w:color="000000"/>
              <w:right w:val="single" w:sz="4" w:space="0" w:color="000000"/>
            </w:tcBorders>
            <w:shd w:val="clear" w:color="auto" w:fill="auto"/>
            <w:vAlign w:val="center"/>
          </w:tcPr>
          <w:p w14:paraId="160C10F1"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Losis, lejtece</w:t>
            </w:r>
          </w:p>
        </w:tc>
      </w:tr>
      <w:tr w:rsidR="002C1B75" w:rsidRPr="002C1B75" w14:paraId="3C0AF9A7"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2A814B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26.</w:t>
            </w:r>
          </w:p>
        </w:tc>
        <w:tc>
          <w:tcPr>
            <w:tcW w:w="1077" w:type="dxa"/>
            <w:tcBorders>
              <w:top w:val="nil"/>
              <w:left w:val="nil"/>
              <w:bottom w:val="single" w:sz="4" w:space="0" w:color="000000"/>
              <w:right w:val="single" w:sz="4" w:space="0" w:color="000000"/>
            </w:tcBorders>
            <w:shd w:val="clear" w:color="auto" w:fill="auto"/>
            <w:vAlign w:val="center"/>
          </w:tcPr>
          <w:p w14:paraId="6530D4E7"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1D6482E1"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V060</w:t>
            </w:r>
          </w:p>
        </w:tc>
        <w:tc>
          <w:tcPr>
            <w:tcW w:w="1701" w:type="dxa"/>
            <w:tcBorders>
              <w:top w:val="nil"/>
              <w:left w:val="nil"/>
              <w:bottom w:val="single" w:sz="4" w:space="0" w:color="000000"/>
              <w:right w:val="single" w:sz="4" w:space="0" w:color="000000"/>
            </w:tcBorders>
            <w:shd w:val="clear" w:color="auto" w:fill="auto"/>
            <w:vAlign w:val="center"/>
          </w:tcPr>
          <w:p w14:paraId="33FDA6DD"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Zaņa</w:t>
            </w:r>
          </w:p>
        </w:tc>
        <w:tc>
          <w:tcPr>
            <w:tcW w:w="4253" w:type="dxa"/>
            <w:tcBorders>
              <w:top w:val="nil"/>
              <w:left w:val="nil"/>
              <w:bottom w:val="single" w:sz="4" w:space="0" w:color="000000"/>
              <w:right w:val="single" w:sz="4" w:space="0" w:color="000000"/>
            </w:tcBorders>
            <w:shd w:val="clear" w:color="auto" w:fill="auto"/>
            <w:vAlign w:val="center"/>
          </w:tcPr>
          <w:p w14:paraId="24F73DC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Zaņa, grīva</w:t>
            </w:r>
          </w:p>
        </w:tc>
      </w:tr>
      <w:tr w:rsidR="002C1B75" w:rsidRPr="002C1B75" w14:paraId="5510D391"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C185224"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27.</w:t>
            </w:r>
          </w:p>
        </w:tc>
        <w:tc>
          <w:tcPr>
            <w:tcW w:w="1077" w:type="dxa"/>
            <w:tcBorders>
              <w:top w:val="nil"/>
              <w:left w:val="nil"/>
              <w:bottom w:val="single" w:sz="4" w:space="0" w:color="000000"/>
              <w:right w:val="single" w:sz="4" w:space="0" w:color="000000"/>
            </w:tcBorders>
            <w:shd w:val="clear" w:color="auto" w:fill="auto"/>
            <w:vAlign w:val="center"/>
          </w:tcPr>
          <w:p w14:paraId="1C13D3B8"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3FAE0CDD"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V065</w:t>
            </w:r>
          </w:p>
        </w:tc>
        <w:tc>
          <w:tcPr>
            <w:tcW w:w="1701" w:type="dxa"/>
            <w:tcBorders>
              <w:top w:val="nil"/>
              <w:left w:val="nil"/>
              <w:bottom w:val="single" w:sz="4" w:space="0" w:color="000000"/>
              <w:right w:val="single" w:sz="4" w:space="0" w:color="000000"/>
            </w:tcBorders>
            <w:shd w:val="clear" w:color="auto" w:fill="auto"/>
            <w:vAlign w:val="center"/>
          </w:tcPr>
          <w:p w14:paraId="13305E0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Vadakste_1</w:t>
            </w:r>
          </w:p>
        </w:tc>
        <w:tc>
          <w:tcPr>
            <w:tcW w:w="4253" w:type="dxa"/>
            <w:tcBorders>
              <w:top w:val="nil"/>
              <w:left w:val="nil"/>
              <w:bottom w:val="single" w:sz="4" w:space="0" w:color="000000"/>
              <w:right w:val="single" w:sz="4" w:space="0" w:color="000000"/>
            </w:tcBorders>
            <w:shd w:val="clear" w:color="auto" w:fill="auto"/>
            <w:vAlign w:val="center"/>
          </w:tcPr>
          <w:p w14:paraId="4193903A"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Vadakste, augštece</w:t>
            </w:r>
          </w:p>
        </w:tc>
      </w:tr>
      <w:tr w:rsidR="002C1B75" w:rsidRPr="002C1B75" w14:paraId="5D867335"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1913AF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28.</w:t>
            </w:r>
          </w:p>
        </w:tc>
        <w:tc>
          <w:tcPr>
            <w:tcW w:w="1077" w:type="dxa"/>
            <w:tcBorders>
              <w:top w:val="nil"/>
              <w:left w:val="nil"/>
              <w:bottom w:val="single" w:sz="4" w:space="0" w:color="000000"/>
              <w:right w:val="single" w:sz="4" w:space="0" w:color="000000"/>
            </w:tcBorders>
            <w:shd w:val="clear" w:color="auto" w:fill="auto"/>
            <w:vAlign w:val="center"/>
          </w:tcPr>
          <w:p w14:paraId="3B90E988"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415BD648"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V090</w:t>
            </w:r>
          </w:p>
        </w:tc>
        <w:tc>
          <w:tcPr>
            <w:tcW w:w="1701" w:type="dxa"/>
            <w:tcBorders>
              <w:top w:val="nil"/>
              <w:left w:val="nil"/>
              <w:bottom w:val="single" w:sz="4" w:space="0" w:color="000000"/>
              <w:right w:val="single" w:sz="4" w:space="0" w:color="000000"/>
            </w:tcBorders>
            <w:shd w:val="clear" w:color="auto" w:fill="auto"/>
            <w:vAlign w:val="center"/>
          </w:tcPr>
          <w:p w14:paraId="7B385F38"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Lāčupīte</w:t>
            </w:r>
          </w:p>
        </w:tc>
        <w:tc>
          <w:tcPr>
            <w:tcW w:w="4253" w:type="dxa"/>
            <w:tcBorders>
              <w:top w:val="nil"/>
              <w:left w:val="nil"/>
              <w:bottom w:val="single" w:sz="4" w:space="0" w:color="000000"/>
              <w:right w:val="single" w:sz="4" w:space="0" w:color="000000"/>
            </w:tcBorders>
            <w:shd w:val="clear" w:color="auto" w:fill="auto"/>
            <w:vAlign w:val="center"/>
          </w:tcPr>
          <w:p w14:paraId="3CA9EA18"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Lāčupīte, grīva</w:t>
            </w:r>
          </w:p>
        </w:tc>
      </w:tr>
      <w:tr w:rsidR="002C1B75" w:rsidRPr="002C1B75" w14:paraId="677E176E"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9FEA5F4"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29.</w:t>
            </w:r>
          </w:p>
        </w:tc>
        <w:tc>
          <w:tcPr>
            <w:tcW w:w="1077" w:type="dxa"/>
            <w:tcBorders>
              <w:top w:val="nil"/>
              <w:left w:val="nil"/>
              <w:bottom w:val="single" w:sz="4" w:space="0" w:color="000000"/>
              <w:right w:val="single" w:sz="4" w:space="0" w:color="000000"/>
            </w:tcBorders>
            <w:shd w:val="clear" w:color="auto" w:fill="auto"/>
            <w:vAlign w:val="center"/>
          </w:tcPr>
          <w:p w14:paraId="0931321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3F5C96BE"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V091</w:t>
            </w:r>
          </w:p>
        </w:tc>
        <w:tc>
          <w:tcPr>
            <w:tcW w:w="1701" w:type="dxa"/>
            <w:tcBorders>
              <w:top w:val="nil"/>
              <w:left w:val="nil"/>
              <w:bottom w:val="single" w:sz="4" w:space="0" w:color="000000"/>
              <w:right w:val="single" w:sz="4" w:space="0" w:color="000000"/>
            </w:tcBorders>
            <w:shd w:val="clear" w:color="auto" w:fill="auto"/>
            <w:vAlign w:val="center"/>
          </w:tcPr>
          <w:p w14:paraId="5E0FDBCD"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Slocene_4</w:t>
            </w:r>
          </w:p>
        </w:tc>
        <w:tc>
          <w:tcPr>
            <w:tcW w:w="4253" w:type="dxa"/>
            <w:tcBorders>
              <w:top w:val="nil"/>
              <w:left w:val="nil"/>
              <w:bottom w:val="single" w:sz="4" w:space="0" w:color="000000"/>
              <w:right w:val="single" w:sz="4" w:space="0" w:color="000000"/>
            </w:tcBorders>
            <w:shd w:val="clear" w:color="auto" w:fill="auto"/>
            <w:vAlign w:val="center"/>
          </w:tcPr>
          <w:p w14:paraId="21702D14"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Slocene, grīva, pie Kaņiera</w:t>
            </w:r>
          </w:p>
        </w:tc>
      </w:tr>
      <w:tr w:rsidR="002C1B75" w:rsidRPr="002C1B75" w14:paraId="3653F619"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B55B58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30.</w:t>
            </w:r>
          </w:p>
        </w:tc>
        <w:tc>
          <w:tcPr>
            <w:tcW w:w="1077" w:type="dxa"/>
            <w:tcBorders>
              <w:top w:val="nil"/>
              <w:left w:val="nil"/>
              <w:bottom w:val="single" w:sz="4" w:space="0" w:color="000000"/>
              <w:right w:val="single" w:sz="4" w:space="0" w:color="000000"/>
            </w:tcBorders>
            <w:shd w:val="clear" w:color="auto" w:fill="auto"/>
            <w:vAlign w:val="center"/>
          </w:tcPr>
          <w:p w14:paraId="522191FF"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6CEAC604"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V092</w:t>
            </w:r>
          </w:p>
        </w:tc>
        <w:tc>
          <w:tcPr>
            <w:tcW w:w="1701" w:type="dxa"/>
            <w:tcBorders>
              <w:top w:val="nil"/>
              <w:left w:val="nil"/>
              <w:bottom w:val="single" w:sz="4" w:space="0" w:color="000000"/>
              <w:right w:val="single" w:sz="4" w:space="0" w:color="000000"/>
            </w:tcBorders>
            <w:shd w:val="clear" w:color="auto" w:fill="auto"/>
            <w:vAlign w:val="center"/>
          </w:tcPr>
          <w:p w14:paraId="05BB7441"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Slocene_3</w:t>
            </w:r>
          </w:p>
        </w:tc>
        <w:tc>
          <w:tcPr>
            <w:tcW w:w="4253" w:type="dxa"/>
            <w:tcBorders>
              <w:top w:val="nil"/>
              <w:left w:val="nil"/>
              <w:bottom w:val="single" w:sz="4" w:space="0" w:color="000000"/>
              <w:right w:val="single" w:sz="4" w:space="0" w:color="000000"/>
            </w:tcBorders>
            <w:shd w:val="clear" w:color="auto" w:fill="auto"/>
            <w:vAlign w:val="center"/>
          </w:tcPr>
          <w:p w14:paraId="03678B34"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Slocene, lejpus Tukuma</w:t>
            </w:r>
          </w:p>
        </w:tc>
      </w:tr>
      <w:tr w:rsidR="002C1B75" w:rsidRPr="002C1B75" w14:paraId="1EDC65E8"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E14FD5D"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31.</w:t>
            </w:r>
          </w:p>
        </w:tc>
        <w:tc>
          <w:tcPr>
            <w:tcW w:w="1077" w:type="dxa"/>
            <w:tcBorders>
              <w:top w:val="nil"/>
              <w:left w:val="nil"/>
              <w:bottom w:val="single" w:sz="4" w:space="0" w:color="000000"/>
              <w:right w:val="single" w:sz="4" w:space="0" w:color="000000"/>
            </w:tcBorders>
            <w:shd w:val="clear" w:color="auto" w:fill="auto"/>
            <w:vAlign w:val="center"/>
          </w:tcPr>
          <w:p w14:paraId="1648C249"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00523AC6"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V093</w:t>
            </w:r>
          </w:p>
        </w:tc>
        <w:tc>
          <w:tcPr>
            <w:tcW w:w="1701" w:type="dxa"/>
            <w:tcBorders>
              <w:top w:val="nil"/>
              <w:left w:val="nil"/>
              <w:bottom w:val="single" w:sz="4" w:space="0" w:color="000000"/>
              <w:right w:val="single" w:sz="4" w:space="0" w:color="000000"/>
            </w:tcBorders>
            <w:shd w:val="clear" w:color="auto" w:fill="auto"/>
            <w:vAlign w:val="center"/>
          </w:tcPr>
          <w:p w14:paraId="6DA55FA5"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Slocene_2</w:t>
            </w:r>
          </w:p>
        </w:tc>
        <w:tc>
          <w:tcPr>
            <w:tcW w:w="4253" w:type="dxa"/>
            <w:tcBorders>
              <w:top w:val="nil"/>
              <w:left w:val="nil"/>
              <w:bottom w:val="single" w:sz="4" w:space="0" w:color="000000"/>
              <w:right w:val="single" w:sz="4" w:space="0" w:color="000000"/>
            </w:tcBorders>
            <w:shd w:val="clear" w:color="auto" w:fill="auto"/>
            <w:vAlign w:val="center"/>
          </w:tcPr>
          <w:p w14:paraId="7C53331A"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Slocene, augšpus Tukuma</w:t>
            </w:r>
          </w:p>
        </w:tc>
      </w:tr>
      <w:tr w:rsidR="002C1B75" w:rsidRPr="002C1B75" w14:paraId="04F93977"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83E39B2"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32.</w:t>
            </w:r>
          </w:p>
        </w:tc>
        <w:tc>
          <w:tcPr>
            <w:tcW w:w="1077" w:type="dxa"/>
            <w:tcBorders>
              <w:top w:val="nil"/>
              <w:left w:val="nil"/>
              <w:bottom w:val="single" w:sz="4" w:space="0" w:color="000000"/>
              <w:right w:val="single" w:sz="4" w:space="0" w:color="000000"/>
            </w:tcBorders>
            <w:shd w:val="clear" w:color="auto" w:fill="auto"/>
            <w:vAlign w:val="center"/>
          </w:tcPr>
          <w:p w14:paraId="56380EEB"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3FA1427C"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V094</w:t>
            </w:r>
          </w:p>
        </w:tc>
        <w:tc>
          <w:tcPr>
            <w:tcW w:w="1701" w:type="dxa"/>
            <w:tcBorders>
              <w:top w:val="nil"/>
              <w:left w:val="nil"/>
              <w:bottom w:val="single" w:sz="4" w:space="0" w:color="000000"/>
              <w:right w:val="single" w:sz="4" w:space="0" w:color="000000"/>
            </w:tcBorders>
            <w:shd w:val="clear" w:color="auto" w:fill="auto"/>
            <w:vAlign w:val="center"/>
          </w:tcPr>
          <w:p w14:paraId="28806537"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Slocene_1</w:t>
            </w:r>
          </w:p>
        </w:tc>
        <w:tc>
          <w:tcPr>
            <w:tcW w:w="4253" w:type="dxa"/>
            <w:tcBorders>
              <w:top w:val="nil"/>
              <w:left w:val="nil"/>
              <w:bottom w:val="single" w:sz="4" w:space="0" w:color="000000"/>
              <w:right w:val="single" w:sz="4" w:space="0" w:color="000000"/>
            </w:tcBorders>
            <w:shd w:val="clear" w:color="auto" w:fill="auto"/>
            <w:vAlign w:val="center"/>
          </w:tcPr>
          <w:p w14:paraId="60B7C479"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Slocene, augšpus Sloklejām</w:t>
            </w:r>
          </w:p>
        </w:tc>
      </w:tr>
      <w:tr w:rsidR="002C1B75" w:rsidRPr="002C1B75" w14:paraId="77B5B0FB" w14:textId="77777777" w:rsidTr="00EB6AE1">
        <w:trPr>
          <w:trHeight w:val="300"/>
          <w:jc w:val="center"/>
        </w:trPr>
        <w:tc>
          <w:tcPr>
            <w:tcW w:w="761"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81E4619"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33.</w:t>
            </w:r>
          </w:p>
        </w:tc>
        <w:tc>
          <w:tcPr>
            <w:tcW w:w="1077" w:type="dxa"/>
            <w:tcBorders>
              <w:top w:val="nil"/>
              <w:left w:val="nil"/>
              <w:bottom w:val="single" w:sz="4" w:space="0" w:color="000000"/>
              <w:right w:val="single" w:sz="4" w:space="0" w:color="000000"/>
            </w:tcBorders>
            <w:shd w:val="clear" w:color="auto" w:fill="auto"/>
            <w:vAlign w:val="center"/>
          </w:tcPr>
          <w:p w14:paraId="6C740BF0"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Ventas</w:t>
            </w:r>
          </w:p>
        </w:tc>
        <w:tc>
          <w:tcPr>
            <w:tcW w:w="992" w:type="dxa"/>
            <w:tcBorders>
              <w:top w:val="nil"/>
              <w:left w:val="nil"/>
              <w:bottom w:val="single" w:sz="4" w:space="0" w:color="000000"/>
              <w:right w:val="single" w:sz="4" w:space="0" w:color="000000"/>
            </w:tcBorders>
            <w:shd w:val="clear" w:color="auto" w:fill="auto"/>
            <w:vAlign w:val="center"/>
          </w:tcPr>
          <w:p w14:paraId="3AFAF4BE"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V118</w:t>
            </w:r>
          </w:p>
        </w:tc>
        <w:tc>
          <w:tcPr>
            <w:tcW w:w="1701" w:type="dxa"/>
            <w:tcBorders>
              <w:top w:val="nil"/>
              <w:left w:val="nil"/>
              <w:bottom w:val="single" w:sz="4" w:space="0" w:color="000000"/>
              <w:right w:val="single" w:sz="4" w:space="0" w:color="000000"/>
            </w:tcBorders>
            <w:shd w:val="clear" w:color="auto" w:fill="auto"/>
            <w:vAlign w:val="center"/>
          </w:tcPr>
          <w:p w14:paraId="488BEEEB"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Svente</w:t>
            </w:r>
          </w:p>
        </w:tc>
        <w:tc>
          <w:tcPr>
            <w:tcW w:w="4253" w:type="dxa"/>
            <w:tcBorders>
              <w:top w:val="nil"/>
              <w:left w:val="nil"/>
              <w:bottom w:val="single" w:sz="4" w:space="0" w:color="000000"/>
              <w:right w:val="single" w:sz="4" w:space="0" w:color="000000"/>
            </w:tcBorders>
            <w:shd w:val="clear" w:color="auto" w:fill="auto"/>
            <w:vAlign w:val="center"/>
          </w:tcPr>
          <w:p w14:paraId="3B599BAB" w14:textId="77777777" w:rsidR="00F43DF2" w:rsidRPr="002C1B75" w:rsidRDefault="00F43DF2" w:rsidP="00EB6AE1">
            <w:pPr>
              <w:spacing w:after="0" w:line="240" w:lineRule="auto"/>
              <w:jc w:val="center"/>
              <w:rPr>
                <w:rFonts w:eastAsia="Times New Roman" w:cs="Times New Roman"/>
                <w:sz w:val="20"/>
                <w:szCs w:val="20"/>
              </w:rPr>
            </w:pPr>
            <w:r w:rsidRPr="002C1B75">
              <w:rPr>
                <w:rFonts w:eastAsia="Times New Roman" w:cs="Times New Roman"/>
                <w:sz w:val="20"/>
                <w:szCs w:val="20"/>
              </w:rPr>
              <w:t>Svente, grīva</w:t>
            </w:r>
          </w:p>
        </w:tc>
      </w:tr>
    </w:tbl>
    <w:p w14:paraId="0D7687EA" w14:textId="77777777" w:rsidR="00F43DF2" w:rsidRPr="002C1B75" w:rsidRDefault="00F43DF2" w:rsidP="007345CA">
      <w:pPr>
        <w:spacing w:after="120"/>
        <w:rPr>
          <w:rFonts w:eastAsia="Times New Roman" w:cs="Times New Roman"/>
          <w:szCs w:val="24"/>
        </w:rPr>
      </w:pPr>
    </w:p>
    <w:p w14:paraId="697EE37A" w14:textId="12B89493" w:rsidR="001743E8" w:rsidRPr="002C1B75" w:rsidRDefault="001743E8" w:rsidP="00EB6AE1">
      <w:pPr>
        <w:spacing w:after="120"/>
        <w:ind w:firstLine="720"/>
        <w:rPr>
          <w:rFonts w:eastAsia="Times New Roman" w:cs="Times New Roman"/>
          <w:szCs w:val="24"/>
        </w:rPr>
      </w:pPr>
      <w:r w:rsidRPr="002C1B75">
        <w:rPr>
          <w:rFonts w:eastAsia="Times New Roman" w:cs="Times New Roman"/>
          <w:szCs w:val="24"/>
        </w:rPr>
        <w:t>Novērojamo vielu monitorings tiek plānots atbilstoši Eiropas Komisijas lēmumam par novērojamo vielu monitoringa veikšanu. Tas var mainīties monitoringa programmas īstenošanas laikā ik pēc 2 gadiem, kad tiek izdots jauns Komisijas īstenošanas lēmums.</w:t>
      </w:r>
    </w:p>
    <w:p w14:paraId="6EC5E226" w14:textId="77777777" w:rsidR="00732787" w:rsidRPr="002C1B75" w:rsidRDefault="00154B70" w:rsidP="00EB6AE1">
      <w:pPr>
        <w:spacing w:after="120"/>
        <w:ind w:firstLine="720"/>
        <w:rPr>
          <w:rFonts w:eastAsia="Times New Roman" w:cs="Times New Roman"/>
          <w:szCs w:val="24"/>
        </w:rPr>
      </w:pPr>
      <w:r w:rsidRPr="002C1B75">
        <w:rPr>
          <w:rFonts w:eastAsia="Times New Roman" w:cs="Times New Roman"/>
          <w:szCs w:val="24"/>
        </w:rPr>
        <w:t>Radioaktivitātes monitorings ūdeņos tiek turpināts, kā līdz šim – katru gadu 4 dzeramā ūdens stacijās un 3 iekšzemes ūdeņu monitoringa stacijās.</w:t>
      </w:r>
    </w:p>
    <w:p w14:paraId="3881CE41" w14:textId="77777777" w:rsidR="00732787" w:rsidRPr="002C1B75" w:rsidRDefault="00732787">
      <w:pPr>
        <w:spacing w:after="0" w:line="276" w:lineRule="auto"/>
        <w:rPr>
          <w:rFonts w:eastAsia="Times New Roman" w:cs="Times New Roman"/>
          <w:szCs w:val="24"/>
        </w:rPr>
      </w:pPr>
    </w:p>
    <w:p w14:paraId="30D48284" w14:textId="77777777" w:rsidR="00443CA6" w:rsidRPr="002C1B75" w:rsidRDefault="00443CA6">
      <w:bookmarkStart w:id="303" w:name="_2p2csry" w:colFirst="0" w:colLast="0"/>
      <w:bookmarkEnd w:id="303"/>
      <w:r w:rsidRPr="002C1B75">
        <w:br w:type="page"/>
      </w:r>
    </w:p>
    <w:p w14:paraId="639FCC5B" w14:textId="77777777" w:rsidR="00443CA6" w:rsidRPr="002C1B75" w:rsidRDefault="00443CA6" w:rsidP="00410D41">
      <w:pPr>
        <w:jc w:val="right"/>
        <w:rPr>
          <w:rFonts w:cs="Times New Roman"/>
          <w:szCs w:val="24"/>
        </w:rPr>
      </w:pPr>
      <w:r w:rsidRPr="002C1B75">
        <w:rPr>
          <w:rFonts w:cs="Times New Roman"/>
          <w:szCs w:val="24"/>
        </w:rPr>
        <w:t>2. Pielikums</w:t>
      </w:r>
    </w:p>
    <w:p w14:paraId="40AA441A" w14:textId="238C8535" w:rsidR="00410D41" w:rsidRPr="002C1B75" w:rsidRDefault="00EB6AE1" w:rsidP="00EB6AE1">
      <w:pPr>
        <w:pStyle w:val="Heading3"/>
      </w:pPr>
      <w:bookmarkStart w:id="304" w:name="_Toc90467497"/>
      <w:r w:rsidRPr="002C1B75">
        <w:t xml:space="preserve">2.pielikums. </w:t>
      </w:r>
      <w:r w:rsidR="00443CA6" w:rsidRPr="002C1B75">
        <w:t xml:space="preserve">Virszemes ūdeņu novērojumu programma </w:t>
      </w:r>
      <w:r w:rsidRPr="002C1B75">
        <w:t>2021.-2026. gadam</w:t>
      </w:r>
      <w:bookmarkEnd w:id="304"/>
    </w:p>
    <w:p w14:paraId="23A99AD7" w14:textId="77777777" w:rsidR="00410D41" w:rsidRPr="002C1B75" w:rsidRDefault="00410D41"/>
    <w:p w14:paraId="7AE087AC" w14:textId="12C1D7C2" w:rsidR="00224BAE" w:rsidRPr="002C1B75" w:rsidRDefault="00224BAE" w:rsidP="00224BAE"/>
    <w:p w14:paraId="317EF423" w14:textId="576D4851" w:rsidR="00224BAE" w:rsidRPr="002C1B75" w:rsidRDefault="007B36DF" w:rsidP="00224BAE">
      <w:r w:rsidRPr="002C1B75">
        <w:object w:dxaOrig="1520" w:dyaOrig="985" w14:anchorId="2F58D9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75pt;height:93.75pt" o:ole="">
            <v:imagedata r:id="rId36" o:title=""/>
          </v:shape>
          <o:OLEObject Type="Embed" ProgID="Excel.Sheet.12" ShapeID="_x0000_i1025" DrawAspect="Icon" ObjectID="_1723547803" r:id="rId37"/>
        </w:object>
      </w:r>
    </w:p>
    <w:p w14:paraId="2EC6603C" w14:textId="3511B11B" w:rsidR="00224BAE" w:rsidRPr="002C1B75" w:rsidRDefault="00224BAE" w:rsidP="00224BAE"/>
    <w:p w14:paraId="02C42D1B" w14:textId="29F6F926" w:rsidR="00756D77" w:rsidRPr="002C1B75" w:rsidRDefault="00756D77" w:rsidP="00224BAE">
      <w:pPr>
        <w:sectPr w:rsidR="00756D77" w:rsidRPr="002C1B75">
          <w:footerReference w:type="default" r:id="rId38"/>
          <w:pgSz w:w="11906" w:h="16838"/>
          <w:pgMar w:top="1440" w:right="1440" w:bottom="1440" w:left="1701" w:header="709" w:footer="709" w:gutter="0"/>
          <w:pgNumType w:start="1"/>
          <w:cols w:space="720"/>
        </w:sectPr>
      </w:pPr>
    </w:p>
    <w:p w14:paraId="3308F884" w14:textId="1E8EE193" w:rsidR="00443CA6" w:rsidRPr="002C1B75" w:rsidRDefault="00443CA6">
      <w:pPr>
        <w:rPr>
          <w:b/>
        </w:rPr>
      </w:pPr>
    </w:p>
    <w:p w14:paraId="7A32A9C1" w14:textId="5EB19B28" w:rsidR="00443CA6" w:rsidRPr="002C1B75" w:rsidRDefault="00DE3A6B" w:rsidP="00DE3A6B">
      <w:pPr>
        <w:pStyle w:val="ListParagraph"/>
        <w:ind w:left="1440"/>
        <w:jc w:val="right"/>
        <w:rPr>
          <w:rFonts w:cs="Times New Roman"/>
          <w:szCs w:val="24"/>
        </w:rPr>
      </w:pPr>
      <w:r w:rsidRPr="002C1B75">
        <w:rPr>
          <w:rFonts w:cs="Times New Roman"/>
          <w:szCs w:val="24"/>
        </w:rPr>
        <w:t>3.</w:t>
      </w:r>
      <w:r w:rsidR="00443CA6" w:rsidRPr="002C1B75">
        <w:rPr>
          <w:rFonts w:cs="Times New Roman"/>
          <w:szCs w:val="24"/>
        </w:rPr>
        <w:t>Pielikums</w:t>
      </w:r>
    </w:p>
    <w:p w14:paraId="61508250" w14:textId="1A722D12" w:rsidR="00DE3A6B" w:rsidRPr="002C1B75" w:rsidRDefault="00DE3A6B" w:rsidP="00321B85">
      <w:pPr>
        <w:pStyle w:val="Heading3"/>
      </w:pPr>
    </w:p>
    <w:p w14:paraId="291DAF51" w14:textId="0DA99B51" w:rsidR="00756D77" w:rsidRPr="002C1B75" w:rsidRDefault="00DE3A6B" w:rsidP="00321B85">
      <w:pPr>
        <w:pStyle w:val="Heading3"/>
      </w:pPr>
      <w:bookmarkStart w:id="305" w:name="_Toc90467498"/>
      <w:r w:rsidRPr="002C1B75">
        <w:t xml:space="preserve">3.pielikums. </w:t>
      </w:r>
      <w:r w:rsidR="00756D77" w:rsidRPr="002C1B75">
        <w:t>Virszemes ūdeņu kvantitātes monitoringa stacijas 2021</w:t>
      </w:r>
      <w:r w:rsidR="005A512B">
        <w:t>.</w:t>
      </w:r>
      <w:r w:rsidR="00756D77" w:rsidRPr="002C1B75">
        <w:t>-2026. gadā</w:t>
      </w:r>
      <w:bookmarkEnd w:id="305"/>
    </w:p>
    <w:p w14:paraId="44331B1C" w14:textId="77777777" w:rsidR="00ED3D71" w:rsidRPr="002C1B75" w:rsidRDefault="00ED3D71" w:rsidP="00DE3A6B">
      <w:pPr>
        <w:spacing w:after="0"/>
        <w:jc w:val="center"/>
        <w:rPr>
          <w:rFonts w:cs="Times New Roman"/>
          <w:b/>
          <w:szCs w:val="24"/>
        </w:rPr>
      </w:pPr>
    </w:p>
    <w:p w14:paraId="340C61FC" w14:textId="5EE2C7FE" w:rsidR="00ED3D71" w:rsidRPr="002C1B75" w:rsidRDefault="00ED3D71" w:rsidP="00ED3D71">
      <w:pPr>
        <w:spacing w:after="0"/>
        <w:jc w:val="center"/>
        <w:rPr>
          <w:rFonts w:cs="Times New Roman"/>
          <w:b/>
          <w:szCs w:val="24"/>
        </w:rPr>
      </w:pPr>
      <w:r w:rsidRPr="002C1B75">
        <w:rPr>
          <w:rFonts w:cs="Times New Roman"/>
          <w:b/>
          <w:noProof/>
          <w:szCs w:val="24"/>
          <w:lang w:val="en-US" w:eastAsia="en-US"/>
        </w:rPr>
        <w:drawing>
          <wp:inline distT="0" distB="0" distL="0" distR="0" wp14:anchorId="3D1F31BE" wp14:editId="6F3357F7">
            <wp:extent cx="10265028" cy="7264400"/>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Virszemes_dens_kvanittate_karte.jpg"/>
                    <pic:cNvPicPr/>
                  </pic:nvPicPr>
                  <pic:blipFill>
                    <a:blip r:embed="rId39">
                      <a:extLst>
                        <a:ext uri="{28A0092B-C50C-407E-A947-70E740481C1C}">
                          <a14:useLocalDpi xmlns:a14="http://schemas.microsoft.com/office/drawing/2010/main" val="0"/>
                        </a:ext>
                      </a:extLst>
                    </a:blip>
                    <a:stretch>
                      <a:fillRect/>
                    </a:stretch>
                  </pic:blipFill>
                  <pic:spPr>
                    <a:xfrm>
                      <a:off x="0" y="0"/>
                      <a:ext cx="10272722" cy="7269845"/>
                    </a:xfrm>
                    <a:prstGeom prst="rect">
                      <a:avLst/>
                    </a:prstGeom>
                  </pic:spPr>
                </pic:pic>
              </a:graphicData>
            </a:graphic>
          </wp:inline>
        </w:drawing>
      </w:r>
    </w:p>
    <w:p w14:paraId="05469D3F" w14:textId="77777777" w:rsidR="00DE3A6B" w:rsidRPr="002C1B75" w:rsidRDefault="00DE3A6B" w:rsidP="00DE3A6B">
      <w:pPr>
        <w:spacing w:after="0"/>
        <w:jc w:val="center"/>
        <w:rPr>
          <w:rFonts w:cs="Times New Roman"/>
          <w:b/>
          <w:szCs w:val="24"/>
        </w:rPr>
      </w:pPr>
    </w:p>
    <w:p w14:paraId="20C31DA4" w14:textId="77777777" w:rsidR="00B33C5D" w:rsidRPr="002C1B75" w:rsidRDefault="00B33C5D" w:rsidP="00756D77">
      <w:pPr>
        <w:jc w:val="center"/>
        <w:rPr>
          <w:b/>
        </w:rPr>
        <w:sectPr w:rsidR="00B33C5D" w:rsidRPr="002C1B75" w:rsidSect="00DE3A6B">
          <w:pgSz w:w="23814" w:h="16840" w:orient="landscape" w:code="8"/>
          <w:pgMar w:top="1701" w:right="1440" w:bottom="1440" w:left="1440" w:header="709" w:footer="709" w:gutter="0"/>
          <w:cols w:space="720"/>
          <w:docGrid w:linePitch="299"/>
        </w:sectPr>
      </w:pPr>
    </w:p>
    <w:p w14:paraId="5BA382B1" w14:textId="77777777" w:rsidR="002B7D58" w:rsidRPr="002C1B75" w:rsidRDefault="00443CA6" w:rsidP="002B7D58">
      <w:pPr>
        <w:jc w:val="right"/>
        <w:rPr>
          <w:rFonts w:cs="Times New Roman"/>
          <w:szCs w:val="24"/>
        </w:rPr>
      </w:pPr>
      <w:r w:rsidRPr="002C1B75">
        <w:rPr>
          <w:rFonts w:cs="Times New Roman"/>
          <w:szCs w:val="24"/>
        </w:rPr>
        <w:t>4. Pielikums</w:t>
      </w:r>
    </w:p>
    <w:p w14:paraId="41B4B4D9" w14:textId="22404E92" w:rsidR="002B7D58" w:rsidRPr="002C1B75" w:rsidRDefault="00ED3D71" w:rsidP="00321B85">
      <w:pPr>
        <w:pStyle w:val="Heading3"/>
      </w:pPr>
      <w:bookmarkStart w:id="306" w:name="_Toc90467499"/>
      <w:r w:rsidRPr="002C1B75">
        <w:t xml:space="preserve">4.pielikums. </w:t>
      </w:r>
      <w:r w:rsidR="00E76C3F" w:rsidRPr="002C1B75">
        <w:t>Virszemes ūdeņu kvalitātes stacijas Daugavas upju baseinu apgabalā 2021.-2026. gadā</w:t>
      </w:r>
      <w:bookmarkEnd w:id="306"/>
    </w:p>
    <w:p w14:paraId="7C906C6A" w14:textId="7DFE41E9" w:rsidR="002B7D58" w:rsidRPr="002C1B75" w:rsidRDefault="002B7D58" w:rsidP="00BF49C4">
      <w:pPr>
        <w:tabs>
          <w:tab w:val="left" w:pos="7824"/>
        </w:tabs>
        <w:jc w:val="center"/>
        <w:rPr>
          <w:rFonts w:cs="Times New Roman"/>
          <w:szCs w:val="24"/>
        </w:rPr>
      </w:pPr>
      <w:r w:rsidRPr="002C1B75">
        <w:rPr>
          <w:rFonts w:cs="Times New Roman"/>
          <w:noProof/>
          <w:szCs w:val="24"/>
          <w:lang w:val="en-US" w:eastAsia="en-US"/>
        </w:rPr>
        <w:drawing>
          <wp:inline distT="0" distB="0" distL="0" distR="0" wp14:anchorId="57C972AD" wp14:editId="48ABD0DE">
            <wp:extent cx="10816981" cy="7647305"/>
            <wp:effectExtent l="0" t="0" r="381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onitorings2021_6gadi_Daugava.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0818884" cy="7648650"/>
                    </a:xfrm>
                    <a:prstGeom prst="rect">
                      <a:avLst/>
                    </a:prstGeom>
                  </pic:spPr>
                </pic:pic>
              </a:graphicData>
            </a:graphic>
          </wp:inline>
        </w:drawing>
      </w:r>
    </w:p>
    <w:p w14:paraId="157F0321" w14:textId="44A7B3C6" w:rsidR="002B7D58" w:rsidRPr="002C1B75" w:rsidRDefault="002B7D58" w:rsidP="002B7D58"/>
    <w:p w14:paraId="70A881E7" w14:textId="77777777" w:rsidR="002B7D58" w:rsidRPr="002C1B75" w:rsidRDefault="002B7D58" w:rsidP="002B7D58">
      <w:pPr>
        <w:sectPr w:rsidR="002B7D58" w:rsidRPr="002C1B75" w:rsidSect="002B7D58">
          <w:pgSz w:w="23814" w:h="16840" w:orient="landscape" w:code="8"/>
          <w:pgMar w:top="1701" w:right="1440" w:bottom="1440" w:left="1440" w:header="709" w:footer="709" w:gutter="0"/>
          <w:cols w:space="720"/>
        </w:sectPr>
      </w:pPr>
    </w:p>
    <w:p w14:paraId="29310133" w14:textId="55643CF5" w:rsidR="00443CA6" w:rsidRPr="002C1B75" w:rsidRDefault="00443CA6" w:rsidP="00410D41">
      <w:pPr>
        <w:jc w:val="right"/>
        <w:rPr>
          <w:rFonts w:cs="Times New Roman"/>
          <w:szCs w:val="24"/>
        </w:rPr>
      </w:pPr>
      <w:r w:rsidRPr="002C1B75">
        <w:rPr>
          <w:rFonts w:cs="Times New Roman"/>
          <w:szCs w:val="24"/>
        </w:rPr>
        <w:t>5. pielikums</w:t>
      </w:r>
    </w:p>
    <w:p w14:paraId="7E151808" w14:textId="35A349DA" w:rsidR="00BF49C4" w:rsidRPr="002C1B75" w:rsidRDefault="00321B85" w:rsidP="00321B85">
      <w:pPr>
        <w:pStyle w:val="Heading3"/>
      </w:pPr>
      <w:bookmarkStart w:id="307" w:name="_Toc90467500"/>
      <w:r w:rsidRPr="002C1B75">
        <w:t xml:space="preserve">5.pielikums. </w:t>
      </w:r>
      <w:r w:rsidR="00E76C3F" w:rsidRPr="002C1B75">
        <w:t>Virszemes ūdeņu kvalitātes stacijas Gaujas upju baseinu apgabalā 2021.-2026. gadā</w:t>
      </w:r>
      <w:bookmarkEnd w:id="307"/>
      <w:r w:rsidR="00E76C3F" w:rsidRPr="002C1B75">
        <w:t xml:space="preserve"> </w:t>
      </w:r>
    </w:p>
    <w:p w14:paraId="2CF76A9E" w14:textId="77777777" w:rsidR="00321B85" w:rsidRPr="002C1B75" w:rsidRDefault="00321B85" w:rsidP="00321B85"/>
    <w:p w14:paraId="016A21A6" w14:textId="21DC3165" w:rsidR="00BF49C4" w:rsidRPr="002C1B75" w:rsidRDefault="00402F1B" w:rsidP="00321B85">
      <w:pPr>
        <w:jc w:val="center"/>
        <w:rPr>
          <w:rFonts w:cs="Times New Roman"/>
          <w:szCs w:val="24"/>
        </w:rPr>
      </w:pPr>
      <w:r w:rsidRPr="002C1B75">
        <w:rPr>
          <w:rFonts w:cs="Times New Roman"/>
          <w:noProof/>
          <w:szCs w:val="24"/>
          <w:lang w:val="en-US" w:eastAsia="en-US"/>
        </w:rPr>
        <w:drawing>
          <wp:inline distT="0" distB="0" distL="0" distR="0" wp14:anchorId="175FA3C5" wp14:editId="1D588511">
            <wp:extent cx="10686288" cy="7562088"/>
            <wp:effectExtent l="0" t="0" r="1270"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Monitorings2021_6gadi_Gauja.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0686288" cy="7562088"/>
                    </a:xfrm>
                    <a:prstGeom prst="rect">
                      <a:avLst/>
                    </a:prstGeom>
                  </pic:spPr>
                </pic:pic>
              </a:graphicData>
            </a:graphic>
          </wp:inline>
        </w:drawing>
      </w:r>
    </w:p>
    <w:p w14:paraId="1DAE0FF5" w14:textId="0A47D95B" w:rsidR="00443CA6" w:rsidRPr="002C1B75" w:rsidRDefault="00443CA6">
      <w:pPr>
        <w:rPr>
          <w:rFonts w:cs="Times New Roman"/>
          <w:szCs w:val="24"/>
        </w:rPr>
      </w:pPr>
      <w:r w:rsidRPr="002C1B75">
        <w:rPr>
          <w:rFonts w:cs="Times New Roman"/>
          <w:szCs w:val="24"/>
        </w:rPr>
        <w:br w:type="page"/>
      </w:r>
    </w:p>
    <w:p w14:paraId="7ADE2256" w14:textId="77777777" w:rsidR="00BF49C4" w:rsidRPr="002C1B75" w:rsidRDefault="00BF49C4" w:rsidP="00410D41">
      <w:pPr>
        <w:jc w:val="right"/>
        <w:rPr>
          <w:rFonts w:cs="Times New Roman"/>
          <w:szCs w:val="24"/>
        </w:rPr>
        <w:sectPr w:rsidR="00BF49C4" w:rsidRPr="002C1B75" w:rsidSect="00BF49C4">
          <w:pgSz w:w="23814" w:h="16840" w:orient="landscape" w:code="8"/>
          <w:pgMar w:top="1701" w:right="1440" w:bottom="1440" w:left="1440" w:header="709" w:footer="709" w:gutter="0"/>
          <w:cols w:space="720"/>
        </w:sectPr>
      </w:pPr>
    </w:p>
    <w:p w14:paraId="39A6FCF3" w14:textId="26BEA574" w:rsidR="00443CA6" w:rsidRPr="002C1B75" w:rsidRDefault="00443CA6" w:rsidP="00410D41">
      <w:pPr>
        <w:jc w:val="right"/>
        <w:rPr>
          <w:rFonts w:cs="Times New Roman"/>
          <w:szCs w:val="24"/>
        </w:rPr>
      </w:pPr>
      <w:r w:rsidRPr="002C1B75">
        <w:rPr>
          <w:rFonts w:cs="Times New Roman"/>
          <w:szCs w:val="24"/>
        </w:rPr>
        <w:t>6. pielikums</w:t>
      </w:r>
    </w:p>
    <w:p w14:paraId="269F803E" w14:textId="2E0CDA73" w:rsidR="00321B85" w:rsidRPr="002C1B75" w:rsidRDefault="00321B85" w:rsidP="00321B85">
      <w:pPr>
        <w:pStyle w:val="Heading3"/>
      </w:pPr>
      <w:bookmarkStart w:id="308" w:name="_Toc90467501"/>
      <w:r w:rsidRPr="002C1B75">
        <w:t xml:space="preserve">6.pielikums. </w:t>
      </w:r>
      <w:r w:rsidR="00E76C3F" w:rsidRPr="002C1B75">
        <w:t>Virszemes ūdeņu kvalitātes stacijas Lielupes upju baseinu apgabalā 2021.-2026. gadā</w:t>
      </w:r>
      <w:bookmarkEnd w:id="308"/>
    </w:p>
    <w:p w14:paraId="01EC5855" w14:textId="77777777" w:rsidR="00321B85" w:rsidRPr="002C1B75" w:rsidRDefault="00321B85" w:rsidP="00321B85"/>
    <w:p w14:paraId="4C14A52E" w14:textId="72637E98" w:rsidR="00321B85" w:rsidRPr="002C1B75" w:rsidRDefault="00321B85" w:rsidP="00321B85">
      <w:pPr>
        <w:jc w:val="center"/>
        <w:rPr>
          <w:rFonts w:eastAsia="Times New Roman" w:cs="Times New Roman"/>
          <w:b/>
          <w:bCs/>
        </w:rPr>
      </w:pPr>
      <w:r w:rsidRPr="002C1B75">
        <w:rPr>
          <w:rFonts w:eastAsia="Times New Roman" w:cs="Times New Roman"/>
          <w:b/>
          <w:bCs/>
          <w:noProof/>
          <w:lang w:val="en-US" w:eastAsia="en-US"/>
        </w:rPr>
        <w:drawing>
          <wp:inline distT="0" distB="0" distL="0" distR="0" wp14:anchorId="6DFC7A76" wp14:editId="0B8F15C4">
            <wp:extent cx="10144390" cy="7178040"/>
            <wp:effectExtent l="0" t="0" r="9525"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Monitorings2021_6gadi_Lielupe.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0151390" cy="7182993"/>
                    </a:xfrm>
                    <a:prstGeom prst="rect">
                      <a:avLst/>
                    </a:prstGeom>
                  </pic:spPr>
                </pic:pic>
              </a:graphicData>
            </a:graphic>
          </wp:inline>
        </w:drawing>
      </w:r>
    </w:p>
    <w:p w14:paraId="66D27697" w14:textId="500788B7" w:rsidR="00732787" w:rsidRPr="002C1B75" w:rsidRDefault="00E76C3F">
      <w:pPr>
        <w:rPr>
          <w:rFonts w:cs="Times New Roman"/>
          <w:szCs w:val="24"/>
        </w:rPr>
      </w:pPr>
      <w:r w:rsidRPr="002C1B75">
        <w:rPr>
          <w:rFonts w:cs="Times New Roman"/>
          <w:szCs w:val="24"/>
        </w:rPr>
        <w:t xml:space="preserve"> </w:t>
      </w:r>
      <w:r w:rsidR="00154B70" w:rsidRPr="002C1B75">
        <w:rPr>
          <w:rFonts w:cs="Times New Roman"/>
          <w:szCs w:val="24"/>
        </w:rPr>
        <w:br w:type="page"/>
      </w:r>
    </w:p>
    <w:p w14:paraId="129BE6A7" w14:textId="77777777" w:rsidR="00321B85" w:rsidRPr="002C1B75" w:rsidRDefault="00321B85" w:rsidP="00410D41">
      <w:pPr>
        <w:jc w:val="right"/>
        <w:rPr>
          <w:rFonts w:cs="Times New Roman"/>
          <w:szCs w:val="24"/>
        </w:rPr>
        <w:sectPr w:rsidR="00321B85" w:rsidRPr="002C1B75" w:rsidSect="00321B85">
          <w:pgSz w:w="23814" w:h="16840" w:orient="landscape" w:code="8"/>
          <w:pgMar w:top="1701" w:right="1440" w:bottom="1440" w:left="1440" w:header="709" w:footer="709" w:gutter="0"/>
          <w:cols w:space="720"/>
        </w:sectPr>
      </w:pPr>
    </w:p>
    <w:p w14:paraId="0DA5F2E9" w14:textId="6D23D47E" w:rsidR="00443CA6" w:rsidRPr="002C1B75" w:rsidRDefault="00443CA6" w:rsidP="00410D41">
      <w:pPr>
        <w:jc w:val="right"/>
        <w:rPr>
          <w:rFonts w:cs="Times New Roman"/>
          <w:szCs w:val="24"/>
        </w:rPr>
      </w:pPr>
      <w:r w:rsidRPr="002C1B75">
        <w:rPr>
          <w:rFonts w:cs="Times New Roman"/>
          <w:szCs w:val="24"/>
        </w:rPr>
        <w:t>7. Pielikums</w:t>
      </w:r>
    </w:p>
    <w:p w14:paraId="4CE1F0E7" w14:textId="7B2FB9A8" w:rsidR="00402F1B" w:rsidRPr="002C1B75" w:rsidRDefault="00402F1B" w:rsidP="00402F1B">
      <w:pPr>
        <w:pStyle w:val="Heading3"/>
      </w:pPr>
      <w:bookmarkStart w:id="309" w:name="_Toc90467502"/>
      <w:r w:rsidRPr="002C1B75">
        <w:t xml:space="preserve">7.pielikums. </w:t>
      </w:r>
      <w:r w:rsidR="00E76C3F" w:rsidRPr="002C1B75">
        <w:t>Virszemes ūdeņu kvalitātes stacijas Ventas upju baseinu apgabalā 2021.-2026. gadā</w:t>
      </w:r>
      <w:bookmarkEnd w:id="309"/>
      <w:r w:rsidR="00E76C3F" w:rsidRPr="002C1B75">
        <w:t xml:space="preserve"> </w:t>
      </w:r>
    </w:p>
    <w:p w14:paraId="67F58CC1" w14:textId="77777777" w:rsidR="00402F1B" w:rsidRPr="002C1B75" w:rsidRDefault="00402F1B" w:rsidP="00402F1B"/>
    <w:p w14:paraId="7E086653" w14:textId="77777777" w:rsidR="00402F1B" w:rsidRPr="002C1B75" w:rsidRDefault="00402F1B" w:rsidP="008C27AE">
      <w:pPr>
        <w:jc w:val="center"/>
        <w:sectPr w:rsidR="00402F1B" w:rsidRPr="002C1B75" w:rsidSect="00402F1B">
          <w:pgSz w:w="16840" w:h="23814" w:code="8"/>
          <w:pgMar w:top="1440" w:right="1440" w:bottom="1440" w:left="1701" w:header="709" w:footer="709" w:gutter="0"/>
          <w:cols w:space="720"/>
        </w:sectPr>
      </w:pPr>
      <w:r w:rsidRPr="002C1B75">
        <w:rPr>
          <w:noProof/>
          <w:lang w:val="en-US" w:eastAsia="en-US"/>
        </w:rPr>
        <w:drawing>
          <wp:inline distT="0" distB="0" distL="0" distR="0" wp14:anchorId="012A642E" wp14:editId="29AD799C">
            <wp:extent cx="7775506" cy="10987726"/>
            <wp:effectExtent l="0" t="0" r="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Monitorings2021_6gadi_Venta.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7776756" cy="10989493"/>
                    </a:xfrm>
                    <a:prstGeom prst="rect">
                      <a:avLst/>
                    </a:prstGeom>
                  </pic:spPr>
                </pic:pic>
              </a:graphicData>
            </a:graphic>
          </wp:inline>
        </w:drawing>
      </w:r>
    </w:p>
    <w:p w14:paraId="40E1DBB7" w14:textId="05CC975D" w:rsidR="00443CA6" w:rsidRPr="002C1B75" w:rsidRDefault="00443CA6" w:rsidP="00443CA6">
      <w:pPr>
        <w:jc w:val="right"/>
        <w:rPr>
          <w:rFonts w:cs="Times New Roman"/>
          <w:szCs w:val="24"/>
        </w:rPr>
      </w:pPr>
      <w:r w:rsidRPr="002C1B75">
        <w:rPr>
          <w:rFonts w:cs="Times New Roman"/>
          <w:szCs w:val="24"/>
        </w:rPr>
        <w:t>8. Pielikums</w:t>
      </w:r>
    </w:p>
    <w:p w14:paraId="33B6C5BC" w14:textId="02B01BAB" w:rsidR="00443CA6" w:rsidRPr="002C1B75" w:rsidRDefault="00541DEB" w:rsidP="00541DEB">
      <w:pPr>
        <w:pStyle w:val="Heading3"/>
      </w:pPr>
      <w:bookmarkStart w:id="310" w:name="_Toc90467503"/>
      <w:r w:rsidRPr="002C1B75">
        <w:t xml:space="preserve">8.pielikums. </w:t>
      </w:r>
      <w:r w:rsidR="00443CA6" w:rsidRPr="002C1B75">
        <w:t>Novērojamo vielu un radioaktivitātes karte</w:t>
      </w:r>
      <w:bookmarkEnd w:id="310"/>
    </w:p>
    <w:p w14:paraId="45AE65CF" w14:textId="77777777" w:rsidR="00541DEB" w:rsidRPr="002C1B75" w:rsidRDefault="00541DEB" w:rsidP="00541DEB"/>
    <w:p w14:paraId="253C4972" w14:textId="19EA4776" w:rsidR="00541DEB" w:rsidRPr="002C1B75" w:rsidRDefault="00541DEB" w:rsidP="00541DEB">
      <w:pPr>
        <w:jc w:val="center"/>
      </w:pPr>
      <w:r w:rsidRPr="002C1B75">
        <w:rPr>
          <w:noProof/>
          <w:lang w:val="en-US" w:eastAsia="en-US"/>
        </w:rPr>
        <w:drawing>
          <wp:inline distT="0" distB="0" distL="0" distR="0" wp14:anchorId="4BC449F7" wp14:editId="78629FBE">
            <wp:extent cx="10591800" cy="749462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VU2021_2026_radioaktivitate.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0599098" cy="7499784"/>
                    </a:xfrm>
                    <a:prstGeom prst="rect">
                      <a:avLst/>
                    </a:prstGeom>
                  </pic:spPr>
                </pic:pic>
              </a:graphicData>
            </a:graphic>
          </wp:inline>
        </w:drawing>
      </w:r>
    </w:p>
    <w:p w14:paraId="74F4AA73" w14:textId="77777777" w:rsidR="00990A34" w:rsidRPr="002C1B75" w:rsidRDefault="00154B70">
      <w:pPr>
        <w:rPr>
          <w:rFonts w:cs="Times New Roman"/>
          <w:szCs w:val="24"/>
        </w:rPr>
        <w:sectPr w:rsidR="00990A34" w:rsidRPr="002C1B75" w:rsidSect="00541DEB">
          <w:pgSz w:w="23814" w:h="16840" w:orient="landscape" w:code="8"/>
          <w:pgMar w:top="1701" w:right="1440" w:bottom="1440" w:left="1440" w:header="709" w:footer="709" w:gutter="0"/>
          <w:cols w:space="720"/>
        </w:sectPr>
      </w:pPr>
      <w:r w:rsidRPr="002C1B75">
        <w:rPr>
          <w:rFonts w:cs="Times New Roman"/>
          <w:szCs w:val="24"/>
        </w:rPr>
        <w:br w:type="page"/>
      </w:r>
    </w:p>
    <w:p w14:paraId="7ABB7F63" w14:textId="3C42E8EC" w:rsidR="00732787" w:rsidRPr="002C1B75" w:rsidRDefault="00C404BA" w:rsidP="00C404BA">
      <w:pPr>
        <w:pStyle w:val="NoSpacing"/>
        <w:spacing w:after="120" w:line="259" w:lineRule="auto"/>
        <w:jc w:val="right"/>
        <w:rPr>
          <w:rFonts w:ascii="Times New Roman" w:hAnsi="Times New Roman" w:cs="Times New Roman"/>
          <w:sz w:val="24"/>
          <w:szCs w:val="24"/>
        </w:rPr>
      </w:pPr>
      <w:r w:rsidRPr="002C1B75">
        <w:rPr>
          <w:rFonts w:ascii="Times New Roman" w:hAnsi="Times New Roman" w:cs="Times New Roman"/>
          <w:sz w:val="24"/>
          <w:szCs w:val="24"/>
        </w:rPr>
        <w:t>9. Pielikums</w:t>
      </w:r>
    </w:p>
    <w:p w14:paraId="0612EDA2" w14:textId="7FE5003E" w:rsidR="00732787" w:rsidRPr="002C1B75" w:rsidRDefault="00B35FBD" w:rsidP="00B35FBD">
      <w:pPr>
        <w:pStyle w:val="Heading3"/>
      </w:pPr>
      <w:bookmarkStart w:id="311" w:name="_Toc90467504"/>
      <w:r w:rsidRPr="002C1B75">
        <w:t xml:space="preserve">9.pielikums. </w:t>
      </w:r>
      <w:r w:rsidR="001743E8" w:rsidRPr="002C1B75">
        <w:t xml:space="preserve">Virszemes ūdeņu, </w:t>
      </w:r>
      <w:r w:rsidR="00154B70" w:rsidRPr="002C1B75">
        <w:t>sedimentu</w:t>
      </w:r>
      <w:r w:rsidR="001743E8" w:rsidRPr="002C1B75">
        <w:t xml:space="preserve"> un biotas</w:t>
      </w:r>
      <w:r w:rsidR="00154B70" w:rsidRPr="002C1B75">
        <w:t xml:space="preserve"> kvalitātes monitoringa rādītāju analīžu metodes</w:t>
      </w:r>
      <w:bookmarkEnd w:id="311"/>
    </w:p>
    <w:p w14:paraId="47205E0C" w14:textId="77777777" w:rsidR="00B35FBD" w:rsidRPr="002C1B75" w:rsidRDefault="00B35FBD" w:rsidP="00B35FBD">
      <w:pPr>
        <w:pStyle w:val="NoSpacing"/>
        <w:jc w:val="both"/>
        <w:rPr>
          <w:rFonts w:ascii="Times New Roman" w:eastAsia="Times New Roman" w:hAnsi="Times New Roman" w:cs="Times New Roman"/>
          <w:sz w:val="24"/>
          <w:szCs w:val="24"/>
        </w:rPr>
      </w:pPr>
    </w:p>
    <w:p w14:paraId="1F330C49" w14:textId="77777777" w:rsidR="00732787" w:rsidRPr="002C1B75" w:rsidRDefault="00154B70" w:rsidP="00B35FBD">
      <w:pPr>
        <w:pStyle w:val="NoSpacing"/>
        <w:jc w:val="both"/>
        <w:rPr>
          <w:rFonts w:ascii="Times New Roman" w:eastAsia="Times New Roman" w:hAnsi="Times New Roman" w:cs="Times New Roman"/>
          <w:sz w:val="24"/>
          <w:szCs w:val="24"/>
        </w:rPr>
      </w:pPr>
      <w:r w:rsidRPr="002C1B75">
        <w:rPr>
          <w:rFonts w:ascii="Times New Roman" w:eastAsia="Times New Roman" w:hAnsi="Times New Roman" w:cs="Times New Roman"/>
          <w:sz w:val="24"/>
          <w:szCs w:val="24"/>
        </w:rPr>
        <w:t>Ūdens kvalitāte. Paraugu ņemšana. 4.daļa: Norādījumi paraugu ņemšanai ezeros un ūdenstilpnēs. LVS ISO 5667-4:2016</w:t>
      </w:r>
    </w:p>
    <w:p w14:paraId="046B1B59" w14:textId="3DA1314B" w:rsidR="00732787" w:rsidRPr="002C1B75" w:rsidRDefault="00154B70" w:rsidP="00B35FBD">
      <w:pPr>
        <w:spacing w:after="0" w:line="240" w:lineRule="auto"/>
        <w:rPr>
          <w:rFonts w:eastAsia="Times New Roman" w:cs="Times New Roman"/>
          <w:szCs w:val="24"/>
        </w:rPr>
      </w:pPr>
      <w:r w:rsidRPr="002C1B75">
        <w:rPr>
          <w:rFonts w:eastAsia="Times New Roman" w:cs="Times New Roman"/>
          <w:szCs w:val="24"/>
        </w:rPr>
        <w:t>Ūdens kvalitāte. Paraugu ņemšana. 6.daļa: Norādījumi paraugu ņemšanai upēs un strautos LVS</w:t>
      </w:r>
      <w:r w:rsidR="000D2777" w:rsidRPr="002C1B75">
        <w:rPr>
          <w:rFonts w:eastAsia="Times New Roman" w:cs="Times New Roman"/>
          <w:szCs w:val="24"/>
        </w:rPr>
        <w:t xml:space="preserve"> EN</w:t>
      </w:r>
      <w:r w:rsidRPr="002C1B75">
        <w:rPr>
          <w:rFonts w:eastAsia="Times New Roman" w:cs="Times New Roman"/>
          <w:szCs w:val="24"/>
        </w:rPr>
        <w:t xml:space="preserve"> ISO 5667-6:2017</w:t>
      </w:r>
    </w:p>
    <w:p w14:paraId="1C04DC1B" w14:textId="7889E216" w:rsidR="00732787" w:rsidRPr="002C1B75" w:rsidRDefault="00154B70" w:rsidP="00B35FBD">
      <w:pPr>
        <w:spacing w:after="0" w:line="240" w:lineRule="auto"/>
        <w:rPr>
          <w:rFonts w:eastAsia="Times New Roman" w:cs="Times New Roman"/>
          <w:szCs w:val="24"/>
        </w:rPr>
      </w:pPr>
      <w:r w:rsidRPr="002C1B75">
        <w:rPr>
          <w:rFonts w:eastAsia="Times New Roman" w:cs="Times New Roman"/>
          <w:szCs w:val="24"/>
        </w:rPr>
        <w:t>Ūdens kvalitāte. Paraugu ņemšana. 12.daļa: Norādījum</w:t>
      </w:r>
      <w:r w:rsidR="000D2777" w:rsidRPr="002C1B75">
        <w:rPr>
          <w:rFonts w:eastAsia="Times New Roman" w:cs="Times New Roman"/>
          <w:szCs w:val="24"/>
        </w:rPr>
        <w:t xml:space="preserve">i nogulšņu paraugu ņemšanai </w:t>
      </w:r>
      <w:r w:rsidRPr="002C1B75">
        <w:rPr>
          <w:rFonts w:eastAsia="Times New Roman" w:cs="Times New Roman"/>
          <w:szCs w:val="24"/>
        </w:rPr>
        <w:t>ISO 5667-12:2017</w:t>
      </w:r>
    </w:p>
    <w:p w14:paraId="53BCE358" w14:textId="77777777" w:rsidR="00B35FBD" w:rsidRPr="002C1B75" w:rsidRDefault="00B35FBD" w:rsidP="00B35FBD">
      <w:pPr>
        <w:spacing w:after="0" w:line="240" w:lineRule="auto"/>
        <w:rPr>
          <w:rFonts w:eastAsia="Times New Roman" w:cs="Times New Roman"/>
          <w:szCs w:val="24"/>
        </w:rPr>
      </w:pPr>
    </w:p>
    <w:tbl>
      <w:tblPr>
        <w:tblW w:w="0" w:type="auto"/>
        <w:jc w:val="center"/>
        <w:tblLayout w:type="fixed"/>
        <w:tblLook w:val="04A0" w:firstRow="1" w:lastRow="0" w:firstColumn="1" w:lastColumn="0" w:noHBand="0" w:noVBand="1"/>
      </w:tblPr>
      <w:tblGrid>
        <w:gridCol w:w="4580"/>
        <w:gridCol w:w="3280"/>
        <w:gridCol w:w="5620"/>
      </w:tblGrid>
      <w:tr w:rsidR="002C1B75" w:rsidRPr="002C1B75" w14:paraId="7569EC5A" w14:textId="77777777" w:rsidTr="00F235F8">
        <w:trPr>
          <w:trHeight w:val="300"/>
          <w:tblHeader/>
          <w:jc w:val="center"/>
        </w:trPr>
        <w:tc>
          <w:tcPr>
            <w:tcW w:w="45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7812BF8" w14:textId="77777777" w:rsidR="00990A34" w:rsidRPr="002C1B75" w:rsidRDefault="00990A34" w:rsidP="00B35FBD">
            <w:pPr>
              <w:spacing w:after="0" w:line="240" w:lineRule="auto"/>
              <w:jc w:val="center"/>
              <w:rPr>
                <w:rFonts w:eastAsia="Times New Roman" w:cs="Times New Roman"/>
                <w:b/>
                <w:bCs/>
                <w:sz w:val="20"/>
                <w:szCs w:val="20"/>
              </w:rPr>
            </w:pPr>
            <w:r w:rsidRPr="002C1B75">
              <w:rPr>
                <w:rFonts w:eastAsia="Times New Roman" w:cs="Times New Roman"/>
                <w:b/>
                <w:bCs/>
                <w:sz w:val="20"/>
                <w:szCs w:val="20"/>
              </w:rPr>
              <w:t>Parametrs</w:t>
            </w:r>
          </w:p>
        </w:tc>
        <w:tc>
          <w:tcPr>
            <w:tcW w:w="328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180A51B" w14:textId="77777777" w:rsidR="00990A34" w:rsidRPr="002C1B75" w:rsidRDefault="00990A34" w:rsidP="00B35FBD">
            <w:pPr>
              <w:spacing w:after="0" w:line="240" w:lineRule="auto"/>
              <w:jc w:val="center"/>
              <w:rPr>
                <w:rFonts w:eastAsia="Times New Roman" w:cs="Times New Roman"/>
                <w:b/>
                <w:bCs/>
                <w:sz w:val="20"/>
                <w:szCs w:val="20"/>
              </w:rPr>
            </w:pPr>
            <w:r w:rsidRPr="002C1B75">
              <w:rPr>
                <w:rFonts w:eastAsia="Times New Roman" w:cs="Times New Roman"/>
                <w:b/>
                <w:bCs/>
                <w:sz w:val="20"/>
                <w:szCs w:val="20"/>
              </w:rPr>
              <w:t>Metode</w:t>
            </w:r>
          </w:p>
        </w:tc>
        <w:tc>
          <w:tcPr>
            <w:tcW w:w="562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F4AD8BE" w14:textId="77777777" w:rsidR="00990A34" w:rsidRPr="002C1B75" w:rsidRDefault="00990A34" w:rsidP="00B35FBD">
            <w:pPr>
              <w:spacing w:after="0" w:line="240" w:lineRule="auto"/>
              <w:jc w:val="center"/>
              <w:rPr>
                <w:rFonts w:eastAsia="Times New Roman" w:cs="Times New Roman"/>
                <w:b/>
                <w:bCs/>
                <w:sz w:val="20"/>
                <w:szCs w:val="20"/>
              </w:rPr>
            </w:pPr>
            <w:r w:rsidRPr="002C1B75">
              <w:rPr>
                <w:rFonts w:eastAsia="Times New Roman" w:cs="Times New Roman"/>
                <w:b/>
                <w:bCs/>
                <w:sz w:val="20"/>
                <w:szCs w:val="20"/>
              </w:rPr>
              <w:t>Metodes princips</w:t>
            </w:r>
          </w:p>
        </w:tc>
      </w:tr>
      <w:tr w:rsidR="002C1B75" w:rsidRPr="002C1B75" w14:paraId="162BD03C" w14:textId="77777777" w:rsidTr="00B35FBD">
        <w:trPr>
          <w:trHeight w:val="300"/>
          <w:jc w:val="center"/>
        </w:trPr>
        <w:tc>
          <w:tcPr>
            <w:tcW w:w="13480" w:type="dxa"/>
            <w:gridSpan w:val="3"/>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76B19847" w14:textId="106A8C80" w:rsidR="00990A34" w:rsidRPr="002C1B75" w:rsidRDefault="00990A34" w:rsidP="00B35FBD">
            <w:pPr>
              <w:spacing w:after="0" w:line="240" w:lineRule="auto"/>
              <w:jc w:val="center"/>
              <w:rPr>
                <w:rFonts w:eastAsia="Times New Roman" w:cs="Times New Roman"/>
                <w:b/>
                <w:bCs/>
                <w:sz w:val="20"/>
                <w:szCs w:val="20"/>
              </w:rPr>
            </w:pPr>
            <w:r w:rsidRPr="002C1B75">
              <w:rPr>
                <w:rFonts w:eastAsia="Times New Roman" w:cs="Times New Roman"/>
                <w:b/>
                <w:bCs/>
                <w:sz w:val="20"/>
                <w:szCs w:val="20"/>
              </w:rPr>
              <w:t>Ūdens</w:t>
            </w:r>
          </w:p>
        </w:tc>
      </w:tr>
      <w:tr w:rsidR="002C1B75" w:rsidRPr="002C1B75" w14:paraId="3CFB0E5B"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9E04BC4"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Temperatūra, parauga</w:t>
            </w:r>
          </w:p>
        </w:tc>
        <w:tc>
          <w:tcPr>
            <w:tcW w:w="3280" w:type="dxa"/>
            <w:tcBorders>
              <w:top w:val="nil"/>
              <w:left w:val="nil"/>
              <w:bottom w:val="single" w:sz="4" w:space="0" w:color="auto"/>
              <w:right w:val="single" w:sz="4" w:space="0" w:color="auto"/>
            </w:tcBorders>
            <w:shd w:val="clear" w:color="auto" w:fill="auto"/>
            <w:vAlign w:val="center"/>
            <w:hideMark/>
          </w:tcPr>
          <w:p w14:paraId="1CC75A00" w14:textId="629CC2B2" w:rsidR="00990A34" w:rsidRPr="002C1B75" w:rsidRDefault="00990A34" w:rsidP="00B35FBD">
            <w:pPr>
              <w:spacing w:after="0" w:line="240" w:lineRule="auto"/>
              <w:jc w:val="center"/>
              <w:rPr>
                <w:rFonts w:eastAsia="Times New Roman" w:cs="Times New Roman"/>
                <w:sz w:val="20"/>
                <w:szCs w:val="20"/>
              </w:rPr>
            </w:pPr>
          </w:p>
        </w:tc>
        <w:tc>
          <w:tcPr>
            <w:tcW w:w="5620" w:type="dxa"/>
            <w:tcBorders>
              <w:top w:val="nil"/>
              <w:left w:val="nil"/>
              <w:bottom w:val="single" w:sz="4" w:space="0" w:color="auto"/>
              <w:right w:val="single" w:sz="4" w:space="0" w:color="auto"/>
            </w:tcBorders>
            <w:shd w:val="clear" w:color="auto" w:fill="auto"/>
            <w:vAlign w:val="center"/>
            <w:hideMark/>
          </w:tcPr>
          <w:p w14:paraId="26D4638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Lauka mērījums</w:t>
            </w:r>
          </w:p>
        </w:tc>
      </w:tr>
      <w:tr w:rsidR="002C1B75" w:rsidRPr="002C1B75" w14:paraId="630CB361"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06628A8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pH</w:t>
            </w:r>
          </w:p>
        </w:tc>
        <w:tc>
          <w:tcPr>
            <w:tcW w:w="3280" w:type="dxa"/>
            <w:tcBorders>
              <w:top w:val="nil"/>
              <w:left w:val="nil"/>
              <w:bottom w:val="single" w:sz="4" w:space="0" w:color="auto"/>
              <w:right w:val="single" w:sz="4" w:space="0" w:color="auto"/>
            </w:tcBorders>
            <w:shd w:val="clear" w:color="auto" w:fill="auto"/>
            <w:vAlign w:val="center"/>
            <w:hideMark/>
          </w:tcPr>
          <w:p w14:paraId="0D6861B7" w14:textId="6747F639"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 xml:space="preserve">LVS </w:t>
            </w:r>
            <w:r w:rsidR="000D2777" w:rsidRPr="002C1B75">
              <w:rPr>
                <w:rFonts w:eastAsia="Times New Roman" w:cs="Times New Roman"/>
                <w:sz w:val="20"/>
                <w:szCs w:val="20"/>
              </w:rPr>
              <w:t xml:space="preserve">EN </w:t>
            </w:r>
            <w:r w:rsidRPr="002C1B75">
              <w:rPr>
                <w:rFonts w:eastAsia="Times New Roman" w:cs="Times New Roman"/>
                <w:sz w:val="20"/>
                <w:szCs w:val="20"/>
              </w:rPr>
              <w:t>ISO 10523:2012</w:t>
            </w:r>
          </w:p>
        </w:tc>
        <w:tc>
          <w:tcPr>
            <w:tcW w:w="5620" w:type="dxa"/>
            <w:tcBorders>
              <w:top w:val="nil"/>
              <w:left w:val="nil"/>
              <w:bottom w:val="single" w:sz="4" w:space="0" w:color="auto"/>
              <w:right w:val="single" w:sz="4" w:space="0" w:color="auto"/>
            </w:tcBorders>
            <w:shd w:val="clear" w:color="auto" w:fill="auto"/>
            <w:vAlign w:val="center"/>
            <w:hideMark/>
          </w:tcPr>
          <w:p w14:paraId="78795DB4" w14:textId="5CB3581B"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Elek</w:t>
            </w:r>
            <w:r w:rsidR="000D2777" w:rsidRPr="002C1B75">
              <w:rPr>
                <w:rFonts w:eastAsia="Times New Roman" w:cs="Times New Roman"/>
                <w:sz w:val="20"/>
                <w:szCs w:val="20"/>
              </w:rPr>
              <w:t>t</w:t>
            </w:r>
            <w:r w:rsidRPr="002C1B75">
              <w:rPr>
                <w:rFonts w:eastAsia="Times New Roman" w:cs="Times New Roman"/>
                <w:sz w:val="20"/>
                <w:szCs w:val="20"/>
              </w:rPr>
              <w:t>rometrija</w:t>
            </w:r>
          </w:p>
        </w:tc>
      </w:tr>
      <w:tr w:rsidR="002C1B75" w:rsidRPr="002C1B75" w14:paraId="3D854CA1"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794A8D24"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Caurredzamība ar Seki disku</w:t>
            </w:r>
          </w:p>
        </w:tc>
        <w:tc>
          <w:tcPr>
            <w:tcW w:w="3280" w:type="dxa"/>
            <w:tcBorders>
              <w:top w:val="nil"/>
              <w:left w:val="nil"/>
              <w:bottom w:val="single" w:sz="4" w:space="0" w:color="auto"/>
              <w:right w:val="single" w:sz="4" w:space="0" w:color="auto"/>
            </w:tcBorders>
            <w:shd w:val="clear" w:color="auto" w:fill="auto"/>
            <w:vAlign w:val="center"/>
            <w:hideMark/>
          </w:tcPr>
          <w:p w14:paraId="3C15966A"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ISO 5667-4:2016</w:t>
            </w:r>
          </w:p>
        </w:tc>
        <w:tc>
          <w:tcPr>
            <w:tcW w:w="5620" w:type="dxa"/>
            <w:tcBorders>
              <w:top w:val="nil"/>
              <w:left w:val="nil"/>
              <w:bottom w:val="single" w:sz="4" w:space="0" w:color="auto"/>
              <w:right w:val="single" w:sz="4" w:space="0" w:color="auto"/>
            </w:tcBorders>
            <w:shd w:val="clear" w:color="auto" w:fill="auto"/>
            <w:vAlign w:val="center"/>
            <w:hideMark/>
          </w:tcPr>
          <w:p w14:paraId="23382F8F"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Manuāli ar Seki disku</w:t>
            </w:r>
          </w:p>
        </w:tc>
      </w:tr>
      <w:tr w:rsidR="002C1B75" w:rsidRPr="002C1B75" w14:paraId="4B3BB2DF"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3DD9817F"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O2 izšķīdušais, O2 piesātinājums</w:t>
            </w:r>
          </w:p>
        </w:tc>
        <w:tc>
          <w:tcPr>
            <w:tcW w:w="3280" w:type="dxa"/>
            <w:tcBorders>
              <w:top w:val="nil"/>
              <w:left w:val="nil"/>
              <w:bottom w:val="single" w:sz="4" w:space="0" w:color="auto"/>
              <w:right w:val="single" w:sz="4" w:space="0" w:color="auto"/>
            </w:tcBorders>
            <w:shd w:val="clear" w:color="auto" w:fill="auto"/>
            <w:vAlign w:val="center"/>
            <w:hideMark/>
          </w:tcPr>
          <w:p w14:paraId="5C49CA23"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ISO 5814:2013</w:t>
            </w:r>
          </w:p>
        </w:tc>
        <w:tc>
          <w:tcPr>
            <w:tcW w:w="5620" w:type="dxa"/>
            <w:tcBorders>
              <w:top w:val="nil"/>
              <w:left w:val="nil"/>
              <w:bottom w:val="single" w:sz="4" w:space="0" w:color="auto"/>
              <w:right w:val="single" w:sz="4" w:space="0" w:color="auto"/>
            </w:tcBorders>
            <w:shd w:val="clear" w:color="auto" w:fill="auto"/>
            <w:vAlign w:val="center"/>
            <w:hideMark/>
          </w:tcPr>
          <w:p w14:paraId="15DC9B3A"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Lauka mērījums ar pārnēsājamo oksimetru</w:t>
            </w:r>
          </w:p>
        </w:tc>
      </w:tr>
      <w:tr w:rsidR="002C1B75" w:rsidRPr="002C1B75" w14:paraId="2D27A5AD"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4C49F4B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EVS lauka apstākļos / laboratorijā</w:t>
            </w:r>
          </w:p>
        </w:tc>
        <w:tc>
          <w:tcPr>
            <w:tcW w:w="3280" w:type="dxa"/>
            <w:tcBorders>
              <w:top w:val="nil"/>
              <w:left w:val="nil"/>
              <w:bottom w:val="single" w:sz="4" w:space="0" w:color="auto"/>
              <w:right w:val="single" w:sz="4" w:space="0" w:color="auto"/>
            </w:tcBorders>
            <w:shd w:val="clear" w:color="auto" w:fill="auto"/>
            <w:vAlign w:val="center"/>
            <w:hideMark/>
          </w:tcPr>
          <w:p w14:paraId="4C3D28C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27888:1993</w:t>
            </w:r>
          </w:p>
        </w:tc>
        <w:tc>
          <w:tcPr>
            <w:tcW w:w="5620" w:type="dxa"/>
            <w:tcBorders>
              <w:top w:val="nil"/>
              <w:left w:val="nil"/>
              <w:bottom w:val="single" w:sz="4" w:space="0" w:color="auto"/>
              <w:right w:val="single" w:sz="4" w:space="0" w:color="auto"/>
            </w:tcBorders>
            <w:shd w:val="clear" w:color="auto" w:fill="auto"/>
            <w:vAlign w:val="center"/>
            <w:hideMark/>
          </w:tcPr>
          <w:p w14:paraId="61524B8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Konduktometrija</w:t>
            </w:r>
          </w:p>
        </w:tc>
      </w:tr>
      <w:tr w:rsidR="002C1B75" w:rsidRPr="002C1B75" w14:paraId="227CBB4B"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50BA374"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Suspendētās vielas</w:t>
            </w:r>
          </w:p>
        </w:tc>
        <w:tc>
          <w:tcPr>
            <w:tcW w:w="3280" w:type="dxa"/>
            <w:tcBorders>
              <w:top w:val="nil"/>
              <w:left w:val="nil"/>
              <w:bottom w:val="single" w:sz="4" w:space="0" w:color="auto"/>
              <w:right w:val="single" w:sz="4" w:space="0" w:color="auto"/>
            </w:tcBorders>
            <w:shd w:val="clear" w:color="auto" w:fill="auto"/>
            <w:vAlign w:val="center"/>
            <w:hideMark/>
          </w:tcPr>
          <w:p w14:paraId="0A8A8F8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872:2005</w:t>
            </w:r>
          </w:p>
        </w:tc>
        <w:tc>
          <w:tcPr>
            <w:tcW w:w="5620" w:type="dxa"/>
            <w:tcBorders>
              <w:top w:val="nil"/>
              <w:left w:val="nil"/>
              <w:bottom w:val="single" w:sz="4" w:space="0" w:color="auto"/>
              <w:right w:val="single" w:sz="4" w:space="0" w:color="auto"/>
            </w:tcBorders>
            <w:shd w:val="clear" w:color="auto" w:fill="auto"/>
            <w:vAlign w:val="center"/>
            <w:hideMark/>
          </w:tcPr>
          <w:p w14:paraId="00B10796" w14:textId="3157025A"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Gravimetrija, filtrēšana caur stikla</w:t>
            </w:r>
            <w:r w:rsidR="000D2777" w:rsidRPr="002C1B75">
              <w:rPr>
                <w:rFonts w:eastAsia="Times New Roman" w:cs="Times New Roman"/>
                <w:sz w:val="20"/>
                <w:szCs w:val="20"/>
              </w:rPr>
              <w:t xml:space="preserve"> šķ</w:t>
            </w:r>
            <w:r w:rsidRPr="002C1B75">
              <w:rPr>
                <w:rFonts w:eastAsia="Times New Roman" w:cs="Times New Roman"/>
                <w:sz w:val="20"/>
                <w:szCs w:val="20"/>
              </w:rPr>
              <w:t>iedras filtru</w:t>
            </w:r>
          </w:p>
        </w:tc>
      </w:tr>
      <w:tr w:rsidR="002C1B75" w:rsidRPr="002C1B75" w14:paraId="3E45ABD3"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629EFC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Krāsainība</w:t>
            </w:r>
          </w:p>
        </w:tc>
        <w:tc>
          <w:tcPr>
            <w:tcW w:w="3280" w:type="dxa"/>
            <w:tcBorders>
              <w:top w:val="nil"/>
              <w:left w:val="nil"/>
              <w:bottom w:val="single" w:sz="4" w:space="0" w:color="auto"/>
              <w:right w:val="single" w:sz="4" w:space="0" w:color="auto"/>
            </w:tcBorders>
            <w:shd w:val="clear" w:color="auto" w:fill="auto"/>
            <w:vAlign w:val="center"/>
            <w:hideMark/>
          </w:tcPr>
          <w:p w14:paraId="31DFBDB5"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ISO 7887:2012, Metode C</w:t>
            </w:r>
          </w:p>
        </w:tc>
        <w:tc>
          <w:tcPr>
            <w:tcW w:w="5620" w:type="dxa"/>
            <w:tcBorders>
              <w:top w:val="nil"/>
              <w:left w:val="nil"/>
              <w:bottom w:val="single" w:sz="4" w:space="0" w:color="auto"/>
              <w:right w:val="single" w:sz="4" w:space="0" w:color="auto"/>
            </w:tcBorders>
            <w:shd w:val="clear" w:color="auto" w:fill="auto"/>
            <w:vAlign w:val="center"/>
            <w:hideMark/>
          </w:tcPr>
          <w:p w14:paraId="6F7D8AE0"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Spektrofotometrija</w:t>
            </w:r>
          </w:p>
        </w:tc>
      </w:tr>
      <w:tr w:rsidR="002C1B75" w:rsidRPr="002C1B75" w14:paraId="329B8C03"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11DD83D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Cl, SO4</w:t>
            </w:r>
          </w:p>
        </w:tc>
        <w:tc>
          <w:tcPr>
            <w:tcW w:w="3280" w:type="dxa"/>
            <w:tcBorders>
              <w:top w:val="nil"/>
              <w:left w:val="nil"/>
              <w:bottom w:val="single" w:sz="4" w:space="0" w:color="auto"/>
              <w:right w:val="single" w:sz="4" w:space="0" w:color="auto"/>
            </w:tcBorders>
            <w:shd w:val="clear" w:color="auto" w:fill="auto"/>
            <w:vAlign w:val="center"/>
            <w:hideMark/>
          </w:tcPr>
          <w:p w14:paraId="7A187053"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ISO 10304-1: 2009</w:t>
            </w:r>
          </w:p>
        </w:tc>
        <w:tc>
          <w:tcPr>
            <w:tcW w:w="5620" w:type="dxa"/>
            <w:tcBorders>
              <w:top w:val="nil"/>
              <w:left w:val="nil"/>
              <w:bottom w:val="single" w:sz="4" w:space="0" w:color="auto"/>
              <w:right w:val="single" w:sz="4" w:space="0" w:color="auto"/>
            </w:tcBorders>
            <w:shd w:val="clear" w:color="auto" w:fill="auto"/>
            <w:vAlign w:val="center"/>
            <w:hideMark/>
          </w:tcPr>
          <w:p w14:paraId="169A2574"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Jonu hromatogrāfija</w:t>
            </w:r>
          </w:p>
        </w:tc>
      </w:tr>
      <w:tr w:rsidR="002C1B75" w:rsidRPr="002C1B75" w14:paraId="54735A42" w14:textId="77777777" w:rsidTr="00B35FBD">
        <w:trPr>
          <w:trHeight w:val="324"/>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145723C3"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Ca, K, Mg, Na</w:t>
            </w:r>
          </w:p>
        </w:tc>
        <w:tc>
          <w:tcPr>
            <w:tcW w:w="3280" w:type="dxa"/>
            <w:tcBorders>
              <w:top w:val="nil"/>
              <w:left w:val="nil"/>
              <w:bottom w:val="single" w:sz="4" w:space="0" w:color="auto"/>
              <w:right w:val="single" w:sz="4" w:space="0" w:color="auto"/>
            </w:tcBorders>
            <w:shd w:val="clear" w:color="auto" w:fill="auto"/>
            <w:vAlign w:val="center"/>
            <w:hideMark/>
          </w:tcPr>
          <w:p w14:paraId="6E03AD0E"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ISO 11885:2009</w:t>
            </w:r>
          </w:p>
        </w:tc>
        <w:tc>
          <w:tcPr>
            <w:tcW w:w="5620" w:type="dxa"/>
            <w:tcBorders>
              <w:top w:val="nil"/>
              <w:left w:val="nil"/>
              <w:bottom w:val="single" w:sz="4" w:space="0" w:color="auto"/>
              <w:right w:val="single" w:sz="4" w:space="0" w:color="auto"/>
            </w:tcBorders>
            <w:shd w:val="clear" w:color="auto" w:fill="auto"/>
            <w:vAlign w:val="center"/>
            <w:hideMark/>
          </w:tcPr>
          <w:p w14:paraId="1E12DB4A"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Induktīvi saistītās plazmas optiskās emisijas spektrometrija</w:t>
            </w:r>
          </w:p>
        </w:tc>
      </w:tr>
      <w:tr w:rsidR="002C1B75" w:rsidRPr="002C1B75" w14:paraId="447E5F3C"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5A6E8A"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Sārmainība, HCO3</w:t>
            </w:r>
          </w:p>
        </w:tc>
        <w:tc>
          <w:tcPr>
            <w:tcW w:w="3280" w:type="dxa"/>
            <w:tcBorders>
              <w:top w:val="nil"/>
              <w:left w:val="nil"/>
              <w:bottom w:val="single" w:sz="4" w:space="0" w:color="auto"/>
              <w:right w:val="single" w:sz="4" w:space="0" w:color="auto"/>
            </w:tcBorders>
            <w:shd w:val="clear" w:color="auto" w:fill="auto"/>
            <w:vAlign w:val="center"/>
            <w:hideMark/>
          </w:tcPr>
          <w:p w14:paraId="704F98CB"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SM 2320 B:2017</w:t>
            </w:r>
          </w:p>
        </w:tc>
        <w:tc>
          <w:tcPr>
            <w:tcW w:w="5620" w:type="dxa"/>
            <w:tcBorders>
              <w:top w:val="nil"/>
              <w:left w:val="nil"/>
              <w:bottom w:val="single" w:sz="4" w:space="0" w:color="auto"/>
              <w:right w:val="single" w:sz="4" w:space="0" w:color="auto"/>
            </w:tcBorders>
            <w:shd w:val="clear" w:color="auto" w:fill="auto"/>
            <w:vAlign w:val="center"/>
            <w:hideMark/>
          </w:tcPr>
          <w:p w14:paraId="38A59CD5"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Potenciometriskā titrēšana</w:t>
            </w:r>
          </w:p>
        </w:tc>
      </w:tr>
      <w:tr w:rsidR="002C1B75" w:rsidRPr="002C1B75" w14:paraId="37525CDC"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3F18620E"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Kopējā cietība</w:t>
            </w:r>
          </w:p>
        </w:tc>
        <w:tc>
          <w:tcPr>
            <w:tcW w:w="3280" w:type="dxa"/>
            <w:tcBorders>
              <w:top w:val="nil"/>
              <w:left w:val="nil"/>
              <w:bottom w:val="single" w:sz="4" w:space="0" w:color="auto"/>
              <w:right w:val="single" w:sz="4" w:space="0" w:color="auto"/>
            </w:tcBorders>
            <w:shd w:val="clear" w:color="auto" w:fill="auto"/>
            <w:vAlign w:val="center"/>
            <w:hideMark/>
          </w:tcPr>
          <w:p w14:paraId="2576841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SM 2340 B:2017</w:t>
            </w:r>
          </w:p>
        </w:tc>
        <w:tc>
          <w:tcPr>
            <w:tcW w:w="5620" w:type="dxa"/>
            <w:tcBorders>
              <w:top w:val="nil"/>
              <w:left w:val="nil"/>
              <w:bottom w:val="single" w:sz="4" w:space="0" w:color="auto"/>
              <w:right w:val="single" w:sz="4" w:space="0" w:color="auto"/>
            </w:tcBorders>
            <w:shd w:val="clear" w:color="auto" w:fill="auto"/>
            <w:vAlign w:val="center"/>
            <w:hideMark/>
          </w:tcPr>
          <w:p w14:paraId="4EB6010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Aprēķina metode pēc Ca un Mg koncentrācijas</w:t>
            </w:r>
          </w:p>
        </w:tc>
      </w:tr>
      <w:tr w:rsidR="002C1B75" w:rsidRPr="002C1B75" w14:paraId="7E7AA908" w14:textId="77777777" w:rsidTr="00B35FBD">
        <w:trPr>
          <w:trHeight w:val="365"/>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DC12C4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BSP5</w:t>
            </w:r>
          </w:p>
        </w:tc>
        <w:tc>
          <w:tcPr>
            <w:tcW w:w="3280" w:type="dxa"/>
            <w:tcBorders>
              <w:top w:val="nil"/>
              <w:left w:val="nil"/>
              <w:bottom w:val="single" w:sz="4" w:space="0" w:color="auto"/>
              <w:right w:val="single" w:sz="4" w:space="0" w:color="auto"/>
            </w:tcBorders>
            <w:shd w:val="clear" w:color="auto" w:fill="auto"/>
            <w:vAlign w:val="center"/>
            <w:hideMark/>
          </w:tcPr>
          <w:p w14:paraId="26CD71A5"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1899-2:1998</w:t>
            </w:r>
          </w:p>
        </w:tc>
        <w:tc>
          <w:tcPr>
            <w:tcW w:w="5620" w:type="dxa"/>
            <w:tcBorders>
              <w:top w:val="nil"/>
              <w:left w:val="nil"/>
              <w:bottom w:val="single" w:sz="4" w:space="0" w:color="auto"/>
              <w:right w:val="single" w:sz="4" w:space="0" w:color="auto"/>
            </w:tcBorders>
            <w:shd w:val="clear" w:color="auto" w:fill="auto"/>
            <w:vAlign w:val="center"/>
            <w:hideMark/>
          </w:tcPr>
          <w:p w14:paraId="328DA18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Elektroķīmiskās zondes metode neatšķaidītiem paraugiem</w:t>
            </w:r>
          </w:p>
        </w:tc>
      </w:tr>
      <w:tr w:rsidR="002C1B75" w:rsidRPr="002C1B75" w14:paraId="7EC1B543"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42B394D0"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TOC, DOC</w:t>
            </w:r>
          </w:p>
        </w:tc>
        <w:tc>
          <w:tcPr>
            <w:tcW w:w="3280" w:type="dxa"/>
            <w:tcBorders>
              <w:top w:val="nil"/>
              <w:left w:val="nil"/>
              <w:bottom w:val="single" w:sz="4" w:space="0" w:color="auto"/>
              <w:right w:val="single" w:sz="4" w:space="0" w:color="auto"/>
            </w:tcBorders>
            <w:shd w:val="clear" w:color="auto" w:fill="auto"/>
            <w:vAlign w:val="center"/>
            <w:hideMark/>
          </w:tcPr>
          <w:p w14:paraId="7E60C19B"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1484:2000</w:t>
            </w:r>
          </w:p>
        </w:tc>
        <w:tc>
          <w:tcPr>
            <w:tcW w:w="5620" w:type="dxa"/>
            <w:tcBorders>
              <w:top w:val="nil"/>
              <w:left w:val="nil"/>
              <w:bottom w:val="single" w:sz="4" w:space="0" w:color="auto"/>
              <w:right w:val="single" w:sz="4" w:space="0" w:color="auto"/>
            </w:tcBorders>
            <w:shd w:val="clear" w:color="auto" w:fill="auto"/>
            <w:vAlign w:val="center"/>
            <w:hideMark/>
          </w:tcPr>
          <w:p w14:paraId="60F0538A" w14:textId="5183C8FF"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Katalītiskā sadedzināšana, infrasarkanā detek</w:t>
            </w:r>
            <w:r w:rsidR="000D2777" w:rsidRPr="002C1B75">
              <w:rPr>
                <w:rFonts w:eastAsia="Times New Roman" w:cs="Times New Roman"/>
                <w:sz w:val="20"/>
                <w:szCs w:val="20"/>
              </w:rPr>
              <w:t>tē</w:t>
            </w:r>
            <w:r w:rsidRPr="002C1B75">
              <w:rPr>
                <w:rFonts w:eastAsia="Times New Roman" w:cs="Times New Roman"/>
                <w:sz w:val="20"/>
                <w:szCs w:val="20"/>
              </w:rPr>
              <w:t>šana</w:t>
            </w:r>
          </w:p>
        </w:tc>
      </w:tr>
      <w:tr w:rsidR="002C1B75" w:rsidRPr="002C1B75" w14:paraId="46CDD5E9" w14:textId="77777777" w:rsidTr="00B35FBD">
        <w:trPr>
          <w:trHeight w:val="39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53CD43"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Nkop</w:t>
            </w:r>
          </w:p>
        </w:tc>
        <w:tc>
          <w:tcPr>
            <w:tcW w:w="3280" w:type="dxa"/>
            <w:tcBorders>
              <w:top w:val="nil"/>
              <w:left w:val="nil"/>
              <w:bottom w:val="single" w:sz="4" w:space="0" w:color="auto"/>
              <w:right w:val="single" w:sz="4" w:space="0" w:color="auto"/>
            </w:tcBorders>
            <w:shd w:val="clear" w:color="auto" w:fill="auto"/>
            <w:vAlign w:val="center"/>
            <w:hideMark/>
          </w:tcPr>
          <w:p w14:paraId="71F68257"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12260:2004</w:t>
            </w:r>
          </w:p>
        </w:tc>
        <w:tc>
          <w:tcPr>
            <w:tcW w:w="5620" w:type="dxa"/>
            <w:tcBorders>
              <w:top w:val="nil"/>
              <w:left w:val="nil"/>
              <w:bottom w:val="single" w:sz="4" w:space="0" w:color="auto"/>
              <w:right w:val="single" w:sz="4" w:space="0" w:color="auto"/>
            </w:tcBorders>
            <w:shd w:val="clear" w:color="auto" w:fill="auto"/>
            <w:vAlign w:val="center"/>
            <w:hideMark/>
          </w:tcPr>
          <w:p w14:paraId="18F33F3D" w14:textId="32E60959"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Katalītiskā sadedzināšana, hemiluminiscences detektēšana</w:t>
            </w:r>
          </w:p>
        </w:tc>
      </w:tr>
      <w:tr w:rsidR="002C1B75" w:rsidRPr="002C1B75" w14:paraId="0EF37D17" w14:textId="77777777" w:rsidTr="00B35FBD">
        <w:trPr>
          <w:trHeight w:val="6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19421CF"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N/NO2</w:t>
            </w:r>
          </w:p>
        </w:tc>
        <w:tc>
          <w:tcPr>
            <w:tcW w:w="3280" w:type="dxa"/>
            <w:tcBorders>
              <w:top w:val="nil"/>
              <w:left w:val="nil"/>
              <w:bottom w:val="single" w:sz="4" w:space="0" w:color="auto"/>
              <w:right w:val="single" w:sz="4" w:space="0" w:color="auto"/>
            </w:tcBorders>
            <w:shd w:val="clear" w:color="auto" w:fill="auto"/>
            <w:vAlign w:val="center"/>
            <w:hideMark/>
          </w:tcPr>
          <w:p w14:paraId="0AE1FE0F"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ISO 6777:1984</w:t>
            </w:r>
          </w:p>
        </w:tc>
        <w:tc>
          <w:tcPr>
            <w:tcW w:w="5620" w:type="dxa"/>
            <w:tcBorders>
              <w:top w:val="nil"/>
              <w:left w:val="nil"/>
              <w:bottom w:val="single" w:sz="4" w:space="0" w:color="auto"/>
              <w:right w:val="single" w:sz="4" w:space="0" w:color="auto"/>
            </w:tcBorders>
            <w:shd w:val="clear" w:color="auto" w:fill="auto"/>
            <w:vAlign w:val="center"/>
            <w:hideMark/>
          </w:tcPr>
          <w:p w14:paraId="1ADC429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Spektrofotometrija, naftiletilēndiamīna dihlorīda fotometriskā metode</w:t>
            </w:r>
          </w:p>
        </w:tc>
      </w:tr>
      <w:tr w:rsidR="002C1B75" w:rsidRPr="002C1B75" w14:paraId="4EA86B58"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E1293DA"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N/NO3</w:t>
            </w:r>
          </w:p>
        </w:tc>
        <w:tc>
          <w:tcPr>
            <w:tcW w:w="3280" w:type="dxa"/>
            <w:tcBorders>
              <w:top w:val="nil"/>
              <w:left w:val="nil"/>
              <w:bottom w:val="single" w:sz="4" w:space="0" w:color="auto"/>
              <w:right w:val="single" w:sz="4" w:space="0" w:color="auto"/>
            </w:tcBorders>
            <w:shd w:val="clear" w:color="auto" w:fill="auto"/>
            <w:vAlign w:val="center"/>
            <w:hideMark/>
          </w:tcPr>
          <w:p w14:paraId="19BEEA63"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ISO 10304-1: 2009</w:t>
            </w:r>
          </w:p>
        </w:tc>
        <w:tc>
          <w:tcPr>
            <w:tcW w:w="5620" w:type="dxa"/>
            <w:tcBorders>
              <w:top w:val="nil"/>
              <w:left w:val="nil"/>
              <w:bottom w:val="single" w:sz="4" w:space="0" w:color="auto"/>
              <w:right w:val="single" w:sz="4" w:space="0" w:color="auto"/>
            </w:tcBorders>
            <w:shd w:val="clear" w:color="auto" w:fill="auto"/>
            <w:vAlign w:val="center"/>
            <w:hideMark/>
          </w:tcPr>
          <w:p w14:paraId="4C32A9C9"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Jonu hromatogrāfija</w:t>
            </w:r>
          </w:p>
        </w:tc>
      </w:tr>
      <w:tr w:rsidR="002C1B75" w:rsidRPr="002C1B75" w14:paraId="0823E1BB" w14:textId="77777777" w:rsidTr="00B35FBD">
        <w:trPr>
          <w:trHeight w:val="42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E2AFB51"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N/NH4</w:t>
            </w:r>
          </w:p>
        </w:tc>
        <w:tc>
          <w:tcPr>
            <w:tcW w:w="3280" w:type="dxa"/>
            <w:tcBorders>
              <w:top w:val="nil"/>
              <w:left w:val="nil"/>
              <w:bottom w:val="single" w:sz="4" w:space="0" w:color="auto"/>
              <w:right w:val="single" w:sz="4" w:space="0" w:color="auto"/>
            </w:tcBorders>
            <w:shd w:val="clear" w:color="auto" w:fill="auto"/>
            <w:vAlign w:val="center"/>
            <w:hideMark/>
          </w:tcPr>
          <w:p w14:paraId="41F81EEE"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ISO 11732:2005</w:t>
            </w:r>
          </w:p>
        </w:tc>
        <w:tc>
          <w:tcPr>
            <w:tcW w:w="5620" w:type="dxa"/>
            <w:tcBorders>
              <w:top w:val="nil"/>
              <w:left w:val="nil"/>
              <w:bottom w:val="single" w:sz="4" w:space="0" w:color="auto"/>
              <w:right w:val="single" w:sz="4" w:space="0" w:color="auto"/>
            </w:tcBorders>
            <w:shd w:val="clear" w:color="auto" w:fill="auto"/>
            <w:vAlign w:val="center"/>
            <w:hideMark/>
          </w:tcPr>
          <w:p w14:paraId="66C75565"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Spektrofotometrija, nepārtrauktas plūsmas indofenola metode</w:t>
            </w:r>
          </w:p>
        </w:tc>
      </w:tr>
      <w:tr w:rsidR="002C1B75" w:rsidRPr="002C1B75" w14:paraId="5BECFF64" w14:textId="77777777" w:rsidTr="00B35FBD">
        <w:trPr>
          <w:trHeight w:val="6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39774D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Pkop</w:t>
            </w:r>
          </w:p>
        </w:tc>
        <w:tc>
          <w:tcPr>
            <w:tcW w:w="3280" w:type="dxa"/>
            <w:tcBorders>
              <w:top w:val="nil"/>
              <w:left w:val="nil"/>
              <w:bottom w:val="single" w:sz="4" w:space="0" w:color="auto"/>
              <w:right w:val="single" w:sz="4" w:space="0" w:color="auto"/>
            </w:tcBorders>
            <w:shd w:val="clear" w:color="auto" w:fill="auto"/>
            <w:vAlign w:val="center"/>
            <w:hideMark/>
          </w:tcPr>
          <w:p w14:paraId="446A0E8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ISO 6878:2005, 7 daļa</w:t>
            </w:r>
          </w:p>
        </w:tc>
        <w:tc>
          <w:tcPr>
            <w:tcW w:w="5620" w:type="dxa"/>
            <w:tcBorders>
              <w:top w:val="nil"/>
              <w:left w:val="nil"/>
              <w:bottom w:val="single" w:sz="4" w:space="0" w:color="auto"/>
              <w:right w:val="single" w:sz="4" w:space="0" w:color="auto"/>
            </w:tcBorders>
            <w:shd w:val="clear" w:color="auto" w:fill="auto"/>
            <w:vAlign w:val="center"/>
            <w:hideMark/>
          </w:tcPr>
          <w:p w14:paraId="33BC5A9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Spektrofotometrija, molibdāta metode pēc parauga oksidēšanas ar peroksidisulfātu</w:t>
            </w:r>
          </w:p>
        </w:tc>
      </w:tr>
      <w:tr w:rsidR="002C1B75" w:rsidRPr="002C1B75" w14:paraId="201E1BA3"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E0E8EAC"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P/PO4</w:t>
            </w:r>
          </w:p>
        </w:tc>
        <w:tc>
          <w:tcPr>
            <w:tcW w:w="3280" w:type="dxa"/>
            <w:tcBorders>
              <w:top w:val="nil"/>
              <w:left w:val="nil"/>
              <w:bottom w:val="single" w:sz="4" w:space="0" w:color="auto"/>
              <w:right w:val="single" w:sz="4" w:space="0" w:color="auto"/>
            </w:tcBorders>
            <w:shd w:val="clear" w:color="auto" w:fill="auto"/>
            <w:vAlign w:val="center"/>
            <w:hideMark/>
          </w:tcPr>
          <w:p w14:paraId="7F84332C"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ISO 6878:2005, 4 daļa</w:t>
            </w:r>
          </w:p>
        </w:tc>
        <w:tc>
          <w:tcPr>
            <w:tcW w:w="5620" w:type="dxa"/>
            <w:tcBorders>
              <w:top w:val="nil"/>
              <w:left w:val="nil"/>
              <w:bottom w:val="single" w:sz="4" w:space="0" w:color="auto"/>
              <w:right w:val="single" w:sz="4" w:space="0" w:color="auto"/>
            </w:tcBorders>
            <w:shd w:val="clear" w:color="auto" w:fill="auto"/>
            <w:vAlign w:val="center"/>
            <w:hideMark/>
          </w:tcPr>
          <w:p w14:paraId="0DAC254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Spektrofotometrija, amonija molibdāta metode</w:t>
            </w:r>
          </w:p>
        </w:tc>
      </w:tr>
      <w:tr w:rsidR="002C1B75" w:rsidRPr="002C1B75" w14:paraId="37973FDD"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3E16FAB5"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Si</w:t>
            </w:r>
          </w:p>
        </w:tc>
        <w:tc>
          <w:tcPr>
            <w:tcW w:w="3280" w:type="dxa"/>
            <w:tcBorders>
              <w:top w:val="nil"/>
              <w:left w:val="nil"/>
              <w:bottom w:val="single" w:sz="4" w:space="0" w:color="auto"/>
              <w:right w:val="single" w:sz="4" w:space="0" w:color="auto"/>
            </w:tcBorders>
            <w:shd w:val="clear" w:color="auto" w:fill="auto"/>
            <w:vAlign w:val="center"/>
            <w:hideMark/>
          </w:tcPr>
          <w:p w14:paraId="129CB7F7"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SM 4500-SiO2D:2017</w:t>
            </w:r>
          </w:p>
        </w:tc>
        <w:tc>
          <w:tcPr>
            <w:tcW w:w="5620" w:type="dxa"/>
            <w:tcBorders>
              <w:top w:val="nil"/>
              <w:left w:val="nil"/>
              <w:bottom w:val="single" w:sz="4" w:space="0" w:color="auto"/>
              <w:right w:val="single" w:sz="4" w:space="0" w:color="auto"/>
            </w:tcBorders>
            <w:shd w:val="clear" w:color="auto" w:fill="auto"/>
            <w:vAlign w:val="center"/>
            <w:hideMark/>
          </w:tcPr>
          <w:p w14:paraId="214A39C7"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Spektrofotometrija, zilās heteropoliskābes metode</w:t>
            </w:r>
          </w:p>
        </w:tc>
      </w:tr>
      <w:tr w:rsidR="002C1B75" w:rsidRPr="002C1B75" w14:paraId="5149C19F" w14:textId="77777777" w:rsidTr="00B35FBD">
        <w:trPr>
          <w:trHeight w:val="339"/>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4079E07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Smagie metāli: Al, Cd, Cr, Cu, Mn, Ni, Pb, Zn</w:t>
            </w:r>
          </w:p>
        </w:tc>
        <w:tc>
          <w:tcPr>
            <w:tcW w:w="3280" w:type="dxa"/>
            <w:tcBorders>
              <w:top w:val="nil"/>
              <w:left w:val="nil"/>
              <w:bottom w:val="single" w:sz="4" w:space="0" w:color="auto"/>
              <w:right w:val="single" w:sz="4" w:space="0" w:color="auto"/>
            </w:tcBorders>
            <w:shd w:val="clear" w:color="auto" w:fill="auto"/>
            <w:vAlign w:val="center"/>
            <w:hideMark/>
          </w:tcPr>
          <w:p w14:paraId="1EA4431E"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ISO 11885:2009</w:t>
            </w:r>
          </w:p>
        </w:tc>
        <w:tc>
          <w:tcPr>
            <w:tcW w:w="5620" w:type="dxa"/>
            <w:tcBorders>
              <w:top w:val="nil"/>
              <w:left w:val="nil"/>
              <w:bottom w:val="single" w:sz="4" w:space="0" w:color="auto"/>
              <w:right w:val="single" w:sz="4" w:space="0" w:color="auto"/>
            </w:tcBorders>
            <w:shd w:val="clear" w:color="auto" w:fill="auto"/>
            <w:vAlign w:val="center"/>
            <w:hideMark/>
          </w:tcPr>
          <w:p w14:paraId="1EAF973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Induktīvi saistītās plazmas optiskās emisijas spektrometrija</w:t>
            </w:r>
          </w:p>
        </w:tc>
      </w:tr>
      <w:tr w:rsidR="002C1B75" w:rsidRPr="002C1B75" w14:paraId="3FE6FC92"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1595CF0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Hg</w:t>
            </w:r>
          </w:p>
        </w:tc>
        <w:tc>
          <w:tcPr>
            <w:tcW w:w="3280" w:type="dxa"/>
            <w:tcBorders>
              <w:top w:val="nil"/>
              <w:left w:val="nil"/>
              <w:bottom w:val="single" w:sz="4" w:space="0" w:color="auto"/>
              <w:right w:val="single" w:sz="4" w:space="0" w:color="auto"/>
            </w:tcBorders>
            <w:shd w:val="clear" w:color="auto" w:fill="auto"/>
            <w:vAlign w:val="center"/>
            <w:hideMark/>
          </w:tcPr>
          <w:p w14:paraId="2F33DFF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ISO 17852:2008</w:t>
            </w:r>
          </w:p>
        </w:tc>
        <w:tc>
          <w:tcPr>
            <w:tcW w:w="5620" w:type="dxa"/>
            <w:tcBorders>
              <w:top w:val="nil"/>
              <w:left w:val="nil"/>
              <w:bottom w:val="single" w:sz="4" w:space="0" w:color="auto"/>
              <w:right w:val="single" w:sz="4" w:space="0" w:color="auto"/>
            </w:tcBorders>
            <w:shd w:val="clear" w:color="auto" w:fill="auto"/>
            <w:vAlign w:val="center"/>
            <w:hideMark/>
          </w:tcPr>
          <w:p w14:paraId="7424B95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Aukstā tvaika atomfluorescences spektrometrija</w:t>
            </w:r>
          </w:p>
        </w:tc>
      </w:tr>
      <w:tr w:rsidR="002C1B75" w:rsidRPr="002C1B75" w14:paraId="1FA87CB5" w14:textId="77777777" w:rsidTr="00B35FBD">
        <w:trPr>
          <w:trHeight w:val="39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1B744F4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Fe</w:t>
            </w:r>
          </w:p>
        </w:tc>
        <w:tc>
          <w:tcPr>
            <w:tcW w:w="3280" w:type="dxa"/>
            <w:tcBorders>
              <w:top w:val="nil"/>
              <w:left w:val="nil"/>
              <w:bottom w:val="single" w:sz="4" w:space="0" w:color="auto"/>
              <w:right w:val="single" w:sz="4" w:space="0" w:color="auto"/>
            </w:tcBorders>
            <w:shd w:val="clear" w:color="auto" w:fill="auto"/>
            <w:vAlign w:val="center"/>
            <w:hideMark/>
          </w:tcPr>
          <w:p w14:paraId="5811E8E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ISO 8288:1986</w:t>
            </w:r>
          </w:p>
        </w:tc>
        <w:tc>
          <w:tcPr>
            <w:tcW w:w="5620" w:type="dxa"/>
            <w:tcBorders>
              <w:top w:val="nil"/>
              <w:left w:val="nil"/>
              <w:bottom w:val="single" w:sz="4" w:space="0" w:color="auto"/>
              <w:right w:val="single" w:sz="4" w:space="0" w:color="auto"/>
            </w:tcBorders>
            <w:shd w:val="clear" w:color="auto" w:fill="auto"/>
            <w:vAlign w:val="center"/>
            <w:hideMark/>
          </w:tcPr>
          <w:p w14:paraId="4221A44A"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Induktīvi saistītās plazmas optiskās emisijas spektrometrija</w:t>
            </w:r>
          </w:p>
        </w:tc>
      </w:tr>
      <w:tr w:rsidR="002C1B75" w:rsidRPr="002C1B75" w14:paraId="4CB51440" w14:textId="77777777" w:rsidTr="00B35FBD">
        <w:trPr>
          <w:trHeight w:val="693"/>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1DC4ECB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Di (2-etilheksil)-ftalāts (DEHP)</w:t>
            </w:r>
          </w:p>
        </w:tc>
        <w:tc>
          <w:tcPr>
            <w:tcW w:w="3280" w:type="dxa"/>
            <w:tcBorders>
              <w:top w:val="nil"/>
              <w:left w:val="nil"/>
              <w:bottom w:val="single" w:sz="4" w:space="0" w:color="auto"/>
              <w:right w:val="single" w:sz="4" w:space="0" w:color="auto"/>
            </w:tcBorders>
            <w:shd w:val="clear" w:color="auto" w:fill="auto"/>
            <w:vAlign w:val="center"/>
            <w:hideMark/>
          </w:tcPr>
          <w:p w14:paraId="26BA14D4"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BIOR-T-012-162-2015</w:t>
            </w:r>
          </w:p>
        </w:tc>
        <w:tc>
          <w:tcPr>
            <w:tcW w:w="5620" w:type="dxa"/>
            <w:tcBorders>
              <w:top w:val="nil"/>
              <w:left w:val="nil"/>
              <w:bottom w:val="single" w:sz="4" w:space="0" w:color="auto"/>
              <w:right w:val="single" w:sz="4" w:space="0" w:color="auto"/>
            </w:tcBorders>
            <w:shd w:val="clear" w:color="auto" w:fill="auto"/>
            <w:vAlign w:val="center"/>
            <w:hideMark/>
          </w:tcPr>
          <w:p w14:paraId="4BBDD584"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(GC) vai šķidruma hromatogrāfija (LC) ar masspektrometriju (MS), tandēma masspektrometriju (MS/MS) vai augstas izšķirtspējas masspektrometriju (HRMS)</w:t>
            </w:r>
          </w:p>
        </w:tc>
      </w:tr>
      <w:tr w:rsidR="002C1B75" w:rsidRPr="002C1B75" w14:paraId="637F4867" w14:textId="77777777" w:rsidTr="00B35FBD">
        <w:trPr>
          <w:trHeight w:val="703"/>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59D6B949"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Fenoli: Nonilfenols, 4-nonilfenols, 4-nonilfenols (sazarots), oktifenols, oktilfenols (4-(1,1',3,3'-tetrametilbutil)-fenols), pentahlorfenols</w:t>
            </w:r>
          </w:p>
        </w:tc>
        <w:tc>
          <w:tcPr>
            <w:tcW w:w="3280" w:type="dxa"/>
            <w:tcBorders>
              <w:top w:val="nil"/>
              <w:left w:val="nil"/>
              <w:bottom w:val="single" w:sz="4" w:space="0" w:color="auto"/>
              <w:right w:val="single" w:sz="4" w:space="0" w:color="auto"/>
            </w:tcBorders>
            <w:shd w:val="clear" w:color="auto" w:fill="auto"/>
            <w:vAlign w:val="center"/>
            <w:hideMark/>
          </w:tcPr>
          <w:p w14:paraId="1D8EFDCA"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BIOR-T-012-165-2015</w:t>
            </w:r>
          </w:p>
        </w:tc>
        <w:tc>
          <w:tcPr>
            <w:tcW w:w="5620" w:type="dxa"/>
            <w:tcBorders>
              <w:top w:val="nil"/>
              <w:left w:val="nil"/>
              <w:bottom w:val="single" w:sz="4" w:space="0" w:color="auto"/>
              <w:right w:val="single" w:sz="4" w:space="0" w:color="auto"/>
            </w:tcBorders>
            <w:shd w:val="clear" w:color="auto" w:fill="auto"/>
            <w:vAlign w:val="center"/>
            <w:hideMark/>
          </w:tcPr>
          <w:p w14:paraId="11AAE0D0"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Šķidruma hromatogrāfija ar augstas izšķirtspējas masspektrometriju (LC-HRMS)</w:t>
            </w:r>
          </w:p>
        </w:tc>
      </w:tr>
      <w:tr w:rsidR="002C1B75" w:rsidRPr="002C1B75" w14:paraId="205CF510" w14:textId="77777777" w:rsidTr="00B35FBD">
        <w:trPr>
          <w:trHeight w:val="841"/>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5098424"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PAH: Antracēns, fluorantēns, naftalīns, benz(apirēns), benz(b)fluorantēns, benz(k)fluorantēns, benz(g,h,i)perilēns, indeno(1,2,3-cd)pirēns</w:t>
            </w:r>
          </w:p>
        </w:tc>
        <w:tc>
          <w:tcPr>
            <w:tcW w:w="3280" w:type="dxa"/>
            <w:tcBorders>
              <w:top w:val="nil"/>
              <w:left w:val="nil"/>
              <w:bottom w:val="single" w:sz="4" w:space="0" w:color="auto"/>
              <w:right w:val="single" w:sz="4" w:space="0" w:color="auto"/>
            </w:tcBorders>
            <w:shd w:val="clear" w:color="auto" w:fill="auto"/>
            <w:vAlign w:val="center"/>
            <w:hideMark/>
          </w:tcPr>
          <w:p w14:paraId="791F220E"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BIOR-T-012-162-2015</w:t>
            </w:r>
          </w:p>
        </w:tc>
        <w:tc>
          <w:tcPr>
            <w:tcW w:w="5620" w:type="dxa"/>
            <w:tcBorders>
              <w:top w:val="nil"/>
              <w:left w:val="nil"/>
              <w:bottom w:val="single" w:sz="4" w:space="0" w:color="auto"/>
              <w:right w:val="single" w:sz="4" w:space="0" w:color="auto"/>
            </w:tcBorders>
            <w:shd w:val="clear" w:color="auto" w:fill="auto"/>
            <w:vAlign w:val="center"/>
            <w:hideMark/>
          </w:tcPr>
          <w:p w14:paraId="3A6A7024"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(GC) vai šķidruma hromatogrāfija (LC) ar masspektrometriju (MS), tandēma masspektrometriju (MS/MS) vai augstas izšķirtspējas masspektrometriju (HRMS)</w:t>
            </w:r>
          </w:p>
        </w:tc>
      </w:tr>
      <w:tr w:rsidR="002C1B75" w:rsidRPr="002C1B75" w14:paraId="6AB8E5CF" w14:textId="77777777" w:rsidTr="00B35FBD">
        <w:trPr>
          <w:trHeight w:val="414"/>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9323471"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Perfluoroktānsulfoskābe un tās atvasinājumi (PFOS)</w:t>
            </w:r>
          </w:p>
        </w:tc>
        <w:tc>
          <w:tcPr>
            <w:tcW w:w="3280" w:type="dxa"/>
            <w:tcBorders>
              <w:top w:val="nil"/>
              <w:left w:val="nil"/>
              <w:bottom w:val="single" w:sz="4" w:space="0" w:color="auto"/>
              <w:right w:val="single" w:sz="4" w:space="0" w:color="auto"/>
            </w:tcBorders>
            <w:shd w:val="clear" w:color="auto" w:fill="auto"/>
            <w:vAlign w:val="center"/>
            <w:hideMark/>
          </w:tcPr>
          <w:p w14:paraId="06128D6C"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BIOR-T-012-165-2015</w:t>
            </w:r>
          </w:p>
        </w:tc>
        <w:tc>
          <w:tcPr>
            <w:tcW w:w="5620" w:type="dxa"/>
            <w:tcBorders>
              <w:top w:val="nil"/>
              <w:left w:val="nil"/>
              <w:bottom w:val="single" w:sz="4" w:space="0" w:color="auto"/>
              <w:right w:val="single" w:sz="4" w:space="0" w:color="auto"/>
            </w:tcBorders>
            <w:shd w:val="clear" w:color="auto" w:fill="auto"/>
            <w:vAlign w:val="center"/>
            <w:hideMark/>
          </w:tcPr>
          <w:p w14:paraId="10C82ED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Šķidruma hromatogrāfija ar augstas izšķirtspējas masspektrometriju (LC-HRMS)</w:t>
            </w:r>
          </w:p>
        </w:tc>
      </w:tr>
      <w:tr w:rsidR="002C1B75" w:rsidRPr="002C1B75" w14:paraId="0487E9A5" w14:textId="77777777" w:rsidTr="00B35FBD">
        <w:trPr>
          <w:trHeight w:val="519"/>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525526E4"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Tributilalvas savienojumi (tributilalvas katjons)</w:t>
            </w:r>
          </w:p>
        </w:tc>
        <w:tc>
          <w:tcPr>
            <w:tcW w:w="3280" w:type="dxa"/>
            <w:tcBorders>
              <w:top w:val="nil"/>
              <w:left w:val="nil"/>
              <w:bottom w:val="single" w:sz="4" w:space="0" w:color="auto"/>
              <w:right w:val="single" w:sz="4" w:space="0" w:color="auto"/>
            </w:tcBorders>
            <w:shd w:val="clear" w:color="auto" w:fill="auto"/>
            <w:vAlign w:val="center"/>
            <w:hideMark/>
          </w:tcPr>
          <w:p w14:paraId="27C1D9D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BIOR-T-012-164-2015</w:t>
            </w:r>
          </w:p>
        </w:tc>
        <w:tc>
          <w:tcPr>
            <w:tcW w:w="5620" w:type="dxa"/>
            <w:tcBorders>
              <w:top w:val="nil"/>
              <w:left w:val="nil"/>
              <w:bottom w:val="single" w:sz="4" w:space="0" w:color="auto"/>
              <w:right w:val="single" w:sz="4" w:space="0" w:color="auto"/>
            </w:tcBorders>
            <w:shd w:val="clear" w:color="auto" w:fill="auto"/>
            <w:vAlign w:val="center"/>
            <w:hideMark/>
          </w:tcPr>
          <w:p w14:paraId="52CFAF60"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 ar augstas izšķirtspējas masspektrometriju (GC-HRMS)</w:t>
            </w:r>
          </w:p>
        </w:tc>
      </w:tr>
      <w:tr w:rsidR="002C1B75" w:rsidRPr="002C1B75" w14:paraId="678D79A4" w14:textId="77777777" w:rsidTr="00B35FBD">
        <w:trPr>
          <w:trHeight w:val="399"/>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D1B0467"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GOS: 1,2-dihloretāns, dihlormetāns, tetrahoretilēns, tetrahlorogleklis, trihloretilēns, trihlormetāns</w:t>
            </w:r>
          </w:p>
        </w:tc>
        <w:tc>
          <w:tcPr>
            <w:tcW w:w="3280" w:type="dxa"/>
            <w:tcBorders>
              <w:top w:val="nil"/>
              <w:left w:val="nil"/>
              <w:bottom w:val="single" w:sz="4" w:space="0" w:color="auto"/>
              <w:right w:val="single" w:sz="4" w:space="0" w:color="auto"/>
            </w:tcBorders>
            <w:shd w:val="clear" w:color="auto" w:fill="auto"/>
            <w:vAlign w:val="center"/>
            <w:hideMark/>
          </w:tcPr>
          <w:p w14:paraId="4084DCBA"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ISO 10301:1997</w:t>
            </w:r>
          </w:p>
        </w:tc>
        <w:tc>
          <w:tcPr>
            <w:tcW w:w="5620" w:type="dxa"/>
            <w:tcBorders>
              <w:top w:val="nil"/>
              <w:left w:val="nil"/>
              <w:bottom w:val="single" w:sz="4" w:space="0" w:color="auto"/>
              <w:right w:val="single" w:sz="4" w:space="0" w:color="auto"/>
            </w:tcBorders>
            <w:shd w:val="clear" w:color="auto" w:fill="auto"/>
            <w:vAlign w:val="center"/>
            <w:hideMark/>
          </w:tcPr>
          <w:p w14:paraId="4414A86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 ar elektronu satveres detektoru</w:t>
            </w:r>
          </w:p>
        </w:tc>
      </w:tr>
      <w:tr w:rsidR="002C1B75" w:rsidRPr="002C1B75" w14:paraId="744AA777"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39807CF1"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Benzols</w:t>
            </w:r>
          </w:p>
        </w:tc>
        <w:tc>
          <w:tcPr>
            <w:tcW w:w="3280" w:type="dxa"/>
            <w:tcBorders>
              <w:top w:val="nil"/>
              <w:left w:val="nil"/>
              <w:bottom w:val="single" w:sz="4" w:space="0" w:color="auto"/>
              <w:right w:val="single" w:sz="4" w:space="0" w:color="auto"/>
            </w:tcBorders>
            <w:shd w:val="clear" w:color="auto" w:fill="auto"/>
            <w:vAlign w:val="center"/>
            <w:hideMark/>
          </w:tcPr>
          <w:p w14:paraId="114606C4"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ISO 11423-1:1997</w:t>
            </w:r>
          </w:p>
        </w:tc>
        <w:tc>
          <w:tcPr>
            <w:tcW w:w="5620" w:type="dxa"/>
            <w:tcBorders>
              <w:top w:val="nil"/>
              <w:left w:val="nil"/>
              <w:bottom w:val="single" w:sz="4" w:space="0" w:color="auto"/>
              <w:right w:val="single" w:sz="4" w:space="0" w:color="auto"/>
            </w:tcBorders>
            <w:shd w:val="clear" w:color="auto" w:fill="auto"/>
            <w:vAlign w:val="center"/>
            <w:hideMark/>
          </w:tcPr>
          <w:p w14:paraId="467E3F2E"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 ar liesmas jonizācijas detektoru</w:t>
            </w:r>
          </w:p>
        </w:tc>
      </w:tr>
      <w:tr w:rsidR="002C1B75" w:rsidRPr="002C1B75" w14:paraId="424DADB9" w14:textId="77777777" w:rsidTr="00B35FBD">
        <w:trPr>
          <w:trHeight w:val="12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F0785A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Trihlorbenzoli (1,2,3- ; 1,2,4- ; 1,3,5-trihlorbenzols)</w:t>
            </w:r>
          </w:p>
        </w:tc>
        <w:tc>
          <w:tcPr>
            <w:tcW w:w="3280" w:type="dxa"/>
            <w:tcBorders>
              <w:top w:val="nil"/>
              <w:left w:val="nil"/>
              <w:bottom w:val="single" w:sz="4" w:space="0" w:color="auto"/>
              <w:right w:val="single" w:sz="4" w:space="0" w:color="auto"/>
            </w:tcBorders>
            <w:shd w:val="clear" w:color="auto" w:fill="auto"/>
            <w:vAlign w:val="center"/>
            <w:hideMark/>
          </w:tcPr>
          <w:p w14:paraId="0EA02B0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BIOR-T-012-162-2015</w:t>
            </w:r>
          </w:p>
        </w:tc>
        <w:tc>
          <w:tcPr>
            <w:tcW w:w="5620" w:type="dxa"/>
            <w:tcBorders>
              <w:top w:val="nil"/>
              <w:left w:val="nil"/>
              <w:bottom w:val="single" w:sz="4" w:space="0" w:color="auto"/>
              <w:right w:val="single" w:sz="4" w:space="0" w:color="auto"/>
            </w:tcBorders>
            <w:shd w:val="clear" w:color="auto" w:fill="auto"/>
            <w:vAlign w:val="center"/>
            <w:hideMark/>
          </w:tcPr>
          <w:p w14:paraId="319F2B5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(GC) vai šķidruma hromatogrāfija (LC) ar masspektrometriju (MS), tandēma masspektrometriju (MS/MS) vai augstas izšķirtspējas masspektrometriju (HRMS)</w:t>
            </w:r>
          </w:p>
        </w:tc>
      </w:tr>
      <w:tr w:rsidR="002C1B75" w:rsidRPr="002C1B75" w14:paraId="0E744345" w14:textId="77777777" w:rsidTr="00B35FBD">
        <w:trPr>
          <w:trHeight w:val="1247"/>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390E703E"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Pesticīdi: aklonifēns, alahlors, cibutrīns, cipermetrīns, dihorfoss, dikofols, diurons, heptahlors un tā epoksīds, hinoksifēns, hlorbenzols, hlorfenvinfoss, hlorpirifoss (etilhlorpirifoss), izoproturons, prometrīns, propazīns,terbutrīns, trifluralīns</w:t>
            </w:r>
          </w:p>
        </w:tc>
        <w:tc>
          <w:tcPr>
            <w:tcW w:w="3280" w:type="dxa"/>
            <w:tcBorders>
              <w:top w:val="nil"/>
              <w:left w:val="nil"/>
              <w:bottom w:val="single" w:sz="4" w:space="0" w:color="auto"/>
              <w:right w:val="single" w:sz="4" w:space="0" w:color="auto"/>
            </w:tcBorders>
            <w:shd w:val="clear" w:color="auto" w:fill="auto"/>
            <w:vAlign w:val="center"/>
            <w:hideMark/>
          </w:tcPr>
          <w:p w14:paraId="79F4D2C9"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BIOR-T-012-162-2015</w:t>
            </w:r>
          </w:p>
        </w:tc>
        <w:tc>
          <w:tcPr>
            <w:tcW w:w="5620" w:type="dxa"/>
            <w:tcBorders>
              <w:top w:val="nil"/>
              <w:left w:val="nil"/>
              <w:bottom w:val="single" w:sz="4" w:space="0" w:color="auto"/>
              <w:right w:val="single" w:sz="4" w:space="0" w:color="auto"/>
            </w:tcBorders>
            <w:shd w:val="clear" w:color="auto" w:fill="auto"/>
            <w:vAlign w:val="center"/>
            <w:hideMark/>
          </w:tcPr>
          <w:p w14:paraId="4047682C"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(GC) vai šķidruma hromatogrāfija (LC) ar masspektrometriju (MS), tandēma masspektrometriju (MS/MS) vai augstas izšķirtspējas masspektrometriju (HRMS)</w:t>
            </w:r>
          </w:p>
        </w:tc>
      </w:tr>
      <w:tr w:rsidR="002C1B75" w:rsidRPr="002C1B75" w14:paraId="5F856974"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1D45550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Pesticīdi: atrazīns, propazīns, simazīns</w:t>
            </w:r>
          </w:p>
        </w:tc>
        <w:tc>
          <w:tcPr>
            <w:tcW w:w="3280" w:type="dxa"/>
            <w:tcBorders>
              <w:top w:val="nil"/>
              <w:left w:val="nil"/>
              <w:bottom w:val="single" w:sz="4" w:space="0" w:color="auto"/>
              <w:right w:val="single" w:sz="4" w:space="0" w:color="auto"/>
            </w:tcBorders>
            <w:shd w:val="clear" w:color="auto" w:fill="auto"/>
            <w:vAlign w:val="center"/>
            <w:hideMark/>
          </w:tcPr>
          <w:p w14:paraId="07DBD8C5"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EN ISO 10695:2000*</w:t>
            </w:r>
          </w:p>
        </w:tc>
        <w:tc>
          <w:tcPr>
            <w:tcW w:w="5620" w:type="dxa"/>
            <w:tcBorders>
              <w:top w:val="nil"/>
              <w:left w:val="nil"/>
              <w:bottom w:val="single" w:sz="4" w:space="0" w:color="auto"/>
              <w:right w:val="single" w:sz="4" w:space="0" w:color="auto"/>
            </w:tcBorders>
            <w:shd w:val="clear" w:color="auto" w:fill="auto"/>
            <w:vAlign w:val="center"/>
            <w:hideMark/>
          </w:tcPr>
          <w:p w14:paraId="1817AE4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hromatogrāfija-masspektrometrija</w:t>
            </w:r>
          </w:p>
        </w:tc>
      </w:tr>
      <w:tr w:rsidR="002C1B75" w:rsidRPr="002C1B75" w14:paraId="3B0144A7" w14:textId="77777777" w:rsidTr="00B35FBD">
        <w:trPr>
          <w:trHeight w:val="12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1C2B5F8F"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Hlororganiskie pesticīdi: DDT, DDD, DDE, Aldrīns, dieldrīns, endrīns, izodrīns, endosulfāni (α un β), heksahlorcikloheksāns (α, β, un γ (Lindāns)), pentahlorbenzols</w:t>
            </w:r>
          </w:p>
        </w:tc>
        <w:tc>
          <w:tcPr>
            <w:tcW w:w="3280" w:type="dxa"/>
            <w:tcBorders>
              <w:top w:val="nil"/>
              <w:left w:val="nil"/>
              <w:bottom w:val="single" w:sz="4" w:space="0" w:color="auto"/>
              <w:right w:val="single" w:sz="4" w:space="0" w:color="auto"/>
            </w:tcBorders>
            <w:shd w:val="clear" w:color="auto" w:fill="auto"/>
            <w:vAlign w:val="center"/>
            <w:hideMark/>
          </w:tcPr>
          <w:p w14:paraId="46FDB150"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ISO 6468:1996</w:t>
            </w:r>
          </w:p>
        </w:tc>
        <w:tc>
          <w:tcPr>
            <w:tcW w:w="5620" w:type="dxa"/>
            <w:tcBorders>
              <w:top w:val="nil"/>
              <w:left w:val="nil"/>
              <w:bottom w:val="single" w:sz="4" w:space="0" w:color="auto"/>
              <w:right w:val="single" w:sz="4" w:space="0" w:color="auto"/>
            </w:tcBorders>
            <w:shd w:val="clear" w:color="auto" w:fill="auto"/>
            <w:vAlign w:val="center"/>
            <w:hideMark/>
          </w:tcPr>
          <w:p w14:paraId="0D882507"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hromatogrāfijas metode ar elektronu satveres detektoru (ECD)</w:t>
            </w:r>
          </w:p>
        </w:tc>
      </w:tr>
      <w:tr w:rsidR="002C1B75" w:rsidRPr="002C1B75" w14:paraId="2AC2C175" w14:textId="77777777" w:rsidTr="00B35FBD">
        <w:trPr>
          <w:trHeight w:val="6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3AB37C9B" w14:textId="47C2C045"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Monocikliskie aromātiskie ogļūdeņraži (</w:t>
            </w:r>
            <w:r w:rsidR="000D2777" w:rsidRPr="002C1B75">
              <w:rPr>
                <w:rFonts w:eastAsia="Times New Roman" w:cs="Times New Roman"/>
                <w:sz w:val="20"/>
                <w:szCs w:val="20"/>
              </w:rPr>
              <w:t xml:space="preserve">benzols, </w:t>
            </w:r>
            <w:r w:rsidRPr="002C1B75">
              <w:rPr>
                <w:rFonts w:eastAsia="Times New Roman" w:cs="Times New Roman"/>
                <w:sz w:val="20"/>
                <w:szCs w:val="20"/>
              </w:rPr>
              <w:t>toluols, etilbenzols, m,p-ksiloli, o-ksilols)</w:t>
            </w:r>
          </w:p>
        </w:tc>
        <w:tc>
          <w:tcPr>
            <w:tcW w:w="3280" w:type="dxa"/>
            <w:tcBorders>
              <w:top w:val="nil"/>
              <w:left w:val="nil"/>
              <w:bottom w:val="single" w:sz="4" w:space="0" w:color="auto"/>
              <w:right w:val="single" w:sz="4" w:space="0" w:color="auto"/>
            </w:tcBorders>
            <w:shd w:val="clear" w:color="auto" w:fill="auto"/>
            <w:vAlign w:val="center"/>
            <w:hideMark/>
          </w:tcPr>
          <w:p w14:paraId="12C01A2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ISO 11423-1:1997</w:t>
            </w:r>
          </w:p>
        </w:tc>
        <w:tc>
          <w:tcPr>
            <w:tcW w:w="5620" w:type="dxa"/>
            <w:tcBorders>
              <w:top w:val="nil"/>
              <w:left w:val="nil"/>
              <w:bottom w:val="single" w:sz="4" w:space="0" w:color="auto"/>
              <w:right w:val="single" w:sz="4" w:space="0" w:color="auto"/>
            </w:tcBorders>
            <w:shd w:val="clear" w:color="auto" w:fill="auto"/>
            <w:vAlign w:val="center"/>
            <w:hideMark/>
          </w:tcPr>
          <w:p w14:paraId="6EB82DD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 detektēšana ar liesmas jonizācijas detektoru (LJD)</w:t>
            </w:r>
          </w:p>
        </w:tc>
      </w:tr>
      <w:tr w:rsidR="002C1B75" w:rsidRPr="002C1B75" w14:paraId="23434FCE" w14:textId="77777777" w:rsidTr="00B35FBD">
        <w:trPr>
          <w:trHeight w:val="6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0C847C33"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Fenoli (fenolu indekss)</w:t>
            </w:r>
          </w:p>
        </w:tc>
        <w:tc>
          <w:tcPr>
            <w:tcW w:w="3280" w:type="dxa"/>
            <w:tcBorders>
              <w:top w:val="nil"/>
              <w:left w:val="nil"/>
              <w:bottom w:val="single" w:sz="4" w:space="0" w:color="auto"/>
              <w:right w:val="single" w:sz="4" w:space="0" w:color="auto"/>
            </w:tcBorders>
            <w:shd w:val="clear" w:color="auto" w:fill="auto"/>
            <w:vAlign w:val="center"/>
            <w:hideMark/>
          </w:tcPr>
          <w:p w14:paraId="519D6A1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ISO 6439:1990-B</w:t>
            </w:r>
          </w:p>
        </w:tc>
        <w:tc>
          <w:tcPr>
            <w:tcW w:w="5620" w:type="dxa"/>
            <w:tcBorders>
              <w:top w:val="nil"/>
              <w:left w:val="nil"/>
              <w:bottom w:val="single" w:sz="4" w:space="0" w:color="auto"/>
              <w:right w:val="single" w:sz="4" w:space="0" w:color="auto"/>
            </w:tcBorders>
            <w:shd w:val="clear" w:color="auto" w:fill="auto"/>
            <w:vAlign w:val="center"/>
            <w:hideMark/>
          </w:tcPr>
          <w:p w14:paraId="1EFB2190"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4-aminoantipirīna spektrometriskā metode pēc destilēšanas un ekstrakcijas ar hloroformu</w:t>
            </w:r>
          </w:p>
        </w:tc>
      </w:tr>
      <w:tr w:rsidR="002C1B75" w:rsidRPr="002C1B75" w14:paraId="378868DB" w14:textId="77777777" w:rsidTr="00B35FBD">
        <w:trPr>
          <w:trHeight w:val="9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59580B"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Formaldehīds</w:t>
            </w:r>
          </w:p>
        </w:tc>
        <w:tc>
          <w:tcPr>
            <w:tcW w:w="3280" w:type="dxa"/>
            <w:tcBorders>
              <w:top w:val="nil"/>
              <w:left w:val="nil"/>
              <w:bottom w:val="single" w:sz="4" w:space="0" w:color="auto"/>
              <w:right w:val="single" w:sz="4" w:space="0" w:color="auto"/>
            </w:tcBorders>
            <w:shd w:val="clear" w:color="auto" w:fill="auto"/>
            <w:vAlign w:val="center"/>
            <w:hideMark/>
          </w:tcPr>
          <w:p w14:paraId="46937F67"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US EPA Method 8315A:1996</w:t>
            </w:r>
          </w:p>
        </w:tc>
        <w:tc>
          <w:tcPr>
            <w:tcW w:w="5620" w:type="dxa"/>
            <w:tcBorders>
              <w:top w:val="nil"/>
              <w:left w:val="nil"/>
              <w:bottom w:val="single" w:sz="4" w:space="0" w:color="auto"/>
              <w:right w:val="single" w:sz="4" w:space="0" w:color="auto"/>
            </w:tcBorders>
            <w:shd w:val="clear" w:color="auto" w:fill="auto"/>
            <w:vAlign w:val="center"/>
            <w:hideMark/>
          </w:tcPr>
          <w:p w14:paraId="238B715B"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2,4-DNPH atvasinājumu cietās fāzes ekstrakcija un augsti efektīvā šķidruma hromatogrāfija ar fotometrisko detektēšanu</w:t>
            </w:r>
          </w:p>
        </w:tc>
      </w:tr>
      <w:tr w:rsidR="002C1B75" w:rsidRPr="002C1B75" w14:paraId="3AF56BBF" w14:textId="77777777" w:rsidTr="00B35FBD">
        <w:trPr>
          <w:trHeight w:val="6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072B6743"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Naftas ogļūdeņraži (ogļūdeņražu C10-C40 indekss)</w:t>
            </w:r>
          </w:p>
        </w:tc>
        <w:tc>
          <w:tcPr>
            <w:tcW w:w="3280" w:type="dxa"/>
            <w:tcBorders>
              <w:top w:val="nil"/>
              <w:left w:val="nil"/>
              <w:bottom w:val="single" w:sz="4" w:space="0" w:color="auto"/>
              <w:right w:val="single" w:sz="4" w:space="0" w:color="auto"/>
            </w:tcBorders>
            <w:shd w:val="clear" w:color="auto" w:fill="auto"/>
            <w:vAlign w:val="center"/>
            <w:hideMark/>
          </w:tcPr>
          <w:p w14:paraId="272536AE"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ISO 9377-2:2001</w:t>
            </w:r>
          </w:p>
        </w:tc>
        <w:tc>
          <w:tcPr>
            <w:tcW w:w="5620" w:type="dxa"/>
            <w:tcBorders>
              <w:top w:val="nil"/>
              <w:left w:val="nil"/>
              <w:bottom w:val="single" w:sz="4" w:space="0" w:color="auto"/>
              <w:right w:val="single" w:sz="4" w:space="0" w:color="auto"/>
            </w:tcBorders>
            <w:shd w:val="clear" w:color="auto" w:fill="auto"/>
            <w:vAlign w:val="center"/>
            <w:hideMark/>
          </w:tcPr>
          <w:p w14:paraId="59AF73AC"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hromatogrāfijas metode</w:t>
            </w:r>
          </w:p>
        </w:tc>
      </w:tr>
      <w:tr w:rsidR="002C1B75" w:rsidRPr="002C1B75" w14:paraId="6231B14E" w14:textId="77777777" w:rsidTr="00B35FBD">
        <w:trPr>
          <w:trHeight w:val="6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74334531"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PCB (PCB 28, 52, 101, 118, 138, 153, 180)</w:t>
            </w:r>
          </w:p>
        </w:tc>
        <w:tc>
          <w:tcPr>
            <w:tcW w:w="3280" w:type="dxa"/>
            <w:tcBorders>
              <w:top w:val="nil"/>
              <w:left w:val="nil"/>
              <w:bottom w:val="single" w:sz="4" w:space="0" w:color="auto"/>
              <w:right w:val="single" w:sz="4" w:space="0" w:color="auto"/>
            </w:tcBorders>
            <w:shd w:val="clear" w:color="auto" w:fill="auto"/>
            <w:vAlign w:val="center"/>
            <w:hideMark/>
          </w:tcPr>
          <w:p w14:paraId="6DF25B97"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ISO 6468:1996</w:t>
            </w:r>
          </w:p>
        </w:tc>
        <w:tc>
          <w:tcPr>
            <w:tcW w:w="5620" w:type="dxa"/>
            <w:tcBorders>
              <w:top w:val="nil"/>
              <w:left w:val="nil"/>
              <w:bottom w:val="single" w:sz="4" w:space="0" w:color="auto"/>
              <w:right w:val="single" w:sz="4" w:space="0" w:color="auto"/>
            </w:tcBorders>
            <w:shd w:val="clear" w:color="auto" w:fill="auto"/>
            <w:vAlign w:val="center"/>
            <w:hideMark/>
          </w:tcPr>
          <w:p w14:paraId="05B09430"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hromatogrāfijas metode ar elektronu satveres detektoru (ECD)</w:t>
            </w:r>
          </w:p>
        </w:tc>
      </w:tr>
      <w:tr w:rsidR="002C1B75" w:rsidRPr="002C1B75" w14:paraId="2E739511" w14:textId="77777777" w:rsidTr="00B35FBD">
        <w:trPr>
          <w:trHeight w:val="300"/>
          <w:jc w:val="center"/>
        </w:trPr>
        <w:tc>
          <w:tcPr>
            <w:tcW w:w="13480" w:type="dxa"/>
            <w:gridSpan w:val="3"/>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F5D6EE2" w14:textId="3E015746" w:rsidR="00990A34" w:rsidRPr="002C1B75" w:rsidRDefault="00990A34" w:rsidP="00B35FBD">
            <w:pPr>
              <w:spacing w:after="0" w:line="240" w:lineRule="auto"/>
              <w:jc w:val="center"/>
              <w:rPr>
                <w:rFonts w:eastAsia="Times New Roman" w:cs="Times New Roman"/>
                <w:b/>
                <w:bCs/>
                <w:sz w:val="20"/>
                <w:szCs w:val="20"/>
              </w:rPr>
            </w:pPr>
            <w:r w:rsidRPr="002C1B75">
              <w:rPr>
                <w:rFonts w:eastAsia="Times New Roman" w:cs="Times New Roman"/>
                <w:b/>
                <w:bCs/>
                <w:sz w:val="20"/>
                <w:szCs w:val="20"/>
              </w:rPr>
              <w:t>Sedimenti</w:t>
            </w:r>
          </w:p>
        </w:tc>
      </w:tr>
      <w:tr w:rsidR="002C1B75" w:rsidRPr="002C1B75" w14:paraId="4DC9F8F2"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32A7329"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Paraugu sagatavošana - žāvēšana</w:t>
            </w:r>
          </w:p>
        </w:tc>
        <w:tc>
          <w:tcPr>
            <w:tcW w:w="3280" w:type="dxa"/>
            <w:tcBorders>
              <w:top w:val="nil"/>
              <w:left w:val="nil"/>
              <w:bottom w:val="single" w:sz="4" w:space="0" w:color="auto"/>
              <w:right w:val="single" w:sz="4" w:space="0" w:color="auto"/>
            </w:tcBorders>
            <w:shd w:val="clear" w:color="auto" w:fill="auto"/>
            <w:vAlign w:val="center"/>
            <w:hideMark/>
          </w:tcPr>
          <w:p w14:paraId="2E90B86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ISO 11464:2006</w:t>
            </w:r>
          </w:p>
        </w:tc>
        <w:tc>
          <w:tcPr>
            <w:tcW w:w="5620" w:type="dxa"/>
            <w:tcBorders>
              <w:top w:val="nil"/>
              <w:left w:val="nil"/>
              <w:bottom w:val="single" w:sz="4" w:space="0" w:color="auto"/>
              <w:right w:val="single" w:sz="4" w:space="0" w:color="auto"/>
            </w:tcBorders>
            <w:shd w:val="clear" w:color="auto" w:fill="auto"/>
            <w:vAlign w:val="center"/>
            <w:hideMark/>
          </w:tcPr>
          <w:p w14:paraId="00FEE5FE" w14:textId="547DFE42" w:rsidR="00990A34" w:rsidRPr="002C1B75" w:rsidRDefault="00990A34" w:rsidP="00B35FBD">
            <w:pPr>
              <w:spacing w:after="0" w:line="240" w:lineRule="auto"/>
              <w:jc w:val="center"/>
              <w:rPr>
                <w:rFonts w:eastAsia="Times New Roman" w:cs="Times New Roman"/>
                <w:sz w:val="20"/>
                <w:szCs w:val="20"/>
              </w:rPr>
            </w:pPr>
          </w:p>
        </w:tc>
      </w:tr>
      <w:tr w:rsidR="002C1B75" w:rsidRPr="002C1B75" w14:paraId="36F2C575"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5860342E"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Paraugu sagatavošana - mineralizācija</w:t>
            </w:r>
          </w:p>
        </w:tc>
        <w:tc>
          <w:tcPr>
            <w:tcW w:w="3280" w:type="dxa"/>
            <w:tcBorders>
              <w:top w:val="nil"/>
              <w:left w:val="nil"/>
              <w:bottom w:val="single" w:sz="4" w:space="0" w:color="auto"/>
              <w:right w:val="single" w:sz="4" w:space="0" w:color="auto"/>
            </w:tcBorders>
            <w:shd w:val="clear" w:color="auto" w:fill="auto"/>
            <w:vAlign w:val="center"/>
            <w:hideMark/>
          </w:tcPr>
          <w:p w14:paraId="7DBEACF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ISO 11466:1995</w:t>
            </w:r>
          </w:p>
        </w:tc>
        <w:tc>
          <w:tcPr>
            <w:tcW w:w="5620" w:type="dxa"/>
            <w:tcBorders>
              <w:top w:val="nil"/>
              <w:left w:val="nil"/>
              <w:bottom w:val="single" w:sz="4" w:space="0" w:color="auto"/>
              <w:right w:val="single" w:sz="4" w:space="0" w:color="auto"/>
            </w:tcBorders>
            <w:shd w:val="clear" w:color="auto" w:fill="auto"/>
            <w:vAlign w:val="center"/>
            <w:hideMark/>
          </w:tcPr>
          <w:p w14:paraId="16FE5AEC" w14:textId="008FFE0D" w:rsidR="00990A34" w:rsidRPr="002C1B75" w:rsidRDefault="00990A34" w:rsidP="00B35FBD">
            <w:pPr>
              <w:spacing w:after="0" w:line="240" w:lineRule="auto"/>
              <w:jc w:val="center"/>
              <w:rPr>
                <w:rFonts w:eastAsia="Times New Roman" w:cs="Times New Roman"/>
                <w:sz w:val="20"/>
                <w:szCs w:val="20"/>
              </w:rPr>
            </w:pPr>
          </w:p>
        </w:tc>
      </w:tr>
      <w:tr w:rsidR="002C1B75" w:rsidRPr="002C1B75" w14:paraId="01A9A4DC" w14:textId="77777777" w:rsidTr="00B35FBD">
        <w:trPr>
          <w:trHeight w:val="6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1A8DFC69"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Smagie metāli: As, Cd, Cr, Cu, Ni, Pb, Zn</w:t>
            </w:r>
          </w:p>
        </w:tc>
        <w:tc>
          <w:tcPr>
            <w:tcW w:w="3280" w:type="dxa"/>
            <w:tcBorders>
              <w:top w:val="nil"/>
              <w:left w:val="nil"/>
              <w:bottom w:val="single" w:sz="4" w:space="0" w:color="auto"/>
              <w:right w:val="single" w:sz="4" w:space="0" w:color="auto"/>
            </w:tcBorders>
            <w:shd w:val="clear" w:color="auto" w:fill="auto"/>
            <w:vAlign w:val="center"/>
            <w:hideMark/>
          </w:tcPr>
          <w:p w14:paraId="541918FE"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16170:2017</w:t>
            </w:r>
          </w:p>
        </w:tc>
        <w:tc>
          <w:tcPr>
            <w:tcW w:w="5620" w:type="dxa"/>
            <w:tcBorders>
              <w:top w:val="nil"/>
              <w:left w:val="nil"/>
              <w:bottom w:val="single" w:sz="4" w:space="0" w:color="auto"/>
              <w:right w:val="single" w:sz="4" w:space="0" w:color="auto"/>
            </w:tcBorders>
            <w:shd w:val="clear" w:color="auto" w:fill="auto"/>
            <w:vAlign w:val="center"/>
            <w:hideMark/>
          </w:tcPr>
          <w:p w14:paraId="61E0A1BC"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Induktīvi saistītās plazmas optiskās emisijas spektrometrija</w:t>
            </w:r>
          </w:p>
        </w:tc>
      </w:tr>
      <w:tr w:rsidR="002C1B75" w:rsidRPr="002C1B75" w14:paraId="15CDD389"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4262D30" w14:textId="6705B77F"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Hg</w:t>
            </w:r>
          </w:p>
        </w:tc>
        <w:tc>
          <w:tcPr>
            <w:tcW w:w="3280" w:type="dxa"/>
            <w:tcBorders>
              <w:top w:val="nil"/>
              <w:left w:val="nil"/>
              <w:bottom w:val="single" w:sz="4" w:space="0" w:color="auto"/>
              <w:right w:val="single" w:sz="4" w:space="0" w:color="auto"/>
            </w:tcBorders>
            <w:shd w:val="clear" w:color="auto" w:fill="auto"/>
            <w:vAlign w:val="center"/>
            <w:hideMark/>
          </w:tcPr>
          <w:p w14:paraId="27A07D2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ISO 16772:2004</w:t>
            </w:r>
          </w:p>
        </w:tc>
        <w:tc>
          <w:tcPr>
            <w:tcW w:w="5620" w:type="dxa"/>
            <w:tcBorders>
              <w:top w:val="nil"/>
              <w:left w:val="nil"/>
              <w:bottom w:val="single" w:sz="4" w:space="0" w:color="auto"/>
              <w:right w:val="single" w:sz="4" w:space="0" w:color="auto"/>
            </w:tcBorders>
            <w:shd w:val="clear" w:color="auto" w:fill="auto"/>
            <w:vAlign w:val="center"/>
            <w:hideMark/>
          </w:tcPr>
          <w:p w14:paraId="52EE29FE" w14:textId="2F11E48F" w:rsidR="00990A34" w:rsidRPr="002C1B75" w:rsidRDefault="000D2777" w:rsidP="00B35FBD">
            <w:pPr>
              <w:spacing w:after="0" w:line="240" w:lineRule="auto"/>
              <w:jc w:val="center"/>
              <w:rPr>
                <w:rFonts w:eastAsia="Times New Roman" w:cs="Times New Roman"/>
                <w:sz w:val="20"/>
                <w:szCs w:val="20"/>
              </w:rPr>
            </w:pPr>
            <w:r w:rsidRPr="002C1B75">
              <w:rPr>
                <w:rFonts w:eastAsia="Times New Roman" w:cs="Times New Roman"/>
                <w:sz w:val="20"/>
                <w:szCs w:val="20"/>
              </w:rPr>
              <w:t>Aukstā tvaika atomabsorbcijas spektrometrija</w:t>
            </w:r>
          </w:p>
        </w:tc>
      </w:tr>
      <w:tr w:rsidR="002C1B75" w:rsidRPr="002C1B75" w14:paraId="6CE0B324" w14:textId="77777777" w:rsidTr="00B35FBD">
        <w:trPr>
          <w:trHeight w:val="822"/>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1438F594"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Antracēns, Fluorantēns, Benz(apirēns), Benz(b)fluorantēns, Benz(k)fluorantēns, Benz(g,h,i)perilēns, Indeno(1,2,3-cd)pirēns</w:t>
            </w:r>
          </w:p>
        </w:tc>
        <w:tc>
          <w:tcPr>
            <w:tcW w:w="3280" w:type="dxa"/>
            <w:tcBorders>
              <w:top w:val="nil"/>
              <w:left w:val="nil"/>
              <w:bottom w:val="single" w:sz="4" w:space="0" w:color="auto"/>
              <w:right w:val="single" w:sz="4" w:space="0" w:color="auto"/>
            </w:tcBorders>
            <w:shd w:val="clear" w:color="auto" w:fill="auto"/>
            <w:vAlign w:val="center"/>
            <w:hideMark/>
          </w:tcPr>
          <w:p w14:paraId="6831FB31"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US EPA Method 8270E:2018</w:t>
            </w:r>
          </w:p>
        </w:tc>
        <w:tc>
          <w:tcPr>
            <w:tcW w:w="5620" w:type="dxa"/>
            <w:tcBorders>
              <w:top w:val="nil"/>
              <w:left w:val="nil"/>
              <w:bottom w:val="single" w:sz="4" w:space="0" w:color="auto"/>
              <w:right w:val="single" w:sz="4" w:space="0" w:color="auto"/>
            </w:tcBorders>
            <w:shd w:val="clear" w:color="auto" w:fill="auto"/>
            <w:vAlign w:val="center"/>
            <w:hideMark/>
          </w:tcPr>
          <w:p w14:paraId="607E6B21"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 masspektrometrija</w:t>
            </w:r>
          </w:p>
        </w:tc>
      </w:tr>
      <w:tr w:rsidR="002C1B75" w:rsidRPr="002C1B75" w14:paraId="5AFEF4A0" w14:textId="77777777" w:rsidTr="00B35FBD">
        <w:trPr>
          <w:trHeight w:val="376"/>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03456A5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Bromētie difenilēteri (BDE 28, 47, 99, 100, 153, 154)</w:t>
            </w:r>
          </w:p>
        </w:tc>
        <w:tc>
          <w:tcPr>
            <w:tcW w:w="3280" w:type="dxa"/>
            <w:tcBorders>
              <w:top w:val="nil"/>
              <w:left w:val="nil"/>
              <w:bottom w:val="single" w:sz="4" w:space="0" w:color="auto"/>
              <w:right w:val="single" w:sz="4" w:space="0" w:color="auto"/>
            </w:tcBorders>
            <w:shd w:val="clear" w:color="auto" w:fill="auto"/>
            <w:vAlign w:val="center"/>
            <w:hideMark/>
          </w:tcPr>
          <w:p w14:paraId="190D1B45"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ISO 22032:2009</w:t>
            </w:r>
          </w:p>
        </w:tc>
        <w:tc>
          <w:tcPr>
            <w:tcW w:w="5620" w:type="dxa"/>
            <w:tcBorders>
              <w:top w:val="nil"/>
              <w:left w:val="nil"/>
              <w:bottom w:val="single" w:sz="4" w:space="0" w:color="auto"/>
              <w:right w:val="single" w:sz="4" w:space="0" w:color="auto"/>
            </w:tcBorders>
            <w:shd w:val="clear" w:color="auto" w:fill="auto"/>
            <w:vAlign w:val="center"/>
            <w:hideMark/>
          </w:tcPr>
          <w:p w14:paraId="26DBD81F"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 masspektrometrija</w:t>
            </w:r>
          </w:p>
        </w:tc>
      </w:tr>
      <w:tr w:rsidR="002C1B75" w:rsidRPr="002C1B75" w14:paraId="056BD4C1" w14:textId="77777777" w:rsidTr="00B35FBD">
        <w:trPr>
          <w:trHeight w:val="47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01FB9664"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Di (2-etilheksil)-ftalāts (DEHP)</w:t>
            </w:r>
          </w:p>
        </w:tc>
        <w:tc>
          <w:tcPr>
            <w:tcW w:w="3280" w:type="dxa"/>
            <w:tcBorders>
              <w:top w:val="nil"/>
              <w:left w:val="nil"/>
              <w:bottom w:val="single" w:sz="4" w:space="0" w:color="auto"/>
              <w:right w:val="single" w:sz="4" w:space="0" w:color="auto"/>
            </w:tcBorders>
            <w:shd w:val="clear" w:color="auto" w:fill="auto"/>
            <w:vAlign w:val="center"/>
            <w:hideMark/>
          </w:tcPr>
          <w:p w14:paraId="2BC51BE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US EPA Method 8270E:2018</w:t>
            </w:r>
          </w:p>
        </w:tc>
        <w:tc>
          <w:tcPr>
            <w:tcW w:w="5620" w:type="dxa"/>
            <w:tcBorders>
              <w:top w:val="nil"/>
              <w:left w:val="nil"/>
              <w:bottom w:val="single" w:sz="4" w:space="0" w:color="auto"/>
              <w:right w:val="single" w:sz="4" w:space="0" w:color="auto"/>
            </w:tcBorders>
            <w:shd w:val="clear" w:color="auto" w:fill="auto"/>
            <w:vAlign w:val="center"/>
            <w:hideMark/>
          </w:tcPr>
          <w:p w14:paraId="43CC086B"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Pātrinātā šķīduma ekstrakcija/ gāzu hromatogrāfija/ masspekromerija</w:t>
            </w:r>
          </w:p>
        </w:tc>
      </w:tr>
      <w:tr w:rsidR="002C1B75" w:rsidRPr="002C1B75" w14:paraId="25D4C2BB" w14:textId="77777777" w:rsidTr="00B35FBD">
        <w:trPr>
          <w:trHeight w:val="1002"/>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14CDA87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Hlororganiskie pesticīdi: DDT, DDD, DDE, Aldrīns, dieldrīns, endrīns, izodrīns, endosulfāni (α un β), heksahlorcikloheksāns (α, β, un γ (Lindāns)), pentahlorbenzols</w:t>
            </w:r>
          </w:p>
        </w:tc>
        <w:tc>
          <w:tcPr>
            <w:tcW w:w="3280" w:type="dxa"/>
            <w:tcBorders>
              <w:top w:val="nil"/>
              <w:left w:val="nil"/>
              <w:bottom w:val="single" w:sz="4" w:space="0" w:color="auto"/>
              <w:right w:val="single" w:sz="4" w:space="0" w:color="auto"/>
            </w:tcBorders>
            <w:shd w:val="clear" w:color="auto" w:fill="auto"/>
            <w:vAlign w:val="center"/>
            <w:hideMark/>
          </w:tcPr>
          <w:p w14:paraId="30C4811F"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US EPA Method 8081B:2000</w:t>
            </w:r>
          </w:p>
        </w:tc>
        <w:tc>
          <w:tcPr>
            <w:tcW w:w="5620" w:type="dxa"/>
            <w:tcBorders>
              <w:top w:val="nil"/>
              <w:left w:val="nil"/>
              <w:bottom w:val="single" w:sz="4" w:space="0" w:color="auto"/>
              <w:right w:val="single" w:sz="4" w:space="0" w:color="auto"/>
            </w:tcBorders>
            <w:shd w:val="clear" w:color="auto" w:fill="auto"/>
            <w:vAlign w:val="center"/>
            <w:hideMark/>
          </w:tcPr>
          <w:p w14:paraId="7D9A5C5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 ar elektronu satveres detektoru</w:t>
            </w:r>
          </w:p>
        </w:tc>
      </w:tr>
      <w:tr w:rsidR="002C1B75" w:rsidRPr="002C1B75" w14:paraId="11116A00" w14:textId="77777777" w:rsidTr="00B35FBD">
        <w:trPr>
          <w:trHeight w:val="778"/>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E3F4D0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Hloralkāni C10-C13</w:t>
            </w:r>
          </w:p>
        </w:tc>
        <w:tc>
          <w:tcPr>
            <w:tcW w:w="3280" w:type="dxa"/>
            <w:tcBorders>
              <w:top w:val="nil"/>
              <w:left w:val="nil"/>
              <w:bottom w:val="single" w:sz="4" w:space="0" w:color="auto"/>
              <w:right w:val="single" w:sz="4" w:space="0" w:color="auto"/>
            </w:tcBorders>
            <w:shd w:val="clear" w:color="auto" w:fill="auto"/>
            <w:vAlign w:val="center"/>
            <w:hideMark/>
          </w:tcPr>
          <w:p w14:paraId="0D7B2897"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BIOR-T-012-162-2015</w:t>
            </w:r>
          </w:p>
        </w:tc>
        <w:tc>
          <w:tcPr>
            <w:tcW w:w="5620" w:type="dxa"/>
            <w:tcBorders>
              <w:top w:val="nil"/>
              <w:left w:val="nil"/>
              <w:bottom w:val="single" w:sz="4" w:space="0" w:color="auto"/>
              <w:right w:val="single" w:sz="4" w:space="0" w:color="auto"/>
            </w:tcBorders>
            <w:shd w:val="clear" w:color="auto" w:fill="auto"/>
            <w:vAlign w:val="center"/>
            <w:hideMark/>
          </w:tcPr>
          <w:p w14:paraId="48D0E5EC"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(GC) vai šķidruma hromatogrāfija (LC) ar masspektrometriju (MS), tandēma masspektrometriju (MS/MS) vai augstas izšķirtspējas masspektrometriju (HRMS)</w:t>
            </w:r>
          </w:p>
        </w:tc>
      </w:tr>
      <w:tr w:rsidR="002C1B75" w:rsidRPr="002C1B75" w14:paraId="326DCFB9" w14:textId="77777777" w:rsidTr="00B35FBD">
        <w:trPr>
          <w:trHeight w:val="6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41C3E9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Tributilalvas savienojumi (tributilalvas katjons)</w:t>
            </w:r>
          </w:p>
        </w:tc>
        <w:tc>
          <w:tcPr>
            <w:tcW w:w="3280" w:type="dxa"/>
            <w:tcBorders>
              <w:top w:val="nil"/>
              <w:left w:val="nil"/>
              <w:bottom w:val="single" w:sz="4" w:space="0" w:color="auto"/>
              <w:right w:val="single" w:sz="4" w:space="0" w:color="auto"/>
            </w:tcBorders>
            <w:shd w:val="clear" w:color="auto" w:fill="auto"/>
            <w:vAlign w:val="center"/>
            <w:hideMark/>
          </w:tcPr>
          <w:p w14:paraId="2A9B0B37"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BIOR-T-012-164-2015</w:t>
            </w:r>
          </w:p>
        </w:tc>
        <w:tc>
          <w:tcPr>
            <w:tcW w:w="5620" w:type="dxa"/>
            <w:tcBorders>
              <w:top w:val="nil"/>
              <w:left w:val="nil"/>
              <w:bottom w:val="single" w:sz="4" w:space="0" w:color="auto"/>
              <w:right w:val="single" w:sz="4" w:space="0" w:color="auto"/>
            </w:tcBorders>
            <w:shd w:val="clear" w:color="auto" w:fill="auto"/>
            <w:vAlign w:val="center"/>
            <w:hideMark/>
          </w:tcPr>
          <w:p w14:paraId="190A1254"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 ar augstas izšķirtspējas masspektrometriju (GC-HRMS)</w:t>
            </w:r>
          </w:p>
        </w:tc>
      </w:tr>
      <w:tr w:rsidR="002C1B75" w:rsidRPr="002C1B75" w14:paraId="51399F08"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39C6B051"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Fenoli (fenolu indekss)</w:t>
            </w:r>
          </w:p>
        </w:tc>
        <w:tc>
          <w:tcPr>
            <w:tcW w:w="3280" w:type="dxa"/>
            <w:tcBorders>
              <w:top w:val="nil"/>
              <w:left w:val="nil"/>
              <w:bottom w:val="single" w:sz="4" w:space="0" w:color="auto"/>
              <w:right w:val="single" w:sz="4" w:space="0" w:color="auto"/>
            </w:tcBorders>
            <w:shd w:val="clear" w:color="auto" w:fill="auto"/>
            <w:vAlign w:val="center"/>
            <w:hideMark/>
          </w:tcPr>
          <w:p w14:paraId="1666F18A"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A-12-94*</w:t>
            </w:r>
          </w:p>
        </w:tc>
        <w:tc>
          <w:tcPr>
            <w:tcW w:w="5620" w:type="dxa"/>
            <w:tcBorders>
              <w:top w:val="nil"/>
              <w:left w:val="nil"/>
              <w:bottom w:val="single" w:sz="4" w:space="0" w:color="auto"/>
              <w:right w:val="single" w:sz="4" w:space="0" w:color="auto"/>
            </w:tcBorders>
            <w:shd w:val="clear" w:color="auto" w:fill="auto"/>
            <w:vAlign w:val="center"/>
            <w:hideMark/>
          </w:tcPr>
          <w:p w14:paraId="064CF40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Spektrofotometrija,  4-amino-antipirīna metode</w:t>
            </w:r>
          </w:p>
        </w:tc>
      </w:tr>
      <w:tr w:rsidR="002C1B75" w:rsidRPr="002C1B75" w14:paraId="589A3CC4" w14:textId="77777777" w:rsidTr="00B35FBD">
        <w:trPr>
          <w:trHeight w:val="341"/>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A96D97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Naftas ogļūdeņraži (ogļūdeņražu C10-C40 indekss)</w:t>
            </w:r>
          </w:p>
        </w:tc>
        <w:tc>
          <w:tcPr>
            <w:tcW w:w="3280" w:type="dxa"/>
            <w:tcBorders>
              <w:top w:val="nil"/>
              <w:left w:val="nil"/>
              <w:bottom w:val="single" w:sz="4" w:space="0" w:color="auto"/>
              <w:right w:val="single" w:sz="4" w:space="0" w:color="auto"/>
            </w:tcBorders>
            <w:shd w:val="clear" w:color="auto" w:fill="auto"/>
            <w:vAlign w:val="center"/>
            <w:hideMark/>
          </w:tcPr>
          <w:p w14:paraId="7822533E"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ISO 16703:2011</w:t>
            </w:r>
          </w:p>
        </w:tc>
        <w:tc>
          <w:tcPr>
            <w:tcW w:w="5620" w:type="dxa"/>
            <w:tcBorders>
              <w:top w:val="nil"/>
              <w:left w:val="nil"/>
              <w:bottom w:val="single" w:sz="4" w:space="0" w:color="auto"/>
              <w:right w:val="single" w:sz="4" w:space="0" w:color="auto"/>
            </w:tcBorders>
            <w:shd w:val="clear" w:color="auto" w:fill="auto"/>
            <w:vAlign w:val="center"/>
            <w:hideMark/>
          </w:tcPr>
          <w:p w14:paraId="57E072A0"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 ar liesmas jonizācijas detektoru</w:t>
            </w:r>
          </w:p>
        </w:tc>
      </w:tr>
      <w:tr w:rsidR="002C1B75" w:rsidRPr="002C1B75" w14:paraId="7D81D071" w14:textId="77777777" w:rsidTr="00B35FBD">
        <w:trPr>
          <w:trHeight w:val="577"/>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301A0079"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Monocikliskie aromātiskie ogļūdeņraži (benzols, toluols, etilbenzols, m,p-ksiloli, o-ksilols)</w:t>
            </w:r>
          </w:p>
        </w:tc>
        <w:tc>
          <w:tcPr>
            <w:tcW w:w="3280" w:type="dxa"/>
            <w:tcBorders>
              <w:top w:val="nil"/>
              <w:left w:val="nil"/>
              <w:bottom w:val="single" w:sz="4" w:space="0" w:color="auto"/>
              <w:right w:val="single" w:sz="4" w:space="0" w:color="auto"/>
            </w:tcBorders>
            <w:shd w:val="clear" w:color="auto" w:fill="auto"/>
            <w:vAlign w:val="center"/>
            <w:hideMark/>
          </w:tcPr>
          <w:p w14:paraId="7090F08E"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ISO 22155:2016</w:t>
            </w:r>
          </w:p>
        </w:tc>
        <w:tc>
          <w:tcPr>
            <w:tcW w:w="5620" w:type="dxa"/>
            <w:tcBorders>
              <w:top w:val="nil"/>
              <w:left w:val="nil"/>
              <w:bottom w:val="single" w:sz="4" w:space="0" w:color="auto"/>
              <w:right w:val="single" w:sz="4" w:space="0" w:color="auto"/>
            </w:tcBorders>
            <w:shd w:val="clear" w:color="auto" w:fill="auto"/>
            <w:vAlign w:val="center"/>
            <w:hideMark/>
          </w:tcPr>
          <w:p w14:paraId="0369662F"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Ekstrakcija ar metanolu, tvaiku fāzes ("head space") gāzu hromatogrāfijas analīze</w:t>
            </w:r>
          </w:p>
        </w:tc>
      </w:tr>
      <w:tr w:rsidR="002C1B75" w:rsidRPr="002C1B75" w14:paraId="15F47BBB"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7826882B"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PCB (PCB 28, 52, 101, 118, 138, 153, 180)</w:t>
            </w:r>
          </w:p>
        </w:tc>
        <w:tc>
          <w:tcPr>
            <w:tcW w:w="3280" w:type="dxa"/>
            <w:tcBorders>
              <w:top w:val="nil"/>
              <w:left w:val="nil"/>
              <w:bottom w:val="single" w:sz="4" w:space="0" w:color="auto"/>
              <w:right w:val="single" w:sz="4" w:space="0" w:color="auto"/>
            </w:tcBorders>
            <w:shd w:val="clear" w:color="auto" w:fill="auto"/>
            <w:vAlign w:val="center"/>
            <w:hideMark/>
          </w:tcPr>
          <w:p w14:paraId="7942C30B"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US EPA Method 8082A:2007</w:t>
            </w:r>
          </w:p>
        </w:tc>
        <w:tc>
          <w:tcPr>
            <w:tcW w:w="5620" w:type="dxa"/>
            <w:tcBorders>
              <w:top w:val="nil"/>
              <w:left w:val="nil"/>
              <w:bottom w:val="single" w:sz="4" w:space="0" w:color="auto"/>
              <w:right w:val="single" w:sz="4" w:space="0" w:color="auto"/>
            </w:tcBorders>
            <w:shd w:val="clear" w:color="auto" w:fill="auto"/>
            <w:vAlign w:val="center"/>
            <w:hideMark/>
          </w:tcPr>
          <w:p w14:paraId="11416CB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 ar elektronu satveres detektoru</w:t>
            </w:r>
          </w:p>
        </w:tc>
      </w:tr>
      <w:tr w:rsidR="002C1B75" w:rsidRPr="002C1B75" w14:paraId="4957A92C"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5F3B60D7"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pH</w:t>
            </w:r>
          </w:p>
        </w:tc>
        <w:tc>
          <w:tcPr>
            <w:tcW w:w="3280" w:type="dxa"/>
            <w:tcBorders>
              <w:top w:val="nil"/>
              <w:left w:val="nil"/>
              <w:bottom w:val="single" w:sz="4" w:space="0" w:color="auto"/>
              <w:right w:val="single" w:sz="4" w:space="0" w:color="auto"/>
            </w:tcBorders>
            <w:shd w:val="clear" w:color="auto" w:fill="auto"/>
            <w:vAlign w:val="center"/>
            <w:hideMark/>
          </w:tcPr>
          <w:p w14:paraId="03FF02E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ISO 10390:2006</w:t>
            </w:r>
          </w:p>
        </w:tc>
        <w:tc>
          <w:tcPr>
            <w:tcW w:w="5620" w:type="dxa"/>
            <w:tcBorders>
              <w:top w:val="nil"/>
              <w:left w:val="nil"/>
              <w:bottom w:val="single" w:sz="4" w:space="0" w:color="auto"/>
              <w:right w:val="single" w:sz="4" w:space="0" w:color="auto"/>
            </w:tcBorders>
            <w:shd w:val="clear" w:color="auto" w:fill="auto"/>
            <w:vAlign w:val="center"/>
            <w:hideMark/>
          </w:tcPr>
          <w:p w14:paraId="691E455B"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Elektrometrija</w:t>
            </w:r>
          </w:p>
        </w:tc>
      </w:tr>
      <w:tr w:rsidR="002C1B75" w:rsidRPr="002C1B75" w14:paraId="6758EBC9" w14:textId="77777777" w:rsidTr="00B35FBD">
        <w:trPr>
          <w:trHeight w:val="471"/>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4301D327"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TC un TOC</w:t>
            </w:r>
          </w:p>
        </w:tc>
        <w:tc>
          <w:tcPr>
            <w:tcW w:w="3280" w:type="dxa"/>
            <w:tcBorders>
              <w:top w:val="nil"/>
              <w:left w:val="nil"/>
              <w:bottom w:val="single" w:sz="4" w:space="0" w:color="auto"/>
              <w:right w:val="single" w:sz="4" w:space="0" w:color="auto"/>
            </w:tcBorders>
            <w:shd w:val="clear" w:color="auto" w:fill="auto"/>
            <w:vAlign w:val="center"/>
            <w:hideMark/>
          </w:tcPr>
          <w:p w14:paraId="380E54A9"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ISO 10694:1995</w:t>
            </w:r>
          </w:p>
        </w:tc>
        <w:tc>
          <w:tcPr>
            <w:tcW w:w="5620" w:type="dxa"/>
            <w:tcBorders>
              <w:top w:val="nil"/>
              <w:left w:val="nil"/>
              <w:bottom w:val="single" w:sz="4" w:space="0" w:color="auto"/>
              <w:right w:val="single" w:sz="4" w:space="0" w:color="auto"/>
            </w:tcBorders>
            <w:shd w:val="clear" w:color="auto" w:fill="auto"/>
            <w:vAlign w:val="center"/>
            <w:hideMark/>
          </w:tcPr>
          <w:p w14:paraId="18D2BAE7"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Katalītiskā sadedzināšana, hromatogrāfiskā sadalīšana un detektēšana ar siltumspējas detektoru</w:t>
            </w:r>
          </w:p>
        </w:tc>
      </w:tr>
      <w:tr w:rsidR="002C1B75" w:rsidRPr="002C1B75" w14:paraId="40E1D07C"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595A5CE1"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N/NO3+N/NO2</w:t>
            </w:r>
          </w:p>
        </w:tc>
        <w:tc>
          <w:tcPr>
            <w:tcW w:w="3280" w:type="dxa"/>
            <w:tcBorders>
              <w:top w:val="nil"/>
              <w:left w:val="nil"/>
              <w:bottom w:val="single" w:sz="4" w:space="0" w:color="auto"/>
              <w:right w:val="single" w:sz="4" w:space="0" w:color="auto"/>
            </w:tcBorders>
            <w:shd w:val="clear" w:color="auto" w:fill="auto"/>
            <w:vAlign w:val="center"/>
            <w:hideMark/>
          </w:tcPr>
          <w:p w14:paraId="7AA9FBE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ISO 14256-2:2006*</w:t>
            </w:r>
          </w:p>
        </w:tc>
        <w:tc>
          <w:tcPr>
            <w:tcW w:w="5620" w:type="dxa"/>
            <w:tcBorders>
              <w:top w:val="nil"/>
              <w:left w:val="nil"/>
              <w:bottom w:val="single" w:sz="4" w:space="0" w:color="auto"/>
              <w:right w:val="single" w:sz="4" w:space="0" w:color="auto"/>
            </w:tcBorders>
            <w:shd w:val="clear" w:color="auto" w:fill="auto"/>
            <w:vAlign w:val="center"/>
            <w:hideMark/>
          </w:tcPr>
          <w:p w14:paraId="6632AB4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Automātiskā spektrofotometriskā metode</w:t>
            </w:r>
          </w:p>
        </w:tc>
      </w:tr>
      <w:tr w:rsidR="002C1B75" w:rsidRPr="002C1B75" w14:paraId="5E90884D"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3207EB0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N/NH4</w:t>
            </w:r>
          </w:p>
        </w:tc>
        <w:tc>
          <w:tcPr>
            <w:tcW w:w="3280" w:type="dxa"/>
            <w:tcBorders>
              <w:top w:val="nil"/>
              <w:left w:val="nil"/>
              <w:bottom w:val="single" w:sz="4" w:space="0" w:color="auto"/>
              <w:right w:val="single" w:sz="4" w:space="0" w:color="auto"/>
            </w:tcBorders>
            <w:shd w:val="clear" w:color="auto" w:fill="auto"/>
            <w:vAlign w:val="center"/>
            <w:hideMark/>
          </w:tcPr>
          <w:p w14:paraId="74D05E6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ISO/TS 14256-1:2003</w:t>
            </w:r>
          </w:p>
        </w:tc>
        <w:tc>
          <w:tcPr>
            <w:tcW w:w="5620" w:type="dxa"/>
            <w:tcBorders>
              <w:top w:val="nil"/>
              <w:left w:val="nil"/>
              <w:bottom w:val="single" w:sz="4" w:space="0" w:color="auto"/>
              <w:right w:val="single" w:sz="4" w:space="0" w:color="auto"/>
            </w:tcBorders>
            <w:shd w:val="clear" w:color="auto" w:fill="auto"/>
            <w:vAlign w:val="center"/>
            <w:hideMark/>
          </w:tcPr>
          <w:p w14:paraId="78C2A713"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Spektrometrija</w:t>
            </w:r>
          </w:p>
        </w:tc>
      </w:tr>
      <w:tr w:rsidR="002C1B75" w:rsidRPr="002C1B75" w14:paraId="08D272B0"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9C9CA50"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Nkop</w:t>
            </w:r>
          </w:p>
        </w:tc>
        <w:tc>
          <w:tcPr>
            <w:tcW w:w="3280" w:type="dxa"/>
            <w:tcBorders>
              <w:top w:val="nil"/>
              <w:left w:val="nil"/>
              <w:bottom w:val="single" w:sz="4" w:space="0" w:color="auto"/>
              <w:right w:val="single" w:sz="4" w:space="0" w:color="auto"/>
            </w:tcBorders>
            <w:shd w:val="clear" w:color="auto" w:fill="auto"/>
            <w:vAlign w:val="center"/>
            <w:hideMark/>
          </w:tcPr>
          <w:p w14:paraId="7D633ED1"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ISO 11261:2002</w:t>
            </w:r>
          </w:p>
        </w:tc>
        <w:tc>
          <w:tcPr>
            <w:tcW w:w="5620" w:type="dxa"/>
            <w:tcBorders>
              <w:top w:val="nil"/>
              <w:left w:val="nil"/>
              <w:bottom w:val="single" w:sz="4" w:space="0" w:color="auto"/>
              <w:right w:val="single" w:sz="4" w:space="0" w:color="auto"/>
            </w:tcBorders>
            <w:shd w:val="clear" w:color="auto" w:fill="auto"/>
            <w:vAlign w:val="center"/>
            <w:hideMark/>
          </w:tcPr>
          <w:p w14:paraId="636DDD5F"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Destilācija, titrimetrija</w:t>
            </w:r>
          </w:p>
        </w:tc>
      </w:tr>
      <w:tr w:rsidR="002C1B75" w:rsidRPr="002C1B75" w14:paraId="2ECA6A60"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0C867001"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Pkop</w:t>
            </w:r>
          </w:p>
        </w:tc>
        <w:tc>
          <w:tcPr>
            <w:tcW w:w="3280" w:type="dxa"/>
            <w:tcBorders>
              <w:top w:val="nil"/>
              <w:left w:val="nil"/>
              <w:bottom w:val="single" w:sz="4" w:space="0" w:color="auto"/>
              <w:right w:val="single" w:sz="4" w:space="0" w:color="auto"/>
            </w:tcBorders>
            <w:shd w:val="clear" w:color="auto" w:fill="auto"/>
            <w:vAlign w:val="center"/>
            <w:hideMark/>
          </w:tcPr>
          <w:p w14:paraId="1C839455"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LVS EN 14672:2005</w:t>
            </w:r>
          </w:p>
        </w:tc>
        <w:tc>
          <w:tcPr>
            <w:tcW w:w="5620" w:type="dxa"/>
            <w:tcBorders>
              <w:top w:val="nil"/>
              <w:left w:val="nil"/>
              <w:bottom w:val="single" w:sz="4" w:space="0" w:color="auto"/>
              <w:right w:val="single" w:sz="4" w:space="0" w:color="auto"/>
            </w:tcBorders>
            <w:shd w:val="clear" w:color="auto" w:fill="auto"/>
            <w:vAlign w:val="center"/>
            <w:hideMark/>
          </w:tcPr>
          <w:p w14:paraId="7EDE3CAB"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Spektrofotometrija, amonija molibdāta metode</w:t>
            </w:r>
          </w:p>
        </w:tc>
      </w:tr>
      <w:tr w:rsidR="002C1B75" w:rsidRPr="002C1B75" w14:paraId="18029412" w14:textId="77777777" w:rsidTr="00B35FBD">
        <w:trPr>
          <w:trHeight w:val="300"/>
          <w:jc w:val="center"/>
        </w:trPr>
        <w:tc>
          <w:tcPr>
            <w:tcW w:w="13480" w:type="dxa"/>
            <w:gridSpan w:val="3"/>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9B175D7" w14:textId="5C79FF64" w:rsidR="00990A34" w:rsidRPr="002C1B75" w:rsidRDefault="00990A34" w:rsidP="00B35FBD">
            <w:pPr>
              <w:spacing w:after="0" w:line="240" w:lineRule="auto"/>
              <w:jc w:val="center"/>
              <w:rPr>
                <w:rFonts w:eastAsia="Times New Roman" w:cs="Times New Roman"/>
                <w:b/>
                <w:bCs/>
                <w:sz w:val="20"/>
                <w:szCs w:val="20"/>
              </w:rPr>
            </w:pPr>
            <w:r w:rsidRPr="002C1B75">
              <w:rPr>
                <w:rFonts w:eastAsia="Times New Roman" w:cs="Times New Roman"/>
                <w:b/>
                <w:bCs/>
                <w:sz w:val="20"/>
                <w:szCs w:val="20"/>
              </w:rPr>
              <w:t>Biota (zivis)</w:t>
            </w:r>
          </w:p>
        </w:tc>
      </w:tr>
      <w:tr w:rsidR="002C1B75" w:rsidRPr="002C1B75" w14:paraId="2E3A42CE" w14:textId="77777777" w:rsidTr="00B35FBD">
        <w:trPr>
          <w:trHeight w:val="3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35F73DA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Hg un tā savienojumi</w:t>
            </w:r>
          </w:p>
        </w:tc>
        <w:tc>
          <w:tcPr>
            <w:tcW w:w="3280" w:type="dxa"/>
            <w:tcBorders>
              <w:top w:val="nil"/>
              <w:left w:val="nil"/>
              <w:bottom w:val="single" w:sz="4" w:space="0" w:color="auto"/>
              <w:right w:val="single" w:sz="4" w:space="0" w:color="auto"/>
            </w:tcBorders>
            <w:shd w:val="clear" w:color="auto" w:fill="auto"/>
            <w:vAlign w:val="center"/>
            <w:hideMark/>
          </w:tcPr>
          <w:p w14:paraId="6904CB3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BIOR-T-012-148-2015</w:t>
            </w:r>
          </w:p>
        </w:tc>
        <w:tc>
          <w:tcPr>
            <w:tcW w:w="5620" w:type="dxa"/>
            <w:tcBorders>
              <w:top w:val="nil"/>
              <w:left w:val="nil"/>
              <w:bottom w:val="single" w:sz="4" w:space="0" w:color="auto"/>
              <w:right w:val="single" w:sz="4" w:space="0" w:color="auto"/>
            </w:tcBorders>
            <w:shd w:val="clear" w:color="auto" w:fill="auto"/>
            <w:vAlign w:val="center"/>
            <w:hideMark/>
          </w:tcPr>
          <w:p w14:paraId="77F5DD5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ICP-MS</w:t>
            </w:r>
          </w:p>
        </w:tc>
      </w:tr>
      <w:tr w:rsidR="002C1B75" w:rsidRPr="002C1B75" w14:paraId="0BD175FF" w14:textId="77777777" w:rsidTr="00B35FBD">
        <w:trPr>
          <w:trHeight w:val="6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0C21A2CB"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Bromētie difenilēteri (BDE 28, 47, 99, 100, 153, 154)</w:t>
            </w:r>
          </w:p>
        </w:tc>
        <w:tc>
          <w:tcPr>
            <w:tcW w:w="3280" w:type="dxa"/>
            <w:tcBorders>
              <w:top w:val="nil"/>
              <w:left w:val="nil"/>
              <w:bottom w:val="single" w:sz="4" w:space="0" w:color="auto"/>
              <w:right w:val="single" w:sz="4" w:space="0" w:color="auto"/>
            </w:tcBorders>
            <w:shd w:val="clear" w:color="auto" w:fill="auto"/>
            <w:vAlign w:val="center"/>
            <w:hideMark/>
          </w:tcPr>
          <w:p w14:paraId="016F03F1"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BIOR-T-012-167-2015</w:t>
            </w:r>
          </w:p>
        </w:tc>
        <w:tc>
          <w:tcPr>
            <w:tcW w:w="5620" w:type="dxa"/>
            <w:tcBorders>
              <w:top w:val="nil"/>
              <w:left w:val="nil"/>
              <w:bottom w:val="single" w:sz="4" w:space="0" w:color="auto"/>
              <w:right w:val="single" w:sz="4" w:space="0" w:color="auto"/>
            </w:tcBorders>
            <w:shd w:val="clear" w:color="auto" w:fill="auto"/>
            <w:vAlign w:val="center"/>
            <w:hideMark/>
          </w:tcPr>
          <w:p w14:paraId="1AF6DEE3"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 ar augstas izšķirtspējas masspektrometriju (GC-HRMS)</w:t>
            </w:r>
          </w:p>
        </w:tc>
      </w:tr>
      <w:tr w:rsidR="002C1B75" w:rsidRPr="002C1B75" w14:paraId="5B9F8BF5" w14:textId="77777777" w:rsidTr="00B35FBD">
        <w:trPr>
          <w:trHeight w:val="6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7DA87A35"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Dioksīni un dioksīniem līdzīgie savienojumi</w:t>
            </w:r>
          </w:p>
        </w:tc>
        <w:tc>
          <w:tcPr>
            <w:tcW w:w="3280" w:type="dxa"/>
            <w:tcBorders>
              <w:top w:val="nil"/>
              <w:left w:val="nil"/>
              <w:bottom w:val="single" w:sz="4" w:space="0" w:color="auto"/>
              <w:right w:val="single" w:sz="4" w:space="0" w:color="auto"/>
            </w:tcBorders>
            <w:shd w:val="clear" w:color="auto" w:fill="auto"/>
            <w:vAlign w:val="center"/>
            <w:hideMark/>
          </w:tcPr>
          <w:p w14:paraId="43653F2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BIOR-T-012-167-2015</w:t>
            </w:r>
          </w:p>
        </w:tc>
        <w:tc>
          <w:tcPr>
            <w:tcW w:w="5620" w:type="dxa"/>
            <w:tcBorders>
              <w:top w:val="nil"/>
              <w:left w:val="nil"/>
              <w:bottom w:val="single" w:sz="4" w:space="0" w:color="auto"/>
              <w:right w:val="single" w:sz="4" w:space="0" w:color="auto"/>
            </w:tcBorders>
            <w:shd w:val="clear" w:color="auto" w:fill="auto"/>
            <w:vAlign w:val="center"/>
            <w:hideMark/>
          </w:tcPr>
          <w:p w14:paraId="1E3468A7"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hromatogrāfija ar augstas izšķirtspējas masspektrometriju (GC-HRMS)</w:t>
            </w:r>
          </w:p>
        </w:tc>
      </w:tr>
      <w:tr w:rsidR="002C1B75" w:rsidRPr="002C1B75" w14:paraId="4E58A73E" w14:textId="77777777" w:rsidTr="00B35FBD">
        <w:trPr>
          <w:trHeight w:val="6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12C9262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Perfluoroktānsulfoskābe un tās atvasinājumi (PFOS)</w:t>
            </w:r>
          </w:p>
        </w:tc>
        <w:tc>
          <w:tcPr>
            <w:tcW w:w="3280" w:type="dxa"/>
            <w:tcBorders>
              <w:top w:val="nil"/>
              <w:left w:val="nil"/>
              <w:bottom w:val="single" w:sz="4" w:space="0" w:color="auto"/>
              <w:right w:val="single" w:sz="4" w:space="0" w:color="auto"/>
            </w:tcBorders>
            <w:shd w:val="clear" w:color="auto" w:fill="auto"/>
            <w:vAlign w:val="center"/>
            <w:hideMark/>
          </w:tcPr>
          <w:p w14:paraId="49CA3C9A"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BIOR-T-012-170-2015</w:t>
            </w:r>
          </w:p>
        </w:tc>
        <w:tc>
          <w:tcPr>
            <w:tcW w:w="5620" w:type="dxa"/>
            <w:tcBorders>
              <w:top w:val="nil"/>
              <w:left w:val="nil"/>
              <w:bottom w:val="single" w:sz="4" w:space="0" w:color="auto"/>
              <w:right w:val="single" w:sz="4" w:space="0" w:color="auto"/>
            </w:tcBorders>
            <w:shd w:val="clear" w:color="auto" w:fill="auto"/>
            <w:vAlign w:val="center"/>
            <w:hideMark/>
          </w:tcPr>
          <w:p w14:paraId="6E83B8E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Šķidruma hromatogrāfija ar augstas izšķirtspējas masspektrometriju (LC-HRMS)</w:t>
            </w:r>
          </w:p>
        </w:tc>
      </w:tr>
      <w:tr w:rsidR="002C1B75" w:rsidRPr="002C1B75" w14:paraId="5B2A0D9D" w14:textId="77777777" w:rsidTr="00B35FBD">
        <w:trPr>
          <w:trHeight w:val="9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3A14DA27"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Heksabromciklododekāni (HBCDD)</w:t>
            </w:r>
          </w:p>
        </w:tc>
        <w:tc>
          <w:tcPr>
            <w:tcW w:w="3280" w:type="dxa"/>
            <w:tcBorders>
              <w:top w:val="nil"/>
              <w:left w:val="nil"/>
              <w:bottom w:val="single" w:sz="4" w:space="0" w:color="auto"/>
              <w:right w:val="single" w:sz="4" w:space="0" w:color="auto"/>
            </w:tcBorders>
            <w:shd w:val="clear" w:color="auto" w:fill="auto"/>
            <w:vAlign w:val="center"/>
            <w:hideMark/>
          </w:tcPr>
          <w:p w14:paraId="4D01E1D5"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BIOR-T-012-166-2015</w:t>
            </w:r>
          </w:p>
        </w:tc>
        <w:tc>
          <w:tcPr>
            <w:tcW w:w="5620" w:type="dxa"/>
            <w:tcBorders>
              <w:top w:val="nil"/>
              <w:left w:val="nil"/>
              <w:bottom w:val="single" w:sz="4" w:space="0" w:color="auto"/>
              <w:right w:val="single" w:sz="4" w:space="0" w:color="auto"/>
            </w:tcBorders>
            <w:shd w:val="clear" w:color="auto" w:fill="auto"/>
            <w:vAlign w:val="center"/>
            <w:hideMark/>
          </w:tcPr>
          <w:p w14:paraId="5C419626"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(GC) vai šķidruma hromatogrāfija (LC) ar tandēma masspektrometriju (MS/MS) vai augstas izšķirtspējas masspektrometriju (HRMS)</w:t>
            </w:r>
          </w:p>
        </w:tc>
      </w:tr>
      <w:tr w:rsidR="002C1B75" w:rsidRPr="002C1B75" w14:paraId="55F9E7B4" w14:textId="77777777" w:rsidTr="00B35FBD">
        <w:trPr>
          <w:trHeight w:val="9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775929C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Dikofols, Heksahlorbenzols, heksahlorbutadiēns, heptahlors un tā epoksīds</w:t>
            </w:r>
          </w:p>
        </w:tc>
        <w:tc>
          <w:tcPr>
            <w:tcW w:w="3280" w:type="dxa"/>
            <w:tcBorders>
              <w:top w:val="nil"/>
              <w:left w:val="nil"/>
              <w:bottom w:val="single" w:sz="4" w:space="0" w:color="auto"/>
              <w:right w:val="single" w:sz="4" w:space="0" w:color="auto"/>
            </w:tcBorders>
            <w:shd w:val="clear" w:color="auto" w:fill="auto"/>
            <w:vAlign w:val="center"/>
            <w:hideMark/>
          </w:tcPr>
          <w:p w14:paraId="32A3DCA2"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BIOR-T-012-166-2015</w:t>
            </w:r>
          </w:p>
        </w:tc>
        <w:tc>
          <w:tcPr>
            <w:tcW w:w="5620" w:type="dxa"/>
            <w:tcBorders>
              <w:top w:val="nil"/>
              <w:left w:val="nil"/>
              <w:bottom w:val="single" w:sz="4" w:space="0" w:color="auto"/>
              <w:right w:val="single" w:sz="4" w:space="0" w:color="auto"/>
            </w:tcBorders>
            <w:shd w:val="clear" w:color="auto" w:fill="auto"/>
            <w:vAlign w:val="center"/>
            <w:hideMark/>
          </w:tcPr>
          <w:p w14:paraId="5353EEB8"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(GC) vai šķidruma hromatogrāfija (LC) ar tandēma masspektrometriju (MS/MS) vai augstas izšķirtspējas masspektrometriju (HRMS)</w:t>
            </w:r>
          </w:p>
        </w:tc>
      </w:tr>
      <w:tr w:rsidR="002C1B75" w:rsidRPr="002C1B75" w14:paraId="2D03264B" w14:textId="77777777" w:rsidTr="00B35FBD">
        <w:trPr>
          <w:trHeight w:val="300"/>
          <w:jc w:val="center"/>
        </w:trPr>
        <w:tc>
          <w:tcPr>
            <w:tcW w:w="13480" w:type="dxa"/>
            <w:gridSpan w:val="3"/>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45D5E9B" w14:textId="4F478292" w:rsidR="00990A34" w:rsidRPr="002C1B75" w:rsidRDefault="00990A34" w:rsidP="00B35FBD">
            <w:pPr>
              <w:spacing w:after="0" w:line="240" w:lineRule="auto"/>
              <w:jc w:val="center"/>
              <w:rPr>
                <w:rFonts w:eastAsia="Times New Roman" w:cs="Times New Roman"/>
                <w:b/>
                <w:bCs/>
                <w:sz w:val="20"/>
                <w:szCs w:val="20"/>
              </w:rPr>
            </w:pPr>
            <w:r w:rsidRPr="002C1B75">
              <w:rPr>
                <w:rFonts w:eastAsia="Times New Roman" w:cs="Times New Roman"/>
                <w:b/>
                <w:bCs/>
                <w:sz w:val="20"/>
                <w:szCs w:val="20"/>
              </w:rPr>
              <w:t>Biota (gliemji)</w:t>
            </w:r>
          </w:p>
        </w:tc>
      </w:tr>
      <w:tr w:rsidR="002C1B75" w:rsidRPr="002C1B75" w14:paraId="379D20F0" w14:textId="77777777" w:rsidTr="00B35FBD">
        <w:trPr>
          <w:trHeight w:val="900"/>
          <w:jc w:val="center"/>
        </w:trPr>
        <w:tc>
          <w:tcPr>
            <w:tcW w:w="458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CE0D7BF"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PAH: Benz(a)pirēns, fluorantēns</w:t>
            </w:r>
          </w:p>
        </w:tc>
        <w:tc>
          <w:tcPr>
            <w:tcW w:w="3280" w:type="dxa"/>
            <w:tcBorders>
              <w:top w:val="nil"/>
              <w:left w:val="nil"/>
              <w:bottom w:val="single" w:sz="4" w:space="0" w:color="auto"/>
              <w:right w:val="single" w:sz="4" w:space="0" w:color="auto"/>
            </w:tcBorders>
            <w:shd w:val="clear" w:color="auto" w:fill="auto"/>
            <w:vAlign w:val="center"/>
            <w:hideMark/>
          </w:tcPr>
          <w:p w14:paraId="08C1A5B0"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BIOR-T-012-166-2015</w:t>
            </w:r>
          </w:p>
        </w:tc>
        <w:tc>
          <w:tcPr>
            <w:tcW w:w="5620" w:type="dxa"/>
            <w:tcBorders>
              <w:top w:val="nil"/>
              <w:left w:val="nil"/>
              <w:bottom w:val="single" w:sz="4" w:space="0" w:color="auto"/>
              <w:right w:val="single" w:sz="4" w:space="0" w:color="auto"/>
            </w:tcBorders>
            <w:shd w:val="clear" w:color="auto" w:fill="auto"/>
            <w:vAlign w:val="center"/>
            <w:hideMark/>
          </w:tcPr>
          <w:p w14:paraId="07FE089D" w14:textId="77777777" w:rsidR="00990A34" w:rsidRPr="002C1B75" w:rsidRDefault="00990A34" w:rsidP="00B35FBD">
            <w:pPr>
              <w:spacing w:after="0" w:line="240" w:lineRule="auto"/>
              <w:jc w:val="center"/>
              <w:rPr>
                <w:rFonts w:eastAsia="Times New Roman" w:cs="Times New Roman"/>
                <w:sz w:val="20"/>
                <w:szCs w:val="20"/>
              </w:rPr>
            </w:pPr>
            <w:r w:rsidRPr="002C1B75">
              <w:rPr>
                <w:rFonts w:eastAsia="Times New Roman" w:cs="Times New Roman"/>
                <w:sz w:val="20"/>
                <w:szCs w:val="20"/>
              </w:rPr>
              <w:t>Gāzu (GC) vai šķidruma hromatogrāfija (LC) ar tandēma masspektrometriju (MS/MS) vai augstas izšķirtspējas masspektrometriju (HRMS)</w:t>
            </w:r>
          </w:p>
        </w:tc>
      </w:tr>
    </w:tbl>
    <w:p w14:paraId="017CC92F" w14:textId="2AB50D07" w:rsidR="00732787" w:rsidRPr="002C1B75" w:rsidRDefault="00D159F2">
      <w:r w:rsidRPr="002C1B75">
        <w:t>*</w:t>
      </w:r>
      <w:r w:rsidRPr="002C1B75">
        <w:rPr>
          <w:rFonts w:cs="Times New Roman"/>
          <w:szCs w:val="24"/>
        </w:rPr>
        <w:t>Metode nav akreditēta</w:t>
      </w:r>
    </w:p>
    <w:p w14:paraId="29FE7C58" w14:textId="77777777" w:rsidR="00D159F2" w:rsidRPr="002C1B75" w:rsidRDefault="00D159F2"/>
    <w:p w14:paraId="3C4C4636" w14:textId="77777777" w:rsidR="00990A34" w:rsidRPr="002C1B75" w:rsidRDefault="00990A34">
      <w:pPr>
        <w:sectPr w:rsidR="00990A34" w:rsidRPr="002C1B75" w:rsidSect="00645FB6">
          <w:pgSz w:w="16838" w:h="11906" w:orient="landscape"/>
          <w:pgMar w:top="1701" w:right="1440" w:bottom="1440" w:left="1440" w:header="709" w:footer="709" w:gutter="0"/>
          <w:cols w:space="720"/>
          <w:docGrid w:linePitch="299"/>
        </w:sectPr>
      </w:pPr>
    </w:p>
    <w:p w14:paraId="2B13AEC9" w14:textId="2B6B08DD" w:rsidR="008B17E2" w:rsidRPr="002C1B75" w:rsidRDefault="008B17E2" w:rsidP="006A1759">
      <w:pPr>
        <w:pStyle w:val="ListParagraph"/>
        <w:numPr>
          <w:ilvl w:val="0"/>
          <w:numId w:val="77"/>
        </w:numPr>
        <w:spacing w:after="0" w:line="276" w:lineRule="auto"/>
        <w:jc w:val="right"/>
        <w:rPr>
          <w:rFonts w:eastAsia="Times New Roman" w:cs="Times New Roman"/>
          <w:szCs w:val="24"/>
        </w:rPr>
      </w:pPr>
      <w:r w:rsidRPr="002C1B75">
        <w:rPr>
          <w:rFonts w:eastAsia="Times New Roman" w:cs="Times New Roman"/>
          <w:szCs w:val="24"/>
        </w:rPr>
        <w:t>Pielikums</w:t>
      </w:r>
    </w:p>
    <w:p w14:paraId="2E772249" w14:textId="77777777" w:rsidR="00B35FBD" w:rsidRPr="002C1B75" w:rsidRDefault="00B35FBD" w:rsidP="00C471E4">
      <w:pPr>
        <w:pStyle w:val="ListParagraph"/>
        <w:spacing w:after="0" w:line="276" w:lineRule="auto"/>
        <w:ind w:left="1080"/>
        <w:rPr>
          <w:rFonts w:eastAsia="Times New Roman" w:cs="Times New Roman"/>
          <w:szCs w:val="24"/>
        </w:rPr>
      </w:pPr>
    </w:p>
    <w:p w14:paraId="70F0C6CB" w14:textId="4EDEEE1D" w:rsidR="008B17E2" w:rsidRPr="002C1B75" w:rsidRDefault="00B35FBD" w:rsidP="00B35FBD">
      <w:pPr>
        <w:pStyle w:val="Heading3"/>
      </w:pPr>
      <w:bookmarkStart w:id="312" w:name="_Toc90467505"/>
      <w:r w:rsidRPr="002C1B75">
        <w:t xml:space="preserve">10.pielikums. </w:t>
      </w:r>
      <w:r w:rsidR="008B17E2" w:rsidRPr="002C1B75">
        <w:t>Fizikāli ķīmisko un ķīmisko parametru raksturojums</w:t>
      </w:r>
      <w:bookmarkEnd w:id="312"/>
    </w:p>
    <w:p w14:paraId="55BBB514" w14:textId="77777777" w:rsidR="00B35FBD" w:rsidRPr="002C1B75" w:rsidRDefault="00B35FBD" w:rsidP="00A643C9">
      <w:pPr>
        <w:spacing w:after="0" w:line="276" w:lineRule="auto"/>
        <w:rPr>
          <w:rFonts w:eastAsia="Times New Roman" w:cs="Times New Roman"/>
          <w:b/>
          <w:szCs w:val="24"/>
        </w:rPr>
      </w:pPr>
    </w:p>
    <w:p w14:paraId="3EA57D4E" w14:textId="03FE3714" w:rsidR="00732787" w:rsidRPr="002C1B75" w:rsidRDefault="00154B70" w:rsidP="00A643C9">
      <w:pPr>
        <w:spacing w:after="0" w:line="276" w:lineRule="auto"/>
        <w:rPr>
          <w:rFonts w:eastAsia="Times New Roman" w:cs="Times New Roman"/>
          <w:b/>
          <w:szCs w:val="24"/>
        </w:rPr>
      </w:pPr>
      <w:r w:rsidRPr="002C1B75">
        <w:rPr>
          <w:rFonts w:eastAsia="Times New Roman" w:cs="Times New Roman"/>
          <w:b/>
          <w:szCs w:val="24"/>
        </w:rPr>
        <w:t>Fizikāli ķīmiskie rādītāji</w:t>
      </w:r>
    </w:p>
    <w:p w14:paraId="027D6090" w14:textId="77777777" w:rsidR="00C471E4" w:rsidRPr="002C1B75" w:rsidRDefault="00C471E4" w:rsidP="00A643C9">
      <w:pPr>
        <w:spacing w:after="120"/>
        <w:rPr>
          <w:rFonts w:eastAsia="Times New Roman" w:cs="Times New Roman"/>
          <w:szCs w:val="24"/>
        </w:rPr>
      </w:pPr>
    </w:p>
    <w:p w14:paraId="6DC4F964" w14:textId="77777777" w:rsidR="00732787" w:rsidRPr="002C1B75" w:rsidRDefault="00154B70" w:rsidP="00C471E4">
      <w:pPr>
        <w:spacing w:after="120"/>
        <w:rPr>
          <w:rFonts w:eastAsia="Times New Roman" w:cs="Times New Roman"/>
          <w:szCs w:val="24"/>
        </w:rPr>
      </w:pPr>
      <w:r w:rsidRPr="002C1B75">
        <w:rPr>
          <w:rFonts w:eastAsia="Times New Roman" w:cs="Times New Roman"/>
          <w:szCs w:val="24"/>
        </w:rPr>
        <w:t>Virszemes ūdeņu kvalitāti</w:t>
      </w:r>
      <w:r w:rsidRPr="002C1B75">
        <w:rPr>
          <w:rFonts w:eastAsia="Times New Roman" w:cs="Times New Roman"/>
          <w:b/>
          <w:szCs w:val="24"/>
        </w:rPr>
        <w:t xml:space="preserve"> </w:t>
      </w:r>
      <w:r w:rsidRPr="002C1B75">
        <w:rPr>
          <w:rFonts w:eastAsia="Times New Roman" w:cs="Times New Roman"/>
          <w:szCs w:val="24"/>
        </w:rPr>
        <w:t>raksturo šādi fizikāli ķīmiskie rādītāji:</w:t>
      </w:r>
    </w:p>
    <w:p w14:paraId="38A06C49" w14:textId="3128C9F9" w:rsidR="00732787" w:rsidRPr="002C1B75" w:rsidRDefault="00154B70" w:rsidP="00C471E4">
      <w:pPr>
        <w:spacing w:after="120"/>
        <w:ind w:firstLine="720"/>
        <w:rPr>
          <w:rFonts w:eastAsia="Times New Roman" w:cs="Times New Roman"/>
          <w:szCs w:val="24"/>
        </w:rPr>
      </w:pPr>
      <w:r w:rsidRPr="002C1B75">
        <w:rPr>
          <w:rFonts w:eastAsia="Times New Roman" w:cs="Times New Roman"/>
          <w:i/>
          <w:szCs w:val="24"/>
        </w:rPr>
        <w:t>Ezeru stratifikācija.</w:t>
      </w:r>
      <w:r w:rsidRPr="002C1B75">
        <w:rPr>
          <w:rFonts w:eastAsia="Times New Roman" w:cs="Times New Roman"/>
          <w:b/>
          <w:szCs w:val="24"/>
        </w:rPr>
        <w:t xml:space="preserve"> </w:t>
      </w:r>
      <w:r w:rsidRPr="002C1B75">
        <w:rPr>
          <w:rFonts w:eastAsia="Times New Roman" w:cs="Times New Roman"/>
          <w:szCs w:val="24"/>
        </w:rPr>
        <w:t>Ezeru ūdeņiem raksturīgs to sastāva neviendabīgums atkarībā no dziļuma. Atšķirības bioķīmiskajos un ķīmiskajos procesos, kā arī mehāniskie faktori (ūdens sajaukšanās) nosaka dažādu ūdens sastāvu dažādos dziļumos atkarībā no gadalaika – ezeru ūdeņu stratifikāciju. Dziļi ezeri var būt noslāņojušies, un tajos ir spilgti izteiktas trīs vertikālās zonas – epilimnijs, metalimnijs un hipolimnijs. Ezera augšējo jeb eifotisko zonu sauc par epilimniju, bet apakšējo afotisko zonu sauc par hipolimniju. Epilimniju no hipolimnija atdala temperatūras lēciena slānis jeb metalimnijs, kurā temperatūra dažu metru biezā slānī krasi pazeminās.</w:t>
      </w:r>
    </w:p>
    <w:p w14:paraId="7D670934" w14:textId="77777777" w:rsidR="00732787" w:rsidRPr="002C1B75" w:rsidRDefault="00154B70" w:rsidP="00C471E4">
      <w:pPr>
        <w:spacing w:after="120"/>
        <w:ind w:firstLine="720"/>
        <w:rPr>
          <w:rFonts w:eastAsia="Times New Roman" w:cs="Times New Roman"/>
          <w:szCs w:val="24"/>
        </w:rPr>
      </w:pPr>
      <w:r w:rsidRPr="002C1B75">
        <w:rPr>
          <w:rFonts w:eastAsia="Times New Roman" w:cs="Times New Roman"/>
          <w:szCs w:val="24"/>
        </w:rPr>
        <w:t>Ezeriem var būt raksturīga noteikta fizikālo faktoru (temperatūras) izraisīta ūdens sajaukšanās (cirkulācija) ezerā. Ezeri var būt dimiktiski - tie ir ezeri, kuros notiek pilna ūdens cirkulācija divreiz gadā – rudenī un pavasarī, savukārt ūdens noslāņošanās Latvijas dziļajos ezeros notiek vasarā un ziemā. Var būt sekli ezeri, kuri ir polimiktiski ezeri, kuriem ir raksturīga homotermija – šajos ezeros nav novērojama ūdens noslāņošanās un ir sastopams tikai viens ūdens slānis jeb ūdens vertikāle, kurā ir vienāda ūdens temperatūra.</w:t>
      </w:r>
    </w:p>
    <w:p w14:paraId="74D9042D" w14:textId="77777777" w:rsidR="00732787" w:rsidRPr="002C1B75" w:rsidRDefault="00154B70" w:rsidP="00C471E4">
      <w:pPr>
        <w:spacing w:after="120"/>
        <w:ind w:firstLine="720"/>
        <w:rPr>
          <w:rFonts w:eastAsia="Times New Roman" w:cs="Times New Roman"/>
          <w:szCs w:val="24"/>
        </w:rPr>
      </w:pPr>
      <w:r w:rsidRPr="002C1B75">
        <w:rPr>
          <w:rFonts w:eastAsia="Times New Roman" w:cs="Times New Roman"/>
          <w:szCs w:val="24"/>
        </w:rPr>
        <w:t>Ūdens temperatūras stratifikācija parasti novērojama ezeriem, kas dziļāki par 9 m. Tomēr stratifikāciju ietekmē arī citi faktori, piemēram, ezera platība, ūdens apmaiņas periods, ūdens krāsainība, ezera trofijas pakāpe.</w:t>
      </w:r>
    </w:p>
    <w:p w14:paraId="44822EF4" w14:textId="77777777"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Lai iegūtu reālu vertikālā slāņa skābekļa-temperatūras profilu, temperatūras un skābekļa mērījumi jāveic katrā dziļuma horizonta metrā. Mērījumi pamatā jāveic vasaras sezonā, jo citās sezonās profilu mērķtiecīgums ir ievērojami mazāks. </w:t>
      </w:r>
    </w:p>
    <w:p w14:paraId="5150232D" w14:textId="1A4A5843"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i/>
          <w:szCs w:val="24"/>
        </w:rPr>
        <w:t>Caurredzamība ar Seki disku (ezeriem).</w:t>
      </w:r>
      <w:r w:rsidRPr="002C1B75">
        <w:rPr>
          <w:rFonts w:eastAsia="Times New Roman" w:cs="Times New Roman"/>
          <w:szCs w:val="24"/>
        </w:rPr>
        <w:t xml:space="preserve"> Ar Seki diska palīdzību tiek mērīta ūdeņu caurredzamība, t.i. cik lielā dziļumā disku vēl iespējams saredzēt. Lielāks dziļums nozīmē to, ka gaisma spēj iespiesties dziļāk un nodrošināt fotosintēzes norisi. Kaut arī Seki dziļums mainās atkarībā no sezonas un laika apstākļiem, tā ir vienkārša, ātra un efektīva metode ezeru iespējamā piesārņojuma noteikšanai. Brūnūdens ezeriem caurredzamība ar Seki disku nav adekvāts rādītājs ūdens kvalitātei šādā ezerā. Vienlaikus jāplāno izpētīt kopsakarības Seki diska rādījumiem ar meteoroloģiskajiem apstākļiem un ezera dziļuma caurredzamībai mērījumu vietās ūdeņu kvalitātes novērtējuma precizējumam. Seki diska mērījumu biežums šajā monitoringa programmā plānots kopā ar vispārīgajiem ūdeņu kvalitātes rādītājiem.</w:t>
      </w:r>
    </w:p>
    <w:p w14:paraId="0A625BB4" w14:textId="14F51C46"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i/>
          <w:szCs w:val="24"/>
        </w:rPr>
        <w:t>Krāsainība.</w:t>
      </w:r>
      <w:r w:rsidRPr="002C1B75">
        <w:rPr>
          <w:rFonts w:eastAsia="Times New Roman" w:cs="Times New Roman"/>
          <w:szCs w:val="24"/>
        </w:rPr>
        <w:t xml:space="preserve"> Dažādām dabiskās un antropogēnas izcelsmes vielām nonākot ūdenī, mainās tā krāsa un optiskā caurlaidība. Ūdens krāsainība ietekmē gaismas nokļūšanu ūdens dziļākajos slāņos. Krāsainība ir optiska īpašība mainīt spektra sastāvu caurejošai redzamajai gaismai. Krāsainību ūdens paraugos nosaka spektrofotometriski. Šajā programmā krāsainības novērojumi tiek plānoti ezeros un arī mazajās un vidēja lieluma upēs.</w:t>
      </w:r>
    </w:p>
    <w:p w14:paraId="7A64C082" w14:textId="2E01C526"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i/>
          <w:szCs w:val="24"/>
        </w:rPr>
        <w:t>Temperatūra.</w:t>
      </w:r>
      <w:r w:rsidRPr="002C1B75">
        <w:rPr>
          <w:rFonts w:eastAsia="Times New Roman" w:cs="Times New Roman"/>
          <w:szCs w:val="24"/>
        </w:rPr>
        <w:t xml:space="preserve"> Ūdens temperatūrai ir ļoti nozīmīga loma augšanas procesos – palielinoties temperatūrai, bioloģiskā aktivitāte palielinās. Ūdenī dzīvojošajiem organismiem un augiem ir noteikta temperatūras amplitūda, ārpus kuras sugas pārstāvju skaits strauji samazinās. Temperatūrai ir nozīmīga loma attiecībā uz ūdenī notiekošajiem ķīmiskajiem procesiem, jo ķīmiskās reakcijas augstākā temperatūrā norit ātrāk, kas var būtiski ietekmēt bioloģisko aktivitāti, tai ir nozīmīga loma attiecībā uz izšķīdušā skābekļa piesaisti, jo augstākā temperatūrā skābekļa šķīdība ūdenī samazinās. Temperatūra tiek mērīta ūdens paraugu ievākšanas laikā visos paraugos. </w:t>
      </w:r>
    </w:p>
    <w:p w14:paraId="063A3D4E" w14:textId="4A0146B1"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i/>
          <w:szCs w:val="24"/>
        </w:rPr>
        <w:t xml:space="preserve">Skābekļa saturs ūdenī. </w:t>
      </w:r>
      <w:r w:rsidRPr="002C1B75">
        <w:rPr>
          <w:rFonts w:eastAsia="Times New Roman" w:cs="Times New Roman"/>
          <w:szCs w:val="24"/>
        </w:rPr>
        <w:t>Skābekļa saturs ūdenī parāda skābekļa daudzumu, ko satur ūdens (piesātinājums ar skābekli procentuāli un izšķīdušais skābeklis miligramos uz litru). Skābeklis ūdenī nokļūst gan fotosintēzes rezultātā, gan atmosfēras skābeklim, izšķīstot ūdenī. Ūdenī esošais skābekļa daudzums ir atkarīgs arī no ūdens temperatūras, sāļuma un spiediena. Ja ūdenī nonāk organiskas vielas (notekūdeņu) vai augu barības vielas (lauksaimnieciskās darbības radītās, notekūdeņu vai mežu noteces rezultātā), attīstoties un sadaloties aļģēm samazinās ūdenī pieejamais skābekļa daudzums. Tādēļ ūdensaugi, zivis un ūdenī mītošie citi organismi var aiziet bojā. Skābekļa satura ūdenī svārstības var izraisīt arī dabiskie apstākļi – piemēram, temperatūras maiņa. Skābeklis tiek noteikts ūdens paraugu ievākšanas laikā, kā arī laboratoriski – atsevišķos paraugos.</w:t>
      </w:r>
    </w:p>
    <w:p w14:paraId="034E9967" w14:textId="48B1045D"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i/>
          <w:szCs w:val="24"/>
        </w:rPr>
        <w:t>Sārmainība</w:t>
      </w:r>
      <w:r w:rsidRPr="002C1B75">
        <w:rPr>
          <w:rFonts w:eastAsia="Times New Roman" w:cs="Times New Roman"/>
          <w:szCs w:val="24"/>
        </w:rPr>
        <w:t xml:space="preserve"> – atbilst hidrogēnkarbonātu jonu vai hidroksīdjonu vai citu jonu/vielu saturam ūdeņos atkarībā no ķīmiskās analīzes - titrēšanas izpildes stadijas. Sārmainības vērtībai ir nozīme upju tipoloģijas raksturošanai Eiropas mērogā, lai salīdzinātu dažādu valstu upju tipus savā starpā.</w:t>
      </w:r>
    </w:p>
    <w:p w14:paraId="795FC381" w14:textId="5046D6F3"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i/>
          <w:szCs w:val="24"/>
        </w:rPr>
        <w:t>Galvenie joni</w:t>
      </w:r>
      <w:r w:rsidRPr="002C1B75">
        <w:rPr>
          <w:rFonts w:eastAsia="Times New Roman" w:cs="Times New Roman"/>
          <w:b/>
          <w:szCs w:val="24"/>
        </w:rPr>
        <w:t xml:space="preserve"> </w:t>
      </w:r>
      <w:r w:rsidRPr="002C1B75">
        <w:rPr>
          <w:rFonts w:eastAsia="Times New Roman" w:cs="Times New Roman"/>
          <w:szCs w:val="24"/>
        </w:rPr>
        <w:t>– izmanto dabisko vides faktoru nosacītā ūdeņu sastāva raksturojumam (Na, K, Cl, SO</w:t>
      </w:r>
      <w:r w:rsidRPr="002C1B75">
        <w:rPr>
          <w:rFonts w:eastAsia="Times New Roman" w:cs="Times New Roman"/>
          <w:szCs w:val="24"/>
          <w:vertAlign w:val="subscript"/>
        </w:rPr>
        <w:t>4</w:t>
      </w:r>
      <w:r w:rsidRPr="002C1B75">
        <w:rPr>
          <w:rFonts w:eastAsia="Times New Roman" w:cs="Times New Roman"/>
          <w:szCs w:val="24"/>
        </w:rPr>
        <w:t>, HCO</w:t>
      </w:r>
      <w:r w:rsidRPr="002C1B75">
        <w:rPr>
          <w:rFonts w:eastAsia="Times New Roman" w:cs="Times New Roman"/>
          <w:szCs w:val="24"/>
          <w:vertAlign w:val="subscript"/>
        </w:rPr>
        <w:t>3</w:t>
      </w:r>
      <w:r w:rsidRPr="002C1B75">
        <w:rPr>
          <w:rFonts w:eastAsia="Times New Roman" w:cs="Times New Roman"/>
          <w:szCs w:val="24"/>
        </w:rPr>
        <w:t>, Ca, Mg). Pēdējie divi joni nosaka arī ūdens cietību, kurai ir svarīga nozīme metālu biopiejamības koncentrācijas novērtēšanai ūdeņos, kas savukārt ietekmē biotas organismu funkcionēšanu.</w:t>
      </w:r>
    </w:p>
    <w:p w14:paraId="69DC29D1" w14:textId="2162398F"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i/>
          <w:szCs w:val="24"/>
        </w:rPr>
        <w:t>EVS jeb elektrovadītspēja (sāļuma indikators)</w:t>
      </w:r>
      <w:r w:rsidRPr="002C1B75">
        <w:rPr>
          <w:rFonts w:eastAsia="Times New Roman" w:cs="Times New Roman"/>
          <w:b/>
          <w:szCs w:val="24"/>
        </w:rPr>
        <w:t xml:space="preserve"> </w:t>
      </w:r>
      <w:r w:rsidRPr="002C1B75">
        <w:rPr>
          <w:rFonts w:eastAsia="Times New Roman" w:cs="Times New Roman"/>
          <w:szCs w:val="24"/>
        </w:rPr>
        <w:t>ir ūdens īpatnējā pretestība - tā izmainās, mainoties sāļu vai skābju un bāzu daudzumam ūdenī. Ar EVS palīdzību iespējams aprēķināt kopējo izšķīdušo sāļu (jonu) daudzumu ūdenī. EVS izmainās, mainoties katjonu un anjonu daudzumam ūdenī – piemēram, palielinoties piesārņojumam. EVS tiks mērīta visos paraugos.</w:t>
      </w:r>
    </w:p>
    <w:p w14:paraId="3E3D34BB" w14:textId="272DC16D"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i/>
          <w:szCs w:val="24"/>
        </w:rPr>
        <w:t>pH</w:t>
      </w:r>
      <w:r w:rsidRPr="002C1B75">
        <w:rPr>
          <w:rFonts w:eastAsia="Times New Roman" w:cs="Times New Roman"/>
          <w:szCs w:val="24"/>
        </w:rPr>
        <w:t xml:space="preserve"> – ūdens vides pH izmaiņas, mainoties tajā esošo ūdeņraža jonu koncentrācijai. pH nosaka ķīmisko vielu (piemēram, biogēnu, smago metālu un to savienojumu) šķīdību un bioloģisko pieejamību (cik daudz no šīm vielām pieejamas ūdenī esošajiem augiem un organismiem). pH mainās atkarībā no piesārņojuma, ūdenim kļūstot skābākam vai sārmainākam. Dabisko apstākļu izraisītas pH izmaiņas ir nenozīmīgas. pH tiek mērīts visos paraugos.</w:t>
      </w:r>
    </w:p>
    <w:p w14:paraId="4D1CC2CC" w14:textId="0BD28B11"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i/>
          <w:szCs w:val="24"/>
        </w:rPr>
        <w:t>Suspendētās vielas</w:t>
      </w:r>
      <w:r w:rsidRPr="002C1B75">
        <w:rPr>
          <w:rFonts w:eastAsia="Times New Roman" w:cs="Times New Roman"/>
          <w:szCs w:val="24"/>
        </w:rPr>
        <w:t xml:space="preserve"> ir cietās vielu daļiņas ūdenī, tās var būt gan minerāli (piemēram, augsnes daļiņas), gan organiskas izcelsmes (aļģes). Augstas suspendēto vielu koncentrācijas ietekmē gaismas pieejamību, paātrina ūdenstilpņu aizsērēšanu, kā arī netieši ietekmē skābekļa saturu un ūdens temperatūru. Palielinātas suspendēto vielu koncentrācijas var rasties cilvēka darbības rezultātā, īpaši veicot lauksaimnieciskās zemēs aktivitātes, kuru laikā notiek pastiprināta augsnes erozija, kā arī notekūdeņu novadīšanas rezultātā. </w:t>
      </w:r>
    </w:p>
    <w:p w14:paraId="6369F648" w14:textId="633538D7"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i/>
          <w:szCs w:val="24"/>
        </w:rPr>
        <w:t>BSP</w:t>
      </w:r>
      <w:r w:rsidRPr="002C1B75">
        <w:rPr>
          <w:rFonts w:eastAsia="Times New Roman" w:cs="Times New Roman"/>
          <w:i/>
          <w:szCs w:val="24"/>
          <w:vertAlign w:val="subscript"/>
        </w:rPr>
        <w:t>5</w:t>
      </w:r>
      <w:r w:rsidRPr="002C1B75">
        <w:rPr>
          <w:rFonts w:eastAsia="Times New Roman" w:cs="Times New Roman"/>
          <w:b/>
          <w:szCs w:val="24"/>
        </w:rPr>
        <w:t xml:space="preserve"> </w:t>
      </w:r>
      <w:r w:rsidRPr="002C1B75">
        <w:rPr>
          <w:rFonts w:eastAsia="Times New Roman" w:cs="Times New Roman"/>
          <w:szCs w:val="24"/>
        </w:rPr>
        <w:t>ir ūdens organisko vai neorganisko vielu bioķīmiskai oksidēšanai jeb noārdīšanai patērētais izšķīdušais skābeklis, izteikts masas koncentrācijas vienībās. Tā kā ūdenī skābekļa daudzums ir ierobežots, tad gadījumos, kad skābeklis tiek patērēts pastiprināti, palielinās BSP</w:t>
      </w:r>
      <w:r w:rsidRPr="002C1B75">
        <w:rPr>
          <w:rFonts w:eastAsia="Times New Roman" w:cs="Times New Roman"/>
          <w:szCs w:val="24"/>
          <w:vertAlign w:val="subscript"/>
        </w:rPr>
        <w:t xml:space="preserve">5. </w:t>
      </w:r>
      <w:r w:rsidRPr="002C1B75">
        <w:rPr>
          <w:rFonts w:eastAsia="Times New Roman" w:cs="Times New Roman"/>
          <w:szCs w:val="24"/>
        </w:rPr>
        <w:t>Rezultātā skābekļa deficīts var atstāt negatīvas sekas uz ūdens ekosistēmu. BSP</w:t>
      </w:r>
      <w:r w:rsidRPr="002C1B75">
        <w:rPr>
          <w:rFonts w:eastAsia="Times New Roman" w:cs="Times New Roman"/>
          <w:szCs w:val="24"/>
          <w:vertAlign w:val="subscript"/>
        </w:rPr>
        <w:t>5</w:t>
      </w:r>
      <w:r w:rsidRPr="002C1B75">
        <w:rPr>
          <w:rFonts w:eastAsia="Times New Roman" w:cs="Times New Roman"/>
          <w:szCs w:val="24"/>
        </w:rPr>
        <w:t xml:space="preserve"> tiks noteikts visos ūdeņu paraugos. </w:t>
      </w:r>
    </w:p>
    <w:p w14:paraId="731A10C1" w14:textId="16EB7D5E"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i/>
          <w:szCs w:val="24"/>
        </w:rPr>
        <w:t>TOC. Kopējais organiskais ogleklis.</w:t>
      </w:r>
      <w:r w:rsidRPr="002C1B75">
        <w:rPr>
          <w:rFonts w:eastAsia="Times New Roman" w:cs="Times New Roman"/>
          <w:b/>
          <w:szCs w:val="24"/>
        </w:rPr>
        <w:t xml:space="preserve"> </w:t>
      </w:r>
      <w:r w:rsidRPr="002C1B75">
        <w:rPr>
          <w:rFonts w:eastAsia="Times New Roman" w:cs="Times New Roman"/>
          <w:szCs w:val="24"/>
        </w:rPr>
        <w:t>Izmantojot TOC mērījumus, iespējams noteikt organisko savienojumu saturu ūdenī, kuram pieaugot, samazinās skābekļa daudzums ūdenī. Netieši organisko vielu saturu var raksturot arī citi ūdens kvalitātes rādītāji – oksidējamība jeb permanganāta indekss, krāsainība, UV absorbcija.</w:t>
      </w:r>
    </w:p>
    <w:p w14:paraId="4A01ABD5" w14:textId="4977E07A"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i/>
          <w:szCs w:val="24"/>
        </w:rPr>
        <w:t>DOC. Izšķīdušais organiskais ogleklis.</w:t>
      </w:r>
      <w:r w:rsidRPr="002C1B75">
        <w:rPr>
          <w:rFonts w:eastAsia="Times New Roman" w:cs="Times New Roman"/>
          <w:szCs w:val="24"/>
        </w:rPr>
        <w:t xml:space="preserve"> Šim parametram ir nozīme metālu „transportam” ūdeņu vidē. Metāli veido noturīgus kompleksus ar izšķīdušajiem oglekļa organiskajiem ķīmiskajiem savienojumiem un rezultātā mazinās metālu biopieejamība. DOC parametrs ir svarīgs biopieejamības modeļa pielietojumam prioritāro un bīstamo vielu (metālu) monitoringa rezultātu vērtējumam. </w:t>
      </w:r>
    </w:p>
    <w:p w14:paraId="3D29DDA0" w14:textId="2DCA6B01"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i/>
          <w:szCs w:val="24"/>
        </w:rPr>
        <w:t>Biogēnie elementi</w:t>
      </w:r>
      <w:r w:rsidRPr="002C1B75">
        <w:rPr>
          <w:rFonts w:eastAsia="Times New Roman" w:cs="Times New Roman"/>
          <w:szCs w:val="24"/>
        </w:rPr>
        <w:t xml:space="preserve"> ūdeņos ir slāpekļa un fosfora savienojumi to dažādās oksidēšanās pakāpēs, respektīvi, jonu vai molekulārās formās, kā arī silīcijs. Biogēnie elementi ir ūdensaugu barības vielas. To pārlieku koncentrācija var izraisīt pastiprinātu ūdensaugu augšanu, līdz ar to arī palielinātu skābekļa patēriņu, kas apdraud zivju, ūdensaugu un dažādu ūdens organismu eksistenci. Antropogēni izraisītais biogēno elementu piesārņojums pārsvarā rodas no notekūdeņiem un lauksaimnieciskās darbības radītā mēslojuma. Biogēnais elements Si tiks mērīts uzraudzības un HELCOM vadlīniju definētā monitoringa ietvaros. Nejonizēto amonjaku nosaka aprēķinu ceļā.</w:t>
      </w:r>
    </w:p>
    <w:p w14:paraId="3EC9AE77" w14:textId="6A2702B2"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b/>
          <w:szCs w:val="24"/>
        </w:rPr>
        <w:t>Prioritārās vielas</w:t>
      </w:r>
      <w:r w:rsidRPr="002C1B75">
        <w:rPr>
          <w:rFonts w:eastAsia="Times New Roman" w:cs="Times New Roman"/>
          <w:szCs w:val="24"/>
        </w:rPr>
        <w:t xml:space="preserve"> </w:t>
      </w:r>
      <w:r w:rsidR="00055155" w:rsidRPr="002C1B75">
        <w:rPr>
          <w:rFonts w:eastAsia="Times New Roman" w:cs="Times New Roman"/>
          <w:szCs w:val="24"/>
        </w:rPr>
        <w:t xml:space="preserve">(PV) </w:t>
      </w:r>
      <w:r w:rsidRPr="002C1B75">
        <w:rPr>
          <w:rFonts w:eastAsia="Times New Roman" w:cs="Times New Roman"/>
          <w:szCs w:val="24"/>
        </w:rPr>
        <w:t>ir tās ķīmiskās vielas, kuras rada vai ar kuru starpniecību tiek radīts ievērojams risks ūdens videi. To skaitā ir arī ūdens videi īpaši bīstamas vielas (Ūdens apsaimniekošanas likuma 1.panta 11.punkts). Ūdens videi īpaši bīstamas vielas (</w:t>
      </w:r>
      <w:r w:rsidRPr="002C1B75">
        <w:rPr>
          <w:rFonts w:eastAsia="Times New Roman" w:cs="Times New Roman"/>
          <w:i/>
          <w:szCs w:val="24"/>
        </w:rPr>
        <w:t>Priority Hazardous substances</w:t>
      </w:r>
      <w:r w:rsidRPr="002C1B75">
        <w:rPr>
          <w:rFonts w:eastAsia="Times New Roman" w:cs="Times New Roman"/>
          <w:szCs w:val="24"/>
        </w:rPr>
        <w:t xml:space="preserve"> jeb prioritārās bīstamās vielas) ir ķīmiskās vielas, kas ir noturīgas ūdens vidē, toksiskas un spēj akumulēties dzīvo organismu audos. </w:t>
      </w:r>
    </w:p>
    <w:p w14:paraId="5A36DED9" w14:textId="759F55DB" w:rsidR="00732787" w:rsidRPr="002C1B75" w:rsidRDefault="00154B70"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Prioritāro vielu, tai skaitā prioritāro metālu – Cd, Pb, Ni – un organisko prioritāro vielu un to sabrukšanas dažādās ķīmiskās formas, un citu </w:t>
      </w:r>
      <w:r w:rsidRPr="002C1B75">
        <w:rPr>
          <w:rFonts w:eastAsia="Times New Roman" w:cs="Times New Roman"/>
          <w:b/>
          <w:szCs w:val="24"/>
        </w:rPr>
        <w:t>bīstamo</w:t>
      </w:r>
      <w:r w:rsidRPr="002C1B75">
        <w:rPr>
          <w:rFonts w:eastAsia="Times New Roman" w:cs="Times New Roman"/>
          <w:szCs w:val="24"/>
        </w:rPr>
        <w:t xml:space="preserve"> </w:t>
      </w:r>
      <w:r w:rsidR="00055155" w:rsidRPr="002C1B75">
        <w:rPr>
          <w:rFonts w:eastAsia="Times New Roman" w:cs="Times New Roman"/>
          <w:szCs w:val="24"/>
        </w:rPr>
        <w:t xml:space="preserve">(BV) </w:t>
      </w:r>
      <w:r w:rsidRPr="002C1B75">
        <w:rPr>
          <w:rFonts w:eastAsia="Times New Roman" w:cs="Times New Roman"/>
          <w:szCs w:val="24"/>
        </w:rPr>
        <w:t>piesārņojošo vielu (Cu, Zn, As, formaldehīda, u.c.) vai to indikatoru rādītāju (piemēram, fenolu indeksa, naftas produktu ogļūdeņražu indeksa) monitoringu plānots veikt tajās stacijās, kur tās obligāti jānosaka saskaņā ar normatīvajiem aktiem un starptautiskajām konvencijām, pārrobežu iespējamo ietekmi, ŪO uz valsts robežas, dzeramā ūdens ņemšanas un papildināšanas vietās, lai kontrolētu atbilstību vides kvalitātes normatīviem vai pieļaujamajām robežkoncentrācijām ūdeņu vidē saskaņā ar MK noteikumiem Nr.118.</w:t>
      </w:r>
      <w:r w:rsidR="009167B3" w:rsidRPr="002C1B75">
        <w:rPr>
          <w:rFonts w:eastAsia="Times New Roman" w:cs="Times New Roman"/>
          <w:szCs w:val="24"/>
        </w:rPr>
        <w:t xml:space="preserve"> ņemot vērā veiktos pētījumus, prioritārās un bīstamās vielas ir sadalītas trīs grupās </w:t>
      </w:r>
    </w:p>
    <w:p w14:paraId="76C08998" w14:textId="60B53BE0" w:rsidR="00AC7990" w:rsidRPr="002C1B75" w:rsidRDefault="00AC7990" w:rsidP="006A1759">
      <w:pPr>
        <w:pStyle w:val="ListParagraph"/>
        <w:numPr>
          <w:ilvl w:val="0"/>
          <w:numId w:val="41"/>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 xml:space="preserve">vielas, kas ir konstatētas un ir iespējami pārsniegumi, tāpēc monitorings jāturpina (1. tabula) </w:t>
      </w:r>
    </w:p>
    <w:p w14:paraId="536B8826" w14:textId="206BCD9C" w:rsidR="00AC7990" w:rsidRPr="002C1B75" w:rsidRDefault="00AC7990" w:rsidP="006A1759">
      <w:pPr>
        <w:pStyle w:val="ListParagraph"/>
        <w:numPr>
          <w:ilvl w:val="0"/>
          <w:numId w:val="41"/>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vielas, kuru monitoringu nepieciešams turpināt, bet var samazināt apsekojumu biežumu (2. tabula);</w:t>
      </w:r>
    </w:p>
    <w:p w14:paraId="5F53046D" w14:textId="5214061A" w:rsidR="00AC7990" w:rsidRPr="002C1B75" w:rsidRDefault="00AC7990" w:rsidP="006A1759">
      <w:pPr>
        <w:pStyle w:val="ListParagraph"/>
        <w:numPr>
          <w:ilvl w:val="0"/>
          <w:numId w:val="41"/>
        </w:numPr>
        <w:pBdr>
          <w:top w:val="nil"/>
          <w:left w:val="nil"/>
          <w:bottom w:val="nil"/>
          <w:right w:val="nil"/>
          <w:between w:val="nil"/>
        </w:pBdr>
        <w:spacing w:after="120"/>
        <w:rPr>
          <w:rFonts w:eastAsia="Times New Roman" w:cs="Times New Roman"/>
          <w:szCs w:val="24"/>
        </w:rPr>
      </w:pPr>
      <w:r w:rsidRPr="002C1B75">
        <w:rPr>
          <w:rFonts w:eastAsia="Times New Roman" w:cs="Times New Roman"/>
          <w:szCs w:val="24"/>
        </w:rPr>
        <w:t>vielas, kuras nerada apdraudējumu un nekad nav konstatētas Latvijas ūdensobjektos (3. tabula).</w:t>
      </w:r>
    </w:p>
    <w:p w14:paraId="540B8BA7" w14:textId="77777777" w:rsidR="00C471E4" w:rsidRPr="002C1B75" w:rsidRDefault="00C471E4">
      <w:pPr>
        <w:jc w:val="left"/>
        <w:rPr>
          <w:rFonts w:eastAsia="Times New Roman" w:cs="Times New Roman"/>
          <w:sz w:val="20"/>
          <w:szCs w:val="24"/>
        </w:rPr>
      </w:pPr>
      <w:r w:rsidRPr="002C1B75">
        <w:rPr>
          <w:rFonts w:eastAsia="Times New Roman" w:cs="Times New Roman"/>
          <w:sz w:val="20"/>
          <w:szCs w:val="24"/>
        </w:rPr>
        <w:br w:type="page"/>
      </w:r>
    </w:p>
    <w:p w14:paraId="59F96A85" w14:textId="25ECF68D" w:rsidR="00C471E4" w:rsidRPr="002C1B75" w:rsidRDefault="00C471E4" w:rsidP="00C471E4">
      <w:pPr>
        <w:pStyle w:val="ListParagraph"/>
        <w:pBdr>
          <w:top w:val="nil"/>
          <w:left w:val="nil"/>
          <w:bottom w:val="nil"/>
          <w:right w:val="nil"/>
          <w:between w:val="nil"/>
        </w:pBdr>
        <w:spacing w:after="120"/>
        <w:ind w:left="3240"/>
        <w:jc w:val="right"/>
        <w:rPr>
          <w:rFonts w:eastAsia="Times New Roman" w:cs="Times New Roman"/>
          <w:szCs w:val="24"/>
        </w:rPr>
      </w:pPr>
      <w:r w:rsidRPr="002C1B75">
        <w:rPr>
          <w:rFonts w:eastAsia="Times New Roman" w:cs="Times New Roman"/>
          <w:szCs w:val="24"/>
        </w:rPr>
        <w:t>1.tabula</w:t>
      </w:r>
    </w:p>
    <w:p w14:paraId="49F7E4B4" w14:textId="50785CE3" w:rsidR="002B3D67" w:rsidRPr="002C1B75" w:rsidRDefault="00AC7990" w:rsidP="00C471E4">
      <w:pPr>
        <w:pBdr>
          <w:top w:val="nil"/>
          <w:left w:val="nil"/>
          <w:bottom w:val="nil"/>
          <w:right w:val="nil"/>
          <w:between w:val="nil"/>
        </w:pBdr>
        <w:spacing w:after="120"/>
        <w:jc w:val="center"/>
        <w:rPr>
          <w:rFonts w:eastAsia="Times New Roman" w:cs="Times New Roman"/>
          <w:b/>
          <w:szCs w:val="24"/>
        </w:rPr>
      </w:pPr>
      <w:r w:rsidRPr="002C1B75">
        <w:rPr>
          <w:rFonts w:eastAsia="Times New Roman" w:cs="Times New Roman"/>
          <w:b/>
          <w:szCs w:val="24"/>
        </w:rPr>
        <w:t>Prioritārās un bīstamās vielas, kas ir konstatētas un ir iespējami pārsniegumi, tāpēc monitorings jāturpina</w:t>
      </w:r>
    </w:p>
    <w:tbl>
      <w:tblPr>
        <w:tblStyle w:val="a2"/>
        <w:tblW w:w="8755" w:type="dxa"/>
        <w:jc w:val="center"/>
        <w:tblLayout w:type="fixed"/>
        <w:tblLook w:val="0400" w:firstRow="0" w:lastRow="0" w:firstColumn="0" w:lastColumn="0" w:noHBand="0" w:noVBand="1"/>
      </w:tblPr>
      <w:tblGrid>
        <w:gridCol w:w="3823"/>
        <w:gridCol w:w="1417"/>
        <w:gridCol w:w="1276"/>
        <w:gridCol w:w="2239"/>
      </w:tblGrid>
      <w:tr w:rsidR="002C1B75" w:rsidRPr="002C1B75" w14:paraId="0CCBA40F" w14:textId="77777777" w:rsidTr="00C471E4">
        <w:trPr>
          <w:trHeight w:val="416"/>
          <w:tblHeader/>
          <w:jc w:val="center"/>
        </w:trPr>
        <w:tc>
          <w:tcPr>
            <w:tcW w:w="382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60DB923" w14:textId="77777777" w:rsidR="00AC7990" w:rsidRPr="002C1B75" w:rsidRDefault="00AC7990" w:rsidP="00C471E4">
            <w:pPr>
              <w:spacing w:after="0" w:line="240" w:lineRule="auto"/>
              <w:jc w:val="center"/>
              <w:rPr>
                <w:rFonts w:cs="Times New Roman"/>
                <w:b/>
                <w:sz w:val="20"/>
                <w:szCs w:val="20"/>
              </w:rPr>
            </w:pPr>
            <w:r w:rsidRPr="002C1B75">
              <w:rPr>
                <w:rFonts w:cs="Times New Roman"/>
                <w:b/>
                <w:sz w:val="20"/>
                <w:szCs w:val="20"/>
              </w:rPr>
              <w:t>Parametrs</w:t>
            </w:r>
          </w:p>
        </w:tc>
        <w:tc>
          <w:tcPr>
            <w:tcW w:w="1417"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17845533" w14:textId="367C3717" w:rsidR="00AC7990" w:rsidRPr="002C1B75" w:rsidRDefault="00AC7990" w:rsidP="00C471E4">
            <w:pPr>
              <w:spacing w:after="0" w:line="240" w:lineRule="auto"/>
              <w:jc w:val="center"/>
              <w:rPr>
                <w:rFonts w:cs="Times New Roman"/>
                <w:b/>
                <w:sz w:val="20"/>
                <w:szCs w:val="20"/>
              </w:rPr>
            </w:pPr>
            <w:r w:rsidRPr="002C1B75">
              <w:rPr>
                <w:rFonts w:cs="Times New Roman"/>
                <w:b/>
                <w:sz w:val="20"/>
                <w:szCs w:val="20"/>
              </w:rPr>
              <w:t>Nr. MK not. nr 118</w:t>
            </w:r>
          </w:p>
        </w:tc>
        <w:tc>
          <w:tcPr>
            <w:tcW w:w="127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AC54511" w14:textId="77777777" w:rsidR="00AC7990" w:rsidRPr="002C1B75" w:rsidRDefault="00AC7990" w:rsidP="00C471E4">
            <w:pPr>
              <w:spacing w:after="0" w:line="240" w:lineRule="auto"/>
              <w:jc w:val="center"/>
              <w:rPr>
                <w:rFonts w:cs="Times New Roman"/>
                <w:b/>
                <w:sz w:val="20"/>
                <w:szCs w:val="20"/>
              </w:rPr>
            </w:pPr>
            <w:r w:rsidRPr="002C1B75">
              <w:rPr>
                <w:rFonts w:cs="Times New Roman"/>
                <w:b/>
                <w:sz w:val="20"/>
                <w:szCs w:val="20"/>
              </w:rPr>
              <w:t>Mērvienība</w:t>
            </w:r>
          </w:p>
        </w:tc>
        <w:tc>
          <w:tcPr>
            <w:tcW w:w="2239"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0CF77838" w14:textId="77777777" w:rsidR="00AC7990" w:rsidRPr="002C1B75" w:rsidRDefault="00AC7990" w:rsidP="00C471E4">
            <w:pPr>
              <w:spacing w:after="0" w:line="240" w:lineRule="auto"/>
              <w:jc w:val="center"/>
              <w:rPr>
                <w:rFonts w:cs="Times New Roman"/>
                <w:b/>
                <w:sz w:val="20"/>
                <w:szCs w:val="20"/>
              </w:rPr>
            </w:pPr>
            <w:r w:rsidRPr="002C1B75">
              <w:rPr>
                <w:rFonts w:cs="Times New Roman"/>
                <w:b/>
                <w:sz w:val="20"/>
                <w:szCs w:val="20"/>
              </w:rPr>
              <w:t>CAS nr.</w:t>
            </w:r>
          </w:p>
        </w:tc>
      </w:tr>
      <w:tr w:rsidR="002C1B75" w:rsidRPr="002C1B75" w14:paraId="3710EA42"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B619143"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Fluorantēns</w:t>
            </w:r>
          </w:p>
        </w:tc>
        <w:tc>
          <w:tcPr>
            <w:tcW w:w="1417" w:type="dxa"/>
            <w:tcBorders>
              <w:top w:val="single" w:sz="4" w:space="0" w:color="000000"/>
              <w:left w:val="nil"/>
              <w:bottom w:val="single" w:sz="4" w:space="0" w:color="000000"/>
              <w:right w:val="single" w:sz="4" w:space="0" w:color="000000"/>
            </w:tcBorders>
            <w:vAlign w:val="center"/>
          </w:tcPr>
          <w:p w14:paraId="690EB1EC" w14:textId="4631C686" w:rsidR="00AC7990" w:rsidRPr="002C1B75" w:rsidRDefault="00AC7990" w:rsidP="00C471E4">
            <w:pPr>
              <w:spacing w:after="0" w:line="240" w:lineRule="auto"/>
              <w:jc w:val="center"/>
              <w:rPr>
                <w:rFonts w:cs="Times New Roman"/>
                <w:sz w:val="20"/>
                <w:szCs w:val="20"/>
              </w:rPr>
            </w:pPr>
            <w:r w:rsidRPr="002C1B75">
              <w:rPr>
                <w:rFonts w:cs="Times New Roman"/>
                <w:sz w:val="20"/>
                <w:szCs w:val="20"/>
              </w:rPr>
              <w:t>15</w:t>
            </w:r>
            <w:r w:rsidR="009518F2" w:rsidRPr="002C1B75">
              <w:rPr>
                <w:rFonts w:cs="Times New Roman"/>
                <w:sz w:val="20"/>
                <w:szCs w:val="20"/>
              </w:rPr>
              <w:t xml:space="preserve">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3CC8ADD"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08F84237"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CAS_206-44-0</w:t>
            </w:r>
          </w:p>
        </w:tc>
      </w:tr>
      <w:tr w:rsidR="002C1B75" w:rsidRPr="002C1B75" w14:paraId="7D11ADE4"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EF7BB3F"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Perfluoroktānsulfoskābe un tās atvasinājumi (PFOS)</w:t>
            </w:r>
          </w:p>
        </w:tc>
        <w:tc>
          <w:tcPr>
            <w:tcW w:w="1417" w:type="dxa"/>
            <w:tcBorders>
              <w:top w:val="single" w:sz="4" w:space="0" w:color="000000"/>
              <w:left w:val="nil"/>
              <w:bottom w:val="single" w:sz="4" w:space="0" w:color="000000"/>
              <w:right w:val="single" w:sz="4" w:space="0" w:color="000000"/>
            </w:tcBorders>
            <w:vAlign w:val="center"/>
          </w:tcPr>
          <w:p w14:paraId="20D72E7D" w14:textId="7E99DDB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35</w:t>
            </w:r>
            <w:r w:rsidR="009518F2" w:rsidRPr="002C1B75">
              <w:rPr>
                <w:rFonts w:cs="Times New Roman"/>
                <w:sz w:val="20"/>
                <w:szCs w:val="20"/>
              </w:rPr>
              <w:t xml:space="preserve">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A1F39A3"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1AF32651"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CAS_1763-23-1</w:t>
            </w:r>
          </w:p>
        </w:tc>
      </w:tr>
      <w:tr w:rsidR="002C1B75" w:rsidRPr="002C1B75" w14:paraId="4E55400A"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A48F413"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Nonilfenols</w:t>
            </w:r>
          </w:p>
        </w:tc>
        <w:tc>
          <w:tcPr>
            <w:tcW w:w="1417" w:type="dxa"/>
            <w:tcBorders>
              <w:top w:val="single" w:sz="4" w:space="0" w:color="000000"/>
              <w:left w:val="nil"/>
              <w:bottom w:val="single" w:sz="4" w:space="0" w:color="000000"/>
              <w:right w:val="single" w:sz="4" w:space="0" w:color="000000"/>
            </w:tcBorders>
            <w:vAlign w:val="center"/>
          </w:tcPr>
          <w:p w14:paraId="4BC83446" w14:textId="6FDBA9EB" w:rsidR="00AC7990" w:rsidRPr="002C1B75" w:rsidRDefault="00AC7990" w:rsidP="00C471E4">
            <w:pPr>
              <w:spacing w:after="0" w:line="240" w:lineRule="auto"/>
              <w:jc w:val="center"/>
              <w:rPr>
                <w:rFonts w:cs="Times New Roman"/>
                <w:sz w:val="20"/>
                <w:szCs w:val="20"/>
              </w:rPr>
            </w:pPr>
            <w:r w:rsidRPr="002C1B75">
              <w:rPr>
                <w:rFonts w:cs="Times New Roman"/>
                <w:sz w:val="20"/>
                <w:szCs w:val="20"/>
              </w:rPr>
              <w:t>24</w:t>
            </w:r>
            <w:r w:rsidR="009518F2" w:rsidRPr="002C1B75">
              <w:rPr>
                <w:rFonts w:cs="Times New Roman"/>
                <w:sz w:val="20"/>
                <w:szCs w:val="20"/>
              </w:rPr>
              <w:t xml:space="preserve">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5A8A442F"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0566A85A"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CAS_25154-52-3</w:t>
            </w:r>
          </w:p>
        </w:tc>
      </w:tr>
      <w:tr w:rsidR="002C1B75" w:rsidRPr="002C1B75" w14:paraId="035AB6EB"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7869414"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4-nonilfenols</w:t>
            </w:r>
          </w:p>
        </w:tc>
        <w:tc>
          <w:tcPr>
            <w:tcW w:w="1417" w:type="dxa"/>
            <w:tcBorders>
              <w:top w:val="single" w:sz="4" w:space="0" w:color="000000"/>
              <w:left w:val="nil"/>
              <w:bottom w:val="single" w:sz="4" w:space="0" w:color="000000"/>
              <w:right w:val="single" w:sz="4" w:space="0" w:color="000000"/>
            </w:tcBorders>
            <w:vAlign w:val="center"/>
          </w:tcPr>
          <w:p w14:paraId="40EB91F1" w14:textId="756803D5" w:rsidR="00AC7990" w:rsidRPr="002C1B75" w:rsidRDefault="00AC7990" w:rsidP="00C471E4">
            <w:pPr>
              <w:spacing w:after="0" w:line="240" w:lineRule="auto"/>
              <w:jc w:val="center"/>
              <w:rPr>
                <w:rFonts w:cs="Times New Roman"/>
                <w:sz w:val="20"/>
                <w:szCs w:val="20"/>
              </w:rPr>
            </w:pPr>
            <w:r w:rsidRPr="002C1B75">
              <w:rPr>
                <w:rFonts w:cs="Times New Roman"/>
                <w:sz w:val="20"/>
                <w:szCs w:val="20"/>
              </w:rPr>
              <w:t>24</w:t>
            </w:r>
            <w:r w:rsidR="009518F2" w:rsidRPr="002C1B75">
              <w:rPr>
                <w:rFonts w:cs="Times New Roman"/>
                <w:sz w:val="20"/>
                <w:szCs w:val="20"/>
              </w:rPr>
              <w:t>a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284A99C0"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50F9345D"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CAS_104-40-5</w:t>
            </w:r>
          </w:p>
        </w:tc>
      </w:tr>
      <w:tr w:rsidR="002C1B75" w:rsidRPr="002C1B75" w14:paraId="44189A9A"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A2814C3"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4-nonilfenols (sazarots)</w:t>
            </w:r>
          </w:p>
        </w:tc>
        <w:tc>
          <w:tcPr>
            <w:tcW w:w="1417" w:type="dxa"/>
            <w:tcBorders>
              <w:top w:val="single" w:sz="4" w:space="0" w:color="000000"/>
              <w:left w:val="nil"/>
              <w:bottom w:val="single" w:sz="4" w:space="0" w:color="000000"/>
              <w:right w:val="single" w:sz="4" w:space="0" w:color="000000"/>
            </w:tcBorders>
            <w:vAlign w:val="center"/>
          </w:tcPr>
          <w:p w14:paraId="7EB149F0" w14:textId="326800EF" w:rsidR="00AC7990" w:rsidRPr="002C1B75" w:rsidRDefault="00AC7990" w:rsidP="00C471E4">
            <w:pPr>
              <w:spacing w:after="0" w:line="240" w:lineRule="auto"/>
              <w:jc w:val="center"/>
              <w:rPr>
                <w:rFonts w:cs="Times New Roman"/>
                <w:sz w:val="20"/>
                <w:szCs w:val="20"/>
              </w:rPr>
            </w:pPr>
            <w:r w:rsidRPr="002C1B75">
              <w:rPr>
                <w:rFonts w:cs="Times New Roman"/>
                <w:sz w:val="20"/>
                <w:szCs w:val="20"/>
              </w:rPr>
              <w:t>24</w:t>
            </w:r>
            <w:r w:rsidR="009518F2" w:rsidRPr="002C1B75">
              <w:rPr>
                <w:rFonts w:cs="Times New Roman"/>
                <w:sz w:val="20"/>
                <w:szCs w:val="20"/>
              </w:rPr>
              <w:t>b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26E78DE"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131FC015"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CAS_84852-15-3</w:t>
            </w:r>
          </w:p>
        </w:tc>
      </w:tr>
      <w:tr w:rsidR="002C1B75" w:rsidRPr="002C1B75" w14:paraId="7A2F2B04"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EEFEFE4"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Oktilfenols</w:t>
            </w:r>
          </w:p>
        </w:tc>
        <w:tc>
          <w:tcPr>
            <w:tcW w:w="1417" w:type="dxa"/>
            <w:tcBorders>
              <w:top w:val="single" w:sz="4" w:space="0" w:color="000000"/>
              <w:left w:val="nil"/>
              <w:bottom w:val="single" w:sz="4" w:space="0" w:color="000000"/>
              <w:right w:val="single" w:sz="4" w:space="0" w:color="000000"/>
            </w:tcBorders>
            <w:vAlign w:val="center"/>
          </w:tcPr>
          <w:p w14:paraId="55D2F7E3" w14:textId="5AF8A2B8" w:rsidR="00AC7990" w:rsidRPr="002C1B75" w:rsidRDefault="00AC7990" w:rsidP="00C471E4">
            <w:pPr>
              <w:spacing w:after="0" w:line="240" w:lineRule="auto"/>
              <w:jc w:val="center"/>
              <w:rPr>
                <w:rFonts w:cs="Times New Roman"/>
                <w:sz w:val="20"/>
                <w:szCs w:val="20"/>
              </w:rPr>
            </w:pPr>
            <w:r w:rsidRPr="002C1B75">
              <w:rPr>
                <w:rFonts w:cs="Times New Roman"/>
                <w:sz w:val="20"/>
                <w:szCs w:val="20"/>
              </w:rPr>
              <w:t>25</w:t>
            </w:r>
            <w:r w:rsidR="009518F2" w:rsidRPr="002C1B75">
              <w:rPr>
                <w:rFonts w:cs="Times New Roman"/>
                <w:sz w:val="20"/>
                <w:szCs w:val="20"/>
              </w:rPr>
              <w:t xml:space="preserve">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197C9543"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5B76DDFD"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CAS_1806-26-4</w:t>
            </w:r>
          </w:p>
        </w:tc>
      </w:tr>
      <w:tr w:rsidR="002C1B75" w:rsidRPr="002C1B75" w14:paraId="29086341"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E923F2C"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Oktilfenols (4-(1,1',3,3'-tetrametilbutil)-fenols)</w:t>
            </w:r>
          </w:p>
        </w:tc>
        <w:tc>
          <w:tcPr>
            <w:tcW w:w="1417" w:type="dxa"/>
            <w:tcBorders>
              <w:top w:val="single" w:sz="4" w:space="0" w:color="000000"/>
              <w:left w:val="nil"/>
              <w:bottom w:val="single" w:sz="4" w:space="0" w:color="000000"/>
              <w:right w:val="single" w:sz="4" w:space="0" w:color="000000"/>
            </w:tcBorders>
            <w:vAlign w:val="center"/>
          </w:tcPr>
          <w:p w14:paraId="4B8E6B9A" w14:textId="0F875B24" w:rsidR="00AC7990" w:rsidRPr="002C1B75" w:rsidRDefault="00AC7990" w:rsidP="00C471E4">
            <w:pPr>
              <w:spacing w:after="0" w:line="240" w:lineRule="auto"/>
              <w:jc w:val="center"/>
              <w:rPr>
                <w:rFonts w:cs="Times New Roman"/>
                <w:sz w:val="20"/>
                <w:szCs w:val="20"/>
              </w:rPr>
            </w:pPr>
            <w:r w:rsidRPr="002C1B75">
              <w:rPr>
                <w:rFonts w:cs="Times New Roman"/>
                <w:sz w:val="20"/>
                <w:szCs w:val="20"/>
              </w:rPr>
              <w:t>25</w:t>
            </w:r>
            <w:r w:rsidR="009518F2" w:rsidRPr="002C1B75">
              <w:rPr>
                <w:rFonts w:cs="Times New Roman"/>
                <w:sz w:val="20"/>
                <w:szCs w:val="20"/>
              </w:rPr>
              <w:t>a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31C2CD16"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19428C2D"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CAS_140-66-9</w:t>
            </w:r>
          </w:p>
        </w:tc>
      </w:tr>
      <w:tr w:rsidR="002C1B75" w:rsidRPr="002C1B75" w14:paraId="4DDBB496"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1D48456"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Benz(a)pirēns</w:t>
            </w:r>
          </w:p>
        </w:tc>
        <w:tc>
          <w:tcPr>
            <w:tcW w:w="1417" w:type="dxa"/>
            <w:tcBorders>
              <w:top w:val="single" w:sz="4" w:space="0" w:color="000000"/>
              <w:left w:val="nil"/>
              <w:bottom w:val="single" w:sz="4" w:space="0" w:color="000000"/>
              <w:right w:val="single" w:sz="4" w:space="0" w:color="000000"/>
            </w:tcBorders>
            <w:vAlign w:val="center"/>
          </w:tcPr>
          <w:p w14:paraId="10E5BB46" w14:textId="56C035F0" w:rsidR="00AC7990" w:rsidRPr="002C1B75" w:rsidRDefault="00AC7990" w:rsidP="00C471E4">
            <w:pPr>
              <w:spacing w:after="0" w:line="240" w:lineRule="auto"/>
              <w:jc w:val="center"/>
              <w:rPr>
                <w:rFonts w:cs="Times New Roman"/>
                <w:sz w:val="20"/>
                <w:szCs w:val="20"/>
              </w:rPr>
            </w:pPr>
            <w:r w:rsidRPr="002C1B75">
              <w:rPr>
                <w:rFonts w:cs="Times New Roman"/>
                <w:sz w:val="20"/>
                <w:szCs w:val="20"/>
              </w:rPr>
              <w:t>28a</w:t>
            </w:r>
            <w:r w:rsidR="009518F2" w:rsidRPr="002C1B75">
              <w:rPr>
                <w:rFonts w:cs="Times New Roman"/>
                <w:sz w:val="20"/>
                <w:szCs w:val="20"/>
              </w:rPr>
              <w:t xml:space="preserve">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584E32B6"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4AFC587E"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CAS_50-32-8</w:t>
            </w:r>
          </w:p>
        </w:tc>
      </w:tr>
      <w:tr w:rsidR="002C1B75" w:rsidRPr="002C1B75" w14:paraId="6A47BB59"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0ABBE08"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Benz(b)fluorantēns</w:t>
            </w:r>
          </w:p>
        </w:tc>
        <w:tc>
          <w:tcPr>
            <w:tcW w:w="1417" w:type="dxa"/>
            <w:tcBorders>
              <w:top w:val="single" w:sz="4" w:space="0" w:color="000000"/>
              <w:left w:val="nil"/>
              <w:bottom w:val="single" w:sz="4" w:space="0" w:color="000000"/>
              <w:right w:val="single" w:sz="4" w:space="0" w:color="000000"/>
            </w:tcBorders>
            <w:vAlign w:val="center"/>
          </w:tcPr>
          <w:p w14:paraId="57A5DCB9" w14:textId="26E22B6E" w:rsidR="00AC7990" w:rsidRPr="002C1B75" w:rsidRDefault="00AC7990" w:rsidP="00C471E4">
            <w:pPr>
              <w:spacing w:after="0" w:line="240" w:lineRule="auto"/>
              <w:jc w:val="center"/>
              <w:rPr>
                <w:rFonts w:cs="Times New Roman"/>
                <w:sz w:val="20"/>
                <w:szCs w:val="20"/>
              </w:rPr>
            </w:pPr>
            <w:r w:rsidRPr="002C1B75">
              <w:rPr>
                <w:rFonts w:cs="Times New Roman"/>
                <w:sz w:val="20"/>
                <w:szCs w:val="20"/>
              </w:rPr>
              <w:t>28b</w:t>
            </w:r>
            <w:r w:rsidR="009518F2" w:rsidRPr="002C1B75">
              <w:rPr>
                <w:rFonts w:cs="Times New Roman"/>
                <w:sz w:val="20"/>
                <w:szCs w:val="20"/>
              </w:rPr>
              <w:t xml:space="preserve">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1111784F"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66411822"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CAS_205-99-2</w:t>
            </w:r>
          </w:p>
        </w:tc>
      </w:tr>
      <w:tr w:rsidR="002C1B75" w:rsidRPr="002C1B75" w14:paraId="447859F1"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CEB2DDB"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Benz(k)fluorantēns</w:t>
            </w:r>
          </w:p>
        </w:tc>
        <w:tc>
          <w:tcPr>
            <w:tcW w:w="1417" w:type="dxa"/>
            <w:tcBorders>
              <w:top w:val="single" w:sz="4" w:space="0" w:color="000000"/>
              <w:left w:val="nil"/>
              <w:bottom w:val="single" w:sz="4" w:space="0" w:color="000000"/>
              <w:right w:val="single" w:sz="4" w:space="0" w:color="000000"/>
            </w:tcBorders>
            <w:vAlign w:val="center"/>
          </w:tcPr>
          <w:p w14:paraId="454B134F" w14:textId="4DA8DC5F" w:rsidR="00AC7990" w:rsidRPr="002C1B75" w:rsidRDefault="00AC7990" w:rsidP="00C471E4">
            <w:pPr>
              <w:spacing w:after="0" w:line="240" w:lineRule="auto"/>
              <w:jc w:val="center"/>
              <w:rPr>
                <w:rFonts w:cs="Times New Roman"/>
                <w:sz w:val="20"/>
                <w:szCs w:val="20"/>
              </w:rPr>
            </w:pPr>
            <w:r w:rsidRPr="002C1B75">
              <w:rPr>
                <w:rFonts w:cs="Times New Roman"/>
                <w:sz w:val="20"/>
                <w:szCs w:val="20"/>
              </w:rPr>
              <w:t>28c</w:t>
            </w:r>
            <w:r w:rsidR="009518F2" w:rsidRPr="002C1B75">
              <w:rPr>
                <w:rFonts w:cs="Times New Roman"/>
                <w:sz w:val="20"/>
                <w:szCs w:val="20"/>
              </w:rPr>
              <w:t xml:space="preserve">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6C3094FD"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1ED09F34"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CAS_207-08-9</w:t>
            </w:r>
          </w:p>
        </w:tc>
      </w:tr>
      <w:tr w:rsidR="002C1B75" w:rsidRPr="002C1B75" w14:paraId="1F9B3A58"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81F5A66"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Benz(g,h,i)-perilēns</w:t>
            </w:r>
          </w:p>
        </w:tc>
        <w:tc>
          <w:tcPr>
            <w:tcW w:w="1417" w:type="dxa"/>
            <w:tcBorders>
              <w:top w:val="single" w:sz="4" w:space="0" w:color="000000"/>
              <w:left w:val="nil"/>
              <w:bottom w:val="single" w:sz="4" w:space="0" w:color="000000"/>
              <w:right w:val="single" w:sz="4" w:space="0" w:color="000000"/>
            </w:tcBorders>
            <w:vAlign w:val="center"/>
          </w:tcPr>
          <w:p w14:paraId="45DBF1D1" w14:textId="621B184E" w:rsidR="00AC7990" w:rsidRPr="002C1B75" w:rsidRDefault="00AC7990" w:rsidP="00C471E4">
            <w:pPr>
              <w:spacing w:after="0" w:line="240" w:lineRule="auto"/>
              <w:jc w:val="center"/>
              <w:rPr>
                <w:rFonts w:cs="Times New Roman"/>
                <w:sz w:val="20"/>
                <w:szCs w:val="20"/>
              </w:rPr>
            </w:pPr>
            <w:r w:rsidRPr="002C1B75">
              <w:rPr>
                <w:rFonts w:cs="Times New Roman"/>
                <w:sz w:val="20"/>
                <w:szCs w:val="20"/>
              </w:rPr>
              <w:t>28d</w:t>
            </w:r>
            <w:r w:rsidR="009518F2" w:rsidRPr="002C1B75">
              <w:rPr>
                <w:rFonts w:cs="Times New Roman"/>
                <w:sz w:val="20"/>
                <w:szCs w:val="20"/>
              </w:rPr>
              <w:t xml:space="preserve">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21D8B4F2"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11A26F79"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CAS_191-24-2</w:t>
            </w:r>
          </w:p>
        </w:tc>
      </w:tr>
      <w:tr w:rsidR="002C1B75" w:rsidRPr="002C1B75" w14:paraId="539F3E47"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119FD17"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Indeno(1,2,3-cd)pirēns</w:t>
            </w:r>
          </w:p>
        </w:tc>
        <w:tc>
          <w:tcPr>
            <w:tcW w:w="1417" w:type="dxa"/>
            <w:tcBorders>
              <w:top w:val="single" w:sz="4" w:space="0" w:color="000000"/>
              <w:left w:val="nil"/>
              <w:bottom w:val="single" w:sz="4" w:space="0" w:color="000000"/>
              <w:right w:val="single" w:sz="4" w:space="0" w:color="000000"/>
            </w:tcBorders>
            <w:vAlign w:val="center"/>
          </w:tcPr>
          <w:p w14:paraId="7D0F1AE4" w14:textId="4480427A" w:rsidR="00AC7990" w:rsidRPr="002C1B75" w:rsidRDefault="00AC7990" w:rsidP="00C471E4">
            <w:pPr>
              <w:spacing w:after="0" w:line="240" w:lineRule="auto"/>
              <w:jc w:val="center"/>
              <w:rPr>
                <w:rFonts w:cs="Times New Roman"/>
                <w:sz w:val="20"/>
                <w:szCs w:val="20"/>
              </w:rPr>
            </w:pPr>
            <w:r w:rsidRPr="002C1B75">
              <w:rPr>
                <w:rFonts w:cs="Times New Roman"/>
                <w:sz w:val="20"/>
                <w:szCs w:val="20"/>
              </w:rPr>
              <w:t>28e</w:t>
            </w:r>
            <w:r w:rsidR="009518F2" w:rsidRPr="002C1B75">
              <w:rPr>
                <w:rFonts w:cs="Times New Roman"/>
                <w:sz w:val="20"/>
                <w:szCs w:val="20"/>
              </w:rPr>
              <w:t xml:space="preserve">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47879E3B"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38CE0B96"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CAS_193-39-5</w:t>
            </w:r>
          </w:p>
        </w:tc>
      </w:tr>
      <w:tr w:rsidR="002C1B75" w:rsidRPr="002C1B75" w14:paraId="09951624"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F24F9E5"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Heptahlors</w:t>
            </w:r>
          </w:p>
        </w:tc>
        <w:tc>
          <w:tcPr>
            <w:tcW w:w="1417" w:type="dxa"/>
            <w:tcBorders>
              <w:top w:val="single" w:sz="4" w:space="0" w:color="000000"/>
              <w:left w:val="nil"/>
              <w:bottom w:val="single" w:sz="4" w:space="0" w:color="000000"/>
              <w:right w:val="single" w:sz="4" w:space="0" w:color="000000"/>
            </w:tcBorders>
            <w:vAlign w:val="center"/>
          </w:tcPr>
          <w:p w14:paraId="68938055" w14:textId="07830982" w:rsidR="00AC7990" w:rsidRPr="002C1B75" w:rsidRDefault="00AC7990" w:rsidP="00C471E4">
            <w:pPr>
              <w:spacing w:after="0" w:line="240" w:lineRule="auto"/>
              <w:jc w:val="center"/>
              <w:rPr>
                <w:rFonts w:cs="Times New Roman"/>
                <w:sz w:val="20"/>
                <w:szCs w:val="20"/>
              </w:rPr>
            </w:pPr>
            <w:r w:rsidRPr="002C1B75">
              <w:rPr>
                <w:rFonts w:cs="Times New Roman"/>
                <w:sz w:val="20"/>
                <w:szCs w:val="20"/>
              </w:rPr>
              <w:t>44a</w:t>
            </w:r>
            <w:r w:rsidR="009518F2" w:rsidRPr="002C1B75">
              <w:rPr>
                <w:rFonts w:cs="Times New Roman"/>
                <w:sz w:val="20"/>
                <w:szCs w:val="20"/>
              </w:rPr>
              <w:t xml:space="preserve">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DAF3B48"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46822368"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CAS_76-44-8</w:t>
            </w:r>
          </w:p>
        </w:tc>
      </w:tr>
      <w:tr w:rsidR="002C1B75" w:rsidRPr="002C1B75" w14:paraId="2BFDFADD"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77F0FE3"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Heptahlora epoksīds</w:t>
            </w:r>
          </w:p>
        </w:tc>
        <w:tc>
          <w:tcPr>
            <w:tcW w:w="1417" w:type="dxa"/>
            <w:tcBorders>
              <w:top w:val="single" w:sz="4" w:space="0" w:color="000000"/>
              <w:left w:val="nil"/>
              <w:bottom w:val="single" w:sz="4" w:space="0" w:color="000000"/>
              <w:right w:val="single" w:sz="4" w:space="0" w:color="000000"/>
            </w:tcBorders>
            <w:vAlign w:val="center"/>
          </w:tcPr>
          <w:p w14:paraId="209142C5" w14:textId="491062C5" w:rsidR="00AC7990" w:rsidRPr="002C1B75" w:rsidRDefault="00AC7990" w:rsidP="00C471E4">
            <w:pPr>
              <w:spacing w:after="0" w:line="240" w:lineRule="auto"/>
              <w:jc w:val="center"/>
              <w:rPr>
                <w:rFonts w:cs="Times New Roman"/>
                <w:sz w:val="20"/>
                <w:szCs w:val="20"/>
              </w:rPr>
            </w:pPr>
            <w:r w:rsidRPr="002C1B75">
              <w:rPr>
                <w:rFonts w:cs="Times New Roman"/>
                <w:sz w:val="20"/>
                <w:szCs w:val="20"/>
              </w:rPr>
              <w:t>44b</w:t>
            </w:r>
            <w:r w:rsidR="009518F2" w:rsidRPr="002C1B75">
              <w:rPr>
                <w:rFonts w:cs="Times New Roman"/>
                <w:sz w:val="20"/>
                <w:szCs w:val="20"/>
              </w:rPr>
              <w:t xml:space="preserve">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FBB4818"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4EC9BA54"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CAS_1024-57-3</w:t>
            </w:r>
          </w:p>
        </w:tc>
      </w:tr>
      <w:tr w:rsidR="002C1B75" w:rsidRPr="002C1B75" w14:paraId="0E26D49C"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98DBBAA"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As un tā savienojumi (filtrēts)</w:t>
            </w:r>
          </w:p>
        </w:tc>
        <w:tc>
          <w:tcPr>
            <w:tcW w:w="1417" w:type="dxa"/>
            <w:tcBorders>
              <w:top w:val="single" w:sz="4" w:space="0" w:color="000000"/>
              <w:left w:val="nil"/>
              <w:bottom w:val="single" w:sz="4" w:space="0" w:color="000000"/>
              <w:right w:val="single" w:sz="4" w:space="0" w:color="000000"/>
            </w:tcBorders>
            <w:vAlign w:val="center"/>
          </w:tcPr>
          <w:p w14:paraId="5D653841" w14:textId="14A9EF4B" w:rsidR="00AC7990" w:rsidRPr="002C1B75" w:rsidRDefault="009518F2" w:rsidP="00C471E4">
            <w:pPr>
              <w:spacing w:after="0" w:line="240" w:lineRule="auto"/>
              <w:jc w:val="center"/>
              <w:rPr>
                <w:rFonts w:cs="Times New Roman"/>
                <w:sz w:val="20"/>
                <w:szCs w:val="20"/>
              </w:rPr>
            </w:pPr>
            <w:r w:rsidRPr="002C1B75">
              <w:rPr>
                <w:rFonts w:cs="Times New Roman"/>
                <w:sz w:val="20"/>
                <w:szCs w:val="20"/>
              </w:rPr>
              <w:t>6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0F2C0B1B"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27B2B718"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CAS_7440-38-2</w:t>
            </w:r>
          </w:p>
        </w:tc>
      </w:tr>
      <w:tr w:rsidR="002C1B75" w:rsidRPr="002C1B75" w14:paraId="2A7A56D8"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2B723B1"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As un tā savienojumi (nefiltrēts)</w:t>
            </w:r>
          </w:p>
        </w:tc>
        <w:tc>
          <w:tcPr>
            <w:tcW w:w="1417" w:type="dxa"/>
            <w:tcBorders>
              <w:top w:val="single" w:sz="4" w:space="0" w:color="000000"/>
              <w:left w:val="nil"/>
              <w:bottom w:val="single" w:sz="4" w:space="0" w:color="000000"/>
              <w:right w:val="single" w:sz="4" w:space="0" w:color="000000"/>
            </w:tcBorders>
            <w:vAlign w:val="center"/>
          </w:tcPr>
          <w:p w14:paraId="46E0E78F" w14:textId="564DCDE9" w:rsidR="00AC7990" w:rsidRPr="002C1B75" w:rsidRDefault="009518F2" w:rsidP="00C471E4">
            <w:pPr>
              <w:spacing w:after="0" w:line="240" w:lineRule="auto"/>
              <w:jc w:val="center"/>
              <w:rPr>
                <w:rFonts w:cs="Times New Roman"/>
                <w:sz w:val="20"/>
                <w:szCs w:val="20"/>
              </w:rPr>
            </w:pPr>
            <w:r w:rsidRPr="002C1B75">
              <w:rPr>
                <w:rFonts w:cs="Times New Roman"/>
                <w:sz w:val="20"/>
                <w:szCs w:val="20"/>
              </w:rPr>
              <w:t>6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3D2043E0"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19D8BA93"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CAS_7440-38-2</w:t>
            </w:r>
          </w:p>
        </w:tc>
      </w:tr>
      <w:tr w:rsidR="002C1B75" w:rsidRPr="002C1B75" w14:paraId="00191FDE"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2627436"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Cr un tā savienojumi (filtrēts)</w:t>
            </w:r>
          </w:p>
        </w:tc>
        <w:tc>
          <w:tcPr>
            <w:tcW w:w="1417" w:type="dxa"/>
            <w:tcBorders>
              <w:top w:val="single" w:sz="4" w:space="0" w:color="000000"/>
              <w:left w:val="nil"/>
              <w:bottom w:val="single" w:sz="4" w:space="0" w:color="000000"/>
              <w:right w:val="single" w:sz="4" w:space="0" w:color="000000"/>
            </w:tcBorders>
            <w:vAlign w:val="center"/>
          </w:tcPr>
          <w:p w14:paraId="061109FF" w14:textId="01E1504B" w:rsidR="00AC7990" w:rsidRPr="002C1B75" w:rsidRDefault="009518F2" w:rsidP="00C471E4">
            <w:pPr>
              <w:spacing w:after="0" w:line="240" w:lineRule="auto"/>
              <w:jc w:val="center"/>
              <w:rPr>
                <w:rFonts w:cs="Times New Roman"/>
                <w:sz w:val="20"/>
                <w:szCs w:val="20"/>
              </w:rPr>
            </w:pPr>
            <w:r w:rsidRPr="002C1B75">
              <w:rPr>
                <w:rFonts w:cs="Times New Roman"/>
                <w:sz w:val="20"/>
                <w:szCs w:val="20"/>
              </w:rPr>
              <w:t>8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56B92EF6"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194B7D78"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CAS_7440-47-3</w:t>
            </w:r>
          </w:p>
        </w:tc>
      </w:tr>
      <w:tr w:rsidR="002C1B75" w:rsidRPr="002C1B75" w14:paraId="201AEC1E"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EE82EC2"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Cr un tā savienojumi (nefiltrēts)</w:t>
            </w:r>
          </w:p>
        </w:tc>
        <w:tc>
          <w:tcPr>
            <w:tcW w:w="1417" w:type="dxa"/>
            <w:tcBorders>
              <w:top w:val="single" w:sz="4" w:space="0" w:color="000000"/>
              <w:left w:val="nil"/>
              <w:bottom w:val="single" w:sz="4" w:space="0" w:color="000000"/>
              <w:right w:val="single" w:sz="4" w:space="0" w:color="000000"/>
            </w:tcBorders>
            <w:vAlign w:val="center"/>
          </w:tcPr>
          <w:p w14:paraId="0C56C1A4" w14:textId="3BD20F42" w:rsidR="00AC7990" w:rsidRPr="002C1B75" w:rsidRDefault="009518F2" w:rsidP="00C471E4">
            <w:pPr>
              <w:spacing w:after="0" w:line="240" w:lineRule="auto"/>
              <w:jc w:val="center"/>
              <w:rPr>
                <w:rFonts w:cs="Times New Roman"/>
                <w:sz w:val="20"/>
                <w:szCs w:val="20"/>
              </w:rPr>
            </w:pPr>
            <w:r w:rsidRPr="002C1B75">
              <w:rPr>
                <w:rFonts w:cs="Times New Roman"/>
                <w:sz w:val="20"/>
                <w:szCs w:val="20"/>
              </w:rPr>
              <w:t>8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74F66AC"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3C22DA3B"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CAS_7440-47-3</w:t>
            </w:r>
          </w:p>
        </w:tc>
      </w:tr>
      <w:tr w:rsidR="002C1B75" w:rsidRPr="002C1B75" w14:paraId="73DE9BC4"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3E0F6D7"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Fenoli (fenolu indekss)</w:t>
            </w:r>
          </w:p>
        </w:tc>
        <w:tc>
          <w:tcPr>
            <w:tcW w:w="1417" w:type="dxa"/>
            <w:tcBorders>
              <w:top w:val="single" w:sz="4" w:space="0" w:color="000000"/>
              <w:left w:val="nil"/>
              <w:bottom w:val="single" w:sz="4" w:space="0" w:color="000000"/>
              <w:right w:val="single" w:sz="4" w:space="0" w:color="000000"/>
            </w:tcBorders>
            <w:vAlign w:val="center"/>
          </w:tcPr>
          <w:p w14:paraId="286A7BEF" w14:textId="04A031CC" w:rsidR="00AC7990" w:rsidRPr="002C1B75" w:rsidRDefault="009518F2" w:rsidP="00C471E4">
            <w:pPr>
              <w:spacing w:after="0" w:line="240" w:lineRule="auto"/>
              <w:jc w:val="center"/>
              <w:rPr>
                <w:rFonts w:cs="Times New Roman"/>
                <w:sz w:val="20"/>
                <w:szCs w:val="20"/>
              </w:rPr>
            </w:pPr>
            <w:r w:rsidRPr="002C1B75">
              <w:rPr>
                <w:rFonts w:cs="Times New Roman"/>
                <w:sz w:val="20"/>
                <w:szCs w:val="20"/>
              </w:rPr>
              <w:t>14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182153E6"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519C4A63"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CAS_64743-03-9</w:t>
            </w:r>
          </w:p>
        </w:tc>
      </w:tr>
      <w:tr w:rsidR="002C1B75" w:rsidRPr="002C1B75" w14:paraId="1DED4B7A"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E0AAC4F"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Monocikliskie aromātiskie ogļūdeņraži (toluols, etilbenzols, m,p-ksiloli, o-ksilols)</w:t>
            </w:r>
          </w:p>
        </w:tc>
        <w:tc>
          <w:tcPr>
            <w:tcW w:w="1417" w:type="dxa"/>
            <w:tcBorders>
              <w:top w:val="single" w:sz="4" w:space="0" w:color="000000"/>
              <w:left w:val="nil"/>
              <w:bottom w:val="single" w:sz="4" w:space="0" w:color="000000"/>
              <w:right w:val="single" w:sz="4" w:space="0" w:color="000000"/>
            </w:tcBorders>
            <w:vAlign w:val="center"/>
          </w:tcPr>
          <w:p w14:paraId="3A812126" w14:textId="10A308EC" w:rsidR="00AC7990" w:rsidRPr="002C1B75" w:rsidRDefault="009518F2" w:rsidP="00C471E4">
            <w:pPr>
              <w:spacing w:after="0" w:line="240" w:lineRule="auto"/>
              <w:jc w:val="center"/>
              <w:rPr>
                <w:rFonts w:cs="Times New Roman"/>
                <w:sz w:val="20"/>
                <w:szCs w:val="20"/>
              </w:rPr>
            </w:pPr>
            <w:r w:rsidRPr="002C1B75">
              <w:rPr>
                <w:rFonts w:cs="Times New Roman"/>
                <w:sz w:val="20"/>
                <w:szCs w:val="20"/>
              </w:rPr>
              <w:t>20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06E18F77"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164987D9"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nepiemēro</w:t>
            </w:r>
          </w:p>
        </w:tc>
      </w:tr>
      <w:tr w:rsidR="002C1B75" w:rsidRPr="002C1B75" w14:paraId="71ADC5F1"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3755147"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Naftas ogļūdeņraži (ogļūdeņražu C10-C40 indekss)</w:t>
            </w:r>
          </w:p>
        </w:tc>
        <w:tc>
          <w:tcPr>
            <w:tcW w:w="1417" w:type="dxa"/>
            <w:tcBorders>
              <w:top w:val="single" w:sz="4" w:space="0" w:color="000000"/>
              <w:left w:val="nil"/>
              <w:bottom w:val="single" w:sz="4" w:space="0" w:color="000000"/>
              <w:right w:val="single" w:sz="4" w:space="0" w:color="000000"/>
            </w:tcBorders>
            <w:vAlign w:val="center"/>
          </w:tcPr>
          <w:p w14:paraId="36BBCEFC" w14:textId="599A06D9" w:rsidR="00AC7990" w:rsidRPr="002C1B75" w:rsidRDefault="009518F2" w:rsidP="00C471E4">
            <w:pPr>
              <w:spacing w:after="0" w:line="240" w:lineRule="auto"/>
              <w:jc w:val="center"/>
              <w:rPr>
                <w:rFonts w:cs="Times New Roman"/>
                <w:sz w:val="20"/>
                <w:szCs w:val="20"/>
              </w:rPr>
            </w:pPr>
            <w:r w:rsidRPr="002C1B75">
              <w:rPr>
                <w:rFonts w:cs="Times New Roman"/>
                <w:sz w:val="20"/>
                <w:szCs w:val="20"/>
              </w:rPr>
              <w:t>21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5E006A3E"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50F8BE6A"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nepiemēro</w:t>
            </w:r>
          </w:p>
        </w:tc>
      </w:tr>
      <w:tr w:rsidR="002C1B75" w:rsidRPr="002C1B75" w14:paraId="01356951" w14:textId="77777777" w:rsidTr="00C471E4">
        <w:trPr>
          <w:trHeight w:val="307"/>
          <w:jc w:val="center"/>
        </w:trPr>
        <w:tc>
          <w:tcPr>
            <w:tcW w:w="3823"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28F9BCC"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Al un tā savienojumi</w:t>
            </w:r>
          </w:p>
        </w:tc>
        <w:tc>
          <w:tcPr>
            <w:tcW w:w="1417" w:type="dxa"/>
            <w:tcBorders>
              <w:top w:val="single" w:sz="4" w:space="0" w:color="000000"/>
              <w:left w:val="nil"/>
              <w:bottom w:val="single" w:sz="4" w:space="0" w:color="000000"/>
              <w:right w:val="single" w:sz="4" w:space="0" w:color="000000"/>
            </w:tcBorders>
            <w:vAlign w:val="center"/>
          </w:tcPr>
          <w:p w14:paraId="4A58B4A7" w14:textId="42669AF1" w:rsidR="00AC7990" w:rsidRPr="002C1B75" w:rsidRDefault="009518F2" w:rsidP="00C471E4">
            <w:pPr>
              <w:spacing w:after="0" w:line="240" w:lineRule="auto"/>
              <w:jc w:val="center"/>
              <w:rPr>
                <w:rFonts w:cs="Times New Roman"/>
                <w:sz w:val="20"/>
                <w:szCs w:val="20"/>
              </w:rPr>
            </w:pPr>
            <w:r w:rsidRPr="002C1B75">
              <w:rPr>
                <w:rFonts w:cs="Times New Roman"/>
                <w:sz w:val="20"/>
                <w:szCs w:val="20"/>
              </w:rPr>
              <w:t>ICP Waters vadlīnijas</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481758D0" w14:textId="400F5E60" w:rsidR="00AC7990" w:rsidRPr="002C1B75" w:rsidRDefault="009518F2" w:rsidP="00C471E4">
            <w:pPr>
              <w:spacing w:after="0" w:line="240" w:lineRule="auto"/>
              <w:jc w:val="center"/>
              <w:rPr>
                <w:rFonts w:cs="Times New Roman"/>
                <w:sz w:val="20"/>
                <w:szCs w:val="20"/>
              </w:rPr>
            </w:pPr>
            <w:r w:rsidRPr="002C1B75">
              <w:rPr>
                <w:rFonts w:cs="Times New Roman"/>
                <w:sz w:val="20"/>
                <w:szCs w:val="20"/>
              </w:rPr>
              <w:t>µg/l</w:t>
            </w:r>
          </w:p>
        </w:tc>
        <w:tc>
          <w:tcPr>
            <w:tcW w:w="2239" w:type="dxa"/>
            <w:tcBorders>
              <w:top w:val="nil"/>
              <w:left w:val="nil"/>
              <w:bottom w:val="single" w:sz="4" w:space="0" w:color="000000"/>
              <w:right w:val="single" w:sz="4" w:space="0" w:color="000000"/>
            </w:tcBorders>
            <w:shd w:val="clear" w:color="auto" w:fill="auto"/>
            <w:vAlign w:val="center"/>
          </w:tcPr>
          <w:p w14:paraId="42B6FDDA" w14:textId="77777777" w:rsidR="00AC7990" w:rsidRPr="002C1B75" w:rsidRDefault="00AC7990" w:rsidP="00C471E4">
            <w:pPr>
              <w:spacing w:after="0" w:line="240" w:lineRule="auto"/>
              <w:jc w:val="center"/>
              <w:rPr>
                <w:rFonts w:cs="Times New Roman"/>
                <w:sz w:val="20"/>
                <w:szCs w:val="20"/>
              </w:rPr>
            </w:pPr>
            <w:r w:rsidRPr="002C1B75">
              <w:rPr>
                <w:rFonts w:cs="Times New Roman"/>
                <w:sz w:val="20"/>
                <w:szCs w:val="20"/>
              </w:rPr>
              <w:t>CAS_7429-90-5</w:t>
            </w:r>
          </w:p>
        </w:tc>
      </w:tr>
    </w:tbl>
    <w:p w14:paraId="002A43B9" w14:textId="77777777" w:rsidR="00AC7990" w:rsidRPr="002C1B75" w:rsidRDefault="00AC7990">
      <w:pPr>
        <w:spacing w:after="120"/>
        <w:rPr>
          <w:rFonts w:eastAsia="Times New Roman" w:cs="Times New Roman"/>
          <w:szCs w:val="24"/>
        </w:rPr>
      </w:pPr>
    </w:p>
    <w:p w14:paraId="6CCA1992" w14:textId="77777777" w:rsidR="00C471E4" w:rsidRPr="002C1B75" w:rsidRDefault="00C471E4">
      <w:pPr>
        <w:jc w:val="left"/>
        <w:rPr>
          <w:rFonts w:eastAsia="Times New Roman" w:cs="Times New Roman"/>
          <w:szCs w:val="24"/>
        </w:rPr>
      </w:pPr>
      <w:r w:rsidRPr="002C1B75">
        <w:rPr>
          <w:rFonts w:eastAsia="Times New Roman" w:cs="Times New Roman"/>
          <w:szCs w:val="24"/>
        </w:rPr>
        <w:br w:type="page"/>
      </w:r>
    </w:p>
    <w:p w14:paraId="0EBB55B1" w14:textId="262B78E8" w:rsidR="00C471E4" w:rsidRPr="002C1B75" w:rsidRDefault="00C471E4" w:rsidP="00C471E4">
      <w:pPr>
        <w:pStyle w:val="ListParagraph"/>
        <w:spacing w:after="120"/>
        <w:ind w:left="1440"/>
        <w:jc w:val="right"/>
        <w:rPr>
          <w:rFonts w:eastAsia="Times New Roman" w:cs="Times New Roman"/>
          <w:szCs w:val="24"/>
        </w:rPr>
      </w:pPr>
      <w:r w:rsidRPr="002C1B75">
        <w:rPr>
          <w:rFonts w:eastAsia="Times New Roman" w:cs="Times New Roman"/>
          <w:szCs w:val="24"/>
        </w:rPr>
        <w:t>2.tabula</w:t>
      </w:r>
    </w:p>
    <w:p w14:paraId="06101FF3" w14:textId="43D3324E" w:rsidR="00732787" w:rsidRPr="002C1B75" w:rsidRDefault="00AC7990" w:rsidP="00C471E4">
      <w:pPr>
        <w:spacing w:after="120"/>
        <w:jc w:val="center"/>
        <w:rPr>
          <w:rFonts w:eastAsia="Times New Roman" w:cs="Times New Roman"/>
          <w:szCs w:val="24"/>
        </w:rPr>
      </w:pPr>
      <w:r w:rsidRPr="002C1B75">
        <w:rPr>
          <w:rFonts w:eastAsia="Times New Roman" w:cs="Times New Roman"/>
          <w:b/>
          <w:szCs w:val="24"/>
        </w:rPr>
        <w:t>Prioritārās un bīstamās vielas, kuru monitoringu nepieciešams turpināt, bet var samazināt apsekojumu biežumu</w:t>
      </w:r>
    </w:p>
    <w:tbl>
      <w:tblPr>
        <w:tblStyle w:val="a3"/>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823"/>
        <w:gridCol w:w="1417"/>
        <w:gridCol w:w="1276"/>
        <w:gridCol w:w="2268"/>
      </w:tblGrid>
      <w:tr w:rsidR="002C1B75" w:rsidRPr="002C1B75" w14:paraId="36BF03C5" w14:textId="77777777" w:rsidTr="00C471E4">
        <w:trPr>
          <w:trHeight w:val="455"/>
          <w:jc w:val="center"/>
        </w:trPr>
        <w:tc>
          <w:tcPr>
            <w:tcW w:w="3823" w:type="dxa"/>
            <w:shd w:val="clear" w:color="auto" w:fill="D9D9D9" w:themeFill="background1" w:themeFillShade="D9"/>
            <w:vAlign w:val="center"/>
          </w:tcPr>
          <w:p w14:paraId="7F9539D9" w14:textId="77777777" w:rsidR="002B3D67" w:rsidRPr="002C1B75" w:rsidRDefault="002B3D67" w:rsidP="00C471E4">
            <w:pPr>
              <w:spacing w:after="0" w:line="240" w:lineRule="auto"/>
              <w:jc w:val="center"/>
              <w:rPr>
                <w:rFonts w:cs="Times New Roman"/>
                <w:b/>
                <w:sz w:val="20"/>
                <w:szCs w:val="20"/>
              </w:rPr>
            </w:pPr>
            <w:r w:rsidRPr="002C1B75">
              <w:rPr>
                <w:rFonts w:cs="Times New Roman"/>
                <w:b/>
                <w:sz w:val="20"/>
                <w:szCs w:val="20"/>
              </w:rPr>
              <w:t>Parametrs</w:t>
            </w:r>
          </w:p>
        </w:tc>
        <w:tc>
          <w:tcPr>
            <w:tcW w:w="1417" w:type="dxa"/>
            <w:shd w:val="clear" w:color="auto" w:fill="D9D9D9" w:themeFill="background1" w:themeFillShade="D9"/>
            <w:vAlign w:val="center"/>
          </w:tcPr>
          <w:p w14:paraId="1AD93F35" w14:textId="77777777" w:rsidR="002B3D67" w:rsidRPr="002C1B75" w:rsidRDefault="002B3D67" w:rsidP="00C471E4">
            <w:pPr>
              <w:spacing w:after="0" w:line="240" w:lineRule="auto"/>
              <w:jc w:val="center"/>
              <w:rPr>
                <w:rFonts w:cs="Times New Roman"/>
                <w:b/>
                <w:sz w:val="20"/>
                <w:szCs w:val="20"/>
              </w:rPr>
            </w:pPr>
            <w:r w:rsidRPr="002C1B75">
              <w:rPr>
                <w:rFonts w:cs="Times New Roman"/>
                <w:b/>
                <w:sz w:val="20"/>
                <w:szCs w:val="20"/>
              </w:rPr>
              <w:t>Nr. MK not.</w:t>
            </w:r>
          </w:p>
        </w:tc>
        <w:tc>
          <w:tcPr>
            <w:tcW w:w="1276" w:type="dxa"/>
            <w:shd w:val="clear" w:color="auto" w:fill="D9D9D9" w:themeFill="background1" w:themeFillShade="D9"/>
            <w:vAlign w:val="center"/>
          </w:tcPr>
          <w:p w14:paraId="1B5A9405" w14:textId="77777777" w:rsidR="002B3D67" w:rsidRPr="002C1B75" w:rsidRDefault="002B3D67" w:rsidP="00C471E4">
            <w:pPr>
              <w:spacing w:after="0" w:line="240" w:lineRule="auto"/>
              <w:jc w:val="center"/>
              <w:rPr>
                <w:rFonts w:cs="Times New Roman"/>
                <w:b/>
                <w:sz w:val="20"/>
                <w:szCs w:val="20"/>
              </w:rPr>
            </w:pPr>
            <w:r w:rsidRPr="002C1B75">
              <w:rPr>
                <w:rFonts w:cs="Times New Roman"/>
                <w:b/>
                <w:sz w:val="20"/>
                <w:szCs w:val="20"/>
              </w:rPr>
              <w:t>Mērvienība</w:t>
            </w:r>
          </w:p>
        </w:tc>
        <w:tc>
          <w:tcPr>
            <w:tcW w:w="2268" w:type="dxa"/>
            <w:shd w:val="clear" w:color="auto" w:fill="D9D9D9" w:themeFill="background1" w:themeFillShade="D9"/>
            <w:vAlign w:val="center"/>
          </w:tcPr>
          <w:p w14:paraId="7CED4D65" w14:textId="77777777" w:rsidR="002B3D67" w:rsidRPr="002C1B75" w:rsidRDefault="002B3D67" w:rsidP="00C471E4">
            <w:pPr>
              <w:spacing w:after="0" w:line="240" w:lineRule="auto"/>
              <w:jc w:val="center"/>
              <w:rPr>
                <w:rFonts w:cs="Times New Roman"/>
                <w:b/>
                <w:sz w:val="20"/>
                <w:szCs w:val="20"/>
              </w:rPr>
            </w:pPr>
            <w:r w:rsidRPr="002C1B75">
              <w:rPr>
                <w:rFonts w:cs="Times New Roman"/>
                <w:b/>
                <w:sz w:val="20"/>
                <w:szCs w:val="20"/>
              </w:rPr>
              <w:t>CAS nr</w:t>
            </w:r>
          </w:p>
        </w:tc>
      </w:tr>
      <w:tr w:rsidR="002C1B75" w:rsidRPr="002C1B75" w14:paraId="756E835F" w14:textId="77777777" w:rsidTr="00C471E4">
        <w:trPr>
          <w:trHeight w:val="300"/>
          <w:jc w:val="center"/>
        </w:trPr>
        <w:tc>
          <w:tcPr>
            <w:tcW w:w="3823" w:type="dxa"/>
            <w:shd w:val="clear" w:color="auto" w:fill="D9D9D9" w:themeFill="background1" w:themeFillShade="D9"/>
            <w:vAlign w:val="center"/>
          </w:tcPr>
          <w:p w14:paraId="59005B94"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Antracēns</w:t>
            </w:r>
          </w:p>
        </w:tc>
        <w:tc>
          <w:tcPr>
            <w:tcW w:w="1417" w:type="dxa"/>
            <w:vAlign w:val="center"/>
          </w:tcPr>
          <w:p w14:paraId="7DC633C0" w14:textId="22468FCB" w:rsidR="002B3D67" w:rsidRPr="002C1B75" w:rsidRDefault="00AC7990" w:rsidP="00C471E4">
            <w:pPr>
              <w:spacing w:after="0" w:line="240" w:lineRule="auto"/>
              <w:jc w:val="center"/>
              <w:rPr>
                <w:rFonts w:cs="Times New Roman"/>
                <w:sz w:val="20"/>
                <w:szCs w:val="20"/>
              </w:rPr>
            </w:pPr>
            <w:r w:rsidRPr="002C1B75">
              <w:rPr>
                <w:rFonts w:cs="Times New Roman"/>
                <w:sz w:val="20"/>
                <w:szCs w:val="20"/>
              </w:rPr>
              <w:t>2</w:t>
            </w:r>
            <w:r w:rsidR="009518F2" w:rsidRPr="002C1B75">
              <w:rPr>
                <w:rFonts w:cs="Times New Roman"/>
                <w:sz w:val="20"/>
                <w:szCs w:val="20"/>
              </w:rPr>
              <w:t xml:space="preserve"> (PV)</w:t>
            </w:r>
          </w:p>
        </w:tc>
        <w:tc>
          <w:tcPr>
            <w:tcW w:w="1276" w:type="dxa"/>
            <w:shd w:val="clear" w:color="auto" w:fill="auto"/>
            <w:vAlign w:val="center"/>
          </w:tcPr>
          <w:p w14:paraId="37BC37AC"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µg/l</w:t>
            </w:r>
          </w:p>
        </w:tc>
        <w:tc>
          <w:tcPr>
            <w:tcW w:w="2268" w:type="dxa"/>
            <w:shd w:val="clear" w:color="auto" w:fill="auto"/>
            <w:vAlign w:val="center"/>
          </w:tcPr>
          <w:p w14:paraId="4AB0A31E"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CAS_120-12-7</w:t>
            </w:r>
          </w:p>
        </w:tc>
      </w:tr>
      <w:tr w:rsidR="002C1B75" w:rsidRPr="002C1B75" w14:paraId="4F1F039E" w14:textId="77777777" w:rsidTr="00C471E4">
        <w:trPr>
          <w:trHeight w:val="300"/>
          <w:jc w:val="center"/>
        </w:trPr>
        <w:tc>
          <w:tcPr>
            <w:tcW w:w="3823" w:type="dxa"/>
            <w:shd w:val="clear" w:color="auto" w:fill="D9D9D9" w:themeFill="background1" w:themeFillShade="D9"/>
            <w:vAlign w:val="center"/>
          </w:tcPr>
          <w:p w14:paraId="2BB2CCAC"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Benzols</w:t>
            </w:r>
          </w:p>
        </w:tc>
        <w:tc>
          <w:tcPr>
            <w:tcW w:w="1417" w:type="dxa"/>
            <w:vAlign w:val="center"/>
          </w:tcPr>
          <w:p w14:paraId="0562B163" w14:textId="08072F5F" w:rsidR="002B3D67" w:rsidRPr="002C1B75" w:rsidRDefault="00AC7990" w:rsidP="00C471E4">
            <w:pPr>
              <w:spacing w:after="0" w:line="240" w:lineRule="auto"/>
              <w:jc w:val="center"/>
              <w:rPr>
                <w:rFonts w:cs="Times New Roman"/>
                <w:sz w:val="20"/>
                <w:szCs w:val="20"/>
              </w:rPr>
            </w:pPr>
            <w:r w:rsidRPr="002C1B75">
              <w:rPr>
                <w:rFonts w:cs="Times New Roman"/>
                <w:sz w:val="20"/>
                <w:szCs w:val="20"/>
              </w:rPr>
              <w:t>4</w:t>
            </w:r>
            <w:r w:rsidR="009518F2" w:rsidRPr="002C1B75">
              <w:rPr>
                <w:rFonts w:cs="Times New Roman"/>
                <w:sz w:val="20"/>
                <w:szCs w:val="20"/>
              </w:rPr>
              <w:t xml:space="preserve"> (PV)</w:t>
            </w:r>
          </w:p>
        </w:tc>
        <w:tc>
          <w:tcPr>
            <w:tcW w:w="1276" w:type="dxa"/>
            <w:shd w:val="clear" w:color="auto" w:fill="auto"/>
            <w:vAlign w:val="center"/>
          </w:tcPr>
          <w:p w14:paraId="363BE0B5"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µg/l</w:t>
            </w:r>
          </w:p>
        </w:tc>
        <w:tc>
          <w:tcPr>
            <w:tcW w:w="2268" w:type="dxa"/>
            <w:shd w:val="clear" w:color="auto" w:fill="auto"/>
            <w:vAlign w:val="center"/>
          </w:tcPr>
          <w:p w14:paraId="32284D02"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CAS_71-43-2</w:t>
            </w:r>
          </w:p>
        </w:tc>
      </w:tr>
      <w:tr w:rsidR="002C1B75" w:rsidRPr="002C1B75" w14:paraId="40E92E24" w14:textId="77777777" w:rsidTr="00C471E4">
        <w:trPr>
          <w:trHeight w:val="300"/>
          <w:jc w:val="center"/>
        </w:trPr>
        <w:tc>
          <w:tcPr>
            <w:tcW w:w="3823" w:type="dxa"/>
            <w:shd w:val="clear" w:color="auto" w:fill="D9D9D9" w:themeFill="background1" w:themeFillShade="D9"/>
            <w:vAlign w:val="center"/>
          </w:tcPr>
          <w:p w14:paraId="73DA9F95"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Dihlormetāns</w:t>
            </w:r>
          </w:p>
        </w:tc>
        <w:tc>
          <w:tcPr>
            <w:tcW w:w="1417" w:type="dxa"/>
            <w:vAlign w:val="center"/>
          </w:tcPr>
          <w:p w14:paraId="25291982" w14:textId="16B11413" w:rsidR="002B3D67" w:rsidRPr="002C1B75" w:rsidRDefault="009518F2" w:rsidP="00C471E4">
            <w:pPr>
              <w:spacing w:after="0" w:line="240" w:lineRule="auto"/>
              <w:jc w:val="center"/>
              <w:rPr>
                <w:rFonts w:cs="Times New Roman"/>
                <w:sz w:val="20"/>
                <w:szCs w:val="20"/>
              </w:rPr>
            </w:pPr>
            <w:r w:rsidRPr="002C1B75">
              <w:rPr>
                <w:rFonts w:cs="Times New Roman"/>
                <w:sz w:val="20"/>
                <w:szCs w:val="20"/>
              </w:rPr>
              <w:t>11 (PV)</w:t>
            </w:r>
          </w:p>
        </w:tc>
        <w:tc>
          <w:tcPr>
            <w:tcW w:w="1276" w:type="dxa"/>
            <w:shd w:val="clear" w:color="auto" w:fill="auto"/>
            <w:vAlign w:val="center"/>
          </w:tcPr>
          <w:p w14:paraId="34C445CD"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µg/l</w:t>
            </w:r>
          </w:p>
        </w:tc>
        <w:tc>
          <w:tcPr>
            <w:tcW w:w="2268" w:type="dxa"/>
            <w:shd w:val="clear" w:color="auto" w:fill="auto"/>
            <w:vAlign w:val="center"/>
          </w:tcPr>
          <w:p w14:paraId="68B69E70"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CAS_75-09-2</w:t>
            </w:r>
          </w:p>
        </w:tc>
      </w:tr>
      <w:tr w:rsidR="002C1B75" w:rsidRPr="002C1B75" w14:paraId="22A53118" w14:textId="77777777" w:rsidTr="00C471E4">
        <w:trPr>
          <w:trHeight w:val="300"/>
          <w:jc w:val="center"/>
        </w:trPr>
        <w:tc>
          <w:tcPr>
            <w:tcW w:w="3823" w:type="dxa"/>
            <w:shd w:val="clear" w:color="auto" w:fill="D9D9D9" w:themeFill="background1" w:themeFillShade="D9"/>
            <w:vAlign w:val="center"/>
          </w:tcPr>
          <w:p w14:paraId="4C9BF3CB"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Trihlormetāns</w:t>
            </w:r>
          </w:p>
        </w:tc>
        <w:tc>
          <w:tcPr>
            <w:tcW w:w="1417" w:type="dxa"/>
            <w:vAlign w:val="center"/>
          </w:tcPr>
          <w:p w14:paraId="15E48EFC" w14:textId="225BD819" w:rsidR="002B3D67" w:rsidRPr="002C1B75" w:rsidRDefault="009518F2" w:rsidP="00C471E4">
            <w:pPr>
              <w:spacing w:after="0" w:line="240" w:lineRule="auto"/>
              <w:jc w:val="center"/>
              <w:rPr>
                <w:rFonts w:cs="Times New Roman"/>
                <w:sz w:val="20"/>
                <w:szCs w:val="20"/>
              </w:rPr>
            </w:pPr>
            <w:r w:rsidRPr="002C1B75">
              <w:rPr>
                <w:rFonts w:cs="Times New Roman"/>
                <w:sz w:val="20"/>
                <w:szCs w:val="20"/>
              </w:rPr>
              <w:t>32 (PV)</w:t>
            </w:r>
          </w:p>
        </w:tc>
        <w:tc>
          <w:tcPr>
            <w:tcW w:w="1276" w:type="dxa"/>
            <w:shd w:val="clear" w:color="auto" w:fill="auto"/>
            <w:vAlign w:val="center"/>
          </w:tcPr>
          <w:p w14:paraId="7C4E2406"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µg/l</w:t>
            </w:r>
          </w:p>
        </w:tc>
        <w:tc>
          <w:tcPr>
            <w:tcW w:w="2268" w:type="dxa"/>
            <w:shd w:val="clear" w:color="auto" w:fill="auto"/>
            <w:vAlign w:val="center"/>
          </w:tcPr>
          <w:p w14:paraId="5CC8E926"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CAS_67-66-3</w:t>
            </w:r>
          </w:p>
        </w:tc>
      </w:tr>
      <w:tr w:rsidR="002C1B75" w:rsidRPr="002C1B75" w14:paraId="678EBB45" w14:textId="77777777" w:rsidTr="00C471E4">
        <w:trPr>
          <w:trHeight w:val="300"/>
          <w:jc w:val="center"/>
        </w:trPr>
        <w:tc>
          <w:tcPr>
            <w:tcW w:w="3823" w:type="dxa"/>
            <w:shd w:val="clear" w:color="auto" w:fill="D9D9D9" w:themeFill="background1" w:themeFillShade="D9"/>
            <w:vAlign w:val="center"/>
          </w:tcPr>
          <w:p w14:paraId="36593AD7"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Naftalīns</w:t>
            </w:r>
          </w:p>
        </w:tc>
        <w:tc>
          <w:tcPr>
            <w:tcW w:w="1417" w:type="dxa"/>
            <w:vAlign w:val="center"/>
          </w:tcPr>
          <w:p w14:paraId="18330AC5" w14:textId="387DFD97" w:rsidR="002B3D67" w:rsidRPr="002C1B75" w:rsidRDefault="00AC7990" w:rsidP="00C471E4">
            <w:pPr>
              <w:spacing w:after="0" w:line="240" w:lineRule="auto"/>
              <w:jc w:val="center"/>
              <w:rPr>
                <w:rFonts w:cs="Times New Roman"/>
                <w:sz w:val="20"/>
                <w:szCs w:val="20"/>
              </w:rPr>
            </w:pPr>
            <w:r w:rsidRPr="002C1B75">
              <w:rPr>
                <w:rFonts w:cs="Times New Roman"/>
                <w:sz w:val="20"/>
                <w:szCs w:val="20"/>
              </w:rPr>
              <w:t>22</w:t>
            </w:r>
            <w:r w:rsidR="009518F2" w:rsidRPr="002C1B75">
              <w:rPr>
                <w:rFonts w:cs="Times New Roman"/>
                <w:sz w:val="20"/>
                <w:szCs w:val="20"/>
              </w:rPr>
              <w:t xml:space="preserve"> (PV)</w:t>
            </w:r>
          </w:p>
        </w:tc>
        <w:tc>
          <w:tcPr>
            <w:tcW w:w="1276" w:type="dxa"/>
            <w:shd w:val="clear" w:color="auto" w:fill="auto"/>
            <w:vAlign w:val="center"/>
          </w:tcPr>
          <w:p w14:paraId="7930F809"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µg/l</w:t>
            </w:r>
          </w:p>
        </w:tc>
        <w:tc>
          <w:tcPr>
            <w:tcW w:w="2268" w:type="dxa"/>
            <w:shd w:val="clear" w:color="auto" w:fill="auto"/>
            <w:vAlign w:val="center"/>
          </w:tcPr>
          <w:p w14:paraId="66A8749E"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CAS_91-20-3</w:t>
            </w:r>
          </w:p>
        </w:tc>
      </w:tr>
      <w:tr w:rsidR="002C1B75" w:rsidRPr="002C1B75" w14:paraId="68233674" w14:textId="77777777" w:rsidTr="00C471E4">
        <w:trPr>
          <w:trHeight w:val="300"/>
          <w:jc w:val="center"/>
        </w:trPr>
        <w:tc>
          <w:tcPr>
            <w:tcW w:w="3823" w:type="dxa"/>
            <w:shd w:val="clear" w:color="auto" w:fill="D9D9D9" w:themeFill="background1" w:themeFillShade="D9"/>
            <w:vAlign w:val="center"/>
          </w:tcPr>
          <w:p w14:paraId="69B33927"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Tributilalvas savienojumi (tributilalvas katjons)</w:t>
            </w:r>
          </w:p>
        </w:tc>
        <w:tc>
          <w:tcPr>
            <w:tcW w:w="1417" w:type="dxa"/>
            <w:vAlign w:val="center"/>
          </w:tcPr>
          <w:p w14:paraId="1BA48D5F" w14:textId="547660C5" w:rsidR="002B3D67" w:rsidRPr="002C1B75" w:rsidRDefault="00AC7990" w:rsidP="00C471E4">
            <w:pPr>
              <w:spacing w:after="0" w:line="240" w:lineRule="auto"/>
              <w:jc w:val="center"/>
              <w:rPr>
                <w:rFonts w:cs="Times New Roman"/>
                <w:sz w:val="20"/>
                <w:szCs w:val="20"/>
              </w:rPr>
            </w:pPr>
            <w:r w:rsidRPr="002C1B75">
              <w:rPr>
                <w:rFonts w:cs="Times New Roman"/>
                <w:sz w:val="20"/>
                <w:szCs w:val="20"/>
              </w:rPr>
              <w:t>30</w:t>
            </w:r>
            <w:r w:rsidR="009518F2" w:rsidRPr="002C1B75">
              <w:rPr>
                <w:rFonts w:cs="Times New Roman"/>
                <w:sz w:val="20"/>
                <w:szCs w:val="20"/>
              </w:rPr>
              <w:t xml:space="preserve"> (PV)</w:t>
            </w:r>
          </w:p>
        </w:tc>
        <w:tc>
          <w:tcPr>
            <w:tcW w:w="1276" w:type="dxa"/>
            <w:shd w:val="clear" w:color="auto" w:fill="auto"/>
            <w:vAlign w:val="center"/>
          </w:tcPr>
          <w:p w14:paraId="12D04730"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µg/l</w:t>
            </w:r>
          </w:p>
        </w:tc>
        <w:tc>
          <w:tcPr>
            <w:tcW w:w="2268" w:type="dxa"/>
            <w:shd w:val="clear" w:color="auto" w:fill="auto"/>
            <w:vAlign w:val="center"/>
          </w:tcPr>
          <w:p w14:paraId="5B47AF76"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CAS_36643-28-4</w:t>
            </w:r>
          </w:p>
        </w:tc>
      </w:tr>
      <w:tr w:rsidR="002C1B75" w:rsidRPr="002C1B75" w14:paraId="4ED6EC2C" w14:textId="77777777" w:rsidTr="00C471E4">
        <w:trPr>
          <w:trHeight w:val="300"/>
          <w:jc w:val="center"/>
        </w:trPr>
        <w:tc>
          <w:tcPr>
            <w:tcW w:w="3823" w:type="dxa"/>
            <w:shd w:val="clear" w:color="auto" w:fill="D9D9D9" w:themeFill="background1" w:themeFillShade="D9"/>
            <w:vAlign w:val="center"/>
          </w:tcPr>
          <w:p w14:paraId="29ECF242"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Cipermetrīns</w:t>
            </w:r>
          </w:p>
        </w:tc>
        <w:tc>
          <w:tcPr>
            <w:tcW w:w="1417" w:type="dxa"/>
            <w:vAlign w:val="center"/>
          </w:tcPr>
          <w:p w14:paraId="021699F5" w14:textId="1D771BE6" w:rsidR="002B3D67" w:rsidRPr="002C1B75" w:rsidRDefault="00AC7990" w:rsidP="00C471E4">
            <w:pPr>
              <w:spacing w:after="0" w:line="240" w:lineRule="auto"/>
              <w:jc w:val="center"/>
              <w:rPr>
                <w:rFonts w:cs="Times New Roman"/>
                <w:sz w:val="20"/>
                <w:szCs w:val="20"/>
              </w:rPr>
            </w:pPr>
            <w:r w:rsidRPr="002C1B75">
              <w:rPr>
                <w:rFonts w:cs="Times New Roman"/>
                <w:sz w:val="20"/>
                <w:szCs w:val="20"/>
              </w:rPr>
              <w:t>41</w:t>
            </w:r>
            <w:r w:rsidR="009518F2" w:rsidRPr="002C1B75">
              <w:rPr>
                <w:rFonts w:cs="Times New Roman"/>
                <w:sz w:val="20"/>
                <w:szCs w:val="20"/>
              </w:rPr>
              <w:t xml:space="preserve"> (PV)</w:t>
            </w:r>
          </w:p>
        </w:tc>
        <w:tc>
          <w:tcPr>
            <w:tcW w:w="1276" w:type="dxa"/>
            <w:shd w:val="clear" w:color="auto" w:fill="auto"/>
            <w:vAlign w:val="center"/>
          </w:tcPr>
          <w:p w14:paraId="381D0686"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µg/l</w:t>
            </w:r>
          </w:p>
        </w:tc>
        <w:tc>
          <w:tcPr>
            <w:tcW w:w="2268" w:type="dxa"/>
            <w:shd w:val="clear" w:color="auto" w:fill="auto"/>
            <w:vAlign w:val="center"/>
          </w:tcPr>
          <w:p w14:paraId="4C901733"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CAS_52315-07-8</w:t>
            </w:r>
          </w:p>
        </w:tc>
      </w:tr>
      <w:tr w:rsidR="002C1B75" w:rsidRPr="002C1B75" w14:paraId="3A0EB26B" w14:textId="77777777" w:rsidTr="00C471E4">
        <w:trPr>
          <w:trHeight w:val="300"/>
          <w:jc w:val="center"/>
        </w:trPr>
        <w:tc>
          <w:tcPr>
            <w:tcW w:w="3823" w:type="dxa"/>
            <w:shd w:val="clear" w:color="auto" w:fill="D9D9D9" w:themeFill="background1" w:themeFillShade="D9"/>
            <w:vAlign w:val="center"/>
          </w:tcPr>
          <w:p w14:paraId="262F3C5D"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alfa-cipermetrīns</w:t>
            </w:r>
          </w:p>
        </w:tc>
        <w:tc>
          <w:tcPr>
            <w:tcW w:w="1417" w:type="dxa"/>
            <w:vAlign w:val="center"/>
          </w:tcPr>
          <w:p w14:paraId="7D2B703B" w14:textId="7D76062A" w:rsidR="002B3D67" w:rsidRPr="002C1B75" w:rsidRDefault="00AC7990" w:rsidP="00C471E4">
            <w:pPr>
              <w:spacing w:after="0" w:line="240" w:lineRule="auto"/>
              <w:jc w:val="center"/>
              <w:rPr>
                <w:rFonts w:cs="Times New Roman"/>
                <w:sz w:val="20"/>
                <w:szCs w:val="20"/>
              </w:rPr>
            </w:pPr>
            <w:r w:rsidRPr="002C1B75">
              <w:rPr>
                <w:rFonts w:cs="Times New Roman"/>
                <w:sz w:val="20"/>
                <w:szCs w:val="20"/>
              </w:rPr>
              <w:t>41a</w:t>
            </w:r>
            <w:r w:rsidR="009518F2" w:rsidRPr="002C1B75">
              <w:rPr>
                <w:rFonts w:cs="Times New Roman"/>
                <w:sz w:val="20"/>
                <w:szCs w:val="20"/>
              </w:rPr>
              <w:t xml:space="preserve"> (PV)</w:t>
            </w:r>
          </w:p>
        </w:tc>
        <w:tc>
          <w:tcPr>
            <w:tcW w:w="1276" w:type="dxa"/>
            <w:shd w:val="clear" w:color="auto" w:fill="auto"/>
            <w:vAlign w:val="center"/>
          </w:tcPr>
          <w:p w14:paraId="067D8D56"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µg/l</w:t>
            </w:r>
          </w:p>
        </w:tc>
        <w:tc>
          <w:tcPr>
            <w:tcW w:w="2268" w:type="dxa"/>
            <w:shd w:val="clear" w:color="auto" w:fill="auto"/>
            <w:vAlign w:val="center"/>
          </w:tcPr>
          <w:p w14:paraId="19A3C023"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CAS_67375-30-8</w:t>
            </w:r>
          </w:p>
        </w:tc>
      </w:tr>
      <w:tr w:rsidR="002C1B75" w:rsidRPr="002C1B75" w14:paraId="4F5690F5" w14:textId="77777777" w:rsidTr="00C471E4">
        <w:trPr>
          <w:trHeight w:val="300"/>
          <w:jc w:val="center"/>
        </w:trPr>
        <w:tc>
          <w:tcPr>
            <w:tcW w:w="3823" w:type="dxa"/>
            <w:shd w:val="clear" w:color="auto" w:fill="D9D9D9" w:themeFill="background1" w:themeFillShade="D9"/>
            <w:vAlign w:val="center"/>
          </w:tcPr>
          <w:p w14:paraId="60DF7315"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beta-cipermetrīns</w:t>
            </w:r>
          </w:p>
        </w:tc>
        <w:tc>
          <w:tcPr>
            <w:tcW w:w="1417" w:type="dxa"/>
            <w:vAlign w:val="center"/>
          </w:tcPr>
          <w:p w14:paraId="774EE004" w14:textId="33D781A1" w:rsidR="002B3D67" w:rsidRPr="002C1B75" w:rsidRDefault="00AC7990" w:rsidP="00C471E4">
            <w:pPr>
              <w:spacing w:after="0" w:line="240" w:lineRule="auto"/>
              <w:jc w:val="center"/>
              <w:rPr>
                <w:rFonts w:cs="Times New Roman"/>
                <w:sz w:val="20"/>
                <w:szCs w:val="20"/>
              </w:rPr>
            </w:pPr>
            <w:r w:rsidRPr="002C1B75">
              <w:rPr>
                <w:rFonts w:cs="Times New Roman"/>
                <w:sz w:val="20"/>
                <w:szCs w:val="20"/>
              </w:rPr>
              <w:t>41b</w:t>
            </w:r>
            <w:r w:rsidR="009518F2" w:rsidRPr="002C1B75">
              <w:rPr>
                <w:rFonts w:cs="Times New Roman"/>
                <w:sz w:val="20"/>
                <w:szCs w:val="20"/>
              </w:rPr>
              <w:t xml:space="preserve"> (PV)</w:t>
            </w:r>
          </w:p>
        </w:tc>
        <w:tc>
          <w:tcPr>
            <w:tcW w:w="1276" w:type="dxa"/>
            <w:shd w:val="clear" w:color="auto" w:fill="auto"/>
            <w:vAlign w:val="center"/>
          </w:tcPr>
          <w:p w14:paraId="27F4EF2B"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µg/l</w:t>
            </w:r>
          </w:p>
        </w:tc>
        <w:tc>
          <w:tcPr>
            <w:tcW w:w="2268" w:type="dxa"/>
            <w:shd w:val="clear" w:color="auto" w:fill="auto"/>
            <w:vAlign w:val="center"/>
          </w:tcPr>
          <w:p w14:paraId="7A8805E1"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CAS_65731-84-2</w:t>
            </w:r>
          </w:p>
        </w:tc>
      </w:tr>
      <w:tr w:rsidR="002C1B75" w:rsidRPr="002C1B75" w14:paraId="71DA3DB7" w14:textId="77777777" w:rsidTr="00C471E4">
        <w:trPr>
          <w:trHeight w:val="300"/>
          <w:jc w:val="center"/>
        </w:trPr>
        <w:tc>
          <w:tcPr>
            <w:tcW w:w="3823" w:type="dxa"/>
            <w:shd w:val="clear" w:color="auto" w:fill="D9D9D9" w:themeFill="background1" w:themeFillShade="D9"/>
            <w:vAlign w:val="center"/>
          </w:tcPr>
          <w:p w14:paraId="4703E989"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teta-cipermetrīns</w:t>
            </w:r>
          </w:p>
        </w:tc>
        <w:tc>
          <w:tcPr>
            <w:tcW w:w="1417" w:type="dxa"/>
            <w:vAlign w:val="center"/>
          </w:tcPr>
          <w:p w14:paraId="7C230123" w14:textId="6D94C771" w:rsidR="002B3D67" w:rsidRPr="002C1B75" w:rsidRDefault="00AC7990" w:rsidP="00C471E4">
            <w:pPr>
              <w:spacing w:after="0" w:line="240" w:lineRule="auto"/>
              <w:jc w:val="center"/>
              <w:rPr>
                <w:rFonts w:cs="Times New Roman"/>
                <w:sz w:val="20"/>
                <w:szCs w:val="20"/>
              </w:rPr>
            </w:pPr>
            <w:r w:rsidRPr="002C1B75">
              <w:rPr>
                <w:rFonts w:cs="Times New Roman"/>
                <w:sz w:val="20"/>
                <w:szCs w:val="20"/>
              </w:rPr>
              <w:t>41c</w:t>
            </w:r>
            <w:r w:rsidR="009518F2" w:rsidRPr="002C1B75">
              <w:rPr>
                <w:rFonts w:cs="Times New Roman"/>
                <w:sz w:val="20"/>
                <w:szCs w:val="20"/>
              </w:rPr>
              <w:t xml:space="preserve"> (PV)</w:t>
            </w:r>
          </w:p>
        </w:tc>
        <w:tc>
          <w:tcPr>
            <w:tcW w:w="1276" w:type="dxa"/>
            <w:shd w:val="clear" w:color="auto" w:fill="auto"/>
            <w:vAlign w:val="center"/>
          </w:tcPr>
          <w:p w14:paraId="65EF89C8"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µg/l</w:t>
            </w:r>
          </w:p>
        </w:tc>
        <w:tc>
          <w:tcPr>
            <w:tcW w:w="2268" w:type="dxa"/>
            <w:shd w:val="clear" w:color="auto" w:fill="auto"/>
            <w:vAlign w:val="center"/>
          </w:tcPr>
          <w:p w14:paraId="3185B76A"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CAS_71697-59-1</w:t>
            </w:r>
          </w:p>
        </w:tc>
      </w:tr>
      <w:tr w:rsidR="002C1B75" w:rsidRPr="002C1B75" w14:paraId="49CAD577" w14:textId="77777777" w:rsidTr="00C471E4">
        <w:trPr>
          <w:trHeight w:val="300"/>
          <w:jc w:val="center"/>
        </w:trPr>
        <w:tc>
          <w:tcPr>
            <w:tcW w:w="3823" w:type="dxa"/>
            <w:shd w:val="clear" w:color="auto" w:fill="D9D9D9" w:themeFill="background1" w:themeFillShade="D9"/>
            <w:vAlign w:val="center"/>
          </w:tcPr>
          <w:p w14:paraId="5C7E7803"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zeta-cipermetrīns</w:t>
            </w:r>
          </w:p>
        </w:tc>
        <w:tc>
          <w:tcPr>
            <w:tcW w:w="1417" w:type="dxa"/>
            <w:vAlign w:val="center"/>
          </w:tcPr>
          <w:p w14:paraId="7ACEDF88" w14:textId="7FB41E9A" w:rsidR="002B3D67" w:rsidRPr="002C1B75" w:rsidRDefault="00AC7990" w:rsidP="00C471E4">
            <w:pPr>
              <w:spacing w:after="0" w:line="240" w:lineRule="auto"/>
              <w:jc w:val="center"/>
              <w:rPr>
                <w:rFonts w:cs="Times New Roman"/>
                <w:sz w:val="20"/>
                <w:szCs w:val="20"/>
              </w:rPr>
            </w:pPr>
            <w:r w:rsidRPr="002C1B75">
              <w:rPr>
                <w:rFonts w:cs="Times New Roman"/>
                <w:sz w:val="20"/>
                <w:szCs w:val="20"/>
              </w:rPr>
              <w:t>41d</w:t>
            </w:r>
            <w:r w:rsidR="009518F2" w:rsidRPr="002C1B75">
              <w:rPr>
                <w:rFonts w:cs="Times New Roman"/>
                <w:sz w:val="20"/>
                <w:szCs w:val="20"/>
              </w:rPr>
              <w:t xml:space="preserve"> (PV)</w:t>
            </w:r>
          </w:p>
        </w:tc>
        <w:tc>
          <w:tcPr>
            <w:tcW w:w="1276" w:type="dxa"/>
            <w:shd w:val="clear" w:color="auto" w:fill="auto"/>
            <w:vAlign w:val="center"/>
          </w:tcPr>
          <w:p w14:paraId="6D625971"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µg/l</w:t>
            </w:r>
          </w:p>
        </w:tc>
        <w:tc>
          <w:tcPr>
            <w:tcW w:w="2268" w:type="dxa"/>
            <w:shd w:val="clear" w:color="auto" w:fill="auto"/>
            <w:vAlign w:val="center"/>
          </w:tcPr>
          <w:p w14:paraId="710E39C3"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CAS_1315501-18-8</w:t>
            </w:r>
          </w:p>
        </w:tc>
      </w:tr>
      <w:tr w:rsidR="002C1B75" w:rsidRPr="002C1B75" w14:paraId="0F1F873F" w14:textId="77777777" w:rsidTr="00C471E4">
        <w:trPr>
          <w:trHeight w:val="300"/>
          <w:jc w:val="center"/>
        </w:trPr>
        <w:tc>
          <w:tcPr>
            <w:tcW w:w="3823" w:type="dxa"/>
            <w:shd w:val="clear" w:color="auto" w:fill="D9D9D9" w:themeFill="background1" w:themeFillShade="D9"/>
            <w:vAlign w:val="center"/>
          </w:tcPr>
          <w:p w14:paraId="056C182A"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Terbutrīns</w:t>
            </w:r>
          </w:p>
        </w:tc>
        <w:tc>
          <w:tcPr>
            <w:tcW w:w="1417" w:type="dxa"/>
            <w:vAlign w:val="center"/>
          </w:tcPr>
          <w:p w14:paraId="1EE7C63F" w14:textId="3C06F128" w:rsidR="002B3D67" w:rsidRPr="002C1B75" w:rsidRDefault="009518F2" w:rsidP="00C471E4">
            <w:pPr>
              <w:spacing w:after="0" w:line="240" w:lineRule="auto"/>
              <w:jc w:val="center"/>
              <w:rPr>
                <w:rFonts w:cs="Times New Roman"/>
                <w:sz w:val="20"/>
                <w:szCs w:val="20"/>
              </w:rPr>
            </w:pPr>
            <w:r w:rsidRPr="002C1B75">
              <w:rPr>
                <w:rFonts w:cs="Times New Roman"/>
                <w:sz w:val="20"/>
                <w:szCs w:val="20"/>
              </w:rPr>
              <w:t>45 (PV)</w:t>
            </w:r>
          </w:p>
        </w:tc>
        <w:tc>
          <w:tcPr>
            <w:tcW w:w="1276" w:type="dxa"/>
            <w:shd w:val="clear" w:color="auto" w:fill="auto"/>
            <w:vAlign w:val="center"/>
          </w:tcPr>
          <w:p w14:paraId="3CAD2133"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µg/l</w:t>
            </w:r>
          </w:p>
        </w:tc>
        <w:tc>
          <w:tcPr>
            <w:tcW w:w="2268" w:type="dxa"/>
            <w:shd w:val="clear" w:color="auto" w:fill="auto"/>
            <w:vAlign w:val="center"/>
          </w:tcPr>
          <w:p w14:paraId="58DF71D9" w14:textId="77777777" w:rsidR="002B3D67" w:rsidRPr="002C1B75" w:rsidRDefault="002B3D67" w:rsidP="00C471E4">
            <w:pPr>
              <w:spacing w:after="0" w:line="240" w:lineRule="auto"/>
              <w:jc w:val="center"/>
              <w:rPr>
                <w:rFonts w:cs="Times New Roman"/>
                <w:sz w:val="20"/>
                <w:szCs w:val="20"/>
              </w:rPr>
            </w:pPr>
            <w:r w:rsidRPr="002C1B75">
              <w:rPr>
                <w:rFonts w:cs="Times New Roman"/>
                <w:sz w:val="20"/>
                <w:szCs w:val="20"/>
              </w:rPr>
              <w:t>CAS_886-50-0</w:t>
            </w:r>
          </w:p>
        </w:tc>
      </w:tr>
    </w:tbl>
    <w:p w14:paraId="62942F3E" w14:textId="77777777" w:rsidR="00AC7990" w:rsidRPr="002C1B75" w:rsidRDefault="00AC7990">
      <w:pPr>
        <w:spacing w:after="120"/>
        <w:rPr>
          <w:rFonts w:eastAsia="Times New Roman" w:cs="Times New Roman"/>
          <w:szCs w:val="24"/>
        </w:rPr>
      </w:pPr>
    </w:p>
    <w:p w14:paraId="45CC163A" w14:textId="1D74C7C7" w:rsidR="00C471E4" w:rsidRPr="002C1B75" w:rsidRDefault="00C471E4" w:rsidP="00C471E4">
      <w:pPr>
        <w:pStyle w:val="ListParagraph"/>
        <w:ind w:left="1440"/>
        <w:jc w:val="right"/>
        <w:rPr>
          <w:rFonts w:eastAsia="Times New Roman" w:cs="Times New Roman"/>
          <w:szCs w:val="24"/>
        </w:rPr>
      </w:pPr>
      <w:r w:rsidRPr="002C1B75">
        <w:rPr>
          <w:rFonts w:eastAsia="Times New Roman" w:cs="Times New Roman"/>
          <w:szCs w:val="24"/>
        </w:rPr>
        <w:t>3.tabula</w:t>
      </w:r>
    </w:p>
    <w:p w14:paraId="40330009" w14:textId="02EB71AE" w:rsidR="002B3D67" w:rsidRPr="002C1B75" w:rsidRDefault="00AC7990" w:rsidP="00C471E4">
      <w:pPr>
        <w:jc w:val="center"/>
        <w:rPr>
          <w:rFonts w:eastAsia="Times New Roman" w:cs="Times New Roman"/>
          <w:szCs w:val="24"/>
        </w:rPr>
      </w:pPr>
      <w:r w:rsidRPr="002C1B75">
        <w:rPr>
          <w:rFonts w:eastAsia="Times New Roman" w:cs="Times New Roman"/>
          <w:b/>
          <w:szCs w:val="24"/>
        </w:rPr>
        <w:t>Prioritārās un bīstamās vielas, kuras nerada apdraudējumu un nekad nav konstatētas Latvijas ūdensobjektos</w:t>
      </w:r>
    </w:p>
    <w:tbl>
      <w:tblPr>
        <w:tblStyle w:val="a4"/>
        <w:tblW w:w="8784" w:type="dxa"/>
        <w:jc w:val="center"/>
        <w:tblLayout w:type="fixed"/>
        <w:tblLook w:val="0400" w:firstRow="0" w:lastRow="0" w:firstColumn="0" w:lastColumn="0" w:noHBand="0" w:noVBand="1"/>
      </w:tblPr>
      <w:tblGrid>
        <w:gridCol w:w="3114"/>
        <w:gridCol w:w="2126"/>
        <w:gridCol w:w="1276"/>
        <w:gridCol w:w="2268"/>
      </w:tblGrid>
      <w:tr w:rsidR="002C1B75" w:rsidRPr="002C1B75" w14:paraId="4272E826" w14:textId="77777777" w:rsidTr="00C471E4">
        <w:trPr>
          <w:trHeight w:val="368"/>
          <w:tblHeader/>
          <w:jc w:val="center"/>
        </w:trPr>
        <w:tc>
          <w:tcPr>
            <w:tcW w:w="311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68D46F9" w14:textId="77777777" w:rsidR="00794467" w:rsidRPr="002C1B75" w:rsidRDefault="00794467" w:rsidP="00C471E4">
            <w:pPr>
              <w:spacing w:after="0" w:line="240" w:lineRule="auto"/>
              <w:jc w:val="center"/>
              <w:rPr>
                <w:rFonts w:cs="Times New Roman"/>
                <w:b/>
                <w:sz w:val="20"/>
                <w:szCs w:val="20"/>
              </w:rPr>
            </w:pPr>
            <w:r w:rsidRPr="002C1B75">
              <w:rPr>
                <w:rFonts w:cs="Times New Roman"/>
                <w:b/>
                <w:sz w:val="20"/>
                <w:szCs w:val="20"/>
              </w:rPr>
              <w:t>Parametrs</w:t>
            </w:r>
          </w:p>
        </w:tc>
        <w:tc>
          <w:tcPr>
            <w:tcW w:w="2126"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24E8B598" w14:textId="77777777" w:rsidR="00794467" w:rsidRPr="002C1B75" w:rsidRDefault="00794467" w:rsidP="00C471E4">
            <w:pPr>
              <w:spacing w:after="0" w:line="240" w:lineRule="auto"/>
              <w:jc w:val="center"/>
              <w:rPr>
                <w:rFonts w:cs="Times New Roman"/>
                <w:b/>
                <w:sz w:val="20"/>
                <w:szCs w:val="20"/>
              </w:rPr>
            </w:pPr>
            <w:r w:rsidRPr="002C1B75">
              <w:rPr>
                <w:rFonts w:cs="Times New Roman"/>
                <w:b/>
                <w:sz w:val="20"/>
                <w:szCs w:val="20"/>
              </w:rPr>
              <w:t>Nr. MK not.</w:t>
            </w:r>
          </w:p>
        </w:tc>
        <w:tc>
          <w:tcPr>
            <w:tcW w:w="127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E8B5ADE" w14:textId="77777777" w:rsidR="00794467" w:rsidRPr="002C1B75" w:rsidRDefault="00794467" w:rsidP="00C471E4">
            <w:pPr>
              <w:spacing w:after="0" w:line="240" w:lineRule="auto"/>
              <w:jc w:val="center"/>
              <w:rPr>
                <w:rFonts w:cs="Times New Roman"/>
                <w:b/>
                <w:sz w:val="20"/>
                <w:szCs w:val="20"/>
              </w:rPr>
            </w:pPr>
            <w:r w:rsidRPr="002C1B75">
              <w:rPr>
                <w:rFonts w:cs="Times New Roman"/>
                <w:b/>
                <w:sz w:val="20"/>
                <w:szCs w:val="20"/>
              </w:rPr>
              <w:t>Mērvienība</w:t>
            </w:r>
          </w:p>
        </w:tc>
        <w:tc>
          <w:tcPr>
            <w:tcW w:w="2268"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1329B78A" w14:textId="77777777" w:rsidR="00794467" w:rsidRPr="002C1B75" w:rsidRDefault="00794467" w:rsidP="00C471E4">
            <w:pPr>
              <w:spacing w:after="0" w:line="240" w:lineRule="auto"/>
              <w:jc w:val="center"/>
              <w:rPr>
                <w:rFonts w:cs="Times New Roman"/>
                <w:b/>
                <w:sz w:val="20"/>
                <w:szCs w:val="20"/>
              </w:rPr>
            </w:pPr>
            <w:r w:rsidRPr="002C1B75">
              <w:rPr>
                <w:rFonts w:cs="Times New Roman"/>
                <w:b/>
                <w:sz w:val="20"/>
                <w:szCs w:val="20"/>
              </w:rPr>
              <w:t>CAS nr</w:t>
            </w:r>
          </w:p>
        </w:tc>
      </w:tr>
      <w:tr w:rsidR="002C1B75" w:rsidRPr="002C1B75" w14:paraId="5A93900F"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1F78BEC"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Alahlors</w:t>
            </w:r>
          </w:p>
        </w:tc>
        <w:tc>
          <w:tcPr>
            <w:tcW w:w="2126" w:type="dxa"/>
            <w:tcBorders>
              <w:top w:val="single" w:sz="4" w:space="0" w:color="000000"/>
              <w:left w:val="nil"/>
              <w:bottom w:val="single" w:sz="4" w:space="0" w:color="000000"/>
              <w:right w:val="single" w:sz="4" w:space="0" w:color="000000"/>
            </w:tcBorders>
            <w:vAlign w:val="center"/>
          </w:tcPr>
          <w:p w14:paraId="40BFCEDA" w14:textId="02CF8028" w:rsidR="00794467" w:rsidRPr="002C1B75" w:rsidRDefault="005F7290" w:rsidP="00C471E4">
            <w:pPr>
              <w:spacing w:after="0" w:line="240" w:lineRule="auto"/>
              <w:jc w:val="center"/>
              <w:rPr>
                <w:rFonts w:cs="Times New Roman"/>
                <w:sz w:val="20"/>
                <w:szCs w:val="20"/>
              </w:rPr>
            </w:pPr>
            <w:r w:rsidRPr="002C1B75">
              <w:rPr>
                <w:rFonts w:cs="Times New Roman"/>
                <w:sz w:val="20"/>
                <w:szCs w:val="20"/>
              </w:rPr>
              <w:t>1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196F4D40"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5DF351BC"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CAS_15972-60-8</w:t>
            </w:r>
          </w:p>
        </w:tc>
      </w:tr>
      <w:tr w:rsidR="002C1B75" w:rsidRPr="002C1B75" w14:paraId="4F66224B"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A0A6577"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Atrazīns</w:t>
            </w:r>
          </w:p>
        </w:tc>
        <w:tc>
          <w:tcPr>
            <w:tcW w:w="2126" w:type="dxa"/>
            <w:tcBorders>
              <w:top w:val="single" w:sz="4" w:space="0" w:color="000000"/>
              <w:left w:val="nil"/>
              <w:bottom w:val="single" w:sz="4" w:space="0" w:color="000000"/>
              <w:right w:val="single" w:sz="4" w:space="0" w:color="000000"/>
            </w:tcBorders>
            <w:vAlign w:val="center"/>
          </w:tcPr>
          <w:p w14:paraId="2BE37427" w14:textId="6D742F88" w:rsidR="00794467" w:rsidRPr="002C1B75" w:rsidRDefault="005F7290" w:rsidP="00C471E4">
            <w:pPr>
              <w:spacing w:after="0" w:line="240" w:lineRule="auto"/>
              <w:jc w:val="center"/>
              <w:rPr>
                <w:rFonts w:cs="Times New Roman"/>
                <w:sz w:val="20"/>
                <w:szCs w:val="20"/>
              </w:rPr>
            </w:pPr>
            <w:r w:rsidRPr="002C1B75">
              <w:rPr>
                <w:rFonts w:cs="Times New Roman"/>
                <w:sz w:val="20"/>
                <w:szCs w:val="20"/>
              </w:rPr>
              <w:t>3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4FEBC18D"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226D1FB5"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CAS_1912-24-9</w:t>
            </w:r>
          </w:p>
        </w:tc>
      </w:tr>
      <w:tr w:rsidR="002C1B75" w:rsidRPr="002C1B75" w14:paraId="769BF18F"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C3E7249"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Simazīns</w:t>
            </w:r>
          </w:p>
        </w:tc>
        <w:tc>
          <w:tcPr>
            <w:tcW w:w="2126" w:type="dxa"/>
            <w:tcBorders>
              <w:top w:val="single" w:sz="4" w:space="0" w:color="000000"/>
              <w:left w:val="nil"/>
              <w:bottom w:val="single" w:sz="4" w:space="0" w:color="000000"/>
              <w:right w:val="single" w:sz="4" w:space="0" w:color="000000"/>
            </w:tcBorders>
            <w:vAlign w:val="center"/>
          </w:tcPr>
          <w:p w14:paraId="22B32899" w14:textId="1D506CAC" w:rsidR="00794467" w:rsidRPr="002C1B75" w:rsidRDefault="005F7290" w:rsidP="00C471E4">
            <w:pPr>
              <w:spacing w:after="0" w:line="240" w:lineRule="auto"/>
              <w:jc w:val="center"/>
              <w:rPr>
                <w:rFonts w:cs="Times New Roman"/>
                <w:sz w:val="20"/>
                <w:szCs w:val="20"/>
              </w:rPr>
            </w:pPr>
            <w:r w:rsidRPr="002C1B75">
              <w:rPr>
                <w:rFonts w:cs="Times New Roman"/>
                <w:sz w:val="20"/>
                <w:szCs w:val="20"/>
              </w:rPr>
              <w:t>29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4E293366"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1DA5A447"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CAS_122-34-9</w:t>
            </w:r>
          </w:p>
        </w:tc>
      </w:tr>
      <w:tr w:rsidR="002C1B75" w:rsidRPr="002C1B75" w14:paraId="0475338D"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309B15F" w14:textId="77777777" w:rsidR="003A2DFE" w:rsidRPr="002C1B75" w:rsidRDefault="003A2DFE" w:rsidP="00C471E4">
            <w:pPr>
              <w:spacing w:after="0" w:line="240" w:lineRule="auto"/>
              <w:jc w:val="center"/>
              <w:rPr>
                <w:rFonts w:cs="Times New Roman"/>
                <w:sz w:val="20"/>
                <w:szCs w:val="20"/>
              </w:rPr>
            </w:pPr>
            <w:r w:rsidRPr="002C1B75">
              <w:rPr>
                <w:rFonts w:cs="Times New Roman"/>
                <w:sz w:val="20"/>
                <w:szCs w:val="20"/>
              </w:rPr>
              <w:t>Propazīns</w:t>
            </w:r>
          </w:p>
        </w:tc>
        <w:tc>
          <w:tcPr>
            <w:tcW w:w="2126" w:type="dxa"/>
            <w:tcBorders>
              <w:top w:val="single" w:sz="4" w:space="0" w:color="000000"/>
              <w:left w:val="nil"/>
              <w:bottom w:val="single" w:sz="4" w:space="0" w:color="000000"/>
              <w:right w:val="single" w:sz="4" w:space="0" w:color="000000"/>
            </w:tcBorders>
            <w:vAlign w:val="center"/>
          </w:tcPr>
          <w:p w14:paraId="05E66BE5" w14:textId="77777777" w:rsidR="003A2DFE" w:rsidRPr="002C1B75" w:rsidRDefault="003A2DFE" w:rsidP="00C471E4">
            <w:pPr>
              <w:spacing w:after="0" w:line="240" w:lineRule="auto"/>
              <w:jc w:val="center"/>
              <w:rPr>
                <w:rFonts w:cs="Times New Roman"/>
                <w:sz w:val="20"/>
                <w:szCs w:val="20"/>
              </w:rPr>
            </w:pP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3C5F69F" w14:textId="77777777" w:rsidR="003A2DFE" w:rsidRPr="002C1B75" w:rsidRDefault="003A2DFE"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0C932814" w14:textId="77777777" w:rsidR="003A2DFE" w:rsidRPr="002C1B75" w:rsidRDefault="003A2DFE" w:rsidP="00C471E4">
            <w:pPr>
              <w:spacing w:after="0" w:line="240" w:lineRule="auto"/>
              <w:jc w:val="center"/>
              <w:rPr>
                <w:rFonts w:cs="Times New Roman"/>
                <w:sz w:val="20"/>
                <w:szCs w:val="20"/>
              </w:rPr>
            </w:pPr>
            <w:r w:rsidRPr="002C1B75">
              <w:rPr>
                <w:rFonts w:cs="Times New Roman"/>
                <w:sz w:val="20"/>
                <w:szCs w:val="20"/>
              </w:rPr>
              <w:t>CAS_139-40-2</w:t>
            </w:r>
          </w:p>
        </w:tc>
      </w:tr>
      <w:tr w:rsidR="002C1B75" w:rsidRPr="002C1B75" w14:paraId="19D1C7E3"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F47691D" w14:textId="77777777" w:rsidR="003A2DFE" w:rsidRPr="002C1B75" w:rsidRDefault="003A2DFE" w:rsidP="00C471E4">
            <w:pPr>
              <w:spacing w:after="0" w:line="240" w:lineRule="auto"/>
              <w:jc w:val="center"/>
              <w:rPr>
                <w:rFonts w:cs="Times New Roman"/>
                <w:sz w:val="20"/>
                <w:szCs w:val="20"/>
              </w:rPr>
            </w:pPr>
            <w:r w:rsidRPr="002C1B75">
              <w:rPr>
                <w:rFonts w:cs="Times New Roman"/>
                <w:sz w:val="20"/>
                <w:szCs w:val="20"/>
              </w:rPr>
              <w:t>Prometrīns</w:t>
            </w:r>
          </w:p>
        </w:tc>
        <w:tc>
          <w:tcPr>
            <w:tcW w:w="2126" w:type="dxa"/>
            <w:tcBorders>
              <w:top w:val="single" w:sz="4" w:space="0" w:color="000000"/>
              <w:left w:val="nil"/>
              <w:bottom w:val="single" w:sz="4" w:space="0" w:color="000000"/>
              <w:right w:val="single" w:sz="4" w:space="0" w:color="000000"/>
            </w:tcBorders>
            <w:vAlign w:val="center"/>
          </w:tcPr>
          <w:p w14:paraId="11983C8E" w14:textId="77777777" w:rsidR="003A2DFE" w:rsidRPr="002C1B75" w:rsidRDefault="003A2DFE" w:rsidP="00C471E4">
            <w:pPr>
              <w:spacing w:after="0" w:line="240" w:lineRule="auto"/>
              <w:jc w:val="center"/>
              <w:rPr>
                <w:rFonts w:cs="Times New Roman"/>
                <w:sz w:val="20"/>
                <w:szCs w:val="20"/>
              </w:rPr>
            </w:pP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1857BDD9" w14:textId="77777777" w:rsidR="003A2DFE" w:rsidRPr="002C1B75" w:rsidRDefault="003A2DFE"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791AF263" w14:textId="77777777" w:rsidR="003A2DFE" w:rsidRPr="002C1B75" w:rsidRDefault="003A2DFE" w:rsidP="00C471E4">
            <w:pPr>
              <w:spacing w:after="0" w:line="240" w:lineRule="auto"/>
              <w:jc w:val="center"/>
              <w:rPr>
                <w:rFonts w:cs="Times New Roman"/>
                <w:sz w:val="20"/>
                <w:szCs w:val="20"/>
              </w:rPr>
            </w:pPr>
            <w:r w:rsidRPr="002C1B75">
              <w:rPr>
                <w:rFonts w:cs="Times New Roman"/>
                <w:sz w:val="20"/>
                <w:szCs w:val="20"/>
              </w:rPr>
              <w:t>CAS_7287-19-6</w:t>
            </w:r>
          </w:p>
        </w:tc>
      </w:tr>
      <w:tr w:rsidR="002C1B75" w:rsidRPr="002C1B75" w14:paraId="6288046E"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78EFCE0"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Hloralkāni C10-C13</w:t>
            </w:r>
          </w:p>
        </w:tc>
        <w:tc>
          <w:tcPr>
            <w:tcW w:w="2126" w:type="dxa"/>
            <w:tcBorders>
              <w:top w:val="single" w:sz="4" w:space="0" w:color="000000"/>
              <w:left w:val="nil"/>
              <w:bottom w:val="single" w:sz="4" w:space="0" w:color="000000"/>
              <w:right w:val="single" w:sz="4" w:space="0" w:color="000000"/>
            </w:tcBorders>
            <w:vAlign w:val="center"/>
          </w:tcPr>
          <w:p w14:paraId="2387F604" w14:textId="3165BB0E" w:rsidR="00794467" w:rsidRPr="002C1B75" w:rsidRDefault="005F7290" w:rsidP="00C471E4">
            <w:pPr>
              <w:spacing w:after="0" w:line="240" w:lineRule="auto"/>
              <w:jc w:val="center"/>
              <w:rPr>
                <w:rFonts w:cs="Times New Roman"/>
                <w:sz w:val="20"/>
                <w:szCs w:val="20"/>
              </w:rPr>
            </w:pPr>
            <w:r w:rsidRPr="002C1B75">
              <w:rPr>
                <w:rFonts w:cs="Times New Roman"/>
                <w:sz w:val="20"/>
                <w:szCs w:val="20"/>
              </w:rPr>
              <w:t>7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31F5CCB9"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3DBBA3CF"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CAS_85535-84-8</w:t>
            </w:r>
          </w:p>
        </w:tc>
      </w:tr>
      <w:tr w:rsidR="002C1B75" w:rsidRPr="002C1B75" w14:paraId="14744940"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71ECDB3"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Hlorfenvinfoss</w:t>
            </w:r>
          </w:p>
        </w:tc>
        <w:tc>
          <w:tcPr>
            <w:tcW w:w="2126" w:type="dxa"/>
            <w:tcBorders>
              <w:top w:val="single" w:sz="4" w:space="0" w:color="000000"/>
              <w:left w:val="nil"/>
              <w:bottom w:val="single" w:sz="4" w:space="0" w:color="000000"/>
              <w:right w:val="single" w:sz="4" w:space="0" w:color="000000"/>
            </w:tcBorders>
            <w:vAlign w:val="center"/>
          </w:tcPr>
          <w:p w14:paraId="13C6086C" w14:textId="26C5E73F" w:rsidR="00794467" w:rsidRPr="002C1B75" w:rsidRDefault="005F7290" w:rsidP="00C471E4">
            <w:pPr>
              <w:spacing w:after="0" w:line="240" w:lineRule="auto"/>
              <w:jc w:val="center"/>
              <w:rPr>
                <w:rFonts w:cs="Times New Roman"/>
                <w:sz w:val="20"/>
                <w:szCs w:val="20"/>
              </w:rPr>
            </w:pPr>
            <w:r w:rsidRPr="002C1B75">
              <w:rPr>
                <w:rFonts w:cs="Times New Roman"/>
                <w:sz w:val="20"/>
                <w:szCs w:val="20"/>
              </w:rPr>
              <w:t>8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2F3DDA26"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72E69F25"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CAS_470-90-6</w:t>
            </w:r>
          </w:p>
        </w:tc>
      </w:tr>
      <w:tr w:rsidR="002C1B75" w:rsidRPr="002C1B75" w14:paraId="39CDF5DD"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C2AEB00"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Hlorpirifoss (etilhlorpirifoss)</w:t>
            </w:r>
          </w:p>
        </w:tc>
        <w:tc>
          <w:tcPr>
            <w:tcW w:w="2126" w:type="dxa"/>
            <w:tcBorders>
              <w:top w:val="single" w:sz="4" w:space="0" w:color="000000"/>
              <w:left w:val="nil"/>
              <w:bottom w:val="single" w:sz="4" w:space="0" w:color="000000"/>
              <w:right w:val="single" w:sz="4" w:space="0" w:color="000000"/>
            </w:tcBorders>
            <w:vAlign w:val="center"/>
          </w:tcPr>
          <w:p w14:paraId="2586352B" w14:textId="11452997" w:rsidR="00794467" w:rsidRPr="002C1B75" w:rsidRDefault="005F7290" w:rsidP="00C471E4">
            <w:pPr>
              <w:spacing w:after="0" w:line="240" w:lineRule="auto"/>
              <w:jc w:val="center"/>
              <w:rPr>
                <w:rFonts w:cs="Times New Roman"/>
                <w:sz w:val="20"/>
                <w:szCs w:val="20"/>
              </w:rPr>
            </w:pPr>
            <w:r w:rsidRPr="002C1B75">
              <w:rPr>
                <w:rFonts w:cs="Times New Roman"/>
                <w:sz w:val="20"/>
                <w:szCs w:val="20"/>
              </w:rPr>
              <w:t>9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28B2881E"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641CA40A"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CAS_2921-88-2</w:t>
            </w:r>
          </w:p>
        </w:tc>
      </w:tr>
      <w:tr w:rsidR="002C1B75" w:rsidRPr="002C1B75" w14:paraId="6960EF8B"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D5DFE25"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1,2-dihloretāns</w:t>
            </w:r>
          </w:p>
        </w:tc>
        <w:tc>
          <w:tcPr>
            <w:tcW w:w="2126" w:type="dxa"/>
            <w:tcBorders>
              <w:top w:val="single" w:sz="4" w:space="0" w:color="000000"/>
              <w:left w:val="nil"/>
              <w:bottom w:val="single" w:sz="4" w:space="0" w:color="000000"/>
              <w:right w:val="single" w:sz="4" w:space="0" w:color="000000"/>
            </w:tcBorders>
            <w:vAlign w:val="center"/>
          </w:tcPr>
          <w:p w14:paraId="09EBA9A3" w14:textId="25594732" w:rsidR="00794467" w:rsidRPr="002C1B75" w:rsidRDefault="005F7290" w:rsidP="00C471E4">
            <w:pPr>
              <w:spacing w:after="0" w:line="240" w:lineRule="auto"/>
              <w:jc w:val="center"/>
              <w:rPr>
                <w:rFonts w:cs="Times New Roman"/>
                <w:sz w:val="20"/>
                <w:szCs w:val="20"/>
              </w:rPr>
            </w:pPr>
            <w:r w:rsidRPr="002C1B75">
              <w:rPr>
                <w:rFonts w:cs="Times New Roman"/>
                <w:sz w:val="20"/>
                <w:szCs w:val="20"/>
              </w:rPr>
              <w:t>10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30D77DAD"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55FD16CF"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CAS_107-06-2</w:t>
            </w:r>
          </w:p>
        </w:tc>
      </w:tr>
      <w:tr w:rsidR="002C1B75" w:rsidRPr="002C1B75" w14:paraId="2FD27D28"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6D29A5C"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Di (2-etilheksil)-ftalāts (DEHP)</w:t>
            </w:r>
          </w:p>
        </w:tc>
        <w:tc>
          <w:tcPr>
            <w:tcW w:w="2126" w:type="dxa"/>
            <w:tcBorders>
              <w:top w:val="single" w:sz="4" w:space="0" w:color="000000"/>
              <w:left w:val="nil"/>
              <w:bottom w:val="single" w:sz="4" w:space="0" w:color="000000"/>
              <w:right w:val="single" w:sz="4" w:space="0" w:color="000000"/>
            </w:tcBorders>
            <w:vAlign w:val="center"/>
          </w:tcPr>
          <w:p w14:paraId="1878A6B9" w14:textId="6D0D0B9F" w:rsidR="00794467" w:rsidRPr="002C1B75" w:rsidRDefault="005F7290" w:rsidP="00C471E4">
            <w:pPr>
              <w:spacing w:after="0" w:line="240" w:lineRule="auto"/>
              <w:jc w:val="center"/>
              <w:rPr>
                <w:rFonts w:cs="Times New Roman"/>
                <w:sz w:val="20"/>
                <w:szCs w:val="20"/>
              </w:rPr>
            </w:pPr>
            <w:r w:rsidRPr="002C1B75">
              <w:rPr>
                <w:rFonts w:cs="Times New Roman"/>
                <w:sz w:val="20"/>
                <w:szCs w:val="20"/>
              </w:rPr>
              <w:t>12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67A0BEE0"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1CC79602"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CAS_117-81-7</w:t>
            </w:r>
          </w:p>
        </w:tc>
      </w:tr>
      <w:tr w:rsidR="002C1B75" w:rsidRPr="002C1B75" w14:paraId="3DAF1246"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9182460"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Diurons</w:t>
            </w:r>
          </w:p>
        </w:tc>
        <w:tc>
          <w:tcPr>
            <w:tcW w:w="2126" w:type="dxa"/>
            <w:tcBorders>
              <w:top w:val="single" w:sz="4" w:space="0" w:color="000000"/>
              <w:left w:val="nil"/>
              <w:bottom w:val="single" w:sz="4" w:space="0" w:color="000000"/>
              <w:right w:val="single" w:sz="4" w:space="0" w:color="000000"/>
            </w:tcBorders>
            <w:vAlign w:val="center"/>
          </w:tcPr>
          <w:p w14:paraId="6E383D3B" w14:textId="2883D763" w:rsidR="00794467" w:rsidRPr="002C1B75" w:rsidRDefault="005F7290" w:rsidP="00C471E4">
            <w:pPr>
              <w:spacing w:after="0" w:line="240" w:lineRule="auto"/>
              <w:jc w:val="center"/>
              <w:rPr>
                <w:rFonts w:cs="Times New Roman"/>
                <w:sz w:val="20"/>
                <w:szCs w:val="20"/>
              </w:rPr>
            </w:pPr>
            <w:r w:rsidRPr="002C1B75">
              <w:rPr>
                <w:rFonts w:cs="Times New Roman"/>
                <w:sz w:val="20"/>
                <w:szCs w:val="20"/>
              </w:rPr>
              <w:t>13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E91EFC6"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3FA87C23"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CAS_330-54-1</w:t>
            </w:r>
          </w:p>
        </w:tc>
      </w:tr>
      <w:tr w:rsidR="002C1B75" w:rsidRPr="002C1B75" w14:paraId="7E8CC37C"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05CCCD1"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Endosulfāns α</w:t>
            </w:r>
          </w:p>
        </w:tc>
        <w:tc>
          <w:tcPr>
            <w:tcW w:w="2126" w:type="dxa"/>
            <w:tcBorders>
              <w:top w:val="single" w:sz="4" w:space="0" w:color="000000"/>
              <w:left w:val="nil"/>
              <w:bottom w:val="single" w:sz="4" w:space="0" w:color="000000"/>
              <w:right w:val="single" w:sz="4" w:space="0" w:color="000000"/>
            </w:tcBorders>
            <w:vAlign w:val="center"/>
          </w:tcPr>
          <w:p w14:paraId="032A290C" w14:textId="64EAB7EC" w:rsidR="00794467" w:rsidRPr="002C1B75" w:rsidRDefault="005F7290" w:rsidP="00C471E4">
            <w:pPr>
              <w:spacing w:after="0" w:line="240" w:lineRule="auto"/>
              <w:jc w:val="center"/>
              <w:rPr>
                <w:rFonts w:cs="Times New Roman"/>
                <w:sz w:val="20"/>
                <w:szCs w:val="20"/>
              </w:rPr>
            </w:pPr>
            <w:r w:rsidRPr="002C1B75">
              <w:rPr>
                <w:rFonts w:cs="Times New Roman"/>
                <w:sz w:val="20"/>
                <w:szCs w:val="20"/>
              </w:rPr>
              <w:t>14a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037570E7"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4B7910F7"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CAS_959-98-8</w:t>
            </w:r>
          </w:p>
        </w:tc>
      </w:tr>
      <w:tr w:rsidR="002C1B75" w:rsidRPr="002C1B75" w14:paraId="04194DAA"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93455D8"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Endosulfāns β</w:t>
            </w:r>
          </w:p>
        </w:tc>
        <w:tc>
          <w:tcPr>
            <w:tcW w:w="2126" w:type="dxa"/>
            <w:tcBorders>
              <w:top w:val="single" w:sz="4" w:space="0" w:color="000000"/>
              <w:left w:val="nil"/>
              <w:bottom w:val="single" w:sz="4" w:space="0" w:color="000000"/>
              <w:right w:val="single" w:sz="4" w:space="0" w:color="000000"/>
            </w:tcBorders>
            <w:vAlign w:val="center"/>
          </w:tcPr>
          <w:p w14:paraId="67CE2B97" w14:textId="1B9EB31A" w:rsidR="00794467" w:rsidRPr="002C1B75" w:rsidRDefault="005F7290" w:rsidP="00C471E4">
            <w:pPr>
              <w:spacing w:after="0" w:line="240" w:lineRule="auto"/>
              <w:jc w:val="center"/>
              <w:rPr>
                <w:rFonts w:cs="Times New Roman"/>
                <w:sz w:val="20"/>
                <w:szCs w:val="20"/>
              </w:rPr>
            </w:pPr>
            <w:r w:rsidRPr="002C1B75">
              <w:rPr>
                <w:rFonts w:cs="Times New Roman"/>
                <w:sz w:val="20"/>
                <w:szCs w:val="20"/>
              </w:rPr>
              <w:t>14b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6B6B1DE3"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07668C19"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CAS_33213-65-9</w:t>
            </w:r>
          </w:p>
        </w:tc>
      </w:tr>
      <w:tr w:rsidR="002C1B75" w:rsidRPr="002C1B75" w14:paraId="0DE19098"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9C5172C"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Heksahlorcikloheksāns (α, β, un γ (Lindāns))</w:t>
            </w:r>
          </w:p>
        </w:tc>
        <w:tc>
          <w:tcPr>
            <w:tcW w:w="2126" w:type="dxa"/>
            <w:tcBorders>
              <w:top w:val="single" w:sz="4" w:space="0" w:color="000000"/>
              <w:left w:val="nil"/>
              <w:bottom w:val="single" w:sz="4" w:space="0" w:color="000000"/>
              <w:right w:val="single" w:sz="4" w:space="0" w:color="000000"/>
            </w:tcBorders>
            <w:vAlign w:val="center"/>
          </w:tcPr>
          <w:p w14:paraId="7916D776" w14:textId="3249A22C" w:rsidR="00794467" w:rsidRPr="002C1B75" w:rsidRDefault="005F7290" w:rsidP="00C471E4">
            <w:pPr>
              <w:spacing w:after="0" w:line="240" w:lineRule="auto"/>
              <w:jc w:val="center"/>
              <w:rPr>
                <w:rFonts w:cs="Times New Roman"/>
                <w:sz w:val="20"/>
                <w:szCs w:val="20"/>
              </w:rPr>
            </w:pPr>
            <w:r w:rsidRPr="002C1B75">
              <w:rPr>
                <w:rFonts w:cs="Times New Roman"/>
                <w:sz w:val="20"/>
                <w:szCs w:val="20"/>
              </w:rPr>
              <w:t>18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C54B9F5"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596EE204"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CAS_608-73-1</w:t>
            </w:r>
          </w:p>
        </w:tc>
      </w:tr>
      <w:tr w:rsidR="002C1B75" w:rsidRPr="002C1B75" w14:paraId="607C5752"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174C23B"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Pentahlorbenzols</w:t>
            </w:r>
          </w:p>
        </w:tc>
        <w:tc>
          <w:tcPr>
            <w:tcW w:w="2126" w:type="dxa"/>
            <w:tcBorders>
              <w:top w:val="single" w:sz="4" w:space="0" w:color="000000"/>
              <w:left w:val="nil"/>
              <w:bottom w:val="single" w:sz="4" w:space="0" w:color="000000"/>
              <w:right w:val="single" w:sz="4" w:space="0" w:color="000000"/>
            </w:tcBorders>
            <w:vAlign w:val="center"/>
          </w:tcPr>
          <w:p w14:paraId="174C0EF4" w14:textId="1903214C" w:rsidR="00794467" w:rsidRPr="002C1B75" w:rsidRDefault="005F7290" w:rsidP="00C471E4">
            <w:pPr>
              <w:spacing w:after="0" w:line="240" w:lineRule="auto"/>
              <w:jc w:val="center"/>
              <w:rPr>
                <w:rFonts w:cs="Times New Roman"/>
                <w:sz w:val="20"/>
                <w:szCs w:val="20"/>
              </w:rPr>
            </w:pPr>
            <w:r w:rsidRPr="002C1B75">
              <w:rPr>
                <w:rFonts w:cs="Times New Roman"/>
                <w:sz w:val="20"/>
                <w:szCs w:val="20"/>
              </w:rPr>
              <w:t>26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5BE65EFC"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2FD6DA2A"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CAS_608-93-5</w:t>
            </w:r>
          </w:p>
        </w:tc>
      </w:tr>
      <w:tr w:rsidR="002C1B75" w:rsidRPr="002C1B75" w14:paraId="659FBBDE"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D2ECB5E"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Izoproturons</w:t>
            </w:r>
          </w:p>
        </w:tc>
        <w:tc>
          <w:tcPr>
            <w:tcW w:w="2126" w:type="dxa"/>
            <w:tcBorders>
              <w:top w:val="single" w:sz="4" w:space="0" w:color="000000"/>
              <w:left w:val="nil"/>
              <w:bottom w:val="single" w:sz="4" w:space="0" w:color="000000"/>
              <w:right w:val="single" w:sz="4" w:space="0" w:color="000000"/>
            </w:tcBorders>
            <w:vAlign w:val="center"/>
          </w:tcPr>
          <w:p w14:paraId="273CA22D" w14:textId="28210F71" w:rsidR="00794467" w:rsidRPr="002C1B75" w:rsidRDefault="005F7290" w:rsidP="00C471E4">
            <w:pPr>
              <w:spacing w:after="0" w:line="240" w:lineRule="auto"/>
              <w:jc w:val="center"/>
              <w:rPr>
                <w:rFonts w:cs="Times New Roman"/>
                <w:sz w:val="20"/>
                <w:szCs w:val="20"/>
              </w:rPr>
            </w:pPr>
            <w:r w:rsidRPr="002C1B75">
              <w:rPr>
                <w:rFonts w:cs="Times New Roman"/>
                <w:sz w:val="20"/>
                <w:szCs w:val="20"/>
              </w:rPr>
              <w:t>19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5C2667B2"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4864FF37"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CAS_34123-59-6</w:t>
            </w:r>
          </w:p>
        </w:tc>
      </w:tr>
      <w:tr w:rsidR="002C1B75" w:rsidRPr="002C1B75" w14:paraId="01C1CA1D"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BF71A27"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Pentahlorfenols</w:t>
            </w:r>
          </w:p>
        </w:tc>
        <w:tc>
          <w:tcPr>
            <w:tcW w:w="2126" w:type="dxa"/>
            <w:tcBorders>
              <w:top w:val="single" w:sz="4" w:space="0" w:color="000000"/>
              <w:left w:val="nil"/>
              <w:bottom w:val="single" w:sz="4" w:space="0" w:color="000000"/>
              <w:right w:val="single" w:sz="4" w:space="0" w:color="000000"/>
            </w:tcBorders>
            <w:vAlign w:val="center"/>
          </w:tcPr>
          <w:p w14:paraId="11B3103B" w14:textId="0608C1E5" w:rsidR="00794467" w:rsidRPr="002C1B75" w:rsidRDefault="005F7290" w:rsidP="00C471E4">
            <w:pPr>
              <w:spacing w:after="0" w:line="240" w:lineRule="auto"/>
              <w:jc w:val="center"/>
              <w:rPr>
                <w:rFonts w:cs="Times New Roman"/>
                <w:sz w:val="20"/>
                <w:szCs w:val="20"/>
              </w:rPr>
            </w:pPr>
            <w:r w:rsidRPr="002C1B75">
              <w:rPr>
                <w:rFonts w:cs="Times New Roman"/>
                <w:sz w:val="20"/>
                <w:szCs w:val="20"/>
              </w:rPr>
              <w:t>27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1D82548B"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2BF21950"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CAS_87-86-5</w:t>
            </w:r>
          </w:p>
        </w:tc>
      </w:tr>
      <w:tr w:rsidR="002C1B75" w:rsidRPr="002C1B75" w14:paraId="10872AE6"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27368EB"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Trihlorbenzoli (1,2,3- ; 1,2,4- ; 1,3,5-trihlorbenzols)</w:t>
            </w:r>
          </w:p>
        </w:tc>
        <w:tc>
          <w:tcPr>
            <w:tcW w:w="2126" w:type="dxa"/>
            <w:tcBorders>
              <w:top w:val="single" w:sz="4" w:space="0" w:color="000000"/>
              <w:left w:val="nil"/>
              <w:bottom w:val="single" w:sz="4" w:space="0" w:color="000000"/>
              <w:right w:val="single" w:sz="4" w:space="0" w:color="000000"/>
            </w:tcBorders>
            <w:vAlign w:val="center"/>
          </w:tcPr>
          <w:p w14:paraId="208CC38F" w14:textId="175A29AF" w:rsidR="00794467" w:rsidRPr="002C1B75" w:rsidRDefault="005F7290" w:rsidP="00C471E4">
            <w:pPr>
              <w:spacing w:after="0" w:line="240" w:lineRule="auto"/>
              <w:jc w:val="center"/>
              <w:rPr>
                <w:rFonts w:cs="Times New Roman"/>
                <w:sz w:val="20"/>
                <w:szCs w:val="20"/>
              </w:rPr>
            </w:pPr>
            <w:r w:rsidRPr="002C1B75">
              <w:rPr>
                <w:rFonts w:cs="Times New Roman"/>
                <w:sz w:val="20"/>
                <w:szCs w:val="20"/>
              </w:rPr>
              <w:t>31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53371AA9"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0406B62A"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CAS_12002-48-1</w:t>
            </w:r>
          </w:p>
        </w:tc>
      </w:tr>
      <w:tr w:rsidR="002C1B75" w:rsidRPr="002C1B75" w14:paraId="1AD3045F"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C857187"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Trifluralīns</w:t>
            </w:r>
          </w:p>
        </w:tc>
        <w:tc>
          <w:tcPr>
            <w:tcW w:w="2126" w:type="dxa"/>
            <w:tcBorders>
              <w:top w:val="single" w:sz="4" w:space="0" w:color="000000"/>
              <w:left w:val="nil"/>
              <w:bottom w:val="single" w:sz="4" w:space="0" w:color="000000"/>
              <w:right w:val="single" w:sz="4" w:space="0" w:color="000000"/>
            </w:tcBorders>
            <w:vAlign w:val="center"/>
          </w:tcPr>
          <w:p w14:paraId="166115D2" w14:textId="78FDEAEC" w:rsidR="00794467" w:rsidRPr="002C1B75" w:rsidRDefault="005F7290" w:rsidP="00C471E4">
            <w:pPr>
              <w:spacing w:after="0" w:line="240" w:lineRule="auto"/>
              <w:jc w:val="center"/>
              <w:rPr>
                <w:rFonts w:cs="Times New Roman"/>
                <w:sz w:val="20"/>
                <w:szCs w:val="20"/>
              </w:rPr>
            </w:pPr>
            <w:r w:rsidRPr="002C1B75">
              <w:rPr>
                <w:rFonts w:cs="Times New Roman"/>
                <w:sz w:val="20"/>
                <w:szCs w:val="20"/>
              </w:rPr>
              <w:t>33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258EE199"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757168EB"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CAS_1582-09-8</w:t>
            </w:r>
          </w:p>
        </w:tc>
      </w:tr>
      <w:tr w:rsidR="002C1B75" w:rsidRPr="002C1B75" w14:paraId="4F7E157A"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C5B73E0"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Dikofols</w:t>
            </w:r>
          </w:p>
        </w:tc>
        <w:tc>
          <w:tcPr>
            <w:tcW w:w="2126" w:type="dxa"/>
            <w:tcBorders>
              <w:top w:val="single" w:sz="4" w:space="0" w:color="000000"/>
              <w:left w:val="nil"/>
              <w:bottom w:val="single" w:sz="4" w:space="0" w:color="000000"/>
              <w:right w:val="single" w:sz="4" w:space="0" w:color="000000"/>
            </w:tcBorders>
            <w:vAlign w:val="center"/>
          </w:tcPr>
          <w:p w14:paraId="4B79172A" w14:textId="402A6375" w:rsidR="00794467" w:rsidRPr="002C1B75" w:rsidRDefault="005F7290" w:rsidP="00C471E4">
            <w:pPr>
              <w:spacing w:after="0" w:line="240" w:lineRule="auto"/>
              <w:jc w:val="center"/>
              <w:rPr>
                <w:rFonts w:cs="Times New Roman"/>
                <w:sz w:val="20"/>
                <w:szCs w:val="20"/>
              </w:rPr>
            </w:pPr>
            <w:r w:rsidRPr="002C1B75">
              <w:rPr>
                <w:rFonts w:cs="Times New Roman"/>
                <w:sz w:val="20"/>
                <w:szCs w:val="20"/>
              </w:rPr>
              <w:t>34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F7A8856"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1ACD4288"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CAS_115-32-2</w:t>
            </w:r>
          </w:p>
        </w:tc>
      </w:tr>
      <w:tr w:rsidR="002C1B75" w:rsidRPr="002C1B75" w14:paraId="6AC0B3FF"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30ABA65"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Hinoksifēns</w:t>
            </w:r>
          </w:p>
        </w:tc>
        <w:tc>
          <w:tcPr>
            <w:tcW w:w="2126" w:type="dxa"/>
            <w:tcBorders>
              <w:top w:val="single" w:sz="4" w:space="0" w:color="000000"/>
              <w:left w:val="nil"/>
              <w:bottom w:val="single" w:sz="4" w:space="0" w:color="000000"/>
              <w:right w:val="single" w:sz="4" w:space="0" w:color="000000"/>
            </w:tcBorders>
            <w:vAlign w:val="center"/>
          </w:tcPr>
          <w:p w14:paraId="3D9D7CB3" w14:textId="353665EF" w:rsidR="00794467" w:rsidRPr="002C1B75" w:rsidRDefault="005F7290" w:rsidP="00C471E4">
            <w:pPr>
              <w:spacing w:after="0" w:line="240" w:lineRule="auto"/>
              <w:jc w:val="center"/>
              <w:rPr>
                <w:rFonts w:cs="Times New Roman"/>
                <w:sz w:val="20"/>
                <w:szCs w:val="20"/>
              </w:rPr>
            </w:pPr>
            <w:r w:rsidRPr="002C1B75">
              <w:rPr>
                <w:rFonts w:cs="Times New Roman"/>
                <w:sz w:val="20"/>
                <w:szCs w:val="20"/>
              </w:rPr>
              <w:t>36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5DC5A7DB"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02C56BAE"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CAS_124495-18-7</w:t>
            </w:r>
          </w:p>
        </w:tc>
      </w:tr>
      <w:tr w:rsidR="002C1B75" w:rsidRPr="002C1B75" w14:paraId="60191C36"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DC629E8"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Aklonifēns</w:t>
            </w:r>
          </w:p>
        </w:tc>
        <w:tc>
          <w:tcPr>
            <w:tcW w:w="2126" w:type="dxa"/>
            <w:tcBorders>
              <w:top w:val="single" w:sz="4" w:space="0" w:color="000000"/>
              <w:left w:val="nil"/>
              <w:bottom w:val="single" w:sz="4" w:space="0" w:color="000000"/>
              <w:right w:val="single" w:sz="4" w:space="0" w:color="000000"/>
            </w:tcBorders>
            <w:vAlign w:val="center"/>
          </w:tcPr>
          <w:p w14:paraId="3642AC2F" w14:textId="02F140EB" w:rsidR="00794467" w:rsidRPr="002C1B75" w:rsidRDefault="005F7290" w:rsidP="00C471E4">
            <w:pPr>
              <w:spacing w:after="0" w:line="240" w:lineRule="auto"/>
              <w:jc w:val="center"/>
              <w:rPr>
                <w:rFonts w:cs="Times New Roman"/>
                <w:sz w:val="20"/>
                <w:szCs w:val="20"/>
              </w:rPr>
            </w:pPr>
            <w:r w:rsidRPr="002C1B75">
              <w:rPr>
                <w:rFonts w:cs="Times New Roman"/>
                <w:sz w:val="20"/>
                <w:szCs w:val="20"/>
              </w:rPr>
              <w:t>38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36D44724"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08B9EF2C"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CAS_74070-46-5</w:t>
            </w:r>
          </w:p>
        </w:tc>
      </w:tr>
      <w:tr w:rsidR="002C1B75" w:rsidRPr="002C1B75" w14:paraId="7539B8CB"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E5C2A6B"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Bifenokss</w:t>
            </w:r>
          </w:p>
        </w:tc>
        <w:tc>
          <w:tcPr>
            <w:tcW w:w="2126" w:type="dxa"/>
            <w:tcBorders>
              <w:top w:val="single" w:sz="4" w:space="0" w:color="000000"/>
              <w:left w:val="nil"/>
              <w:bottom w:val="single" w:sz="4" w:space="0" w:color="000000"/>
              <w:right w:val="single" w:sz="4" w:space="0" w:color="000000"/>
            </w:tcBorders>
            <w:vAlign w:val="center"/>
          </w:tcPr>
          <w:p w14:paraId="70D42CCD" w14:textId="7C542898" w:rsidR="00794467" w:rsidRPr="002C1B75" w:rsidRDefault="005F7290" w:rsidP="00C471E4">
            <w:pPr>
              <w:spacing w:after="0" w:line="240" w:lineRule="auto"/>
              <w:jc w:val="center"/>
              <w:rPr>
                <w:rFonts w:cs="Times New Roman"/>
                <w:sz w:val="20"/>
                <w:szCs w:val="20"/>
              </w:rPr>
            </w:pPr>
            <w:r w:rsidRPr="002C1B75">
              <w:rPr>
                <w:rFonts w:cs="Times New Roman"/>
                <w:sz w:val="20"/>
                <w:szCs w:val="20"/>
              </w:rPr>
              <w:t>39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16C79DD3"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02FE6A1E"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CAS_42576-02-3</w:t>
            </w:r>
          </w:p>
        </w:tc>
      </w:tr>
      <w:tr w:rsidR="002C1B75" w:rsidRPr="002C1B75" w14:paraId="61940B9B"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27330EB"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Cibutrīns</w:t>
            </w:r>
          </w:p>
        </w:tc>
        <w:tc>
          <w:tcPr>
            <w:tcW w:w="2126" w:type="dxa"/>
            <w:tcBorders>
              <w:top w:val="single" w:sz="4" w:space="0" w:color="000000"/>
              <w:left w:val="nil"/>
              <w:bottom w:val="single" w:sz="4" w:space="0" w:color="000000"/>
              <w:right w:val="single" w:sz="4" w:space="0" w:color="000000"/>
            </w:tcBorders>
            <w:vAlign w:val="center"/>
          </w:tcPr>
          <w:p w14:paraId="58288ACD" w14:textId="2DCCF22F" w:rsidR="00794467" w:rsidRPr="002C1B75" w:rsidRDefault="006E0E24" w:rsidP="00C471E4">
            <w:pPr>
              <w:spacing w:after="0" w:line="240" w:lineRule="auto"/>
              <w:jc w:val="center"/>
              <w:rPr>
                <w:rFonts w:cs="Times New Roman"/>
                <w:sz w:val="20"/>
                <w:szCs w:val="20"/>
              </w:rPr>
            </w:pPr>
            <w:r w:rsidRPr="002C1B75">
              <w:rPr>
                <w:rFonts w:cs="Times New Roman"/>
                <w:sz w:val="20"/>
                <w:szCs w:val="20"/>
              </w:rPr>
              <w:t>40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2661B5BD"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0D85D048"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CAS_28159-98-0</w:t>
            </w:r>
          </w:p>
        </w:tc>
      </w:tr>
      <w:tr w:rsidR="002C1B75" w:rsidRPr="002C1B75" w14:paraId="30C55D61"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78E3505"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Dihlorfoss</w:t>
            </w:r>
          </w:p>
        </w:tc>
        <w:tc>
          <w:tcPr>
            <w:tcW w:w="2126" w:type="dxa"/>
            <w:tcBorders>
              <w:top w:val="single" w:sz="4" w:space="0" w:color="000000"/>
              <w:left w:val="nil"/>
              <w:bottom w:val="single" w:sz="4" w:space="0" w:color="000000"/>
              <w:right w:val="single" w:sz="4" w:space="0" w:color="000000"/>
            </w:tcBorders>
            <w:vAlign w:val="center"/>
          </w:tcPr>
          <w:p w14:paraId="7594B005" w14:textId="2A73CCAB" w:rsidR="00794467" w:rsidRPr="002C1B75" w:rsidRDefault="006E0E24" w:rsidP="00C471E4">
            <w:pPr>
              <w:spacing w:after="0" w:line="240" w:lineRule="auto"/>
              <w:jc w:val="center"/>
              <w:rPr>
                <w:rFonts w:cs="Times New Roman"/>
                <w:sz w:val="20"/>
                <w:szCs w:val="20"/>
              </w:rPr>
            </w:pPr>
            <w:r w:rsidRPr="002C1B75">
              <w:rPr>
                <w:rFonts w:cs="Times New Roman"/>
                <w:sz w:val="20"/>
                <w:szCs w:val="20"/>
              </w:rPr>
              <w:t>42 (PV)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64319A4A"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5DF8E711"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CAS_62-73-7</w:t>
            </w:r>
          </w:p>
        </w:tc>
      </w:tr>
      <w:tr w:rsidR="002C1B75" w:rsidRPr="002C1B75" w14:paraId="2A280546"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E9C22CA"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Tetrahlorogleklis</w:t>
            </w:r>
          </w:p>
        </w:tc>
        <w:tc>
          <w:tcPr>
            <w:tcW w:w="2126" w:type="dxa"/>
            <w:tcBorders>
              <w:top w:val="single" w:sz="4" w:space="0" w:color="000000"/>
              <w:left w:val="nil"/>
              <w:bottom w:val="single" w:sz="4" w:space="0" w:color="000000"/>
              <w:right w:val="single" w:sz="4" w:space="0" w:color="000000"/>
            </w:tcBorders>
            <w:vAlign w:val="center"/>
          </w:tcPr>
          <w:p w14:paraId="66EF5CF9" w14:textId="7463D876" w:rsidR="00794467" w:rsidRPr="002C1B75" w:rsidRDefault="006E0E24" w:rsidP="00C471E4">
            <w:pPr>
              <w:spacing w:after="0" w:line="240" w:lineRule="auto"/>
              <w:jc w:val="center"/>
              <w:rPr>
                <w:rFonts w:cs="Times New Roman"/>
                <w:sz w:val="20"/>
                <w:szCs w:val="20"/>
              </w:rPr>
            </w:pPr>
            <w:r w:rsidRPr="002C1B75">
              <w:rPr>
                <w:rFonts w:cs="Times New Roman"/>
                <w:sz w:val="20"/>
                <w:szCs w:val="20"/>
              </w:rPr>
              <w:t>1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07CEA223"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1D2EDEDA"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CAS_56-23-5</w:t>
            </w:r>
          </w:p>
        </w:tc>
      </w:tr>
      <w:tr w:rsidR="002C1B75" w:rsidRPr="002C1B75" w14:paraId="63F0AF90"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C5F0B1F"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Tetrahloretilēns</w:t>
            </w:r>
          </w:p>
        </w:tc>
        <w:tc>
          <w:tcPr>
            <w:tcW w:w="2126" w:type="dxa"/>
            <w:tcBorders>
              <w:top w:val="single" w:sz="4" w:space="0" w:color="000000"/>
              <w:left w:val="nil"/>
              <w:bottom w:val="single" w:sz="4" w:space="0" w:color="000000"/>
              <w:right w:val="single" w:sz="4" w:space="0" w:color="000000"/>
            </w:tcBorders>
            <w:vAlign w:val="center"/>
          </w:tcPr>
          <w:p w14:paraId="453A830C" w14:textId="4C32DD0B" w:rsidR="00794467" w:rsidRPr="002C1B75" w:rsidRDefault="006E0E24" w:rsidP="00C471E4">
            <w:pPr>
              <w:spacing w:after="0" w:line="240" w:lineRule="auto"/>
              <w:jc w:val="center"/>
              <w:rPr>
                <w:rFonts w:cs="Times New Roman"/>
                <w:sz w:val="20"/>
                <w:szCs w:val="20"/>
              </w:rPr>
            </w:pPr>
            <w:r w:rsidRPr="002C1B75">
              <w:rPr>
                <w:rFonts w:cs="Times New Roman"/>
                <w:sz w:val="20"/>
                <w:szCs w:val="20"/>
              </w:rPr>
              <w:t>4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0C23494"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65680E12"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CAS_127-18-4</w:t>
            </w:r>
          </w:p>
        </w:tc>
      </w:tr>
      <w:tr w:rsidR="002C1B75" w:rsidRPr="002C1B75" w14:paraId="5F9D846A"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38C1E27"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Trihloretilēns</w:t>
            </w:r>
          </w:p>
        </w:tc>
        <w:tc>
          <w:tcPr>
            <w:tcW w:w="2126" w:type="dxa"/>
            <w:tcBorders>
              <w:top w:val="single" w:sz="4" w:space="0" w:color="000000"/>
              <w:left w:val="nil"/>
              <w:bottom w:val="single" w:sz="4" w:space="0" w:color="000000"/>
              <w:right w:val="single" w:sz="4" w:space="0" w:color="000000"/>
            </w:tcBorders>
            <w:vAlign w:val="center"/>
          </w:tcPr>
          <w:p w14:paraId="516D74CA" w14:textId="5656CFBA" w:rsidR="00794467" w:rsidRPr="002C1B75" w:rsidRDefault="006E0E24" w:rsidP="00C471E4">
            <w:pPr>
              <w:spacing w:after="0" w:line="240" w:lineRule="auto"/>
              <w:jc w:val="center"/>
              <w:rPr>
                <w:rFonts w:cs="Times New Roman"/>
                <w:sz w:val="20"/>
                <w:szCs w:val="20"/>
              </w:rPr>
            </w:pPr>
            <w:r w:rsidRPr="002C1B75">
              <w:rPr>
                <w:rFonts w:cs="Times New Roman"/>
                <w:sz w:val="20"/>
                <w:szCs w:val="20"/>
              </w:rPr>
              <w:t>5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6F26532E"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2C51F7D6"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CAS_79-01-6</w:t>
            </w:r>
          </w:p>
        </w:tc>
      </w:tr>
      <w:tr w:rsidR="002C1B75" w:rsidRPr="002C1B75" w14:paraId="40C36B9C"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8EDAEC6"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Aldrīns</w:t>
            </w:r>
          </w:p>
        </w:tc>
        <w:tc>
          <w:tcPr>
            <w:tcW w:w="2126" w:type="dxa"/>
            <w:tcBorders>
              <w:top w:val="single" w:sz="4" w:space="0" w:color="000000"/>
              <w:left w:val="nil"/>
              <w:bottom w:val="single" w:sz="4" w:space="0" w:color="000000"/>
              <w:right w:val="single" w:sz="4" w:space="0" w:color="000000"/>
            </w:tcBorders>
            <w:vAlign w:val="center"/>
          </w:tcPr>
          <w:p w14:paraId="1156BAB9" w14:textId="357418E9" w:rsidR="00794467" w:rsidRPr="002C1B75" w:rsidRDefault="006E0E24" w:rsidP="00C471E4">
            <w:pPr>
              <w:spacing w:after="0" w:line="240" w:lineRule="auto"/>
              <w:jc w:val="center"/>
              <w:rPr>
                <w:rFonts w:cs="Times New Roman"/>
                <w:sz w:val="20"/>
                <w:szCs w:val="20"/>
              </w:rPr>
            </w:pPr>
            <w:r w:rsidRPr="002C1B75">
              <w:rPr>
                <w:rFonts w:cs="Times New Roman"/>
                <w:sz w:val="20"/>
                <w:szCs w:val="20"/>
              </w:rPr>
              <w:t>2a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4746080C"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64AFA114"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CAS_309-00-2</w:t>
            </w:r>
          </w:p>
        </w:tc>
      </w:tr>
      <w:tr w:rsidR="002C1B75" w:rsidRPr="002C1B75" w14:paraId="516D8226"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2404165E"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Dieldrīns</w:t>
            </w:r>
          </w:p>
        </w:tc>
        <w:tc>
          <w:tcPr>
            <w:tcW w:w="2126" w:type="dxa"/>
            <w:tcBorders>
              <w:top w:val="single" w:sz="4" w:space="0" w:color="000000"/>
              <w:left w:val="nil"/>
              <w:bottom w:val="single" w:sz="4" w:space="0" w:color="000000"/>
              <w:right w:val="single" w:sz="4" w:space="0" w:color="000000"/>
            </w:tcBorders>
            <w:vAlign w:val="center"/>
          </w:tcPr>
          <w:p w14:paraId="4BDACDB1" w14:textId="41EC67CE" w:rsidR="00794467" w:rsidRPr="002C1B75" w:rsidRDefault="006E0E24" w:rsidP="00C471E4">
            <w:pPr>
              <w:spacing w:after="0" w:line="240" w:lineRule="auto"/>
              <w:jc w:val="center"/>
              <w:rPr>
                <w:rFonts w:cs="Times New Roman"/>
                <w:sz w:val="20"/>
                <w:szCs w:val="20"/>
              </w:rPr>
            </w:pPr>
            <w:r w:rsidRPr="002C1B75">
              <w:rPr>
                <w:rFonts w:cs="Times New Roman"/>
                <w:sz w:val="20"/>
                <w:szCs w:val="20"/>
              </w:rPr>
              <w:t>2b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2411EC53"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5EA3EAA4"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CAS_60-57-1</w:t>
            </w:r>
          </w:p>
        </w:tc>
      </w:tr>
      <w:tr w:rsidR="002C1B75" w:rsidRPr="002C1B75" w14:paraId="255F4F83"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126CD35"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Endrīns</w:t>
            </w:r>
          </w:p>
        </w:tc>
        <w:tc>
          <w:tcPr>
            <w:tcW w:w="2126" w:type="dxa"/>
            <w:tcBorders>
              <w:top w:val="single" w:sz="4" w:space="0" w:color="000000"/>
              <w:left w:val="nil"/>
              <w:bottom w:val="single" w:sz="4" w:space="0" w:color="000000"/>
              <w:right w:val="single" w:sz="4" w:space="0" w:color="000000"/>
            </w:tcBorders>
            <w:vAlign w:val="center"/>
          </w:tcPr>
          <w:p w14:paraId="789B6F8C" w14:textId="2557166A" w:rsidR="00794467" w:rsidRPr="002C1B75" w:rsidRDefault="006E0E24" w:rsidP="00C471E4">
            <w:pPr>
              <w:spacing w:after="0" w:line="240" w:lineRule="auto"/>
              <w:jc w:val="center"/>
              <w:rPr>
                <w:rFonts w:cs="Times New Roman"/>
                <w:sz w:val="20"/>
                <w:szCs w:val="20"/>
              </w:rPr>
            </w:pPr>
            <w:r w:rsidRPr="002C1B75">
              <w:rPr>
                <w:rFonts w:cs="Times New Roman"/>
                <w:sz w:val="20"/>
                <w:szCs w:val="20"/>
              </w:rPr>
              <w:t>2c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E135374"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4675843F"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CAS_72-20-8</w:t>
            </w:r>
          </w:p>
        </w:tc>
      </w:tr>
      <w:tr w:rsidR="002C1B75" w:rsidRPr="002C1B75" w14:paraId="1E802A3F"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547A1A46"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Izodrīns</w:t>
            </w:r>
          </w:p>
        </w:tc>
        <w:tc>
          <w:tcPr>
            <w:tcW w:w="2126" w:type="dxa"/>
            <w:tcBorders>
              <w:top w:val="single" w:sz="4" w:space="0" w:color="000000"/>
              <w:left w:val="nil"/>
              <w:bottom w:val="single" w:sz="4" w:space="0" w:color="000000"/>
              <w:right w:val="single" w:sz="4" w:space="0" w:color="000000"/>
            </w:tcBorders>
            <w:vAlign w:val="center"/>
          </w:tcPr>
          <w:p w14:paraId="6B4EC66B" w14:textId="1903AC6A" w:rsidR="00794467" w:rsidRPr="002C1B75" w:rsidRDefault="006E0E24" w:rsidP="00C471E4">
            <w:pPr>
              <w:spacing w:after="0" w:line="240" w:lineRule="auto"/>
              <w:jc w:val="center"/>
              <w:rPr>
                <w:rFonts w:cs="Times New Roman"/>
                <w:sz w:val="20"/>
                <w:szCs w:val="20"/>
              </w:rPr>
            </w:pPr>
            <w:r w:rsidRPr="002C1B75">
              <w:rPr>
                <w:rFonts w:cs="Times New Roman"/>
                <w:sz w:val="20"/>
                <w:szCs w:val="20"/>
              </w:rPr>
              <w:t>2d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481EF2A7"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664FCD34"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CAS_465-73-6</w:t>
            </w:r>
          </w:p>
        </w:tc>
      </w:tr>
      <w:tr w:rsidR="002C1B75" w:rsidRPr="002C1B75" w14:paraId="1A9C74A7"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35E16B02"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1,1,1-trihlor-2,2bis(p-hlorfenil)etāns (DDT, p,p')</w:t>
            </w:r>
          </w:p>
        </w:tc>
        <w:tc>
          <w:tcPr>
            <w:tcW w:w="2126" w:type="dxa"/>
            <w:tcBorders>
              <w:top w:val="single" w:sz="4" w:space="0" w:color="000000"/>
              <w:left w:val="nil"/>
              <w:bottom w:val="single" w:sz="4" w:space="0" w:color="000000"/>
              <w:right w:val="single" w:sz="4" w:space="0" w:color="000000"/>
            </w:tcBorders>
            <w:vAlign w:val="center"/>
          </w:tcPr>
          <w:p w14:paraId="23D30771" w14:textId="3CFA120F" w:rsidR="00794467" w:rsidRPr="002C1B75" w:rsidRDefault="006E0E24" w:rsidP="00C471E4">
            <w:pPr>
              <w:spacing w:after="0" w:line="240" w:lineRule="auto"/>
              <w:jc w:val="center"/>
              <w:rPr>
                <w:rFonts w:cs="Times New Roman"/>
                <w:sz w:val="20"/>
                <w:szCs w:val="20"/>
              </w:rPr>
            </w:pPr>
            <w:r w:rsidRPr="002C1B75">
              <w:rPr>
                <w:rFonts w:cs="Times New Roman"/>
                <w:sz w:val="20"/>
                <w:szCs w:val="20"/>
              </w:rPr>
              <w:t>3a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1D13A1D"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02AF4FFE"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CAS_50-29-3</w:t>
            </w:r>
          </w:p>
        </w:tc>
      </w:tr>
      <w:tr w:rsidR="002C1B75" w:rsidRPr="002C1B75" w14:paraId="673FC19F"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F33F90B"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1,1,1-trihlor-2(o-hlorfenil)-2-(p-hlorfenil)etāns (DDT, o,p')</w:t>
            </w:r>
          </w:p>
        </w:tc>
        <w:tc>
          <w:tcPr>
            <w:tcW w:w="2126" w:type="dxa"/>
            <w:tcBorders>
              <w:top w:val="single" w:sz="4" w:space="0" w:color="000000"/>
              <w:left w:val="nil"/>
              <w:bottom w:val="single" w:sz="4" w:space="0" w:color="000000"/>
              <w:right w:val="single" w:sz="4" w:space="0" w:color="000000"/>
            </w:tcBorders>
            <w:vAlign w:val="center"/>
          </w:tcPr>
          <w:p w14:paraId="07E60BB1" w14:textId="4E263CD9" w:rsidR="00794467" w:rsidRPr="002C1B75" w:rsidRDefault="006E0E24" w:rsidP="00C471E4">
            <w:pPr>
              <w:spacing w:after="0" w:line="240" w:lineRule="auto"/>
              <w:jc w:val="center"/>
              <w:rPr>
                <w:rFonts w:cs="Times New Roman"/>
                <w:sz w:val="20"/>
                <w:szCs w:val="20"/>
              </w:rPr>
            </w:pPr>
            <w:r w:rsidRPr="002C1B75">
              <w:rPr>
                <w:rFonts w:cs="Times New Roman"/>
                <w:sz w:val="20"/>
                <w:szCs w:val="20"/>
              </w:rPr>
              <w:t>3b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1F5B3FF9"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0AB1EF8E"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CAS_789-02-6</w:t>
            </w:r>
          </w:p>
        </w:tc>
      </w:tr>
      <w:tr w:rsidR="002C1B75" w:rsidRPr="002C1B75" w14:paraId="7B521758"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3F3E2F5"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1,1-dihlor-2,2bis(p-hlorfenil)etilēns (DDE, p,p')</w:t>
            </w:r>
          </w:p>
        </w:tc>
        <w:tc>
          <w:tcPr>
            <w:tcW w:w="2126" w:type="dxa"/>
            <w:tcBorders>
              <w:top w:val="single" w:sz="4" w:space="0" w:color="000000"/>
              <w:left w:val="nil"/>
              <w:bottom w:val="single" w:sz="4" w:space="0" w:color="000000"/>
              <w:right w:val="single" w:sz="4" w:space="0" w:color="000000"/>
            </w:tcBorders>
            <w:vAlign w:val="center"/>
          </w:tcPr>
          <w:p w14:paraId="0E567D97" w14:textId="1478F109" w:rsidR="00794467" w:rsidRPr="002C1B75" w:rsidRDefault="006E0E24" w:rsidP="00C471E4">
            <w:pPr>
              <w:spacing w:after="0" w:line="240" w:lineRule="auto"/>
              <w:jc w:val="center"/>
              <w:rPr>
                <w:rFonts w:cs="Times New Roman"/>
                <w:sz w:val="20"/>
                <w:szCs w:val="20"/>
              </w:rPr>
            </w:pPr>
            <w:r w:rsidRPr="002C1B75">
              <w:rPr>
                <w:rFonts w:cs="Times New Roman"/>
                <w:sz w:val="20"/>
                <w:szCs w:val="20"/>
              </w:rPr>
              <w:t>3c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271CC041"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15085283"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CAS_72-55-9</w:t>
            </w:r>
          </w:p>
        </w:tc>
      </w:tr>
      <w:tr w:rsidR="002C1B75" w:rsidRPr="002C1B75" w14:paraId="27EE5866"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17568E2C"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1,1-dihlor-2,2bis(p-hlorfenil)etāns (DDD, p,p')</w:t>
            </w:r>
          </w:p>
        </w:tc>
        <w:tc>
          <w:tcPr>
            <w:tcW w:w="2126" w:type="dxa"/>
            <w:tcBorders>
              <w:top w:val="single" w:sz="4" w:space="0" w:color="000000"/>
              <w:left w:val="nil"/>
              <w:bottom w:val="single" w:sz="4" w:space="0" w:color="000000"/>
              <w:right w:val="single" w:sz="4" w:space="0" w:color="000000"/>
            </w:tcBorders>
            <w:vAlign w:val="center"/>
          </w:tcPr>
          <w:p w14:paraId="6E98E38E" w14:textId="2FF11171" w:rsidR="00794467" w:rsidRPr="002C1B75" w:rsidRDefault="006E0E24" w:rsidP="00C471E4">
            <w:pPr>
              <w:spacing w:after="0" w:line="240" w:lineRule="auto"/>
              <w:jc w:val="center"/>
              <w:rPr>
                <w:rFonts w:cs="Times New Roman"/>
                <w:sz w:val="20"/>
                <w:szCs w:val="20"/>
              </w:rPr>
            </w:pPr>
            <w:r w:rsidRPr="002C1B75">
              <w:rPr>
                <w:rFonts w:cs="Times New Roman"/>
                <w:sz w:val="20"/>
                <w:szCs w:val="20"/>
              </w:rPr>
              <w:t>3d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A5EB9EA"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1F0F459D"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CAS_72-54-8</w:t>
            </w:r>
          </w:p>
        </w:tc>
      </w:tr>
      <w:tr w:rsidR="002C1B75" w:rsidRPr="002C1B75" w14:paraId="7D716F14"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7DC21C04"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DDE, o,p'</w:t>
            </w:r>
          </w:p>
        </w:tc>
        <w:tc>
          <w:tcPr>
            <w:tcW w:w="2126" w:type="dxa"/>
            <w:tcBorders>
              <w:top w:val="single" w:sz="4" w:space="0" w:color="000000"/>
              <w:left w:val="nil"/>
              <w:bottom w:val="single" w:sz="4" w:space="0" w:color="000000"/>
              <w:right w:val="single" w:sz="4" w:space="0" w:color="000000"/>
            </w:tcBorders>
            <w:vAlign w:val="center"/>
          </w:tcPr>
          <w:p w14:paraId="1AB9B2ED" w14:textId="2A53A23B" w:rsidR="00794467" w:rsidRPr="002C1B75" w:rsidRDefault="006E0E24" w:rsidP="00C471E4">
            <w:pPr>
              <w:spacing w:after="0" w:line="240" w:lineRule="auto"/>
              <w:jc w:val="center"/>
              <w:rPr>
                <w:rFonts w:cs="Times New Roman"/>
                <w:sz w:val="20"/>
                <w:szCs w:val="20"/>
              </w:rPr>
            </w:pPr>
            <w:r w:rsidRPr="002C1B75">
              <w:rPr>
                <w:rFonts w:cs="Times New Roman"/>
                <w:sz w:val="20"/>
                <w:szCs w:val="20"/>
              </w:rPr>
              <w:t>3e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6111F01C"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08353CFD"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CAS_3424-82-6</w:t>
            </w:r>
          </w:p>
        </w:tc>
      </w:tr>
      <w:tr w:rsidR="002C1B75" w:rsidRPr="002C1B75" w14:paraId="11FDB6F5"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3BF42D0"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DDD, o,p'</w:t>
            </w:r>
          </w:p>
        </w:tc>
        <w:tc>
          <w:tcPr>
            <w:tcW w:w="2126" w:type="dxa"/>
            <w:tcBorders>
              <w:top w:val="single" w:sz="4" w:space="0" w:color="000000"/>
              <w:left w:val="nil"/>
              <w:bottom w:val="single" w:sz="4" w:space="0" w:color="000000"/>
              <w:right w:val="single" w:sz="4" w:space="0" w:color="000000"/>
            </w:tcBorders>
            <w:vAlign w:val="center"/>
          </w:tcPr>
          <w:p w14:paraId="5B72D271" w14:textId="7F9D2F77" w:rsidR="00794467" w:rsidRPr="002C1B75" w:rsidRDefault="006E0E24" w:rsidP="00C471E4">
            <w:pPr>
              <w:spacing w:after="0" w:line="240" w:lineRule="auto"/>
              <w:jc w:val="center"/>
              <w:rPr>
                <w:rFonts w:cs="Times New Roman"/>
                <w:sz w:val="20"/>
                <w:szCs w:val="20"/>
              </w:rPr>
            </w:pPr>
            <w:r w:rsidRPr="002C1B75">
              <w:rPr>
                <w:rFonts w:cs="Times New Roman"/>
                <w:sz w:val="20"/>
                <w:szCs w:val="20"/>
              </w:rPr>
              <w:t>3d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5F0031AF"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257EF159"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CAS_53-19-0</w:t>
            </w:r>
          </w:p>
        </w:tc>
      </w:tr>
      <w:tr w:rsidR="002C1B75" w:rsidRPr="002C1B75" w14:paraId="22F0B582"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4D607D64"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Formaldehīds</w:t>
            </w:r>
          </w:p>
        </w:tc>
        <w:tc>
          <w:tcPr>
            <w:tcW w:w="2126" w:type="dxa"/>
            <w:tcBorders>
              <w:top w:val="single" w:sz="4" w:space="0" w:color="000000"/>
              <w:left w:val="nil"/>
              <w:bottom w:val="single" w:sz="4" w:space="0" w:color="000000"/>
              <w:right w:val="single" w:sz="4" w:space="0" w:color="000000"/>
            </w:tcBorders>
            <w:vAlign w:val="center"/>
          </w:tcPr>
          <w:p w14:paraId="09B73B80" w14:textId="25058622" w:rsidR="00794467" w:rsidRPr="002C1B75" w:rsidRDefault="001C621C" w:rsidP="00C471E4">
            <w:pPr>
              <w:spacing w:after="0" w:line="240" w:lineRule="auto"/>
              <w:jc w:val="center"/>
              <w:rPr>
                <w:rFonts w:cs="Times New Roman"/>
                <w:sz w:val="20"/>
                <w:szCs w:val="20"/>
              </w:rPr>
            </w:pPr>
            <w:r w:rsidRPr="002C1B75">
              <w:rPr>
                <w:rFonts w:cs="Times New Roman"/>
                <w:sz w:val="20"/>
                <w:szCs w:val="20"/>
              </w:rPr>
              <w:t>15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55724CA1"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1CF29FFF"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CAS_50-00-0</w:t>
            </w:r>
          </w:p>
        </w:tc>
      </w:tr>
      <w:tr w:rsidR="002C1B75" w:rsidRPr="002C1B75" w14:paraId="28C0CA60"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76FF4BA"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Hlorbenzols</w:t>
            </w:r>
          </w:p>
        </w:tc>
        <w:tc>
          <w:tcPr>
            <w:tcW w:w="2126" w:type="dxa"/>
            <w:tcBorders>
              <w:top w:val="single" w:sz="4" w:space="0" w:color="000000"/>
              <w:left w:val="nil"/>
              <w:bottom w:val="single" w:sz="4" w:space="0" w:color="000000"/>
              <w:right w:val="single" w:sz="4" w:space="0" w:color="000000"/>
            </w:tcBorders>
            <w:vAlign w:val="center"/>
          </w:tcPr>
          <w:p w14:paraId="6D0C3565" w14:textId="3EC84B82" w:rsidR="00794467" w:rsidRPr="002C1B75" w:rsidRDefault="001C621C" w:rsidP="00C471E4">
            <w:pPr>
              <w:spacing w:after="0" w:line="240" w:lineRule="auto"/>
              <w:jc w:val="center"/>
              <w:rPr>
                <w:rFonts w:cs="Times New Roman"/>
                <w:sz w:val="20"/>
                <w:szCs w:val="20"/>
              </w:rPr>
            </w:pPr>
            <w:r w:rsidRPr="002C1B75">
              <w:rPr>
                <w:rFonts w:cs="Times New Roman"/>
                <w:sz w:val="20"/>
                <w:szCs w:val="20"/>
              </w:rPr>
              <w:t>17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08695BE1"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4CF687B3"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CAS_108-90-7</w:t>
            </w:r>
          </w:p>
        </w:tc>
      </w:tr>
      <w:tr w:rsidR="002C1B75" w:rsidRPr="002C1B75" w14:paraId="505BC36B"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07209161"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Akrilnitrils</w:t>
            </w:r>
          </w:p>
        </w:tc>
        <w:tc>
          <w:tcPr>
            <w:tcW w:w="2126" w:type="dxa"/>
            <w:tcBorders>
              <w:top w:val="single" w:sz="4" w:space="0" w:color="000000"/>
              <w:left w:val="nil"/>
              <w:bottom w:val="single" w:sz="4" w:space="0" w:color="000000"/>
              <w:right w:val="single" w:sz="4" w:space="0" w:color="000000"/>
            </w:tcBorders>
            <w:vAlign w:val="center"/>
          </w:tcPr>
          <w:p w14:paraId="0775FB2D" w14:textId="5FF779E7" w:rsidR="00794467" w:rsidRPr="002C1B75" w:rsidRDefault="001C621C" w:rsidP="00C471E4">
            <w:pPr>
              <w:spacing w:after="0" w:line="240" w:lineRule="auto"/>
              <w:jc w:val="center"/>
              <w:rPr>
                <w:rFonts w:cs="Times New Roman"/>
                <w:sz w:val="20"/>
                <w:szCs w:val="20"/>
              </w:rPr>
            </w:pPr>
            <w:r w:rsidRPr="002C1B75">
              <w:rPr>
                <w:rFonts w:cs="Times New Roman"/>
                <w:sz w:val="20"/>
                <w:szCs w:val="20"/>
              </w:rPr>
              <w:t>11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5431A505"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0F948916"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CAS_107-13-1</w:t>
            </w:r>
          </w:p>
        </w:tc>
      </w:tr>
      <w:tr w:rsidR="002C1B75" w:rsidRPr="002C1B75" w14:paraId="20D7B973" w14:textId="77777777" w:rsidTr="00C471E4">
        <w:trPr>
          <w:trHeight w:val="300"/>
          <w:jc w:val="center"/>
        </w:trPr>
        <w:tc>
          <w:tcPr>
            <w:tcW w:w="3114" w:type="dxa"/>
            <w:tcBorders>
              <w:top w:val="nil"/>
              <w:left w:val="single" w:sz="4" w:space="0" w:color="000000"/>
              <w:bottom w:val="single" w:sz="4" w:space="0" w:color="000000"/>
              <w:right w:val="single" w:sz="4" w:space="0" w:color="000000"/>
            </w:tcBorders>
            <w:shd w:val="clear" w:color="auto" w:fill="D9D9D9" w:themeFill="background1" w:themeFillShade="D9"/>
            <w:vAlign w:val="center"/>
          </w:tcPr>
          <w:p w14:paraId="6B64C313" w14:textId="6A388CF1" w:rsidR="00794467" w:rsidRPr="002C1B75" w:rsidRDefault="001C621C" w:rsidP="00C471E4">
            <w:pPr>
              <w:spacing w:after="0" w:line="240" w:lineRule="auto"/>
              <w:jc w:val="center"/>
              <w:rPr>
                <w:rFonts w:cs="Times New Roman"/>
                <w:sz w:val="20"/>
                <w:szCs w:val="20"/>
              </w:rPr>
            </w:pPr>
            <w:r w:rsidRPr="002C1B75">
              <w:rPr>
                <w:rFonts w:cs="Times New Roman"/>
                <w:sz w:val="20"/>
                <w:szCs w:val="20"/>
              </w:rPr>
              <w:t>PCB</w:t>
            </w:r>
          </w:p>
        </w:tc>
        <w:tc>
          <w:tcPr>
            <w:tcW w:w="2126" w:type="dxa"/>
            <w:tcBorders>
              <w:top w:val="single" w:sz="4" w:space="0" w:color="000000"/>
              <w:left w:val="nil"/>
              <w:bottom w:val="single" w:sz="4" w:space="0" w:color="000000"/>
              <w:right w:val="single" w:sz="4" w:space="0" w:color="000000"/>
            </w:tcBorders>
            <w:vAlign w:val="center"/>
          </w:tcPr>
          <w:p w14:paraId="139C9CA0" w14:textId="1683E826" w:rsidR="00794467" w:rsidRPr="002C1B75" w:rsidRDefault="001C621C" w:rsidP="00C471E4">
            <w:pPr>
              <w:spacing w:after="0" w:line="240" w:lineRule="auto"/>
              <w:jc w:val="center"/>
              <w:rPr>
                <w:rFonts w:cs="Times New Roman"/>
                <w:sz w:val="20"/>
                <w:szCs w:val="20"/>
              </w:rPr>
            </w:pPr>
            <w:r w:rsidRPr="002C1B75">
              <w:rPr>
                <w:rFonts w:cs="Times New Roman"/>
                <w:sz w:val="20"/>
                <w:szCs w:val="20"/>
              </w:rPr>
              <w:t>18 (BV)</w:t>
            </w:r>
          </w:p>
        </w:tc>
        <w:tc>
          <w:tcPr>
            <w:tcW w:w="1276" w:type="dxa"/>
            <w:tcBorders>
              <w:top w:val="nil"/>
              <w:left w:val="single" w:sz="4" w:space="0" w:color="000000"/>
              <w:bottom w:val="single" w:sz="4" w:space="0" w:color="000000"/>
              <w:right w:val="single" w:sz="4" w:space="0" w:color="000000"/>
            </w:tcBorders>
            <w:shd w:val="clear" w:color="auto" w:fill="auto"/>
            <w:vAlign w:val="center"/>
          </w:tcPr>
          <w:p w14:paraId="7A316F2D"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µg/L</w:t>
            </w:r>
          </w:p>
        </w:tc>
        <w:tc>
          <w:tcPr>
            <w:tcW w:w="2268" w:type="dxa"/>
            <w:tcBorders>
              <w:top w:val="nil"/>
              <w:left w:val="nil"/>
              <w:bottom w:val="single" w:sz="4" w:space="0" w:color="000000"/>
              <w:right w:val="single" w:sz="4" w:space="0" w:color="000000"/>
            </w:tcBorders>
            <w:shd w:val="clear" w:color="auto" w:fill="auto"/>
            <w:vAlign w:val="center"/>
          </w:tcPr>
          <w:p w14:paraId="5583155F" w14:textId="77777777" w:rsidR="00794467" w:rsidRPr="002C1B75" w:rsidRDefault="00794467" w:rsidP="00C471E4">
            <w:pPr>
              <w:spacing w:after="0" w:line="240" w:lineRule="auto"/>
              <w:jc w:val="center"/>
              <w:rPr>
                <w:rFonts w:cs="Times New Roman"/>
                <w:sz w:val="20"/>
                <w:szCs w:val="20"/>
              </w:rPr>
            </w:pPr>
            <w:r w:rsidRPr="002C1B75">
              <w:rPr>
                <w:rFonts w:cs="Times New Roman"/>
                <w:sz w:val="20"/>
                <w:szCs w:val="20"/>
              </w:rPr>
              <w:t>nepiemēro</w:t>
            </w:r>
          </w:p>
        </w:tc>
      </w:tr>
    </w:tbl>
    <w:p w14:paraId="0EEB5E4C" w14:textId="77777777" w:rsidR="00794467" w:rsidRPr="002C1B75" w:rsidRDefault="00794467">
      <w:pPr>
        <w:spacing w:after="120"/>
        <w:rPr>
          <w:rFonts w:eastAsia="Times New Roman" w:cs="Times New Roman"/>
          <w:szCs w:val="24"/>
        </w:rPr>
      </w:pPr>
    </w:p>
    <w:p w14:paraId="6E4FA8D6" w14:textId="019CA19D" w:rsidR="00455AF1" w:rsidRPr="002C1B75" w:rsidRDefault="00154B70" w:rsidP="00455AF1">
      <w:pPr>
        <w:pBdr>
          <w:top w:val="nil"/>
          <w:left w:val="nil"/>
          <w:bottom w:val="nil"/>
          <w:right w:val="nil"/>
          <w:between w:val="nil"/>
        </w:pBdr>
        <w:spacing w:after="0" w:line="276" w:lineRule="auto"/>
        <w:ind w:firstLine="720"/>
        <w:jc w:val="right"/>
        <w:rPr>
          <w:rFonts w:eastAsia="Times New Roman" w:cs="Times New Roman"/>
          <w:szCs w:val="24"/>
        </w:rPr>
      </w:pPr>
      <w:r w:rsidRPr="002C1B75">
        <w:br w:type="page"/>
      </w:r>
      <w:r w:rsidR="008B17E2" w:rsidRPr="002C1B75">
        <w:rPr>
          <w:rFonts w:eastAsia="Times New Roman" w:cs="Times New Roman"/>
          <w:szCs w:val="24"/>
        </w:rPr>
        <w:t>11</w:t>
      </w:r>
      <w:r w:rsidR="00455AF1" w:rsidRPr="002C1B75">
        <w:rPr>
          <w:rFonts w:eastAsia="Times New Roman" w:cs="Times New Roman"/>
          <w:szCs w:val="24"/>
        </w:rPr>
        <w:t>.pielikums</w:t>
      </w:r>
    </w:p>
    <w:p w14:paraId="2420CD2D" w14:textId="77777777" w:rsidR="00C471E4" w:rsidRPr="002C1B75" w:rsidRDefault="00C471E4" w:rsidP="00455AF1">
      <w:pPr>
        <w:pBdr>
          <w:top w:val="nil"/>
          <w:left w:val="nil"/>
          <w:bottom w:val="nil"/>
          <w:right w:val="nil"/>
          <w:between w:val="nil"/>
        </w:pBdr>
        <w:spacing w:after="0" w:line="276" w:lineRule="auto"/>
        <w:ind w:firstLine="720"/>
        <w:jc w:val="right"/>
        <w:rPr>
          <w:rFonts w:eastAsia="Times New Roman" w:cs="Times New Roman"/>
          <w:szCs w:val="24"/>
        </w:rPr>
      </w:pPr>
    </w:p>
    <w:p w14:paraId="010D0E43" w14:textId="71275C3A" w:rsidR="00455AF1" w:rsidRPr="002C1B75" w:rsidRDefault="00C471E4" w:rsidP="00C471E4">
      <w:pPr>
        <w:pStyle w:val="Heading3"/>
      </w:pPr>
      <w:bookmarkStart w:id="313" w:name="_Toc90467506"/>
      <w:r w:rsidRPr="002C1B75">
        <w:t xml:space="preserve">11.pielikums. </w:t>
      </w:r>
      <w:r w:rsidR="00455AF1" w:rsidRPr="002C1B75">
        <w:t>Bioloģisko elementu novērtēšanas metodes</w:t>
      </w:r>
      <w:bookmarkEnd w:id="313"/>
    </w:p>
    <w:p w14:paraId="5FF38618" w14:textId="77777777" w:rsidR="00C471E4" w:rsidRPr="002C1B75" w:rsidRDefault="00C471E4" w:rsidP="00C471E4"/>
    <w:p w14:paraId="6CE8BED5" w14:textId="2DDD0965" w:rsidR="00455AF1" w:rsidRPr="002C1B75" w:rsidRDefault="00455AF1" w:rsidP="00C471E4">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Bioloģisko kvalitātes elementu vērtēšanas metodika aptver visus direktīvas 2000/60/EK pieprasītos bioloģiskos kvalitātes elementus </w:t>
      </w:r>
      <w:r w:rsidR="005F38D7" w:rsidRPr="002C1B75">
        <w:rPr>
          <w:rFonts w:eastAsia="Times New Roman" w:cs="Times New Roman"/>
          <w:szCs w:val="24"/>
        </w:rPr>
        <w:t>(skat. 1</w:t>
      </w:r>
      <w:r w:rsidRPr="002C1B75">
        <w:rPr>
          <w:rFonts w:eastAsia="Times New Roman" w:cs="Times New Roman"/>
          <w:szCs w:val="24"/>
        </w:rPr>
        <w:t xml:space="preserve">.tabulu) – zoobentoss, makrofīti, fitoplanktons, zivis un fitobentoss. Fitobentoss ezeros netiek noteikts, jo tas jau ir bioloģiskā kvalitātes elementa „makrofīti un fitobentoss” sastāvdaļa. Paraugu ievākšanai un apstrādei izmantotās laboratorijas metodes apkopotas </w:t>
      </w:r>
      <w:r w:rsidR="005F38D7" w:rsidRPr="002C1B75">
        <w:rPr>
          <w:rFonts w:eastAsia="Times New Roman" w:cs="Times New Roman"/>
          <w:szCs w:val="24"/>
        </w:rPr>
        <w:t>2.</w:t>
      </w:r>
      <w:r w:rsidRPr="002C1B75">
        <w:rPr>
          <w:rFonts w:eastAsia="Times New Roman" w:cs="Times New Roman"/>
          <w:szCs w:val="24"/>
        </w:rPr>
        <w:t xml:space="preserve"> tabulā.</w:t>
      </w:r>
    </w:p>
    <w:p w14:paraId="1C6C2A27" w14:textId="0DBEB06D" w:rsidR="00C471E4" w:rsidRPr="002C1B75" w:rsidRDefault="005F38D7" w:rsidP="00C471E4">
      <w:pPr>
        <w:spacing w:after="0"/>
        <w:jc w:val="right"/>
        <w:rPr>
          <w:rFonts w:eastAsia="Times New Roman" w:cs="Times New Roman"/>
          <w:szCs w:val="24"/>
        </w:rPr>
      </w:pPr>
      <w:r w:rsidRPr="002C1B75">
        <w:rPr>
          <w:rFonts w:eastAsia="Times New Roman" w:cs="Times New Roman"/>
          <w:szCs w:val="24"/>
        </w:rPr>
        <w:t>1</w:t>
      </w:r>
      <w:r w:rsidR="00C471E4" w:rsidRPr="002C1B75">
        <w:rPr>
          <w:rFonts w:eastAsia="Times New Roman" w:cs="Times New Roman"/>
          <w:szCs w:val="24"/>
        </w:rPr>
        <w:t>.tabula</w:t>
      </w:r>
    </w:p>
    <w:p w14:paraId="26F8FB4F" w14:textId="77777777" w:rsidR="00C471E4" w:rsidRPr="002C1B75" w:rsidRDefault="00C471E4" w:rsidP="00C471E4">
      <w:pPr>
        <w:spacing w:after="0"/>
        <w:jc w:val="right"/>
        <w:rPr>
          <w:rFonts w:eastAsia="Times New Roman" w:cs="Times New Roman"/>
          <w:szCs w:val="24"/>
        </w:rPr>
      </w:pPr>
    </w:p>
    <w:p w14:paraId="37EDEED0" w14:textId="7C99CF10" w:rsidR="00455AF1" w:rsidRPr="002C1B75" w:rsidRDefault="00455AF1" w:rsidP="00C471E4">
      <w:pPr>
        <w:spacing w:after="0"/>
        <w:jc w:val="center"/>
        <w:rPr>
          <w:rFonts w:eastAsia="Times New Roman" w:cs="Times New Roman"/>
          <w:b/>
          <w:szCs w:val="24"/>
        </w:rPr>
      </w:pPr>
      <w:r w:rsidRPr="002C1B75">
        <w:rPr>
          <w:rFonts w:eastAsia="Times New Roman" w:cs="Times New Roman"/>
          <w:b/>
          <w:szCs w:val="24"/>
        </w:rPr>
        <w:t>Upju un ezeru ūdensobjektu ekoloģiskās kvalitātes vērtēšanā izmantotie bioloģiskie kvalitātes elementi</w:t>
      </w:r>
    </w:p>
    <w:p w14:paraId="6782FB8B" w14:textId="77777777" w:rsidR="00C471E4" w:rsidRPr="002C1B75" w:rsidRDefault="00C471E4" w:rsidP="00455AF1">
      <w:pPr>
        <w:spacing w:after="0"/>
        <w:rPr>
          <w:rFonts w:eastAsia="Times New Roman" w:cs="Times New Roman"/>
          <w:b/>
          <w:sz w:val="20"/>
          <w:szCs w:val="20"/>
        </w:rPr>
      </w:pPr>
    </w:p>
    <w:tbl>
      <w:tblPr>
        <w:tblStyle w:val="af3"/>
        <w:tblW w:w="69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2268"/>
        <w:gridCol w:w="2551"/>
      </w:tblGrid>
      <w:tr w:rsidR="002C1B75" w:rsidRPr="002C1B75" w14:paraId="01929AEB" w14:textId="77777777" w:rsidTr="007F0C41">
        <w:trPr>
          <w:jc w:val="center"/>
        </w:trPr>
        <w:tc>
          <w:tcPr>
            <w:tcW w:w="2122" w:type="dxa"/>
            <w:shd w:val="clear" w:color="auto" w:fill="D9D9D9" w:themeFill="background1" w:themeFillShade="D9"/>
            <w:vAlign w:val="center"/>
          </w:tcPr>
          <w:p w14:paraId="3DEF6320" w14:textId="77777777" w:rsidR="00455AF1" w:rsidRPr="002C1B75" w:rsidRDefault="00455AF1" w:rsidP="00C471E4">
            <w:pPr>
              <w:spacing w:after="0" w:line="240" w:lineRule="auto"/>
              <w:jc w:val="center"/>
              <w:rPr>
                <w:rFonts w:eastAsia="Times New Roman" w:cs="Times New Roman"/>
                <w:b/>
                <w:sz w:val="20"/>
                <w:szCs w:val="20"/>
              </w:rPr>
            </w:pPr>
          </w:p>
        </w:tc>
        <w:tc>
          <w:tcPr>
            <w:tcW w:w="2268" w:type="dxa"/>
            <w:shd w:val="clear" w:color="auto" w:fill="D9D9D9" w:themeFill="background1" w:themeFillShade="D9"/>
            <w:vAlign w:val="center"/>
          </w:tcPr>
          <w:p w14:paraId="23BA99FE" w14:textId="77777777" w:rsidR="00455AF1" w:rsidRPr="002C1B75" w:rsidRDefault="00455AF1" w:rsidP="00C471E4">
            <w:pPr>
              <w:spacing w:after="0" w:line="240" w:lineRule="auto"/>
              <w:jc w:val="center"/>
              <w:rPr>
                <w:rFonts w:eastAsia="Times New Roman" w:cs="Times New Roman"/>
                <w:b/>
                <w:sz w:val="20"/>
                <w:szCs w:val="20"/>
              </w:rPr>
            </w:pPr>
            <w:r w:rsidRPr="002C1B75">
              <w:rPr>
                <w:rFonts w:eastAsia="Times New Roman" w:cs="Times New Roman"/>
                <w:b/>
                <w:sz w:val="20"/>
                <w:szCs w:val="20"/>
              </w:rPr>
              <w:t>Upju ūdensobjekti</w:t>
            </w:r>
          </w:p>
        </w:tc>
        <w:tc>
          <w:tcPr>
            <w:tcW w:w="2551" w:type="dxa"/>
            <w:shd w:val="clear" w:color="auto" w:fill="D9D9D9" w:themeFill="background1" w:themeFillShade="D9"/>
            <w:vAlign w:val="center"/>
          </w:tcPr>
          <w:p w14:paraId="48B2772B" w14:textId="77777777" w:rsidR="00455AF1" w:rsidRPr="002C1B75" w:rsidRDefault="00455AF1" w:rsidP="00C471E4">
            <w:pPr>
              <w:spacing w:after="0" w:line="240" w:lineRule="auto"/>
              <w:jc w:val="center"/>
              <w:rPr>
                <w:rFonts w:eastAsia="Times New Roman" w:cs="Times New Roman"/>
                <w:b/>
                <w:sz w:val="20"/>
                <w:szCs w:val="20"/>
              </w:rPr>
            </w:pPr>
            <w:r w:rsidRPr="002C1B75">
              <w:rPr>
                <w:rFonts w:eastAsia="Times New Roman" w:cs="Times New Roman"/>
                <w:b/>
                <w:sz w:val="20"/>
                <w:szCs w:val="20"/>
              </w:rPr>
              <w:t>Ezeru ūdensobjekti</w:t>
            </w:r>
          </w:p>
        </w:tc>
      </w:tr>
      <w:tr w:rsidR="002C1B75" w:rsidRPr="002C1B75" w14:paraId="0A0DE6EF" w14:textId="77777777" w:rsidTr="007F0C41">
        <w:trPr>
          <w:jc w:val="center"/>
        </w:trPr>
        <w:tc>
          <w:tcPr>
            <w:tcW w:w="2122" w:type="dxa"/>
            <w:shd w:val="clear" w:color="auto" w:fill="D9D9D9" w:themeFill="background1" w:themeFillShade="D9"/>
            <w:vAlign w:val="center"/>
          </w:tcPr>
          <w:p w14:paraId="704DEB3B" w14:textId="77777777" w:rsidR="00455AF1" w:rsidRPr="002C1B75" w:rsidRDefault="00455AF1" w:rsidP="00C471E4">
            <w:pPr>
              <w:spacing w:after="0" w:line="240" w:lineRule="auto"/>
              <w:jc w:val="center"/>
              <w:rPr>
                <w:rFonts w:eastAsia="Times New Roman" w:cs="Times New Roman"/>
                <w:b/>
                <w:sz w:val="20"/>
                <w:szCs w:val="20"/>
              </w:rPr>
            </w:pPr>
            <w:r w:rsidRPr="002C1B75">
              <w:rPr>
                <w:rFonts w:eastAsia="Times New Roman" w:cs="Times New Roman"/>
                <w:b/>
                <w:sz w:val="20"/>
                <w:szCs w:val="20"/>
              </w:rPr>
              <w:t>Makrozoobentoss</w:t>
            </w:r>
          </w:p>
        </w:tc>
        <w:tc>
          <w:tcPr>
            <w:tcW w:w="2268" w:type="dxa"/>
            <w:vAlign w:val="center"/>
          </w:tcPr>
          <w:p w14:paraId="784629AC" w14:textId="77777777" w:rsidR="00455AF1" w:rsidRPr="002C1B75" w:rsidRDefault="00455AF1" w:rsidP="00C471E4">
            <w:pPr>
              <w:spacing w:after="0" w:line="240" w:lineRule="auto"/>
              <w:jc w:val="center"/>
              <w:rPr>
                <w:rFonts w:eastAsia="Times New Roman" w:cs="Times New Roman"/>
                <w:sz w:val="20"/>
                <w:szCs w:val="20"/>
              </w:rPr>
            </w:pPr>
            <w:r w:rsidRPr="002C1B75">
              <w:rPr>
                <w:rFonts w:eastAsia="Times New Roman" w:cs="Times New Roman"/>
                <w:sz w:val="20"/>
                <w:szCs w:val="20"/>
              </w:rPr>
              <w:t>+</w:t>
            </w:r>
          </w:p>
        </w:tc>
        <w:tc>
          <w:tcPr>
            <w:tcW w:w="2551" w:type="dxa"/>
            <w:vAlign w:val="center"/>
          </w:tcPr>
          <w:p w14:paraId="36B99ECD" w14:textId="77777777" w:rsidR="00455AF1" w:rsidRPr="002C1B75" w:rsidRDefault="00455AF1" w:rsidP="00C471E4">
            <w:pPr>
              <w:spacing w:after="0" w:line="240" w:lineRule="auto"/>
              <w:jc w:val="center"/>
              <w:rPr>
                <w:rFonts w:eastAsia="Times New Roman" w:cs="Times New Roman"/>
                <w:sz w:val="20"/>
                <w:szCs w:val="20"/>
              </w:rPr>
            </w:pPr>
            <w:r w:rsidRPr="002C1B75">
              <w:rPr>
                <w:rFonts w:eastAsia="Times New Roman" w:cs="Times New Roman"/>
                <w:sz w:val="20"/>
                <w:szCs w:val="20"/>
              </w:rPr>
              <w:t>+</w:t>
            </w:r>
          </w:p>
        </w:tc>
      </w:tr>
      <w:tr w:rsidR="002C1B75" w:rsidRPr="002C1B75" w14:paraId="24E10A68" w14:textId="77777777" w:rsidTr="007F0C41">
        <w:trPr>
          <w:jc w:val="center"/>
        </w:trPr>
        <w:tc>
          <w:tcPr>
            <w:tcW w:w="2122" w:type="dxa"/>
            <w:shd w:val="clear" w:color="auto" w:fill="D9D9D9" w:themeFill="background1" w:themeFillShade="D9"/>
            <w:vAlign w:val="center"/>
          </w:tcPr>
          <w:p w14:paraId="526104BD" w14:textId="77777777" w:rsidR="00455AF1" w:rsidRPr="002C1B75" w:rsidRDefault="00455AF1" w:rsidP="00C471E4">
            <w:pPr>
              <w:spacing w:after="0" w:line="240" w:lineRule="auto"/>
              <w:jc w:val="center"/>
              <w:rPr>
                <w:rFonts w:eastAsia="Times New Roman" w:cs="Times New Roman"/>
                <w:b/>
                <w:sz w:val="20"/>
                <w:szCs w:val="20"/>
              </w:rPr>
            </w:pPr>
            <w:r w:rsidRPr="002C1B75">
              <w:rPr>
                <w:rFonts w:eastAsia="Times New Roman" w:cs="Times New Roman"/>
                <w:b/>
                <w:sz w:val="20"/>
                <w:szCs w:val="20"/>
              </w:rPr>
              <w:t>Fitoplanktons</w:t>
            </w:r>
          </w:p>
        </w:tc>
        <w:tc>
          <w:tcPr>
            <w:tcW w:w="2268" w:type="dxa"/>
            <w:vAlign w:val="center"/>
          </w:tcPr>
          <w:p w14:paraId="6EFF9D0D" w14:textId="77777777" w:rsidR="00455AF1" w:rsidRPr="002C1B75" w:rsidRDefault="00455AF1" w:rsidP="00C471E4">
            <w:pPr>
              <w:spacing w:after="0" w:line="240" w:lineRule="auto"/>
              <w:jc w:val="center"/>
              <w:rPr>
                <w:rFonts w:eastAsia="Times New Roman" w:cs="Times New Roman"/>
                <w:sz w:val="20"/>
                <w:szCs w:val="20"/>
              </w:rPr>
            </w:pPr>
            <w:r w:rsidRPr="002C1B75">
              <w:rPr>
                <w:rFonts w:eastAsia="Times New Roman" w:cs="Times New Roman"/>
                <w:sz w:val="20"/>
                <w:szCs w:val="20"/>
              </w:rPr>
              <w:t>+</w:t>
            </w:r>
          </w:p>
        </w:tc>
        <w:tc>
          <w:tcPr>
            <w:tcW w:w="2551" w:type="dxa"/>
            <w:vAlign w:val="center"/>
          </w:tcPr>
          <w:p w14:paraId="5F38E61F" w14:textId="77777777" w:rsidR="00455AF1" w:rsidRPr="002C1B75" w:rsidRDefault="00455AF1" w:rsidP="00C471E4">
            <w:pPr>
              <w:spacing w:after="0" w:line="240" w:lineRule="auto"/>
              <w:jc w:val="center"/>
              <w:rPr>
                <w:rFonts w:eastAsia="Times New Roman" w:cs="Times New Roman"/>
                <w:sz w:val="20"/>
                <w:szCs w:val="20"/>
              </w:rPr>
            </w:pPr>
            <w:r w:rsidRPr="002C1B75">
              <w:rPr>
                <w:rFonts w:eastAsia="Times New Roman" w:cs="Times New Roman"/>
                <w:sz w:val="20"/>
                <w:szCs w:val="20"/>
              </w:rPr>
              <w:t>+</w:t>
            </w:r>
          </w:p>
        </w:tc>
      </w:tr>
      <w:tr w:rsidR="002C1B75" w:rsidRPr="002C1B75" w14:paraId="79F72DA3" w14:textId="77777777" w:rsidTr="007F0C41">
        <w:trPr>
          <w:jc w:val="center"/>
        </w:trPr>
        <w:tc>
          <w:tcPr>
            <w:tcW w:w="2122" w:type="dxa"/>
            <w:shd w:val="clear" w:color="auto" w:fill="D9D9D9" w:themeFill="background1" w:themeFillShade="D9"/>
            <w:vAlign w:val="center"/>
          </w:tcPr>
          <w:p w14:paraId="6858F4C5" w14:textId="77777777" w:rsidR="00455AF1" w:rsidRPr="002C1B75" w:rsidRDefault="00455AF1" w:rsidP="00C471E4">
            <w:pPr>
              <w:spacing w:after="0" w:line="240" w:lineRule="auto"/>
              <w:jc w:val="center"/>
              <w:rPr>
                <w:rFonts w:eastAsia="Times New Roman" w:cs="Times New Roman"/>
                <w:b/>
                <w:sz w:val="20"/>
                <w:szCs w:val="20"/>
              </w:rPr>
            </w:pPr>
            <w:r w:rsidRPr="002C1B75">
              <w:rPr>
                <w:rFonts w:eastAsia="Times New Roman" w:cs="Times New Roman"/>
                <w:b/>
                <w:sz w:val="20"/>
                <w:szCs w:val="20"/>
              </w:rPr>
              <w:t>Makrofīti</w:t>
            </w:r>
          </w:p>
        </w:tc>
        <w:tc>
          <w:tcPr>
            <w:tcW w:w="2268" w:type="dxa"/>
            <w:vAlign w:val="center"/>
          </w:tcPr>
          <w:p w14:paraId="37B3243A" w14:textId="77777777" w:rsidR="00455AF1" w:rsidRPr="002C1B75" w:rsidRDefault="00455AF1" w:rsidP="00C471E4">
            <w:pPr>
              <w:spacing w:after="0" w:line="240" w:lineRule="auto"/>
              <w:jc w:val="center"/>
              <w:rPr>
                <w:rFonts w:eastAsia="Times New Roman" w:cs="Times New Roman"/>
                <w:sz w:val="20"/>
                <w:szCs w:val="20"/>
              </w:rPr>
            </w:pPr>
            <w:r w:rsidRPr="002C1B75">
              <w:rPr>
                <w:rFonts w:eastAsia="Times New Roman" w:cs="Times New Roman"/>
                <w:sz w:val="20"/>
                <w:szCs w:val="20"/>
              </w:rPr>
              <w:t>+</w:t>
            </w:r>
          </w:p>
        </w:tc>
        <w:tc>
          <w:tcPr>
            <w:tcW w:w="2551" w:type="dxa"/>
            <w:vAlign w:val="center"/>
          </w:tcPr>
          <w:p w14:paraId="6E8185CE" w14:textId="77777777" w:rsidR="00455AF1" w:rsidRPr="002C1B75" w:rsidRDefault="00455AF1" w:rsidP="00C471E4">
            <w:pPr>
              <w:spacing w:after="0" w:line="240" w:lineRule="auto"/>
              <w:jc w:val="center"/>
              <w:rPr>
                <w:rFonts w:eastAsia="Times New Roman" w:cs="Times New Roman"/>
                <w:sz w:val="20"/>
                <w:szCs w:val="20"/>
              </w:rPr>
            </w:pPr>
            <w:r w:rsidRPr="002C1B75">
              <w:rPr>
                <w:rFonts w:eastAsia="Times New Roman" w:cs="Times New Roman"/>
                <w:sz w:val="20"/>
                <w:szCs w:val="20"/>
              </w:rPr>
              <w:t>+</w:t>
            </w:r>
          </w:p>
        </w:tc>
      </w:tr>
      <w:tr w:rsidR="002C1B75" w:rsidRPr="002C1B75" w14:paraId="3B2E5B26" w14:textId="77777777" w:rsidTr="007F0C41">
        <w:trPr>
          <w:jc w:val="center"/>
        </w:trPr>
        <w:tc>
          <w:tcPr>
            <w:tcW w:w="2122" w:type="dxa"/>
            <w:shd w:val="clear" w:color="auto" w:fill="D9D9D9" w:themeFill="background1" w:themeFillShade="D9"/>
            <w:vAlign w:val="center"/>
          </w:tcPr>
          <w:p w14:paraId="1A9EC585" w14:textId="77777777" w:rsidR="00455AF1" w:rsidRPr="002C1B75" w:rsidRDefault="00455AF1" w:rsidP="00C471E4">
            <w:pPr>
              <w:spacing w:after="0" w:line="240" w:lineRule="auto"/>
              <w:jc w:val="center"/>
              <w:rPr>
                <w:rFonts w:eastAsia="Times New Roman" w:cs="Times New Roman"/>
                <w:b/>
                <w:sz w:val="20"/>
                <w:szCs w:val="20"/>
              </w:rPr>
            </w:pPr>
            <w:r w:rsidRPr="002C1B75">
              <w:rPr>
                <w:rFonts w:eastAsia="Times New Roman" w:cs="Times New Roman"/>
                <w:b/>
                <w:sz w:val="20"/>
                <w:szCs w:val="20"/>
              </w:rPr>
              <w:t>Zivis</w:t>
            </w:r>
          </w:p>
        </w:tc>
        <w:tc>
          <w:tcPr>
            <w:tcW w:w="2268" w:type="dxa"/>
            <w:vAlign w:val="center"/>
          </w:tcPr>
          <w:p w14:paraId="580C4A2B" w14:textId="77777777" w:rsidR="00455AF1" w:rsidRPr="002C1B75" w:rsidRDefault="00455AF1" w:rsidP="00C471E4">
            <w:pPr>
              <w:spacing w:after="0" w:line="240" w:lineRule="auto"/>
              <w:jc w:val="center"/>
              <w:rPr>
                <w:rFonts w:eastAsia="Times New Roman" w:cs="Times New Roman"/>
                <w:sz w:val="20"/>
                <w:szCs w:val="20"/>
              </w:rPr>
            </w:pPr>
            <w:r w:rsidRPr="002C1B75">
              <w:rPr>
                <w:rFonts w:eastAsia="Times New Roman" w:cs="Times New Roman"/>
                <w:sz w:val="20"/>
                <w:szCs w:val="20"/>
              </w:rPr>
              <w:t>+</w:t>
            </w:r>
          </w:p>
        </w:tc>
        <w:tc>
          <w:tcPr>
            <w:tcW w:w="2551" w:type="dxa"/>
            <w:vAlign w:val="center"/>
          </w:tcPr>
          <w:p w14:paraId="6A863F11" w14:textId="77777777" w:rsidR="00455AF1" w:rsidRPr="002C1B75" w:rsidRDefault="00455AF1" w:rsidP="00C471E4">
            <w:pPr>
              <w:spacing w:after="0" w:line="240" w:lineRule="auto"/>
              <w:jc w:val="center"/>
              <w:rPr>
                <w:rFonts w:eastAsia="Times New Roman" w:cs="Times New Roman"/>
                <w:sz w:val="20"/>
                <w:szCs w:val="20"/>
              </w:rPr>
            </w:pPr>
            <w:r w:rsidRPr="002C1B75">
              <w:rPr>
                <w:rFonts w:eastAsia="Times New Roman" w:cs="Times New Roman"/>
                <w:sz w:val="20"/>
                <w:szCs w:val="20"/>
              </w:rPr>
              <w:t>+</w:t>
            </w:r>
          </w:p>
        </w:tc>
      </w:tr>
      <w:tr w:rsidR="002C1B75" w:rsidRPr="002C1B75" w14:paraId="570CFE21" w14:textId="77777777" w:rsidTr="007F0C41">
        <w:trPr>
          <w:jc w:val="center"/>
        </w:trPr>
        <w:tc>
          <w:tcPr>
            <w:tcW w:w="2122" w:type="dxa"/>
            <w:shd w:val="clear" w:color="auto" w:fill="D9D9D9" w:themeFill="background1" w:themeFillShade="D9"/>
            <w:vAlign w:val="center"/>
          </w:tcPr>
          <w:p w14:paraId="7C6B90D3" w14:textId="77777777" w:rsidR="00455AF1" w:rsidRPr="002C1B75" w:rsidRDefault="00455AF1" w:rsidP="00C471E4">
            <w:pPr>
              <w:spacing w:after="0" w:line="240" w:lineRule="auto"/>
              <w:jc w:val="center"/>
              <w:rPr>
                <w:rFonts w:eastAsia="Times New Roman" w:cs="Times New Roman"/>
                <w:b/>
                <w:sz w:val="20"/>
                <w:szCs w:val="20"/>
              </w:rPr>
            </w:pPr>
            <w:r w:rsidRPr="002C1B75">
              <w:rPr>
                <w:rFonts w:eastAsia="Times New Roman" w:cs="Times New Roman"/>
                <w:b/>
                <w:sz w:val="20"/>
                <w:szCs w:val="20"/>
              </w:rPr>
              <w:t>Fitobentoss</w:t>
            </w:r>
          </w:p>
        </w:tc>
        <w:tc>
          <w:tcPr>
            <w:tcW w:w="2268" w:type="dxa"/>
            <w:vAlign w:val="center"/>
          </w:tcPr>
          <w:p w14:paraId="459FEE8E" w14:textId="77777777" w:rsidR="00455AF1" w:rsidRPr="002C1B75" w:rsidRDefault="00455AF1" w:rsidP="00C471E4">
            <w:pPr>
              <w:spacing w:after="0" w:line="240" w:lineRule="auto"/>
              <w:jc w:val="center"/>
              <w:rPr>
                <w:rFonts w:eastAsia="Times New Roman" w:cs="Times New Roman"/>
                <w:sz w:val="20"/>
                <w:szCs w:val="20"/>
              </w:rPr>
            </w:pPr>
            <w:r w:rsidRPr="002C1B75">
              <w:rPr>
                <w:rFonts w:eastAsia="Times New Roman" w:cs="Times New Roman"/>
                <w:sz w:val="20"/>
                <w:szCs w:val="20"/>
              </w:rPr>
              <w:t>+</w:t>
            </w:r>
          </w:p>
        </w:tc>
        <w:tc>
          <w:tcPr>
            <w:tcW w:w="2551" w:type="dxa"/>
            <w:vAlign w:val="center"/>
          </w:tcPr>
          <w:p w14:paraId="238F99D3" w14:textId="77777777" w:rsidR="00455AF1" w:rsidRPr="002C1B75" w:rsidRDefault="00455AF1" w:rsidP="00C471E4">
            <w:pPr>
              <w:spacing w:after="0" w:line="240" w:lineRule="auto"/>
              <w:jc w:val="center"/>
              <w:rPr>
                <w:rFonts w:eastAsia="Times New Roman" w:cs="Times New Roman"/>
                <w:sz w:val="20"/>
                <w:szCs w:val="20"/>
              </w:rPr>
            </w:pPr>
            <w:r w:rsidRPr="002C1B75">
              <w:rPr>
                <w:rFonts w:eastAsia="Times New Roman" w:cs="Times New Roman"/>
                <w:sz w:val="20"/>
                <w:szCs w:val="20"/>
              </w:rPr>
              <w:t>+ (makrofīti)</w:t>
            </w:r>
          </w:p>
        </w:tc>
      </w:tr>
    </w:tbl>
    <w:p w14:paraId="287E26F5" w14:textId="77777777" w:rsidR="00455AF1" w:rsidRPr="002C1B75" w:rsidRDefault="00455AF1" w:rsidP="00455AF1">
      <w:pPr>
        <w:pBdr>
          <w:top w:val="nil"/>
          <w:left w:val="nil"/>
          <w:bottom w:val="nil"/>
          <w:right w:val="nil"/>
          <w:between w:val="nil"/>
        </w:pBdr>
        <w:spacing w:after="0" w:line="276" w:lineRule="auto"/>
        <w:jc w:val="right"/>
        <w:rPr>
          <w:rFonts w:eastAsia="Times New Roman" w:cs="Times New Roman"/>
          <w:szCs w:val="24"/>
        </w:rPr>
      </w:pPr>
    </w:p>
    <w:p w14:paraId="625840D0" w14:textId="77777777" w:rsidR="007F0C41" w:rsidRPr="002C1B75" w:rsidRDefault="007F0C41" w:rsidP="007F0C41">
      <w:pPr>
        <w:pBdr>
          <w:top w:val="nil"/>
          <w:left w:val="nil"/>
          <w:bottom w:val="nil"/>
          <w:right w:val="nil"/>
          <w:between w:val="nil"/>
        </w:pBdr>
        <w:spacing w:after="0" w:line="276" w:lineRule="auto"/>
        <w:jc w:val="right"/>
        <w:rPr>
          <w:rFonts w:eastAsia="Times New Roman" w:cs="Times New Roman"/>
          <w:szCs w:val="24"/>
        </w:rPr>
      </w:pPr>
    </w:p>
    <w:p w14:paraId="4EFFEA2E" w14:textId="6B8EDA44" w:rsidR="007F0C41" w:rsidRPr="002C1B75" w:rsidRDefault="005F38D7" w:rsidP="007F0C41">
      <w:pPr>
        <w:pBdr>
          <w:top w:val="nil"/>
          <w:left w:val="nil"/>
          <w:bottom w:val="nil"/>
          <w:right w:val="nil"/>
          <w:between w:val="nil"/>
        </w:pBdr>
        <w:spacing w:after="0" w:line="276" w:lineRule="auto"/>
        <w:jc w:val="right"/>
        <w:rPr>
          <w:rFonts w:eastAsia="Times New Roman" w:cs="Times New Roman"/>
          <w:b/>
          <w:szCs w:val="24"/>
        </w:rPr>
      </w:pPr>
      <w:r w:rsidRPr="002C1B75">
        <w:rPr>
          <w:rFonts w:eastAsia="Times New Roman" w:cs="Times New Roman"/>
          <w:szCs w:val="24"/>
        </w:rPr>
        <w:t>2</w:t>
      </w:r>
      <w:r w:rsidR="007F0C41" w:rsidRPr="002C1B75">
        <w:rPr>
          <w:rFonts w:eastAsia="Times New Roman" w:cs="Times New Roman"/>
          <w:szCs w:val="24"/>
        </w:rPr>
        <w:t>.</w:t>
      </w:r>
      <w:r w:rsidR="00455AF1" w:rsidRPr="002C1B75">
        <w:rPr>
          <w:rFonts w:eastAsia="Times New Roman" w:cs="Times New Roman"/>
          <w:szCs w:val="24"/>
        </w:rPr>
        <w:t xml:space="preserve"> tabula</w:t>
      </w:r>
      <w:r w:rsidR="00455AF1" w:rsidRPr="002C1B75">
        <w:rPr>
          <w:rFonts w:eastAsia="Times New Roman" w:cs="Times New Roman"/>
          <w:b/>
          <w:szCs w:val="24"/>
        </w:rPr>
        <w:t xml:space="preserve"> </w:t>
      </w:r>
    </w:p>
    <w:p w14:paraId="0AA95F39" w14:textId="4AC7BC47" w:rsidR="00455AF1" w:rsidRPr="002C1B75" w:rsidRDefault="00455AF1" w:rsidP="007F0C41">
      <w:pPr>
        <w:pBdr>
          <w:top w:val="nil"/>
          <w:left w:val="nil"/>
          <w:bottom w:val="nil"/>
          <w:right w:val="nil"/>
          <w:between w:val="nil"/>
        </w:pBdr>
        <w:spacing w:after="0" w:line="276" w:lineRule="auto"/>
        <w:jc w:val="center"/>
        <w:rPr>
          <w:rFonts w:eastAsia="Times New Roman" w:cs="Times New Roman"/>
          <w:b/>
          <w:szCs w:val="24"/>
        </w:rPr>
      </w:pPr>
      <w:r w:rsidRPr="002C1B75">
        <w:rPr>
          <w:rFonts w:eastAsia="Times New Roman" w:cs="Times New Roman"/>
          <w:b/>
          <w:szCs w:val="24"/>
        </w:rPr>
        <w:t>Bioloģisko elementu noteikšanas standartmetodes</w:t>
      </w:r>
    </w:p>
    <w:p w14:paraId="6EBB4ACB" w14:textId="77777777" w:rsidR="007F0C41" w:rsidRPr="002C1B75" w:rsidRDefault="007F0C41" w:rsidP="007F0C41">
      <w:pPr>
        <w:pBdr>
          <w:top w:val="nil"/>
          <w:left w:val="nil"/>
          <w:bottom w:val="nil"/>
          <w:right w:val="nil"/>
          <w:between w:val="nil"/>
        </w:pBdr>
        <w:spacing w:after="0" w:line="276" w:lineRule="auto"/>
        <w:jc w:val="center"/>
        <w:rPr>
          <w:rFonts w:eastAsia="Times New Roman" w:cs="Times New Roman"/>
          <w:szCs w:val="24"/>
        </w:rPr>
      </w:pPr>
    </w:p>
    <w:tbl>
      <w:tblPr>
        <w:tblStyle w:val="af4"/>
        <w:tblW w:w="883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16"/>
        <w:gridCol w:w="2073"/>
        <w:gridCol w:w="5047"/>
      </w:tblGrid>
      <w:tr w:rsidR="002C1B75" w:rsidRPr="002C1B75" w14:paraId="21E7D9E4" w14:textId="77777777" w:rsidTr="007F0C41">
        <w:trPr>
          <w:trHeight w:val="546"/>
          <w:jc w:val="center"/>
        </w:trPr>
        <w:tc>
          <w:tcPr>
            <w:tcW w:w="1716" w:type="dxa"/>
            <w:shd w:val="clear" w:color="auto" w:fill="D9D9D9" w:themeFill="background1" w:themeFillShade="D9"/>
            <w:vAlign w:val="center"/>
          </w:tcPr>
          <w:p w14:paraId="1EB6B57F"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b/>
                <w:sz w:val="20"/>
                <w:szCs w:val="20"/>
              </w:rPr>
              <w:t>Bioloģiskie elementi</w:t>
            </w:r>
          </w:p>
        </w:tc>
        <w:tc>
          <w:tcPr>
            <w:tcW w:w="2073" w:type="dxa"/>
            <w:shd w:val="clear" w:color="auto" w:fill="D9D9D9" w:themeFill="background1" w:themeFillShade="D9"/>
            <w:vAlign w:val="center"/>
          </w:tcPr>
          <w:p w14:paraId="625D8DEB" w14:textId="77777777" w:rsidR="00455AF1" w:rsidRPr="002C1B75" w:rsidRDefault="00455AF1" w:rsidP="007F0C41">
            <w:pPr>
              <w:spacing w:after="0" w:line="276" w:lineRule="auto"/>
              <w:jc w:val="center"/>
              <w:rPr>
                <w:rFonts w:eastAsia="Times New Roman" w:cs="Times New Roman"/>
                <w:b/>
                <w:sz w:val="20"/>
                <w:szCs w:val="20"/>
              </w:rPr>
            </w:pPr>
            <w:r w:rsidRPr="002C1B75">
              <w:rPr>
                <w:rFonts w:eastAsia="Times New Roman" w:cs="Times New Roman"/>
                <w:b/>
                <w:sz w:val="20"/>
                <w:szCs w:val="20"/>
              </w:rPr>
              <w:t>Piemērojamais standarts</w:t>
            </w:r>
          </w:p>
        </w:tc>
        <w:tc>
          <w:tcPr>
            <w:tcW w:w="5047" w:type="dxa"/>
            <w:shd w:val="clear" w:color="auto" w:fill="D9D9D9" w:themeFill="background1" w:themeFillShade="D9"/>
            <w:vAlign w:val="center"/>
          </w:tcPr>
          <w:p w14:paraId="3A1A66D5" w14:textId="77777777" w:rsidR="00455AF1" w:rsidRPr="002C1B75" w:rsidRDefault="00455AF1" w:rsidP="007F0C41">
            <w:pPr>
              <w:spacing w:after="0" w:line="276" w:lineRule="auto"/>
              <w:jc w:val="center"/>
              <w:rPr>
                <w:rFonts w:eastAsia="Times New Roman" w:cs="Times New Roman"/>
                <w:b/>
                <w:sz w:val="20"/>
                <w:szCs w:val="20"/>
              </w:rPr>
            </w:pPr>
            <w:r w:rsidRPr="002C1B75">
              <w:rPr>
                <w:rFonts w:eastAsia="Times New Roman" w:cs="Times New Roman"/>
                <w:b/>
                <w:sz w:val="20"/>
                <w:szCs w:val="20"/>
              </w:rPr>
              <w:t>Metode</w:t>
            </w:r>
          </w:p>
        </w:tc>
      </w:tr>
      <w:tr w:rsidR="002C1B75" w:rsidRPr="002C1B75" w14:paraId="257E2742" w14:textId="77777777" w:rsidTr="007F0C41">
        <w:trPr>
          <w:trHeight w:val="546"/>
          <w:jc w:val="center"/>
        </w:trPr>
        <w:tc>
          <w:tcPr>
            <w:tcW w:w="1716" w:type="dxa"/>
            <w:shd w:val="clear" w:color="auto" w:fill="D9D9D9" w:themeFill="background1" w:themeFillShade="D9"/>
            <w:vAlign w:val="center"/>
          </w:tcPr>
          <w:p w14:paraId="569EB181"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Ezeru makrofīti</w:t>
            </w:r>
          </w:p>
        </w:tc>
        <w:tc>
          <w:tcPr>
            <w:tcW w:w="2073" w:type="dxa"/>
            <w:vAlign w:val="center"/>
          </w:tcPr>
          <w:p w14:paraId="210C8C1D"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LVS EN 15460:2008</w:t>
            </w:r>
          </w:p>
        </w:tc>
        <w:tc>
          <w:tcPr>
            <w:tcW w:w="5047" w:type="dxa"/>
            <w:vAlign w:val="center"/>
          </w:tcPr>
          <w:p w14:paraId="7967FDBD" w14:textId="223148C8"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Pētījumi uz vietas, taksonu noteikšana laboratorijā (līdz sugas līmenim, ja nav iespējams – līdz ģints līmenim)</w:t>
            </w:r>
          </w:p>
        </w:tc>
      </w:tr>
      <w:tr w:rsidR="002C1B75" w:rsidRPr="002C1B75" w14:paraId="09D77E78" w14:textId="77777777" w:rsidTr="007F0C41">
        <w:trPr>
          <w:trHeight w:val="622"/>
          <w:jc w:val="center"/>
        </w:trPr>
        <w:tc>
          <w:tcPr>
            <w:tcW w:w="1716" w:type="dxa"/>
            <w:shd w:val="clear" w:color="auto" w:fill="D9D9D9" w:themeFill="background1" w:themeFillShade="D9"/>
            <w:vAlign w:val="center"/>
          </w:tcPr>
          <w:p w14:paraId="73B4E285"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Upju makrofīti</w:t>
            </w:r>
          </w:p>
        </w:tc>
        <w:tc>
          <w:tcPr>
            <w:tcW w:w="2073" w:type="dxa"/>
            <w:vAlign w:val="center"/>
          </w:tcPr>
          <w:p w14:paraId="7D62F675" w14:textId="63E8B11F"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E</w:t>
            </w:r>
            <w:r w:rsidR="005F38D7" w:rsidRPr="002C1B75">
              <w:rPr>
                <w:rFonts w:eastAsia="Times New Roman" w:cs="Times New Roman"/>
                <w:sz w:val="20"/>
                <w:szCs w:val="20"/>
              </w:rPr>
              <w:t>N14184:2014</w:t>
            </w:r>
          </w:p>
        </w:tc>
        <w:tc>
          <w:tcPr>
            <w:tcW w:w="5047" w:type="dxa"/>
            <w:vAlign w:val="center"/>
          </w:tcPr>
          <w:p w14:paraId="5895E74E"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Pētījumi uz vietas, taksonu noteikšana laboratorijā (līdz sugas līmenim, ja nav iespējams – līdz ģints līmenim)</w:t>
            </w:r>
          </w:p>
        </w:tc>
      </w:tr>
      <w:tr w:rsidR="002C1B75" w:rsidRPr="002C1B75" w14:paraId="0B801CCC" w14:textId="77777777" w:rsidTr="007F0C41">
        <w:trPr>
          <w:trHeight w:val="546"/>
          <w:jc w:val="center"/>
        </w:trPr>
        <w:tc>
          <w:tcPr>
            <w:tcW w:w="1716" w:type="dxa"/>
            <w:shd w:val="clear" w:color="auto" w:fill="D9D9D9" w:themeFill="background1" w:themeFillShade="D9"/>
            <w:vAlign w:val="center"/>
          </w:tcPr>
          <w:p w14:paraId="2B1B80FC"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Fitobentoss (kramaļģes)</w:t>
            </w:r>
          </w:p>
        </w:tc>
        <w:tc>
          <w:tcPr>
            <w:tcW w:w="2073" w:type="dxa"/>
            <w:vAlign w:val="center"/>
          </w:tcPr>
          <w:p w14:paraId="593010A6"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BS EN 13946:2003</w:t>
            </w:r>
          </w:p>
          <w:p w14:paraId="23FB86A0"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BS EN 14407:2004</w:t>
            </w:r>
          </w:p>
        </w:tc>
        <w:tc>
          <w:tcPr>
            <w:tcW w:w="5047" w:type="dxa"/>
            <w:vAlign w:val="center"/>
          </w:tcPr>
          <w:p w14:paraId="03686532"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Parauga ievākšana un sagatavošana uz vietas</w:t>
            </w:r>
          </w:p>
          <w:p w14:paraId="56FEE410"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Kramaļģu sugu identificēšana un uzskaitīšana laboratorijā</w:t>
            </w:r>
          </w:p>
        </w:tc>
      </w:tr>
      <w:tr w:rsidR="002C1B75" w:rsidRPr="002C1B75" w14:paraId="24D32E0F" w14:textId="77777777" w:rsidTr="007F0C41">
        <w:trPr>
          <w:trHeight w:val="546"/>
          <w:jc w:val="center"/>
        </w:trPr>
        <w:tc>
          <w:tcPr>
            <w:tcW w:w="1716" w:type="dxa"/>
            <w:shd w:val="clear" w:color="auto" w:fill="D9D9D9" w:themeFill="background1" w:themeFillShade="D9"/>
            <w:vAlign w:val="center"/>
          </w:tcPr>
          <w:p w14:paraId="4CDD6F90"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Zivis</w:t>
            </w:r>
          </w:p>
        </w:tc>
        <w:tc>
          <w:tcPr>
            <w:tcW w:w="2073" w:type="dxa"/>
            <w:vAlign w:val="center"/>
          </w:tcPr>
          <w:p w14:paraId="660DBCA7" w14:textId="57C1DE05"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LVS EN 14757:2005</w:t>
            </w:r>
          </w:p>
        </w:tc>
        <w:tc>
          <w:tcPr>
            <w:tcW w:w="5047" w:type="dxa"/>
            <w:vAlign w:val="center"/>
          </w:tcPr>
          <w:p w14:paraId="380B4E9A" w14:textId="436F5CF4"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Ūdens kvalitāte – Zivju paraugu ņemšana ar daudzacu žauntīkliem minēto "Nordic multi-mesh" žaunu tīklu.</w:t>
            </w:r>
          </w:p>
        </w:tc>
      </w:tr>
      <w:tr w:rsidR="002C1B75" w:rsidRPr="002C1B75" w14:paraId="64808BC9" w14:textId="77777777" w:rsidTr="007F0C41">
        <w:trPr>
          <w:trHeight w:val="280"/>
          <w:jc w:val="center"/>
        </w:trPr>
        <w:tc>
          <w:tcPr>
            <w:tcW w:w="1716" w:type="dxa"/>
            <w:shd w:val="clear" w:color="auto" w:fill="D9D9D9" w:themeFill="background1" w:themeFillShade="D9"/>
            <w:vAlign w:val="center"/>
          </w:tcPr>
          <w:p w14:paraId="549AAD32"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Zivis</w:t>
            </w:r>
          </w:p>
        </w:tc>
        <w:tc>
          <w:tcPr>
            <w:tcW w:w="2073" w:type="dxa"/>
            <w:vAlign w:val="center"/>
          </w:tcPr>
          <w:p w14:paraId="4CF33666"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LVS EN 14011:2003</w:t>
            </w:r>
          </w:p>
        </w:tc>
        <w:tc>
          <w:tcPr>
            <w:tcW w:w="5047" w:type="dxa"/>
            <w:vAlign w:val="center"/>
          </w:tcPr>
          <w:p w14:paraId="297ABBBA"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Ūdens kvalitāte – Zivju paraugu ievākšana, lietojot elektrozveju</w:t>
            </w:r>
          </w:p>
        </w:tc>
      </w:tr>
      <w:tr w:rsidR="002C1B75" w:rsidRPr="002C1B75" w14:paraId="26BEAC77" w14:textId="77777777" w:rsidTr="007F0C41">
        <w:trPr>
          <w:trHeight w:val="265"/>
          <w:jc w:val="center"/>
        </w:trPr>
        <w:tc>
          <w:tcPr>
            <w:tcW w:w="1716" w:type="dxa"/>
            <w:shd w:val="clear" w:color="auto" w:fill="D9D9D9" w:themeFill="background1" w:themeFillShade="D9"/>
            <w:vAlign w:val="center"/>
          </w:tcPr>
          <w:p w14:paraId="327F8738" w14:textId="77777777"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Fitoplanktons</w:t>
            </w:r>
          </w:p>
        </w:tc>
        <w:tc>
          <w:tcPr>
            <w:tcW w:w="2073" w:type="dxa"/>
            <w:vAlign w:val="center"/>
          </w:tcPr>
          <w:p w14:paraId="73488BE1" w14:textId="326047DE" w:rsidR="005F38D7" w:rsidRPr="002C1B75" w:rsidRDefault="005F38D7" w:rsidP="007F0C41">
            <w:pPr>
              <w:spacing w:after="0" w:line="276" w:lineRule="auto"/>
              <w:jc w:val="center"/>
              <w:rPr>
                <w:rFonts w:eastAsia="Times New Roman" w:cs="Times New Roman"/>
                <w:sz w:val="20"/>
                <w:szCs w:val="20"/>
              </w:rPr>
            </w:pPr>
            <w:r w:rsidRPr="002C1B75">
              <w:rPr>
                <w:rFonts w:eastAsia="Times New Roman" w:cs="Times New Roman"/>
                <w:sz w:val="20"/>
                <w:szCs w:val="20"/>
              </w:rPr>
              <w:t>LVS EN 15204:2006;</w:t>
            </w:r>
          </w:p>
          <w:p w14:paraId="7A42AAD3" w14:textId="4867CEC5" w:rsidR="00455AF1" w:rsidRPr="002C1B75" w:rsidRDefault="00455AF1" w:rsidP="007F0C41">
            <w:pPr>
              <w:spacing w:after="0" w:line="276" w:lineRule="auto"/>
              <w:jc w:val="center"/>
              <w:rPr>
                <w:rFonts w:eastAsia="Times New Roman" w:cs="Times New Roman"/>
                <w:sz w:val="20"/>
                <w:szCs w:val="20"/>
              </w:rPr>
            </w:pPr>
            <w:r w:rsidRPr="002C1B75">
              <w:rPr>
                <w:rFonts w:eastAsia="Times New Roman" w:cs="Times New Roman"/>
                <w:sz w:val="20"/>
                <w:szCs w:val="20"/>
              </w:rPr>
              <w:t>SM 10200: 201</w:t>
            </w:r>
            <w:r w:rsidR="005F38D7" w:rsidRPr="002C1B75">
              <w:rPr>
                <w:rFonts w:eastAsia="Times New Roman" w:cs="Times New Roman"/>
                <w:sz w:val="20"/>
                <w:szCs w:val="20"/>
              </w:rPr>
              <w:t>7;</w:t>
            </w:r>
          </w:p>
          <w:p w14:paraId="61734A15" w14:textId="3DC1A1C5" w:rsidR="005F38D7" w:rsidRPr="002C1B75" w:rsidRDefault="005F38D7" w:rsidP="007F0C41">
            <w:pPr>
              <w:spacing w:after="0" w:line="276" w:lineRule="auto"/>
              <w:jc w:val="center"/>
              <w:rPr>
                <w:rFonts w:eastAsia="Times New Roman" w:cs="Times New Roman"/>
                <w:sz w:val="20"/>
                <w:szCs w:val="20"/>
              </w:rPr>
            </w:pPr>
            <w:r w:rsidRPr="002C1B75">
              <w:rPr>
                <w:rFonts w:eastAsia="Times New Roman" w:cs="Times New Roman"/>
                <w:sz w:val="20"/>
                <w:szCs w:val="20"/>
              </w:rPr>
              <w:t>ISO 10260:1992</w:t>
            </w:r>
          </w:p>
        </w:tc>
        <w:tc>
          <w:tcPr>
            <w:tcW w:w="5047" w:type="dxa"/>
            <w:vAlign w:val="center"/>
          </w:tcPr>
          <w:p w14:paraId="59689B2E" w14:textId="51742AFD" w:rsidR="005F38D7" w:rsidRPr="002C1B75" w:rsidRDefault="005F38D7" w:rsidP="007F0C41">
            <w:pPr>
              <w:spacing w:after="0" w:line="276" w:lineRule="auto"/>
              <w:jc w:val="center"/>
              <w:rPr>
                <w:rFonts w:eastAsia="Times New Roman" w:cs="Times New Roman"/>
                <w:sz w:val="20"/>
                <w:szCs w:val="20"/>
              </w:rPr>
            </w:pPr>
            <w:r w:rsidRPr="002C1B75">
              <w:rPr>
                <w:rFonts w:eastAsia="Times New Roman" w:cs="Times New Roman"/>
                <w:sz w:val="20"/>
                <w:szCs w:val="20"/>
              </w:rPr>
              <w:t>Skaitīšana ar invertēto mikroskopiju (Utermola paņēmiens)</w:t>
            </w:r>
          </w:p>
          <w:p w14:paraId="5EE37EE9" w14:textId="287B79CB" w:rsidR="005F38D7" w:rsidRPr="002C1B75" w:rsidRDefault="005F38D7" w:rsidP="007F0C41">
            <w:pPr>
              <w:spacing w:after="0" w:line="276" w:lineRule="auto"/>
              <w:jc w:val="center"/>
              <w:rPr>
                <w:rFonts w:eastAsia="Times New Roman" w:cs="Times New Roman"/>
                <w:sz w:val="20"/>
                <w:szCs w:val="20"/>
              </w:rPr>
            </w:pPr>
            <w:r w:rsidRPr="002C1B75">
              <w:rPr>
                <w:rFonts w:eastAsia="Times New Roman" w:cs="Times New Roman"/>
                <w:sz w:val="20"/>
                <w:szCs w:val="20"/>
              </w:rPr>
              <w:t>Skaitīšana, izmant</w:t>
            </w:r>
            <w:r w:rsidR="00A643C9" w:rsidRPr="002C1B75">
              <w:rPr>
                <w:rFonts w:eastAsia="Times New Roman" w:cs="Times New Roman"/>
                <w:sz w:val="20"/>
                <w:szCs w:val="20"/>
              </w:rPr>
              <w:t>ojot inverto gaismas mikroskopu</w:t>
            </w:r>
          </w:p>
          <w:p w14:paraId="1EEDE032" w14:textId="0CB2715E" w:rsidR="00455AF1" w:rsidRPr="002C1B75" w:rsidRDefault="005F38D7" w:rsidP="007F0C41">
            <w:pPr>
              <w:spacing w:after="0" w:line="276" w:lineRule="auto"/>
              <w:jc w:val="center"/>
              <w:rPr>
                <w:rFonts w:eastAsia="Times New Roman" w:cs="Times New Roman"/>
                <w:sz w:val="20"/>
                <w:szCs w:val="20"/>
              </w:rPr>
            </w:pPr>
            <w:r w:rsidRPr="002C1B75">
              <w:rPr>
                <w:rFonts w:eastAsia="Times New Roman" w:cs="Times New Roman"/>
                <w:sz w:val="20"/>
                <w:szCs w:val="20"/>
              </w:rPr>
              <w:t>Ekstrakcija ar etanolu, spektrofotometrija (hlorofilam α)</w:t>
            </w:r>
          </w:p>
        </w:tc>
      </w:tr>
    </w:tbl>
    <w:p w14:paraId="7BEB23F3" w14:textId="77777777" w:rsidR="00455AF1" w:rsidRPr="002C1B75" w:rsidRDefault="00455AF1" w:rsidP="00455AF1">
      <w:pPr>
        <w:pBdr>
          <w:top w:val="nil"/>
          <w:left w:val="nil"/>
          <w:bottom w:val="nil"/>
          <w:right w:val="nil"/>
          <w:between w:val="nil"/>
        </w:pBdr>
        <w:spacing w:after="0" w:line="276" w:lineRule="auto"/>
        <w:rPr>
          <w:rFonts w:eastAsia="Times New Roman" w:cs="Times New Roman"/>
          <w:b/>
          <w:szCs w:val="24"/>
        </w:rPr>
      </w:pPr>
    </w:p>
    <w:p w14:paraId="06CF0F80"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b/>
          <w:szCs w:val="24"/>
        </w:rPr>
        <w:t>Fitoplanktons</w:t>
      </w:r>
      <w:r w:rsidRPr="002C1B75">
        <w:rPr>
          <w:rFonts w:eastAsia="Times New Roman" w:cs="Times New Roman"/>
          <w:szCs w:val="24"/>
        </w:rPr>
        <w:t xml:space="preserve"> ir ūdenī brīvi peldošu augu mikroskopisko aļģu kopums. Lielākās aļģu grupas, kas veido fitoplanktonu, ir zilaļģes, zaļaļģes un kramaļģes. Fitoplanktonam ir ļoti liela nozīme ūdens ekosistēmās, jo tas uzņem ūdenī izšķīdušās neorganiskās vielas un ar fotosintēzes palīdzību ražo organiskās vielas, kas ir pamats tālākai ekosistēmas funkcionēšanai. Fitoplanktons ir barība zooplanktonam un zivīm. No atmirušā un nogrimušā fitoplanktona pārtiek bentosa dzīvnieki (tie, kas apdzīvo ūdenstilpju un ūdensteču dibenu). Barības vielu (galvenokārt, slāpekļa un fosfora savienojumu) daudzuma pieaugums ūdenī – eitrofikācija – izraisa fitoplanktona pārmērīgu savairošanos. Tam ir tālākas negatīvas sekas – skābekļa trūkums un toksisku vielu – nitrītu, amonija savienojumu un sērūdeņraža izdalīšanās, kas izraisa zivju slāpšanu. Ilgākā laika posmā eitrofikācija veicina ūdenstilpes dziļuma samazināšanos un aizaugšanu ar dūņām. Fitoplanktona novērojumi ietver taksonomisko grupu sastāvu, sastopamību un biomasu. Fitoplanktons pēc ES monitoringa programmas izstrādes vadlīnijām ir piemērots ezeriem un lielām, lēnām upēm. </w:t>
      </w:r>
    </w:p>
    <w:p w14:paraId="50925C78"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b/>
          <w:szCs w:val="24"/>
        </w:rPr>
        <w:t>Hlorofils a</w:t>
      </w:r>
      <w:r w:rsidRPr="002C1B75">
        <w:rPr>
          <w:rFonts w:eastAsia="Times New Roman" w:cs="Times New Roman"/>
          <w:szCs w:val="24"/>
        </w:rPr>
        <w:t xml:space="preserve"> ir pigments, kas sastopams augos. Ar tā palīdzību augi absorbē saules enerģiju, un tas dod augiem iespēju no gaisa asimilēt ogļskābo gāzi. Virszemes ūdeņos nosaka hlorofila a koncentrāciju, pēc kuras var noteikt aļģu biomasu un fizioloģisko stāvokli. Hlorofila a koncentrāciju plānots noteikt ūdeņu paraugos kopā ar fitoplanktonu.</w:t>
      </w:r>
    </w:p>
    <w:p w14:paraId="19F23F90"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b/>
          <w:szCs w:val="24"/>
        </w:rPr>
        <w:t>Fitoplanktona novērtējuma metode ezeriem</w:t>
      </w:r>
      <w:r w:rsidRPr="002C1B75">
        <w:rPr>
          <w:rFonts w:eastAsia="Times New Roman" w:cs="Times New Roman"/>
          <w:szCs w:val="24"/>
        </w:rPr>
        <w:t xml:space="preserve"> ir pārņemta no Igaunijas un adaptēta Latvijas apstākļiem, izņemot retāk sastopamos ezeru ūdensobjektu tipus, projekta „Virszemes ūdeņu ekoloģiskās klasifikācijas sistēmas zinātniski pētnieciskā izstrāde atbilstoši Eiropas Parlamenta un Padomes Direktīvas 2000/60/EK (2000.gada 23.oktobris), ar ko izveido sistēmu Kopienas rīcībai ūdens resursu politikas jomā, prasībām” ietvaros. Tajā tiek izmantoti četri parametri:</w:t>
      </w:r>
    </w:p>
    <w:p w14:paraId="7D7D343A" w14:textId="77777777" w:rsidR="00455AF1" w:rsidRPr="002C1B75" w:rsidRDefault="00455AF1" w:rsidP="002F7E9E">
      <w:pPr>
        <w:numPr>
          <w:ilvl w:val="0"/>
          <w:numId w:val="15"/>
        </w:numPr>
        <w:pBdr>
          <w:top w:val="nil"/>
          <w:left w:val="nil"/>
          <w:bottom w:val="nil"/>
          <w:right w:val="nil"/>
          <w:between w:val="nil"/>
        </w:pBdr>
        <w:spacing w:after="0" w:line="240" w:lineRule="auto"/>
        <w:rPr>
          <w:szCs w:val="24"/>
        </w:rPr>
      </w:pPr>
      <w:r w:rsidRPr="002C1B75">
        <w:rPr>
          <w:rFonts w:eastAsia="Times New Roman" w:cs="Times New Roman"/>
          <w:szCs w:val="24"/>
        </w:rPr>
        <w:t>hlorofila a koncentrācija ūdens paraugā (0,5 m dziļumā), µg/l;</w:t>
      </w:r>
    </w:p>
    <w:p w14:paraId="474988C2" w14:textId="77777777" w:rsidR="00455AF1" w:rsidRPr="002C1B75" w:rsidRDefault="00455AF1" w:rsidP="002F7E9E">
      <w:pPr>
        <w:numPr>
          <w:ilvl w:val="0"/>
          <w:numId w:val="15"/>
        </w:numPr>
        <w:pBdr>
          <w:top w:val="nil"/>
          <w:left w:val="nil"/>
          <w:bottom w:val="nil"/>
          <w:right w:val="nil"/>
          <w:between w:val="nil"/>
        </w:pBdr>
        <w:spacing w:after="0" w:line="240" w:lineRule="auto"/>
        <w:rPr>
          <w:szCs w:val="24"/>
        </w:rPr>
      </w:pPr>
      <w:r w:rsidRPr="002C1B75">
        <w:rPr>
          <w:rFonts w:eastAsia="Times New Roman" w:cs="Times New Roman"/>
          <w:szCs w:val="24"/>
        </w:rPr>
        <w:t>izlīdzinātības indekss J jeb Pielou indekss;</w:t>
      </w:r>
    </w:p>
    <w:p w14:paraId="6B1065B2" w14:textId="77777777" w:rsidR="00455AF1" w:rsidRPr="002C1B75" w:rsidRDefault="00455AF1" w:rsidP="002F7E9E">
      <w:pPr>
        <w:numPr>
          <w:ilvl w:val="0"/>
          <w:numId w:val="15"/>
        </w:numPr>
        <w:pBdr>
          <w:top w:val="nil"/>
          <w:left w:val="nil"/>
          <w:bottom w:val="nil"/>
          <w:right w:val="nil"/>
          <w:between w:val="nil"/>
        </w:pBdr>
        <w:spacing w:after="0" w:line="240" w:lineRule="auto"/>
        <w:rPr>
          <w:szCs w:val="24"/>
        </w:rPr>
      </w:pPr>
      <w:r w:rsidRPr="002C1B75">
        <w:rPr>
          <w:rFonts w:eastAsia="Times New Roman" w:cs="Times New Roman"/>
          <w:szCs w:val="24"/>
        </w:rPr>
        <w:t>modificēts Nigarda trofijas koeficients (PCQ);</w:t>
      </w:r>
    </w:p>
    <w:p w14:paraId="6F1A5B17" w14:textId="77777777" w:rsidR="00455AF1" w:rsidRPr="002C1B75" w:rsidRDefault="00455AF1" w:rsidP="002F7E9E">
      <w:pPr>
        <w:numPr>
          <w:ilvl w:val="0"/>
          <w:numId w:val="15"/>
        </w:numPr>
        <w:pBdr>
          <w:top w:val="nil"/>
          <w:left w:val="nil"/>
          <w:bottom w:val="nil"/>
          <w:right w:val="nil"/>
          <w:between w:val="nil"/>
        </w:pBdr>
        <w:spacing w:after="120" w:line="240" w:lineRule="auto"/>
        <w:rPr>
          <w:szCs w:val="24"/>
        </w:rPr>
      </w:pPr>
      <w:r w:rsidRPr="002C1B75">
        <w:rPr>
          <w:rFonts w:eastAsia="Times New Roman" w:cs="Times New Roman"/>
          <w:szCs w:val="24"/>
        </w:rPr>
        <w:t>fitoplanktona sabiedrības raksturojums (PCD).</w:t>
      </w:r>
    </w:p>
    <w:p w14:paraId="61258441" w14:textId="057D293A" w:rsidR="00455AF1" w:rsidRPr="002C1B75" w:rsidRDefault="00455AF1" w:rsidP="00455AF1">
      <w:pPr>
        <w:spacing w:after="120"/>
        <w:rPr>
          <w:rFonts w:eastAsia="Times New Roman" w:cs="Times New Roman"/>
          <w:szCs w:val="24"/>
        </w:rPr>
      </w:pPr>
      <w:r w:rsidRPr="002C1B75">
        <w:rPr>
          <w:rFonts w:eastAsia="Times New Roman" w:cs="Times New Roman"/>
          <w:szCs w:val="24"/>
        </w:rPr>
        <w:t>Hlorofila a koncentrācija vērtēšanā tiek izmantota kā fitoplanktona kopējās biomasas indikatīvs rādītājs. J indekss parāda, cik vienmērīgi ir pārstāvētas fitoplanktona sugas paraugā: šā indeksa vērtību iegūst, izdalot paraugam aprēķināto Šennona daudzveidības indeksu H’ ar teorētisko daudzveidības indeksu H’</w:t>
      </w:r>
      <w:r w:rsidRPr="002C1B75">
        <w:rPr>
          <w:rFonts w:eastAsia="Times New Roman" w:cs="Times New Roman"/>
          <w:szCs w:val="24"/>
          <w:vertAlign w:val="subscript"/>
        </w:rPr>
        <w:t>max</w:t>
      </w:r>
      <w:r w:rsidRPr="002C1B75">
        <w:rPr>
          <w:rFonts w:eastAsia="Times New Roman" w:cs="Times New Roman"/>
          <w:szCs w:val="24"/>
        </w:rPr>
        <w:t xml:space="preserve">. Jo augstāka J indeksa vērtība (t.i., jo vienmērīgāk pārstāvētas fitoplanktona sugas paraugā), jo labāka ekoloģiskā kvalitāte. Fitoplanktona kvalitātes parametru robežvērtības redzamas </w:t>
      </w:r>
      <w:r w:rsidR="005F38D7" w:rsidRPr="002C1B75">
        <w:rPr>
          <w:rFonts w:eastAsia="Times New Roman" w:cs="Times New Roman"/>
          <w:szCs w:val="24"/>
        </w:rPr>
        <w:t>3</w:t>
      </w:r>
      <w:r w:rsidRPr="002C1B75">
        <w:rPr>
          <w:rFonts w:eastAsia="Times New Roman" w:cs="Times New Roman"/>
          <w:szCs w:val="24"/>
        </w:rPr>
        <w:t>. tabulā.</w:t>
      </w:r>
    </w:p>
    <w:p w14:paraId="774F980A" w14:textId="77777777" w:rsidR="00455AF1" w:rsidRPr="002C1B75" w:rsidRDefault="00455AF1" w:rsidP="00455AF1">
      <w:pPr>
        <w:spacing w:after="120"/>
        <w:rPr>
          <w:rFonts w:eastAsia="Times New Roman" w:cs="Times New Roman"/>
          <w:szCs w:val="24"/>
        </w:rPr>
      </w:pPr>
      <w:r w:rsidRPr="002C1B75">
        <w:rPr>
          <w:rFonts w:eastAsia="Times New Roman" w:cs="Times New Roman"/>
          <w:szCs w:val="24"/>
        </w:rPr>
        <w:t>Modificēto PCQ indeksu aprēķina pēc formulas:</w:t>
      </w:r>
    </w:p>
    <w:tbl>
      <w:tblPr>
        <w:tblStyle w:val="af5"/>
        <w:tblW w:w="788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88"/>
        <w:gridCol w:w="6696"/>
      </w:tblGrid>
      <w:tr w:rsidR="002C1B75" w:rsidRPr="002C1B75" w14:paraId="5A63F6AC" w14:textId="77777777" w:rsidTr="004A4DD5">
        <w:trPr>
          <w:jc w:val="center"/>
        </w:trPr>
        <w:tc>
          <w:tcPr>
            <w:tcW w:w="1188" w:type="dxa"/>
            <w:vMerge w:val="restart"/>
            <w:tcBorders>
              <w:top w:val="nil"/>
              <w:left w:val="nil"/>
              <w:bottom w:val="nil"/>
              <w:right w:val="nil"/>
            </w:tcBorders>
            <w:vAlign w:val="center"/>
          </w:tcPr>
          <w:p w14:paraId="43889D16" w14:textId="77777777" w:rsidR="00455AF1" w:rsidRPr="002C1B75" w:rsidRDefault="00455AF1" w:rsidP="004A4DD5">
            <w:pPr>
              <w:spacing w:after="0" w:line="240" w:lineRule="auto"/>
              <w:jc w:val="right"/>
              <w:rPr>
                <w:rFonts w:eastAsia="Times New Roman" w:cs="Times New Roman"/>
              </w:rPr>
            </w:pPr>
            <w:r w:rsidRPr="002C1B75">
              <w:rPr>
                <w:rFonts w:eastAsia="Times New Roman" w:cs="Times New Roman"/>
              </w:rPr>
              <w:t>PCQ =</w:t>
            </w:r>
          </w:p>
        </w:tc>
        <w:tc>
          <w:tcPr>
            <w:tcW w:w="6696" w:type="dxa"/>
            <w:tcBorders>
              <w:top w:val="nil"/>
              <w:left w:val="nil"/>
              <w:bottom w:val="single" w:sz="4" w:space="0" w:color="000000"/>
              <w:right w:val="nil"/>
            </w:tcBorders>
            <w:vAlign w:val="center"/>
          </w:tcPr>
          <w:p w14:paraId="6AFF2CBB" w14:textId="77777777" w:rsidR="00455AF1" w:rsidRPr="002C1B75" w:rsidRDefault="00455AF1" w:rsidP="004A4DD5">
            <w:pPr>
              <w:spacing w:after="0" w:line="240" w:lineRule="auto"/>
              <w:jc w:val="center"/>
              <w:rPr>
                <w:rFonts w:eastAsia="Times New Roman" w:cs="Times New Roman"/>
                <w:sz w:val="20"/>
                <w:szCs w:val="20"/>
              </w:rPr>
            </w:pPr>
            <w:r w:rsidRPr="002C1B75">
              <w:rPr>
                <w:rFonts w:eastAsia="Times New Roman" w:cs="Times New Roman"/>
                <w:sz w:val="20"/>
                <w:szCs w:val="20"/>
              </w:rPr>
              <w:t>Cyanophyta + Chlorococcales + Centrales + Euglenophyceae + Cryptophyta + 1</w:t>
            </w:r>
          </w:p>
        </w:tc>
      </w:tr>
      <w:tr w:rsidR="002C1B75" w:rsidRPr="002C1B75" w14:paraId="0696830C" w14:textId="77777777" w:rsidTr="004A4DD5">
        <w:trPr>
          <w:jc w:val="center"/>
        </w:trPr>
        <w:tc>
          <w:tcPr>
            <w:tcW w:w="1188" w:type="dxa"/>
            <w:vMerge/>
            <w:tcBorders>
              <w:top w:val="nil"/>
              <w:left w:val="nil"/>
              <w:bottom w:val="nil"/>
              <w:right w:val="nil"/>
            </w:tcBorders>
            <w:vAlign w:val="center"/>
          </w:tcPr>
          <w:p w14:paraId="47FAFE53" w14:textId="77777777" w:rsidR="00455AF1" w:rsidRPr="002C1B75" w:rsidRDefault="00455AF1" w:rsidP="004A4DD5">
            <w:pPr>
              <w:widowControl w:val="0"/>
              <w:pBdr>
                <w:top w:val="nil"/>
                <w:left w:val="nil"/>
                <w:bottom w:val="nil"/>
                <w:right w:val="nil"/>
                <w:between w:val="nil"/>
              </w:pBdr>
              <w:spacing w:after="0" w:line="276" w:lineRule="auto"/>
              <w:rPr>
                <w:rFonts w:eastAsia="Times New Roman" w:cs="Times New Roman"/>
                <w:sz w:val="20"/>
                <w:szCs w:val="20"/>
              </w:rPr>
            </w:pPr>
          </w:p>
        </w:tc>
        <w:tc>
          <w:tcPr>
            <w:tcW w:w="6696" w:type="dxa"/>
            <w:tcBorders>
              <w:left w:val="nil"/>
              <w:bottom w:val="nil"/>
              <w:right w:val="nil"/>
            </w:tcBorders>
            <w:vAlign w:val="center"/>
          </w:tcPr>
          <w:p w14:paraId="02FB87D4" w14:textId="77777777" w:rsidR="00455AF1" w:rsidRPr="002C1B75" w:rsidRDefault="00455AF1" w:rsidP="004A4DD5">
            <w:pPr>
              <w:spacing w:after="0" w:line="240" w:lineRule="auto"/>
              <w:jc w:val="center"/>
              <w:rPr>
                <w:rFonts w:eastAsia="Times New Roman" w:cs="Times New Roman"/>
                <w:sz w:val="20"/>
                <w:szCs w:val="20"/>
              </w:rPr>
            </w:pPr>
            <w:r w:rsidRPr="002C1B75">
              <w:rPr>
                <w:rFonts w:eastAsia="Times New Roman" w:cs="Times New Roman"/>
                <w:sz w:val="20"/>
                <w:szCs w:val="20"/>
              </w:rPr>
              <w:t>Desmidiales + Chrysophyceae + 1</w:t>
            </w:r>
          </w:p>
        </w:tc>
      </w:tr>
    </w:tbl>
    <w:p w14:paraId="572E0B39" w14:textId="77777777" w:rsidR="00455AF1" w:rsidRPr="002C1B75" w:rsidRDefault="00455AF1" w:rsidP="00455AF1">
      <w:pPr>
        <w:spacing w:after="0" w:line="240" w:lineRule="auto"/>
        <w:jc w:val="right"/>
        <w:rPr>
          <w:rFonts w:eastAsia="Times New Roman" w:cs="Times New Roman"/>
        </w:rPr>
      </w:pPr>
      <w:r w:rsidRPr="002C1B75">
        <w:rPr>
          <w:rFonts w:eastAsia="Times New Roman" w:cs="Times New Roman"/>
        </w:rPr>
        <w:t xml:space="preserve"> </w:t>
      </w:r>
    </w:p>
    <w:p w14:paraId="3E67C188" w14:textId="34ED92FB" w:rsidR="007F0C41" w:rsidRPr="002C1B75" w:rsidRDefault="007F0C41" w:rsidP="007F0C41">
      <w:pPr>
        <w:pStyle w:val="ListParagraph"/>
        <w:spacing w:after="120" w:line="240" w:lineRule="auto"/>
        <w:ind w:left="1440"/>
        <w:jc w:val="right"/>
        <w:rPr>
          <w:rFonts w:eastAsia="Times New Roman" w:cs="Times New Roman"/>
          <w:szCs w:val="24"/>
        </w:rPr>
      </w:pPr>
      <w:r w:rsidRPr="002C1B75">
        <w:rPr>
          <w:rFonts w:eastAsia="Times New Roman" w:cs="Times New Roman"/>
          <w:szCs w:val="24"/>
        </w:rPr>
        <w:t>3.tabula</w:t>
      </w:r>
    </w:p>
    <w:p w14:paraId="1C716C75" w14:textId="192C659A" w:rsidR="00455AF1" w:rsidRPr="002C1B75" w:rsidRDefault="00455AF1" w:rsidP="007F0C41">
      <w:pPr>
        <w:spacing w:after="120" w:line="240" w:lineRule="auto"/>
        <w:ind w:left="1080"/>
        <w:jc w:val="center"/>
        <w:rPr>
          <w:rFonts w:eastAsia="Times New Roman" w:cs="Times New Roman"/>
          <w:szCs w:val="24"/>
        </w:rPr>
      </w:pPr>
      <w:r w:rsidRPr="002C1B75">
        <w:rPr>
          <w:rFonts w:eastAsia="Times New Roman" w:cs="Times New Roman"/>
          <w:b/>
          <w:szCs w:val="24"/>
        </w:rPr>
        <w:t>Ezeru fitoplanktona parametru robežvērtības</w:t>
      </w:r>
    </w:p>
    <w:tbl>
      <w:tblPr>
        <w:tblStyle w:val="af6"/>
        <w:tblW w:w="8505"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1254"/>
        <w:gridCol w:w="1156"/>
        <w:gridCol w:w="1134"/>
        <w:gridCol w:w="851"/>
        <w:gridCol w:w="850"/>
        <w:gridCol w:w="992"/>
        <w:gridCol w:w="993"/>
        <w:gridCol w:w="1275"/>
      </w:tblGrid>
      <w:tr w:rsidR="002C1B75" w:rsidRPr="002C1B75" w14:paraId="4E28CCE0" w14:textId="77777777" w:rsidTr="007F0C41">
        <w:trPr>
          <w:trHeight w:val="300"/>
          <w:tblHeader/>
          <w:jc w:val="center"/>
        </w:trPr>
        <w:tc>
          <w:tcPr>
            <w:tcW w:w="1254" w:type="dxa"/>
            <w:shd w:val="clear" w:color="auto" w:fill="D9D9D9" w:themeFill="background1" w:themeFillShade="D9"/>
            <w:vAlign w:val="center"/>
          </w:tcPr>
          <w:p w14:paraId="465A7821" w14:textId="77777777" w:rsidR="00455AF1" w:rsidRPr="002C1B75" w:rsidRDefault="00455AF1" w:rsidP="004A4DD5">
            <w:pPr>
              <w:jc w:val="center"/>
              <w:rPr>
                <w:rFonts w:eastAsia="Times New Roman" w:cs="Times New Roman"/>
                <w:b/>
                <w:sz w:val="20"/>
                <w:szCs w:val="20"/>
              </w:rPr>
            </w:pPr>
            <w:r w:rsidRPr="002C1B75">
              <w:rPr>
                <w:rFonts w:eastAsia="Times New Roman" w:cs="Times New Roman"/>
                <w:b/>
                <w:sz w:val="20"/>
                <w:szCs w:val="20"/>
              </w:rPr>
              <w:t>Indekss</w:t>
            </w:r>
          </w:p>
        </w:tc>
        <w:tc>
          <w:tcPr>
            <w:tcW w:w="1156" w:type="dxa"/>
            <w:shd w:val="clear" w:color="auto" w:fill="D9D9D9" w:themeFill="background1" w:themeFillShade="D9"/>
            <w:vAlign w:val="center"/>
          </w:tcPr>
          <w:p w14:paraId="17BF6999" w14:textId="77777777" w:rsidR="00455AF1" w:rsidRPr="002C1B75" w:rsidRDefault="00455AF1" w:rsidP="004A4DD5">
            <w:pPr>
              <w:jc w:val="center"/>
              <w:rPr>
                <w:rFonts w:eastAsia="Times New Roman" w:cs="Times New Roman"/>
                <w:b/>
                <w:sz w:val="20"/>
                <w:szCs w:val="20"/>
              </w:rPr>
            </w:pPr>
            <w:r w:rsidRPr="002C1B75">
              <w:rPr>
                <w:rFonts w:eastAsia="Times New Roman" w:cs="Times New Roman"/>
                <w:b/>
                <w:sz w:val="20"/>
                <w:szCs w:val="20"/>
              </w:rPr>
              <w:t>Tips</w:t>
            </w:r>
          </w:p>
        </w:tc>
        <w:tc>
          <w:tcPr>
            <w:tcW w:w="1134" w:type="dxa"/>
            <w:shd w:val="clear" w:color="auto" w:fill="D9D9D9" w:themeFill="background1" w:themeFillShade="D9"/>
            <w:vAlign w:val="center"/>
          </w:tcPr>
          <w:p w14:paraId="2542E3BB" w14:textId="77777777" w:rsidR="00455AF1" w:rsidRPr="002C1B75" w:rsidRDefault="00455AF1" w:rsidP="004A4DD5">
            <w:pPr>
              <w:jc w:val="center"/>
              <w:rPr>
                <w:rFonts w:eastAsia="Times New Roman" w:cs="Times New Roman"/>
                <w:b/>
                <w:sz w:val="20"/>
                <w:szCs w:val="20"/>
              </w:rPr>
            </w:pPr>
            <w:r w:rsidRPr="002C1B75">
              <w:rPr>
                <w:rFonts w:eastAsia="Times New Roman" w:cs="Times New Roman"/>
                <w:b/>
                <w:sz w:val="20"/>
                <w:szCs w:val="20"/>
              </w:rPr>
              <w:t>Reference</w:t>
            </w:r>
          </w:p>
        </w:tc>
        <w:tc>
          <w:tcPr>
            <w:tcW w:w="851" w:type="dxa"/>
            <w:shd w:val="clear" w:color="auto" w:fill="D9D9D9" w:themeFill="background1" w:themeFillShade="D9"/>
            <w:vAlign w:val="center"/>
          </w:tcPr>
          <w:p w14:paraId="12274BE9" w14:textId="77777777" w:rsidR="00455AF1" w:rsidRPr="002C1B75" w:rsidRDefault="00455AF1" w:rsidP="004A4DD5">
            <w:pPr>
              <w:jc w:val="center"/>
              <w:rPr>
                <w:rFonts w:eastAsia="Times New Roman" w:cs="Times New Roman"/>
                <w:b/>
                <w:sz w:val="20"/>
                <w:szCs w:val="20"/>
              </w:rPr>
            </w:pPr>
            <w:r w:rsidRPr="002C1B75">
              <w:rPr>
                <w:rFonts w:eastAsia="Times New Roman" w:cs="Times New Roman"/>
                <w:b/>
                <w:sz w:val="20"/>
                <w:szCs w:val="20"/>
              </w:rPr>
              <w:t>Augsta</w:t>
            </w:r>
          </w:p>
        </w:tc>
        <w:tc>
          <w:tcPr>
            <w:tcW w:w="850" w:type="dxa"/>
            <w:shd w:val="clear" w:color="auto" w:fill="D9D9D9" w:themeFill="background1" w:themeFillShade="D9"/>
            <w:vAlign w:val="center"/>
          </w:tcPr>
          <w:p w14:paraId="0897EE5C" w14:textId="77777777" w:rsidR="00455AF1" w:rsidRPr="002C1B75" w:rsidRDefault="00455AF1" w:rsidP="004A4DD5">
            <w:pPr>
              <w:jc w:val="center"/>
              <w:rPr>
                <w:rFonts w:eastAsia="Times New Roman" w:cs="Times New Roman"/>
                <w:b/>
                <w:sz w:val="20"/>
                <w:szCs w:val="20"/>
              </w:rPr>
            </w:pPr>
            <w:r w:rsidRPr="002C1B75">
              <w:rPr>
                <w:rFonts w:eastAsia="Times New Roman" w:cs="Times New Roman"/>
                <w:b/>
                <w:sz w:val="20"/>
                <w:szCs w:val="20"/>
              </w:rPr>
              <w:t>Laba</w:t>
            </w:r>
          </w:p>
        </w:tc>
        <w:tc>
          <w:tcPr>
            <w:tcW w:w="992" w:type="dxa"/>
            <w:shd w:val="clear" w:color="auto" w:fill="D9D9D9" w:themeFill="background1" w:themeFillShade="D9"/>
            <w:vAlign w:val="center"/>
          </w:tcPr>
          <w:p w14:paraId="479FE230" w14:textId="77777777" w:rsidR="00455AF1" w:rsidRPr="002C1B75" w:rsidRDefault="00455AF1" w:rsidP="004A4DD5">
            <w:pPr>
              <w:jc w:val="center"/>
              <w:rPr>
                <w:rFonts w:eastAsia="Times New Roman" w:cs="Times New Roman"/>
                <w:b/>
                <w:sz w:val="20"/>
                <w:szCs w:val="20"/>
              </w:rPr>
            </w:pPr>
            <w:r w:rsidRPr="002C1B75">
              <w:rPr>
                <w:rFonts w:eastAsia="Times New Roman" w:cs="Times New Roman"/>
                <w:b/>
                <w:sz w:val="20"/>
                <w:szCs w:val="20"/>
              </w:rPr>
              <w:t>Vidēja</w:t>
            </w:r>
          </w:p>
        </w:tc>
        <w:tc>
          <w:tcPr>
            <w:tcW w:w="993" w:type="dxa"/>
            <w:shd w:val="clear" w:color="auto" w:fill="D9D9D9" w:themeFill="background1" w:themeFillShade="D9"/>
            <w:vAlign w:val="center"/>
          </w:tcPr>
          <w:p w14:paraId="5BB53011" w14:textId="77777777" w:rsidR="00455AF1" w:rsidRPr="002C1B75" w:rsidRDefault="00455AF1" w:rsidP="004A4DD5">
            <w:pPr>
              <w:jc w:val="center"/>
              <w:rPr>
                <w:rFonts w:eastAsia="Times New Roman" w:cs="Times New Roman"/>
                <w:b/>
                <w:sz w:val="20"/>
                <w:szCs w:val="20"/>
              </w:rPr>
            </w:pPr>
            <w:r w:rsidRPr="002C1B75">
              <w:rPr>
                <w:rFonts w:eastAsia="Times New Roman" w:cs="Times New Roman"/>
                <w:b/>
                <w:sz w:val="20"/>
                <w:szCs w:val="20"/>
              </w:rPr>
              <w:t>Slikta</w:t>
            </w:r>
          </w:p>
        </w:tc>
        <w:tc>
          <w:tcPr>
            <w:tcW w:w="1275" w:type="dxa"/>
            <w:shd w:val="clear" w:color="auto" w:fill="D9D9D9" w:themeFill="background1" w:themeFillShade="D9"/>
            <w:vAlign w:val="center"/>
          </w:tcPr>
          <w:p w14:paraId="5101D3D7" w14:textId="77777777" w:rsidR="00455AF1" w:rsidRPr="002C1B75" w:rsidRDefault="00455AF1" w:rsidP="004A4DD5">
            <w:pPr>
              <w:jc w:val="center"/>
              <w:rPr>
                <w:rFonts w:eastAsia="Times New Roman" w:cs="Times New Roman"/>
                <w:b/>
                <w:sz w:val="20"/>
                <w:szCs w:val="20"/>
              </w:rPr>
            </w:pPr>
            <w:r w:rsidRPr="002C1B75">
              <w:rPr>
                <w:rFonts w:eastAsia="Times New Roman" w:cs="Times New Roman"/>
                <w:b/>
                <w:sz w:val="20"/>
                <w:szCs w:val="20"/>
              </w:rPr>
              <w:t>Ļoti slikta</w:t>
            </w:r>
          </w:p>
        </w:tc>
      </w:tr>
      <w:tr w:rsidR="002C1B75" w:rsidRPr="002C1B75" w14:paraId="53D20572" w14:textId="77777777" w:rsidTr="007F0C41">
        <w:trPr>
          <w:trHeight w:val="300"/>
          <w:jc w:val="center"/>
        </w:trPr>
        <w:tc>
          <w:tcPr>
            <w:tcW w:w="1254" w:type="dxa"/>
            <w:vMerge w:val="restart"/>
            <w:shd w:val="clear" w:color="auto" w:fill="D9D9D9" w:themeFill="background1" w:themeFillShade="D9"/>
            <w:vAlign w:val="center"/>
          </w:tcPr>
          <w:p w14:paraId="0E488B30"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Hlorofils a (µg/l)</w:t>
            </w:r>
          </w:p>
        </w:tc>
        <w:tc>
          <w:tcPr>
            <w:tcW w:w="1156" w:type="dxa"/>
            <w:vAlign w:val="center"/>
          </w:tcPr>
          <w:p w14:paraId="101073CD"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L1, L2</w:t>
            </w:r>
          </w:p>
        </w:tc>
        <w:tc>
          <w:tcPr>
            <w:tcW w:w="1134" w:type="dxa"/>
            <w:vAlign w:val="center"/>
          </w:tcPr>
          <w:p w14:paraId="62373E43"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6,2</w:t>
            </w:r>
          </w:p>
        </w:tc>
        <w:tc>
          <w:tcPr>
            <w:tcW w:w="851" w:type="dxa"/>
            <w:vAlign w:val="center"/>
          </w:tcPr>
          <w:p w14:paraId="7C5C726B"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&lt;9,9</w:t>
            </w:r>
          </w:p>
        </w:tc>
        <w:tc>
          <w:tcPr>
            <w:tcW w:w="850" w:type="dxa"/>
            <w:vAlign w:val="center"/>
          </w:tcPr>
          <w:p w14:paraId="019E6A29"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9,9-20</w:t>
            </w:r>
          </w:p>
        </w:tc>
        <w:tc>
          <w:tcPr>
            <w:tcW w:w="992" w:type="dxa"/>
            <w:vAlign w:val="center"/>
          </w:tcPr>
          <w:p w14:paraId="355B60F7"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21-42</w:t>
            </w:r>
          </w:p>
        </w:tc>
        <w:tc>
          <w:tcPr>
            <w:tcW w:w="993" w:type="dxa"/>
            <w:vAlign w:val="center"/>
          </w:tcPr>
          <w:p w14:paraId="0DA3B4CF"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42-84</w:t>
            </w:r>
          </w:p>
        </w:tc>
        <w:tc>
          <w:tcPr>
            <w:tcW w:w="1275" w:type="dxa"/>
            <w:vAlign w:val="center"/>
          </w:tcPr>
          <w:p w14:paraId="5C5C1658"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&gt;84</w:t>
            </w:r>
          </w:p>
        </w:tc>
      </w:tr>
      <w:tr w:rsidR="002C1B75" w:rsidRPr="002C1B75" w14:paraId="559C3728" w14:textId="77777777" w:rsidTr="007F0C41">
        <w:trPr>
          <w:trHeight w:val="300"/>
          <w:jc w:val="center"/>
        </w:trPr>
        <w:tc>
          <w:tcPr>
            <w:tcW w:w="1254" w:type="dxa"/>
            <w:vMerge/>
            <w:shd w:val="clear" w:color="auto" w:fill="D9D9D9" w:themeFill="background1" w:themeFillShade="D9"/>
            <w:vAlign w:val="center"/>
          </w:tcPr>
          <w:p w14:paraId="3B27D5E8" w14:textId="77777777" w:rsidR="00455AF1" w:rsidRPr="002C1B75" w:rsidRDefault="00455AF1" w:rsidP="004A4DD5">
            <w:pPr>
              <w:widowControl w:val="0"/>
              <w:pBdr>
                <w:top w:val="nil"/>
                <w:left w:val="nil"/>
                <w:bottom w:val="nil"/>
                <w:right w:val="nil"/>
                <w:between w:val="nil"/>
              </w:pBdr>
              <w:spacing w:line="276" w:lineRule="auto"/>
              <w:rPr>
                <w:rFonts w:eastAsia="Times New Roman" w:cs="Times New Roman"/>
                <w:b/>
                <w:sz w:val="20"/>
                <w:szCs w:val="20"/>
              </w:rPr>
            </w:pPr>
          </w:p>
        </w:tc>
        <w:tc>
          <w:tcPr>
            <w:tcW w:w="1156" w:type="dxa"/>
            <w:vAlign w:val="center"/>
          </w:tcPr>
          <w:p w14:paraId="024609EA"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L5, L6, L9</w:t>
            </w:r>
          </w:p>
        </w:tc>
        <w:tc>
          <w:tcPr>
            <w:tcW w:w="1134" w:type="dxa"/>
            <w:vAlign w:val="center"/>
          </w:tcPr>
          <w:p w14:paraId="53F7074F"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3,2</w:t>
            </w:r>
          </w:p>
        </w:tc>
        <w:tc>
          <w:tcPr>
            <w:tcW w:w="851" w:type="dxa"/>
            <w:vAlign w:val="center"/>
          </w:tcPr>
          <w:p w14:paraId="46E04F79"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&lt;5,8</w:t>
            </w:r>
          </w:p>
        </w:tc>
        <w:tc>
          <w:tcPr>
            <w:tcW w:w="850" w:type="dxa"/>
            <w:vAlign w:val="center"/>
          </w:tcPr>
          <w:p w14:paraId="2655A369"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5,8-9,9</w:t>
            </w:r>
          </w:p>
        </w:tc>
        <w:tc>
          <w:tcPr>
            <w:tcW w:w="992" w:type="dxa"/>
            <w:vAlign w:val="center"/>
          </w:tcPr>
          <w:p w14:paraId="3E6AAD70"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10-20</w:t>
            </w:r>
          </w:p>
        </w:tc>
        <w:tc>
          <w:tcPr>
            <w:tcW w:w="993" w:type="dxa"/>
            <w:vAlign w:val="center"/>
          </w:tcPr>
          <w:p w14:paraId="1D8C87AB"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20-40</w:t>
            </w:r>
          </w:p>
        </w:tc>
        <w:tc>
          <w:tcPr>
            <w:tcW w:w="1275" w:type="dxa"/>
            <w:vAlign w:val="center"/>
          </w:tcPr>
          <w:p w14:paraId="333D66C4"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&gt;40</w:t>
            </w:r>
          </w:p>
        </w:tc>
      </w:tr>
      <w:tr w:rsidR="002C1B75" w:rsidRPr="002C1B75" w14:paraId="666287ED" w14:textId="77777777" w:rsidTr="007F0C41">
        <w:trPr>
          <w:trHeight w:val="300"/>
          <w:jc w:val="center"/>
        </w:trPr>
        <w:tc>
          <w:tcPr>
            <w:tcW w:w="1254" w:type="dxa"/>
            <w:vMerge w:val="restart"/>
            <w:shd w:val="clear" w:color="auto" w:fill="D9D9D9" w:themeFill="background1" w:themeFillShade="D9"/>
            <w:vAlign w:val="center"/>
          </w:tcPr>
          <w:p w14:paraId="64FCDE15"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Nigārda koeficients</w:t>
            </w:r>
          </w:p>
        </w:tc>
        <w:tc>
          <w:tcPr>
            <w:tcW w:w="1156" w:type="dxa"/>
            <w:vAlign w:val="center"/>
          </w:tcPr>
          <w:p w14:paraId="53E0C2B0"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L1, L2</w:t>
            </w:r>
          </w:p>
        </w:tc>
        <w:tc>
          <w:tcPr>
            <w:tcW w:w="1134" w:type="dxa"/>
            <w:vAlign w:val="center"/>
          </w:tcPr>
          <w:p w14:paraId="7099CBD3"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2</w:t>
            </w:r>
          </w:p>
        </w:tc>
        <w:tc>
          <w:tcPr>
            <w:tcW w:w="851" w:type="dxa"/>
            <w:vAlign w:val="center"/>
          </w:tcPr>
          <w:p w14:paraId="572D6173"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&lt;3,5</w:t>
            </w:r>
          </w:p>
        </w:tc>
        <w:tc>
          <w:tcPr>
            <w:tcW w:w="850" w:type="dxa"/>
            <w:vAlign w:val="center"/>
          </w:tcPr>
          <w:p w14:paraId="0300661A"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3,5-6</w:t>
            </w:r>
          </w:p>
        </w:tc>
        <w:tc>
          <w:tcPr>
            <w:tcW w:w="992" w:type="dxa"/>
            <w:vAlign w:val="center"/>
          </w:tcPr>
          <w:p w14:paraId="4159A772"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6,01-9</w:t>
            </w:r>
          </w:p>
        </w:tc>
        <w:tc>
          <w:tcPr>
            <w:tcW w:w="993" w:type="dxa"/>
            <w:vAlign w:val="center"/>
          </w:tcPr>
          <w:p w14:paraId="27799C81"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&gt;9</w:t>
            </w:r>
          </w:p>
        </w:tc>
        <w:tc>
          <w:tcPr>
            <w:tcW w:w="1275" w:type="dxa"/>
            <w:vAlign w:val="center"/>
          </w:tcPr>
          <w:p w14:paraId="7F75D468"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&gt;9</w:t>
            </w:r>
          </w:p>
        </w:tc>
      </w:tr>
      <w:tr w:rsidR="002C1B75" w:rsidRPr="002C1B75" w14:paraId="537CF20D" w14:textId="77777777" w:rsidTr="007F0C41">
        <w:trPr>
          <w:trHeight w:val="300"/>
          <w:jc w:val="center"/>
        </w:trPr>
        <w:tc>
          <w:tcPr>
            <w:tcW w:w="1254" w:type="dxa"/>
            <w:vMerge/>
            <w:shd w:val="clear" w:color="auto" w:fill="D9D9D9" w:themeFill="background1" w:themeFillShade="D9"/>
            <w:vAlign w:val="center"/>
          </w:tcPr>
          <w:p w14:paraId="6D056989" w14:textId="77777777" w:rsidR="00455AF1" w:rsidRPr="002C1B75" w:rsidRDefault="00455AF1" w:rsidP="004A4DD5">
            <w:pPr>
              <w:widowControl w:val="0"/>
              <w:pBdr>
                <w:top w:val="nil"/>
                <w:left w:val="nil"/>
                <w:bottom w:val="nil"/>
                <w:right w:val="nil"/>
                <w:between w:val="nil"/>
              </w:pBdr>
              <w:spacing w:line="276" w:lineRule="auto"/>
              <w:rPr>
                <w:rFonts w:eastAsia="Times New Roman" w:cs="Times New Roman"/>
                <w:b/>
                <w:sz w:val="20"/>
                <w:szCs w:val="20"/>
              </w:rPr>
            </w:pPr>
          </w:p>
        </w:tc>
        <w:tc>
          <w:tcPr>
            <w:tcW w:w="1156" w:type="dxa"/>
            <w:vAlign w:val="center"/>
          </w:tcPr>
          <w:p w14:paraId="03AE8FD4"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L5, L6, L9</w:t>
            </w:r>
          </w:p>
        </w:tc>
        <w:tc>
          <w:tcPr>
            <w:tcW w:w="1134" w:type="dxa"/>
            <w:vAlign w:val="center"/>
          </w:tcPr>
          <w:p w14:paraId="5AD07096"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2,5</w:t>
            </w:r>
          </w:p>
        </w:tc>
        <w:tc>
          <w:tcPr>
            <w:tcW w:w="851" w:type="dxa"/>
            <w:vAlign w:val="center"/>
          </w:tcPr>
          <w:p w14:paraId="097C09A8"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&lt;4</w:t>
            </w:r>
          </w:p>
        </w:tc>
        <w:tc>
          <w:tcPr>
            <w:tcW w:w="850" w:type="dxa"/>
            <w:vAlign w:val="center"/>
          </w:tcPr>
          <w:p w14:paraId="768B195E"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4-6,5</w:t>
            </w:r>
          </w:p>
        </w:tc>
        <w:tc>
          <w:tcPr>
            <w:tcW w:w="992" w:type="dxa"/>
            <w:vAlign w:val="center"/>
          </w:tcPr>
          <w:p w14:paraId="515912D9"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6,51-10</w:t>
            </w:r>
          </w:p>
        </w:tc>
        <w:tc>
          <w:tcPr>
            <w:tcW w:w="993" w:type="dxa"/>
            <w:vAlign w:val="center"/>
          </w:tcPr>
          <w:p w14:paraId="6134F7A8"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&gt;10</w:t>
            </w:r>
          </w:p>
        </w:tc>
        <w:tc>
          <w:tcPr>
            <w:tcW w:w="1275" w:type="dxa"/>
            <w:vAlign w:val="center"/>
          </w:tcPr>
          <w:p w14:paraId="480DC64A"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&gt;10</w:t>
            </w:r>
          </w:p>
        </w:tc>
      </w:tr>
      <w:tr w:rsidR="002C1B75" w:rsidRPr="002C1B75" w14:paraId="4B0702B9" w14:textId="77777777" w:rsidTr="007F0C41">
        <w:trPr>
          <w:trHeight w:val="300"/>
          <w:jc w:val="center"/>
        </w:trPr>
        <w:tc>
          <w:tcPr>
            <w:tcW w:w="1254" w:type="dxa"/>
            <w:shd w:val="clear" w:color="auto" w:fill="D9D9D9" w:themeFill="background1" w:themeFillShade="D9"/>
            <w:vAlign w:val="center"/>
          </w:tcPr>
          <w:p w14:paraId="7B5ECF82"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Pieluo indekss J</w:t>
            </w:r>
          </w:p>
        </w:tc>
        <w:tc>
          <w:tcPr>
            <w:tcW w:w="1156" w:type="dxa"/>
            <w:vAlign w:val="center"/>
          </w:tcPr>
          <w:p w14:paraId="7F4BB8EA"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L1, L2, L5, L6, L9</w:t>
            </w:r>
          </w:p>
        </w:tc>
        <w:tc>
          <w:tcPr>
            <w:tcW w:w="1134" w:type="dxa"/>
            <w:vAlign w:val="center"/>
          </w:tcPr>
          <w:p w14:paraId="1701F19B"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1</w:t>
            </w:r>
          </w:p>
        </w:tc>
        <w:tc>
          <w:tcPr>
            <w:tcW w:w="851" w:type="dxa"/>
            <w:vAlign w:val="center"/>
          </w:tcPr>
          <w:p w14:paraId="409E7FE1"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0,81-0,99</w:t>
            </w:r>
          </w:p>
        </w:tc>
        <w:tc>
          <w:tcPr>
            <w:tcW w:w="850" w:type="dxa"/>
            <w:vAlign w:val="center"/>
          </w:tcPr>
          <w:p w14:paraId="1B9CB9E6"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0,61-0,80</w:t>
            </w:r>
          </w:p>
        </w:tc>
        <w:tc>
          <w:tcPr>
            <w:tcW w:w="992" w:type="dxa"/>
            <w:vAlign w:val="center"/>
          </w:tcPr>
          <w:p w14:paraId="66947A41"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0,41-0,60</w:t>
            </w:r>
          </w:p>
        </w:tc>
        <w:tc>
          <w:tcPr>
            <w:tcW w:w="993" w:type="dxa"/>
            <w:vAlign w:val="center"/>
          </w:tcPr>
          <w:p w14:paraId="6922F750"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0,21-0,40</w:t>
            </w:r>
          </w:p>
        </w:tc>
        <w:tc>
          <w:tcPr>
            <w:tcW w:w="1275" w:type="dxa"/>
            <w:vAlign w:val="center"/>
          </w:tcPr>
          <w:p w14:paraId="7D76A0E2"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&lt;0,20</w:t>
            </w:r>
          </w:p>
        </w:tc>
      </w:tr>
      <w:tr w:rsidR="002C1B75" w:rsidRPr="002C1B75" w14:paraId="750F0C9B" w14:textId="77777777" w:rsidTr="007F0C41">
        <w:trPr>
          <w:trHeight w:val="300"/>
          <w:jc w:val="center"/>
        </w:trPr>
        <w:tc>
          <w:tcPr>
            <w:tcW w:w="1254" w:type="dxa"/>
            <w:shd w:val="clear" w:color="auto" w:fill="D9D9D9" w:themeFill="background1" w:themeFillShade="D9"/>
            <w:vAlign w:val="center"/>
          </w:tcPr>
          <w:p w14:paraId="67006086"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Sabiedrības apraksts PCD</w:t>
            </w:r>
          </w:p>
        </w:tc>
        <w:tc>
          <w:tcPr>
            <w:tcW w:w="1156" w:type="dxa"/>
            <w:vAlign w:val="center"/>
          </w:tcPr>
          <w:p w14:paraId="1483F569"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L1, L2, L5, L6, L9</w:t>
            </w:r>
          </w:p>
        </w:tc>
        <w:tc>
          <w:tcPr>
            <w:tcW w:w="1134" w:type="dxa"/>
            <w:vAlign w:val="center"/>
          </w:tcPr>
          <w:p w14:paraId="256A72DF"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A</w:t>
            </w:r>
          </w:p>
        </w:tc>
        <w:tc>
          <w:tcPr>
            <w:tcW w:w="851" w:type="dxa"/>
            <w:vAlign w:val="center"/>
          </w:tcPr>
          <w:p w14:paraId="7FC5918D"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A</w:t>
            </w:r>
          </w:p>
        </w:tc>
        <w:tc>
          <w:tcPr>
            <w:tcW w:w="850" w:type="dxa"/>
            <w:vAlign w:val="center"/>
          </w:tcPr>
          <w:p w14:paraId="596DC56F"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B</w:t>
            </w:r>
          </w:p>
        </w:tc>
        <w:tc>
          <w:tcPr>
            <w:tcW w:w="992" w:type="dxa"/>
            <w:vAlign w:val="center"/>
          </w:tcPr>
          <w:p w14:paraId="633C0CDD"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C</w:t>
            </w:r>
          </w:p>
        </w:tc>
        <w:tc>
          <w:tcPr>
            <w:tcW w:w="993" w:type="dxa"/>
            <w:vAlign w:val="center"/>
          </w:tcPr>
          <w:p w14:paraId="11C65673"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D</w:t>
            </w:r>
          </w:p>
        </w:tc>
        <w:tc>
          <w:tcPr>
            <w:tcW w:w="1275" w:type="dxa"/>
            <w:vAlign w:val="center"/>
          </w:tcPr>
          <w:p w14:paraId="00EF3D4B" w14:textId="77777777" w:rsidR="00455AF1" w:rsidRPr="002C1B75" w:rsidRDefault="00455AF1" w:rsidP="004A4DD5">
            <w:pPr>
              <w:jc w:val="center"/>
              <w:rPr>
                <w:rFonts w:eastAsia="Times New Roman" w:cs="Times New Roman"/>
                <w:sz w:val="20"/>
                <w:szCs w:val="20"/>
              </w:rPr>
            </w:pPr>
            <w:r w:rsidRPr="002C1B75">
              <w:rPr>
                <w:rFonts w:eastAsia="Times New Roman" w:cs="Times New Roman"/>
                <w:sz w:val="20"/>
                <w:szCs w:val="20"/>
              </w:rPr>
              <w:t>E</w:t>
            </w:r>
          </w:p>
        </w:tc>
      </w:tr>
    </w:tbl>
    <w:p w14:paraId="5D639683" w14:textId="77777777" w:rsidR="00455AF1" w:rsidRPr="002C1B75" w:rsidRDefault="00455AF1" w:rsidP="00455AF1">
      <w:pPr>
        <w:spacing w:after="120" w:line="240" w:lineRule="auto"/>
        <w:rPr>
          <w:rFonts w:eastAsia="Times New Roman" w:cs="Times New Roman"/>
          <w:szCs w:val="24"/>
        </w:rPr>
      </w:pPr>
    </w:p>
    <w:p w14:paraId="5091FCE0"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szCs w:val="24"/>
        </w:rPr>
        <w:t>Fitoplanktona sabiedrības raksturošanai pēc PCD izmanto tādus kritērijus kā atsevišķu fitoplanktona sugu vai ģinšu biomasas īpatsvars paraugā:</w:t>
      </w:r>
    </w:p>
    <w:p w14:paraId="0B9EFCB0" w14:textId="77777777" w:rsidR="00455AF1" w:rsidRPr="002C1B75" w:rsidRDefault="00455AF1" w:rsidP="002F7E9E">
      <w:pPr>
        <w:numPr>
          <w:ilvl w:val="0"/>
          <w:numId w:val="4"/>
        </w:numPr>
        <w:pBdr>
          <w:top w:val="nil"/>
          <w:left w:val="nil"/>
          <w:bottom w:val="nil"/>
          <w:right w:val="nil"/>
          <w:between w:val="nil"/>
        </w:pBdr>
        <w:spacing w:after="0" w:line="240" w:lineRule="auto"/>
        <w:rPr>
          <w:sz w:val="20"/>
          <w:szCs w:val="20"/>
        </w:rPr>
      </w:pPr>
      <w:r w:rsidRPr="002C1B75">
        <w:rPr>
          <w:rFonts w:eastAsia="Times New Roman" w:cs="Times New Roman"/>
          <w:sz w:val="20"/>
          <w:szCs w:val="20"/>
        </w:rPr>
        <w:t>A: Sugu sastāvs vienmērīgs, nav iespējams noteikt dominējošās sugu grupas;</w:t>
      </w:r>
    </w:p>
    <w:p w14:paraId="6D50A136" w14:textId="77777777" w:rsidR="00455AF1" w:rsidRPr="002C1B75" w:rsidRDefault="00455AF1" w:rsidP="002F7E9E">
      <w:pPr>
        <w:numPr>
          <w:ilvl w:val="0"/>
          <w:numId w:val="4"/>
        </w:numPr>
        <w:pBdr>
          <w:top w:val="nil"/>
          <w:left w:val="nil"/>
          <w:bottom w:val="nil"/>
          <w:right w:val="nil"/>
          <w:between w:val="nil"/>
        </w:pBdr>
        <w:spacing w:after="0" w:line="240" w:lineRule="auto"/>
        <w:rPr>
          <w:sz w:val="20"/>
          <w:szCs w:val="20"/>
        </w:rPr>
      </w:pPr>
      <w:r w:rsidRPr="002C1B75">
        <w:rPr>
          <w:rFonts w:eastAsia="Times New Roman" w:cs="Times New Roman"/>
          <w:sz w:val="20"/>
          <w:szCs w:val="20"/>
        </w:rPr>
        <w:t>B: Dominējošās sugas sastāda 60-80%;</w:t>
      </w:r>
    </w:p>
    <w:p w14:paraId="49457413" w14:textId="77777777" w:rsidR="00455AF1" w:rsidRPr="002C1B75" w:rsidRDefault="00455AF1" w:rsidP="002F7E9E">
      <w:pPr>
        <w:numPr>
          <w:ilvl w:val="0"/>
          <w:numId w:val="4"/>
        </w:numPr>
        <w:pBdr>
          <w:top w:val="nil"/>
          <w:left w:val="nil"/>
          <w:bottom w:val="nil"/>
          <w:right w:val="nil"/>
          <w:between w:val="nil"/>
        </w:pBdr>
        <w:spacing w:after="0" w:line="240" w:lineRule="auto"/>
        <w:rPr>
          <w:sz w:val="20"/>
          <w:szCs w:val="20"/>
        </w:rPr>
      </w:pPr>
      <w:r w:rsidRPr="002C1B75">
        <w:rPr>
          <w:rFonts w:eastAsia="Times New Roman" w:cs="Times New Roman"/>
          <w:sz w:val="20"/>
          <w:szCs w:val="20"/>
        </w:rPr>
        <w:t>C: 3-5 dominējošās sugas veido vairāk par 80% no kopējās biomasas;</w:t>
      </w:r>
    </w:p>
    <w:p w14:paraId="0882E6A1" w14:textId="77777777" w:rsidR="00455AF1" w:rsidRPr="002C1B75" w:rsidRDefault="00455AF1" w:rsidP="002F7E9E">
      <w:pPr>
        <w:numPr>
          <w:ilvl w:val="0"/>
          <w:numId w:val="4"/>
        </w:numPr>
        <w:pBdr>
          <w:top w:val="nil"/>
          <w:left w:val="nil"/>
          <w:bottom w:val="nil"/>
          <w:right w:val="nil"/>
          <w:between w:val="nil"/>
        </w:pBdr>
        <w:spacing w:after="0" w:line="240" w:lineRule="auto"/>
        <w:rPr>
          <w:sz w:val="20"/>
          <w:szCs w:val="20"/>
        </w:rPr>
      </w:pPr>
      <w:r w:rsidRPr="002C1B75">
        <w:rPr>
          <w:rFonts w:eastAsia="Times New Roman" w:cs="Times New Roman"/>
          <w:sz w:val="20"/>
          <w:szCs w:val="20"/>
        </w:rPr>
        <w:t>D: dominē viena suga, kas veido &gt;80% no kopējās biomasas;</w:t>
      </w:r>
    </w:p>
    <w:p w14:paraId="20D66D48" w14:textId="77777777" w:rsidR="00455AF1" w:rsidRPr="002C1B75" w:rsidRDefault="00455AF1" w:rsidP="002F7E9E">
      <w:pPr>
        <w:numPr>
          <w:ilvl w:val="0"/>
          <w:numId w:val="4"/>
        </w:numPr>
        <w:pBdr>
          <w:top w:val="nil"/>
          <w:left w:val="nil"/>
          <w:bottom w:val="nil"/>
          <w:right w:val="nil"/>
          <w:between w:val="nil"/>
        </w:pBdr>
        <w:spacing w:after="0" w:line="240" w:lineRule="auto"/>
        <w:rPr>
          <w:sz w:val="20"/>
          <w:szCs w:val="20"/>
        </w:rPr>
      </w:pPr>
      <w:r w:rsidRPr="002C1B75">
        <w:rPr>
          <w:rFonts w:eastAsia="Times New Roman" w:cs="Times New Roman"/>
          <w:sz w:val="20"/>
          <w:szCs w:val="20"/>
        </w:rPr>
        <w:t>E: hlorofila a koncentrācija &gt;20 µg/l un dominējošās sugas pieder pie sekojošām ģintīm: Microcystis, Aphanizomenon, Radiocystis, Oscillatoria (Planktotrix), Limnotrix, Woronichinia, Anabaena, Chlorococcae.</w:t>
      </w:r>
    </w:p>
    <w:p w14:paraId="5D2B1EDF" w14:textId="77777777" w:rsidR="00455AF1" w:rsidRPr="002C1B75" w:rsidRDefault="00455AF1" w:rsidP="00455AF1">
      <w:pPr>
        <w:spacing w:after="0" w:line="240" w:lineRule="auto"/>
        <w:rPr>
          <w:rFonts w:eastAsia="Times New Roman" w:cs="Times New Roman"/>
          <w:sz w:val="20"/>
          <w:szCs w:val="20"/>
        </w:rPr>
      </w:pPr>
    </w:p>
    <w:p w14:paraId="5A4C484C"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szCs w:val="24"/>
        </w:rPr>
        <w:t>Gala indekss tiek aprēķināts kā aritmētiskais vidējais no visiem četriem subindeksiem. Atkarībā no kvalitātes klases, katrai fitoplanktona parametra vērtībai tiek piešķirts noteikts punktu skaits: augsta – 5, laba - 4, vidēja - 3, slikta - 2, ļoti slikta - 1.</w:t>
      </w:r>
    </w:p>
    <w:p w14:paraId="3B7E6C0B" w14:textId="6C3A59F3" w:rsidR="00455AF1" w:rsidRPr="002C1B75" w:rsidRDefault="00455AF1" w:rsidP="00455AF1">
      <w:pPr>
        <w:spacing w:after="120"/>
        <w:rPr>
          <w:rFonts w:eastAsia="Times New Roman" w:cs="Times New Roman"/>
          <w:szCs w:val="24"/>
        </w:rPr>
      </w:pPr>
      <w:r w:rsidRPr="002C1B75">
        <w:rPr>
          <w:rFonts w:eastAsia="Times New Roman" w:cs="Times New Roman"/>
          <w:szCs w:val="24"/>
        </w:rPr>
        <w:t>Lai fitoplanktona indeksu pārvērstu EQR skalā, visu četru subindeksu vērtības tiek sasummētas un izdalītas ar 20 (</w:t>
      </w:r>
      <w:r w:rsidR="005F38D7" w:rsidRPr="002C1B75">
        <w:rPr>
          <w:rFonts w:eastAsia="Times New Roman" w:cs="Times New Roman"/>
          <w:szCs w:val="24"/>
        </w:rPr>
        <w:t>4</w:t>
      </w:r>
      <w:r w:rsidRPr="002C1B75">
        <w:rPr>
          <w:rFonts w:eastAsia="Times New Roman" w:cs="Times New Roman"/>
          <w:szCs w:val="24"/>
        </w:rPr>
        <w:t>. tabula).</w:t>
      </w:r>
    </w:p>
    <w:p w14:paraId="38DCEDD2" w14:textId="77777777" w:rsidR="007F0C41" w:rsidRPr="002C1B75" w:rsidRDefault="005F38D7" w:rsidP="007F0C41">
      <w:pPr>
        <w:spacing w:after="0" w:line="252" w:lineRule="auto"/>
        <w:jc w:val="right"/>
        <w:rPr>
          <w:rFonts w:eastAsia="Times New Roman" w:cs="Times New Roman"/>
          <w:szCs w:val="24"/>
        </w:rPr>
      </w:pPr>
      <w:r w:rsidRPr="002C1B75">
        <w:rPr>
          <w:rFonts w:eastAsia="Times New Roman" w:cs="Times New Roman"/>
          <w:szCs w:val="24"/>
        </w:rPr>
        <w:t>4</w:t>
      </w:r>
      <w:r w:rsidR="007F0C41" w:rsidRPr="002C1B75">
        <w:rPr>
          <w:rFonts w:eastAsia="Times New Roman" w:cs="Times New Roman"/>
          <w:szCs w:val="24"/>
        </w:rPr>
        <w:t>.tabula</w:t>
      </w:r>
    </w:p>
    <w:p w14:paraId="214B0839" w14:textId="77777777" w:rsidR="007F0C41" w:rsidRPr="002C1B75" w:rsidRDefault="007F0C41" w:rsidP="007F0C41">
      <w:pPr>
        <w:spacing w:after="0" w:line="252" w:lineRule="auto"/>
        <w:jc w:val="right"/>
        <w:rPr>
          <w:rFonts w:eastAsia="Times New Roman" w:cs="Times New Roman"/>
          <w:szCs w:val="24"/>
        </w:rPr>
      </w:pPr>
    </w:p>
    <w:p w14:paraId="7C03B311" w14:textId="0E9C67E9" w:rsidR="00455AF1" w:rsidRPr="002C1B75" w:rsidRDefault="00455AF1" w:rsidP="007F0C41">
      <w:pPr>
        <w:spacing w:after="0" w:line="252" w:lineRule="auto"/>
        <w:jc w:val="center"/>
        <w:rPr>
          <w:rFonts w:eastAsia="Times New Roman" w:cs="Times New Roman"/>
          <w:b/>
          <w:szCs w:val="24"/>
        </w:rPr>
      </w:pPr>
      <w:r w:rsidRPr="002C1B75">
        <w:rPr>
          <w:rFonts w:eastAsia="Times New Roman" w:cs="Times New Roman"/>
          <w:b/>
          <w:szCs w:val="24"/>
        </w:rPr>
        <w:t>Nacionālās klašu robežas izteiktas kā EQR vērtības</w:t>
      </w:r>
    </w:p>
    <w:p w14:paraId="56873D7C" w14:textId="77777777" w:rsidR="007F0C41" w:rsidRPr="002C1B75" w:rsidRDefault="007F0C41" w:rsidP="007F0C41">
      <w:pPr>
        <w:spacing w:after="0" w:line="252" w:lineRule="auto"/>
        <w:jc w:val="center"/>
        <w:rPr>
          <w:rFonts w:eastAsia="Times New Roman" w:cs="Times New Roman"/>
          <w:b/>
          <w:sz w:val="20"/>
          <w:szCs w:val="20"/>
        </w:rPr>
      </w:pPr>
    </w:p>
    <w:tbl>
      <w:tblPr>
        <w:tblStyle w:val="af7"/>
        <w:tblW w:w="8754"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1584"/>
        <w:gridCol w:w="1460"/>
        <w:gridCol w:w="1460"/>
        <w:gridCol w:w="1458"/>
        <w:gridCol w:w="1448"/>
        <w:gridCol w:w="1344"/>
      </w:tblGrid>
      <w:tr w:rsidR="002C1B75" w:rsidRPr="002C1B75" w14:paraId="5871DADD" w14:textId="77777777" w:rsidTr="004A4DD5">
        <w:tc>
          <w:tcPr>
            <w:tcW w:w="1585" w:type="dxa"/>
            <w:shd w:val="clear" w:color="auto" w:fill="auto"/>
          </w:tcPr>
          <w:p w14:paraId="34F9818C" w14:textId="77777777" w:rsidR="00455AF1" w:rsidRPr="002C1B75" w:rsidRDefault="00455AF1" w:rsidP="004A4DD5">
            <w:pPr>
              <w:spacing w:line="252" w:lineRule="auto"/>
              <w:jc w:val="center"/>
              <w:rPr>
                <w:rFonts w:eastAsia="Times New Roman" w:cs="Times New Roman"/>
                <w:b/>
                <w:sz w:val="20"/>
                <w:szCs w:val="20"/>
              </w:rPr>
            </w:pPr>
            <w:r w:rsidRPr="002C1B75">
              <w:rPr>
                <w:rFonts w:eastAsia="Times New Roman" w:cs="Times New Roman"/>
                <w:b/>
                <w:sz w:val="20"/>
                <w:szCs w:val="20"/>
              </w:rPr>
              <w:t>Robeža</w:t>
            </w:r>
          </w:p>
        </w:tc>
        <w:tc>
          <w:tcPr>
            <w:tcW w:w="1460" w:type="dxa"/>
            <w:shd w:val="clear" w:color="auto" w:fill="8EAADB"/>
          </w:tcPr>
          <w:p w14:paraId="62EBA0C3" w14:textId="77777777" w:rsidR="00455AF1" w:rsidRPr="002C1B75" w:rsidRDefault="00455AF1" w:rsidP="004A4DD5">
            <w:pPr>
              <w:spacing w:line="252" w:lineRule="auto"/>
              <w:jc w:val="center"/>
              <w:rPr>
                <w:rFonts w:eastAsia="Times New Roman" w:cs="Times New Roman"/>
                <w:b/>
                <w:sz w:val="20"/>
                <w:szCs w:val="20"/>
              </w:rPr>
            </w:pPr>
            <w:r w:rsidRPr="002C1B75">
              <w:rPr>
                <w:rFonts w:eastAsia="Times New Roman" w:cs="Times New Roman"/>
                <w:b/>
                <w:sz w:val="20"/>
                <w:szCs w:val="20"/>
              </w:rPr>
              <w:t>Augsta</w:t>
            </w:r>
          </w:p>
        </w:tc>
        <w:tc>
          <w:tcPr>
            <w:tcW w:w="1460" w:type="dxa"/>
            <w:shd w:val="clear" w:color="auto" w:fill="A8D08D"/>
          </w:tcPr>
          <w:p w14:paraId="04834EEE" w14:textId="77777777" w:rsidR="00455AF1" w:rsidRPr="002C1B75" w:rsidRDefault="00455AF1" w:rsidP="004A4DD5">
            <w:pPr>
              <w:spacing w:line="252" w:lineRule="auto"/>
              <w:jc w:val="center"/>
              <w:rPr>
                <w:rFonts w:eastAsia="Times New Roman" w:cs="Times New Roman"/>
                <w:b/>
                <w:sz w:val="20"/>
                <w:szCs w:val="20"/>
              </w:rPr>
            </w:pPr>
            <w:r w:rsidRPr="002C1B75">
              <w:rPr>
                <w:rFonts w:eastAsia="Times New Roman" w:cs="Times New Roman"/>
                <w:b/>
                <w:sz w:val="20"/>
                <w:szCs w:val="20"/>
              </w:rPr>
              <w:t>Laba</w:t>
            </w:r>
          </w:p>
        </w:tc>
        <w:tc>
          <w:tcPr>
            <w:tcW w:w="1458" w:type="dxa"/>
            <w:shd w:val="clear" w:color="auto" w:fill="FFFF00"/>
          </w:tcPr>
          <w:p w14:paraId="3C77BE21" w14:textId="77777777" w:rsidR="00455AF1" w:rsidRPr="002C1B75" w:rsidRDefault="00455AF1" w:rsidP="004A4DD5">
            <w:pPr>
              <w:spacing w:line="252" w:lineRule="auto"/>
              <w:jc w:val="center"/>
              <w:rPr>
                <w:rFonts w:eastAsia="Times New Roman" w:cs="Times New Roman"/>
                <w:b/>
                <w:sz w:val="20"/>
                <w:szCs w:val="20"/>
              </w:rPr>
            </w:pPr>
            <w:r w:rsidRPr="002C1B75">
              <w:rPr>
                <w:rFonts w:eastAsia="Times New Roman" w:cs="Times New Roman"/>
                <w:b/>
                <w:sz w:val="20"/>
                <w:szCs w:val="20"/>
              </w:rPr>
              <w:t>Vidēja</w:t>
            </w:r>
          </w:p>
        </w:tc>
        <w:tc>
          <w:tcPr>
            <w:tcW w:w="1448" w:type="dxa"/>
            <w:shd w:val="clear" w:color="auto" w:fill="FFC000"/>
          </w:tcPr>
          <w:p w14:paraId="58C5BE45" w14:textId="77777777" w:rsidR="00455AF1" w:rsidRPr="002C1B75" w:rsidRDefault="00455AF1" w:rsidP="004A4DD5">
            <w:pPr>
              <w:spacing w:line="252" w:lineRule="auto"/>
              <w:jc w:val="center"/>
              <w:rPr>
                <w:rFonts w:eastAsia="Times New Roman" w:cs="Times New Roman"/>
                <w:b/>
                <w:sz w:val="20"/>
                <w:szCs w:val="20"/>
              </w:rPr>
            </w:pPr>
            <w:r w:rsidRPr="002C1B75">
              <w:rPr>
                <w:rFonts w:eastAsia="Times New Roman" w:cs="Times New Roman"/>
                <w:b/>
                <w:sz w:val="20"/>
                <w:szCs w:val="20"/>
              </w:rPr>
              <w:t>Slikta</w:t>
            </w:r>
          </w:p>
        </w:tc>
        <w:tc>
          <w:tcPr>
            <w:tcW w:w="1344" w:type="dxa"/>
            <w:shd w:val="clear" w:color="auto" w:fill="FF5050"/>
          </w:tcPr>
          <w:p w14:paraId="35214571" w14:textId="77777777" w:rsidR="00455AF1" w:rsidRPr="002C1B75" w:rsidRDefault="00455AF1" w:rsidP="004A4DD5">
            <w:pPr>
              <w:spacing w:line="252" w:lineRule="auto"/>
              <w:jc w:val="center"/>
              <w:rPr>
                <w:rFonts w:eastAsia="Times New Roman" w:cs="Times New Roman"/>
                <w:b/>
                <w:sz w:val="20"/>
                <w:szCs w:val="20"/>
              </w:rPr>
            </w:pPr>
            <w:r w:rsidRPr="002C1B75">
              <w:rPr>
                <w:rFonts w:eastAsia="Times New Roman" w:cs="Times New Roman"/>
                <w:b/>
                <w:sz w:val="20"/>
                <w:szCs w:val="20"/>
              </w:rPr>
              <w:t>Ļoti slikta</w:t>
            </w:r>
          </w:p>
        </w:tc>
      </w:tr>
      <w:tr w:rsidR="002C1B75" w:rsidRPr="002C1B75" w14:paraId="74E2EB33" w14:textId="77777777" w:rsidTr="004A4DD5">
        <w:tc>
          <w:tcPr>
            <w:tcW w:w="1585" w:type="dxa"/>
          </w:tcPr>
          <w:p w14:paraId="22E62FD2" w14:textId="77777777" w:rsidR="00455AF1" w:rsidRPr="002C1B75" w:rsidRDefault="00455AF1" w:rsidP="004A4DD5">
            <w:pPr>
              <w:spacing w:line="252" w:lineRule="auto"/>
              <w:jc w:val="center"/>
              <w:rPr>
                <w:rFonts w:eastAsia="Times New Roman" w:cs="Times New Roman"/>
                <w:sz w:val="20"/>
                <w:szCs w:val="20"/>
              </w:rPr>
            </w:pPr>
            <w:r w:rsidRPr="002C1B75">
              <w:rPr>
                <w:rFonts w:eastAsia="Times New Roman" w:cs="Times New Roman"/>
                <w:sz w:val="20"/>
                <w:szCs w:val="20"/>
              </w:rPr>
              <w:t>Vērtība</w:t>
            </w:r>
          </w:p>
        </w:tc>
        <w:tc>
          <w:tcPr>
            <w:tcW w:w="1460" w:type="dxa"/>
            <w:shd w:val="clear" w:color="auto" w:fill="8EAADB"/>
          </w:tcPr>
          <w:p w14:paraId="73C55577" w14:textId="77777777" w:rsidR="00455AF1" w:rsidRPr="002C1B75" w:rsidRDefault="00455AF1" w:rsidP="004A4DD5">
            <w:pPr>
              <w:spacing w:line="252" w:lineRule="auto"/>
              <w:jc w:val="center"/>
              <w:rPr>
                <w:rFonts w:eastAsia="Times New Roman" w:cs="Times New Roman"/>
                <w:sz w:val="20"/>
                <w:szCs w:val="20"/>
              </w:rPr>
            </w:pPr>
            <w:r w:rsidRPr="002C1B75">
              <w:rPr>
                <w:rFonts w:eastAsia="Times New Roman" w:cs="Times New Roman"/>
                <w:sz w:val="20"/>
                <w:szCs w:val="20"/>
              </w:rPr>
              <w:t>&gt;0,81</w:t>
            </w:r>
          </w:p>
        </w:tc>
        <w:tc>
          <w:tcPr>
            <w:tcW w:w="1460" w:type="dxa"/>
            <w:shd w:val="clear" w:color="auto" w:fill="A8D08D"/>
          </w:tcPr>
          <w:p w14:paraId="746CAFB0" w14:textId="77777777" w:rsidR="00455AF1" w:rsidRPr="002C1B75" w:rsidRDefault="00455AF1" w:rsidP="004A4DD5">
            <w:pPr>
              <w:spacing w:line="252" w:lineRule="auto"/>
              <w:jc w:val="center"/>
              <w:rPr>
                <w:rFonts w:eastAsia="Times New Roman" w:cs="Times New Roman"/>
                <w:sz w:val="20"/>
                <w:szCs w:val="20"/>
              </w:rPr>
            </w:pPr>
            <w:r w:rsidRPr="002C1B75">
              <w:rPr>
                <w:rFonts w:eastAsia="Times New Roman" w:cs="Times New Roman"/>
                <w:sz w:val="20"/>
                <w:szCs w:val="20"/>
              </w:rPr>
              <w:t>0,81 - 0,61</w:t>
            </w:r>
          </w:p>
        </w:tc>
        <w:tc>
          <w:tcPr>
            <w:tcW w:w="1458" w:type="dxa"/>
            <w:shd w:val="clear" w:color="auto" w:fill="FFFF00"/>
          </w:tcPr>
          <w:p w14:paraId="089CDDB7" w14:textId="77777777" w:rsidR="00455AF1" w:rsidRPr="002C1B75" w:rsidRDefault="00455AF1" w:rsidP="004A4DD5">
            <w:pPr>
              <w:spacing w:line="252" w:lineRule="auto"/>
              <w:jc w:val="center"/>
              <w:rPr>
                <w:rFonts w:eastAsia="Times New Roman" w:cs="Times New Roman"/>
                <w:sz w:val="20"/>
                <w:szCs w:val="20"/>
              </w:rPr>
            </w:pPr>
            <w:r w:rsidRPr="002C1B75">
              <w:rPr>
                <w:rFonts w:eastAsia="Times New Roman" w:cs="Times New Roman"/>
                <w:sz w:val="20"/>
                <w:szCs w:val="20"/>
              </w:rPr>
              <w:t>0,61 - 0,41</w:t>
            </w:r>
          </w:p>
        </w:tc>
        <w:tc>
          <w:tcPr>
            <w:tcW w:w="1448" w:type="dxa"/>
            <w:shd w:val="clear" w:color="auto" w:fill="FFC000"/>
          </w:tcPr>
          <w:p w14:paraId="04F262D1" w14:textId="77777777" w:rsidR="00455AF1" w:rsidRPr="002C1B75" w:rsidRDefault="00455AF1" w:rsidP="004A4DD5">
            <w:pPr>
              <w:spacing w:line="252" w:lineRule="auto"/>
              <w:jc w:val="center"/>
              <w:rPr>
                <w:rFonts w:eastAsia="Times New Roman" w:cs="Times New Roman"/>
                <w:sz w:val="20"/>
                <w:szCs w:val="20"/>
              </w:rPr>
            </w:pPr>
            <w:r w:rsidRPr="002C1B75">
              <w:rPr>
                <w:rFonts w:eastAsia="Times New Roman" w:cs="Times New Roman"/>
                <w:sz w:val="20"/>
                <w:szCs w:val="20"/>
              </w:rPr>
              <w:t>0,41 - 0,21</w:t>
            </w:r>
          </w:p>
        </w:tc>
        <w:tc>
          <w:tcPr>
            <w:tcW w:w="1344" w:type="dxa"/>
            <w:shd w:val="clear" w:color="auto" w:fill="FF5050"/>
          </w:tcPr>
          <w:p w14:paraId="61C59B47" w14:textId="77777777" w:rsidR="00455AF1" w:rsidRPr="002C1B75" w:rsidRDefault="00455AF1" w:rsidP="004A4DD5">
            <w:pPr>
              <w:spacing w:line="252" w:lineRule="auto"/>
              <w:jc w:val="center"/>
              <w:rPr>
                <w:rFonts w:eastAsia="Times New Roman" w:cs="Times New Roman"/>
                <w:sz w:val="20"/>
                <w:szCs w:val="20"/>
              </w:rPr>
            </w:pPr>
            <w:r w:rsidRPr="002C1B75">
              <w:rPr>
                <w:rFonts w:eastAsia="Times New Roman" w:cs="Times New Roman"/>
                <w:sz w:val="20"/>
                <w:szCs w:val="20"/>
              </w:rPr>
              <w:t>&lt;0,21</w:t>
            </w:r>
          </w:p>
        </w:tc>
      </w:tr>
    </w:tbl>
    <w:p w14:paraId="4065FFC2" w14:textId="77777777" w:rsidR="00455AF1" w:rsidRPr="002C1B75" w:rsidRDefault="00455AF1" w:rsidP="00455AF1">
      <w:pPr>
        <w:spacing w:after="120"/>
        <w:rPr>
          <w:rFonts w:eastAsia="Times New Roman" w:cs="Times New Roman"/>
          <w:b/>
          <w:szCs w:val="24"/>
        </w:rPr>
      </w:pPr>
    </w:p>
    <w:p w14:paraId="2411959D"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b/>
          <w:szCs w:val="24"/>
        </w:rPr>
        <w:t>Ļoti lielo upju fitoplanktona metode</w:t>
      </w:r>
      <w:r w:rsidRPr="002C1B75">
        <w:rPr>
          <w:rFonts w:eastAsia="Times New Roman" w:cs="Times New Roman"/>
          <w:szCs w:val="24"/>
        </w:rPr>
        <w:t xml:space="preserve"> LatRPI paredzēta izmantošanai upēs ar sateces baseina platību &gt; 10 000 km</w:t>
      </w:r>
      <w:r w:rsidRPr="002C1B75">
        <w:rPr>
          <w:rFonts w:eastAsia="Times New Roman" w:cs="Times New Roman"/>
          <w:szCs w:val="24"/>
          <w:vertAlign w:val="superscript"/>
        </w:rPr>
        <w:t>2</w:t>
      </w:r>
      <w:r w:rsidRPr="002C1B75">
        <w:rPr>
          <w:rFonts w:eastAsia="Times New Roman" w:cs="Times New Roman"/>
          <w:szCs w:val="24"/>
        </w:rPr>
        <w:t xml:space="preserve"> (Daugava, Venta, Lielupe, un Gaujas grīva). Funkcionālās grupas un to vērtības var tikt aprēķinātas, izmantojot speciāli pielāgotu MS Excel failu vai Gabora Varbiro (Ungārija, viens no oriģinālās metodes izstrādātājiem) mājaslapā: </w:t>
      </w:r>
      <w:hyperlink r:id="rId45">
        <w:r w:rsidRPr="002C1B75">
          <w:rPr>
            <w:rFonts w:eastAsia="Times New Roman" w:cs="Times New Roman"/>
            <w:szCs w:val="24"/>
          </w:rPr>
          <w:t>https://varbirog.shinyapps.io/test/</w:t>
        </w:r>
      </w:hyperlink>
      <w:r w:rsidRPr="002C1B75">
        <w:rPr>
          <w:rFonts w:eastAsia="Times New Roman" w:cs="Times New Roman"/>
          <w:szCs w:val="24"/>
        </w:rPr>
        <w:t>.</w:t>
      </w:r>
    </w:p>
    <w:p w14:paraId="51A55D3C"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szCs w:val="24"/>
        </w:rPr>
        <w:t xml:space="preserve">Latvijā tiek izmantots adaptēts Ungārijas fitoplanktona indekss, kas sastāv no diviem parametriem: </w:t>
      </w:r>
      <w:r w:rsidRPr="002C1B75">
        <w:rPr>
          <w:rFonts w:eastAsia="Times New Roman" w:cs="Times New Roman"/>
          <w:b/>
          <w:szCs w:val="24"/>
        </w:rPr>
        <w:t>sugu daudzveidības indeksa Q un hlorofila a koncentrācijas</w:t>
      </w:r>
      <w:r w:rsidRPr="002C1B75">
        <w:rPr>
          <w:rFonts w:eastAsia="Times New Roman" w:cs="Times New Roman"/>
          <w:szCs w:val="24"/>
        </w:rPr>
        <w:t>. Aļģes funkcionālajās grupās tika iedalītas balstoties uz to ekoloģiskajām prasībām (eksperta vērtējums): tolerance pret biogēnu piesārņojumu, turbulentiem apstākļiem un vispārīgu slodzes risku, sugu attīstībai nepieciešamais laiks (lentiskas un lotiskas sugas). Atkarībā no piederības konkrētai funkcionālajai grupai, katrai sugai tiek piešķirts noteikts skaitlis F, kas variē no 1 (lentiskas un pret piesārņojumu tolerantas sugas) līdz 5 (references apstākļi, lotiskas un pret piesārņojumu jūtīgas sugas). Tālāk F skaitlis tiek sareizināts ar katras sugas procentuālo biomasu paraugā un iegūts skaitlis Q, kura teorētiski iespējamā maksimālā vērtība ir 5.</w:t>
      </w:r>
    </w:p>
    <w:p w14:paraId="4FF69F49" w14:textId="77777777" w:rsidR="00455AF1" w:rsidRPr="002C1B75" w:rsidRDefault="00455AF1" w:rsidP="00455AF1">
      <w:pPr>
        <w:spacing w:after="120"/>
        <w:rPr>
          <w:rFonts w:eastAsia="Times New Roman" w:cs="Times New Roman"/>
          <w:szCs w:val="24"/>
        </w:rPr>
      </w:pPr>
      <w:r w:rsidRPr="002C1B75">
        <w:rPr>
          <w:rFonts w:eastAsia="Times New Roman" w:cs="Times New Roman"/>
          <w:szCs w:val="24"/>
        </w:rPr>
        <w:t>Sugu daudzveidības indeksa aprēķināšanas formula:</w:t>
      </w:r>
    </w:p>
    <w:p w14:paraId="4349A137" w14:textId="77777777" w:rsidR="00455AF1" w:rsidRPr="002C1B75" w:rsidRDefault="00455AF1" w:rsidP="00455AF1">
      <w:pPr>
        <w:ind w:firstLine="1985"/>
        <w:rPr>
          <w:rFonts w:eastAsia="Times New Roman" w:cs="Times New Roman"/>
          <w:szCs w:val="24"/>
        </w:rPr>
      </w:pPr>
      <m:oMath>
        <m:r>
          <w:rPr>
            <w:rFonts w:ascii="Cambria Math" w:eastAsia="Cambria Math" w:hAnsi="Cambria Math" w:cs="Cambria Math"/>
            <w:szCs w:val="24"/>
          </w:rPr>
          <m:t>Q=</m:t>
        </m:r>
        <m:nary>
          <m:naryPr>
            <m:chr m:val="∑"/>
            <m:ctrlPr>
              <w:rPr>
                <w:rFonts w:ascii="Cambria Math" w:eastAsia="Cambria Math" w:hAnsi="Cambria Math" w:cs="Cambria Math"/>
                <w:szCs w:val="24"/>
              </w:rPr>
            </m:ctrlPr>
          </m:naryPr>
          <m:sub>
            <m:r>
              <w:rPr>
                <w:rFonts w:ascii="Cambria Math" w:eastAsia="Cambria Math" w:hAnsi="Cambria Math" w:cs="Cambria Math"/>
                <w:szCs w:val="24"/>
              </w:rPr>
              <m:t>i=1</m:t>
            </m:r>
          </m:sub>
          <m:sup>
            <m:r>
              <w:rPr>
                <w:rFonts w:ascii="Cambria Math" w:eastAsia="Cambria Math" w:hAnsi="Cambria Math" w:cs="Cambria Math"/>
                <w:szCs w:val="24"/>
              </w:rPr>
              <m:t>n</m:t>
            </m:r>
          </m:sup>
          <m:e/>
        </m:nary>
        <m:sSub>
          <m:sSubPr>
            <m:ctrlPr>
              <w:rPr>
                <w:rFonts w:ascii="Cambria Math" w:eastAsia="Cambria Math" w:hAnsi="Cambria Math" w:cs="Cambria Math"/>
                <w:szCs w:val="24"/>
              </w:rPr>
            </m:ctrlPr>
          </m:sSubPr>
          <m:e>
            <m:r>
              <w:rPr>
                <w:rFonts w:ascii="Cambria Math" w:eastAsia="Cambria Math" w:hAnsi="Cambria Math" w:cs="Cambria Math"/>
                <w:szCs w:val="24"/>
              </w:rPr>
              <m:t>p</m:t>
            </m:r>
          </m:e>
          <m:sub>
            <m:r>
              <w:rPr>
                <w:rFonts w:ascii="Cambria Math" w:eastAsia="Cambria Math" w:hAnsi="Cambria Math" w:cs="Cambria Math"/>
                <w:szCs w:val="24"/>
              </w:rPr>
              <m:t>i</m:t>
            </m:r>
          </m:sub>
        </m:sSub>
        <m:sSub>
          <m:sSubPr>
            <m:ctrlPr>
              <w:rPr>
                <w:rFonts w:ascii="Cambria Math" w:eastAsia="Cambria Math" w:hAnsi="Cambria Math" w:cs="Cambria Math"/>
                <w:szCs w:val="24"/>
              </w:rPr>
            </m:ctrlPr>
          </m:sSubPr>
          <m:e>
            <m:r>
              <w:rPr>
                <w:rFonts w:ascii="Cambria Math" w:eastAsia="Cambria Math" w:hAnsi="Cambria Math" w:cs="Cambria Math"/>
                <w:szCs w:val="24"/>
              </w:rPr>
              <m:t>F</m:t>
            </m:r>
          </m:e>
          <m:sub>
            <m:r>
              <w:rPr>
                <w:rFonts w:ascii="Cambria Math" w:eastAsia="Cambria Math" w:hAnsi="Cambria Math" w:cs="Cambria Math"/>
                <w:szCs w:val="24"/>
              </w:rPr>
              <m:t>i</m:t>
            </m:r>
          </m:sub>
        </m:sSub>
      </m:oMath>
      <w:r w:rsidRPr="002C1B75">
        <w:rPr>
          <w:rFonts w:eastAsia="Times New Roman" w:cs="Times New Roman"/>
          <w:szCs w:val="24"/>
        </w:rPr>
        <w:t>,</w:t>
      </w:r>
    </w:p>
    <w:p w14:paraId="7ABA91D2" w14:textId="77777777" w:rsidR="00455AF1" w:rsidRPr="002C1B75" w:rsidRDefault="00455AF1" w:rsidP="00455AF1">
      <w:pPr>
        <w:ind w:firstLine="720"/>
        <w:rPr>
          <w:rFonts w:eastAsia="Times New Roman" w:cs="Times New Roman"/>
          <w:szCs w:val="24"/>
        </w:rPr>
      </w:pPr>
      <w:r w:rsidRPr="002C1B75">
        <w:rPr>
          <w:rFonts w:eastAsia="Times New Roman" w:cs="Times New Roman"/>
          <w:szCs w:val="24"/>
        </w:rPr>
        <w:t>kur p ir konkrētās sugas biomasas dalījums pret parauga kopējo biomasu.</w:t>
      </w:r>
    </w:p>
    <w:p w14:paraId="62791322" w14:textId="77777777" w:rsidR="00455AF1" w:rsidRPr="002C1B75" w:rsidRDefault="00455AF1" w:rsidP="00455AF1">
      <w:pPr>
        <w:rPr>
          <w:rFonts w:eastAsia="Times New Roman" w:cs="Times New Roman"/>
          <w:b/>
          <w:szCs w:val="24"/>
        </w:rPr>
      </w:pPr>
      <w:r w:rsidRPr="002C1B75">
        <w:rPr>
          <w:rFonts w:eastAsia="Times New Roman" w:cs="Times New Roman"/>
          <w:szCs w:val="24"/>
        </w:rPr>
        <w:t>Gala indekss tiek aprēķināts kā:</w:t>
      </w:r>
      <w:r w:rsidRPr="002C1B75">
        <w:rPr>
          <w:rFonts w:eastAsia="Times New Roman" w:cs="Times New Roman"/>
          <w:b/>
          <w:szCs w:val="24"/>
        </w:rPr>
        <w:t xml:space="preserve"> LatRPI </w:t>
      </w:r>
    </w:p>
    <w:p w14:paraId="59DFE447" w14:textId="77777777" w:rsidR="00455AF1" w:rsidRPr="002C1B75" w:rsidRDefault="00455AF1" w:rsidP="00455AF1">
      <w:pPr>
        <w:jc w:val="center"/>
        <w:rPr>
          <w:rFonts w:ascii="Cambria Math" w:eastAsia="Cambria Math" w:hAnsi="Cambria Math" w:cs="Cambria Math"/>
          <w:szCs w:val="24"/>
        </w:rPr>
      </w:pPr>
      <m:oMathPara>
        <m:oMath>
          <m:r>
            <w:rPr>
              <w:rFonts w:ascii="Cambria Math" w:eastAsia="Cambria Math" w:hAnsi="Cambria Math" w:cs="Cambria Math"/>
              <w:szCs w:val="24"/>
            </w:rPr>
            <m:t>LatRPI=</m:t>
          </m:r>
          <m:f>
            <m:fPr>
              <m:ctrlPr>
                <w:rPr>
                  <w:rFonts w:ascii="Cambria Math" w:eastAsia="Cambria Math" w:hAnsi="Cambria Math" w:cs="Cambria Math"/>
                  <w:szCs w:val="24"/>
                </w:rPr>
              </m:ctrlPr>
            </m:fPr>
            <m:num>
              <m:r>
                <w:rPr>
                  <w:rFonts w:ascii="Cambria Math" w:eastAsia="Cambria Math" w:hAnsi="Cambria Math" w:cs="Cambria Math"/>
                  <w:szCs w:val="24"/>
                </w:rPr>
                <m:t xml:space="preserve">Hlorofils </m:t>
              </m:r>
              <m:sSub>
                <m:sSubPr>
                  <m:ctrlPr>
                    <w:rPr>
                      <w:rFonts w:ascii="Cambria Math" w:eastAsia="Cambria Math" w:hAnsi="Cambria Math" w:cs="Cambria Math"/>
                      <w:szCs w:val="24"/>
                    </w:rPr>
                  </m:ctrlPr>
                </m:sSubPr>
                <m:e>
                  <m:r>
                    <w:rPr>
                      <w:rFonts w:ascii="Cambria Math" w:eastAsia="Cambria Math" w:hAnsi="Cambria Math" w:cs="Cambria Math"/>
                      <w:szCs w:val="24"/>
                    </w:rPr>
                    <m:t>a</m:t>
                  </m:r>
                </m:e>
                <m:sub>
                  <m:r>
                    <w:rPr>
                      <w:rFonts w:ascii="Cambria Math" w:eastAsia="Cambria Math" w:hAnsi="Cambria Math" w:cs="Cambria Math"/>
                      <w:szCs w:val="24"/>
                    </w:rPr>
                    <m:t>_norm</m:t>
                  </m:r>
                </m:sub>
              </m:sSub>
              <m:r>
                <w:rPr>
                  <w:rFonts w:ascii="Cambria Math" w:eastAsia="Cambria Math" w:hAnsi="Cambria Math" w:cs="Cambria Math"/>
                  <w:szCs w:val="24"/>
                </w:rPr>
                <m:t>+Q_norm</m:t>
              </m:r>
            </m:num>
            <m:den>
              <m:r>
                <w:rPr>
                  <w:rFonts w:ascii="Cambria Math" w:eastAsia="Cambria Math" w:hAnsi="Cambria Math" w:cs="Cambria Math"/>
                  <w:szCs w:val="24"/>
                </w:rPr>
                <m:t>2</m:t>
              </m:r>
            </m:den>
          </m:f>
        </m:oMath>
      </m:oMathPara>
    </w:p>
    <w:p w14:paraId="7D456B54"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b/>
          <w:szCs w:val="24"/>
        </w:rPr>
        <w:t>Hlorofila a</w:t>
      </w:r>
      <w:r w:rsidRPr="002C1B75">
        <w:rPr>
          <w:rFonts w:eastAsia="Times New Roman" w:cs="Times New Roman"/>
          <w:szCs w:val="24"/>
        </w:rPr>
        <w:t xml:space="preserve"> datu normalizāciju (pārvēršanu EQR) veic, izmantojot formulu ir y=(0,0013*x</w:t>
      </w:r>
      <w:r w:rsidRPr="002C1B75">
        <w:rPr>
          <w:rFonts w:eastAsia="Times New Roman" w:cs="Times New Roman"/>
          <w:szCs w:val="24"/>
          <w:vertAlign w:val="superscript"/>
        </w:rPr>
        <w:t>2</w:t>
      </w:r>
      <w:r w:rsidRPr="002C1B75">
        <w:rPr>
          <w:rFonts w:eastAsia="Times New Roman" w:cs="Times New Roman"/>
          <w:szCs w:val="24"/>
        </w:rPr>
        <w:t xml:space="preserve">)-(0,071*x)+1,1706. </w:t>
      </w:r>
    </w:p>
    <w:p w14:paraId="6B33792A"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b/>
          <w:szCs w:val="24"/>
        </w:rPr>
        <w:t>Sugu daudzveidības indekss Q</w:t>
      </w:r>
      <w:r w:rsidRPr="002C1B75">
        <w:rPr>
          <w:rFonts w:eastAsia="Times New Roman" w:cs="Times New Roman"/>
          <w:szCs w:val="24"/>
        </w:rPr>
        <w:t xml:space="preserve"> ir vērtībās no 1 līdz 5. Lai to pārvērstu EQR, izmanto formulu: y=(0,2*x)-0,1.</w:t>
      </w:r>
    </w:p>
    <w:p w14:paraId="30BC1FA5" w14:textId="50D33D0F" w:rsidR="00455AF1" w:rsidRPr="002C1B75" w:rsidRDefault="00455AF1" w:rsidP="00455AF1">
      <w:pPr>
        <w:spacing w:after="120"/>
        <w:rPr>
          <w:rFonts w:eastAsia="Times New Roman" w:cs="Times New Roman"/>
          <w:szCs w:val="24"/>
        </w:rPr>
      </w:pPr>
      <w:r w:rsidRPr="002C1B75">
        <w:rPr>
          <w:rFonts w:eastAsia="Times New Roman" w:cs="Times New Roman"/>
          <w:szCs w:val="24"/>
        </w:rPr>
        <w:t xml:space="preserve">Ja pēc datu pārveidošanas EQR skalā hlorofila a vai sugu daudzveidības indeksa vērtības ir &gt;1, pieņem, ka konkrētā vērtība ir 1. Kvalitātes klašu robežvērtības redzamas </w:t>
      </w:r>
      <w:r w:rsidR="005F38D7" w:rsidRPr="002C1B75">
        <w:rPr>
          <w:rFonts w:eastAsia="Times New Roman" w:cs="Times New Roman"/>
          <w:szCs w:val="24"/>
        </w:rPr>
        <w:t>5</w:t>
      </w:r>
      <w:r w:rsidRPr="002C1B75">
        <w:rPr>
          <w:rFonts w:eastAsia="Times New Roman" w:cs="Times New Roman"/>
          <w:szCs w:val="24"/>
        </w:rPr>
        <w:t>. tabulā.</w:t>
      </w:r>
    </w:p>
    <w:p w14:paraId="3C16B942" w14:textId="77777777" w:rsidR="00455AF1" w:rsidRPr="002C1B75" w:rsidRDefault="00455AF1" w:rsidP="00455AF1">
      <w:pPr>
        <w:pBdr>
          <w:top w:val="nil"/>
          <w:left w:val="nil"/>
          <w:bottom w:val="nil"/>
          <w:right w:val="nil"/>
          <w:between w:val="nil"/>
        </w:pBdr>
        <w:spacing w:after="120"/>
        <w:rPr>
          <w:rFonts w:eastAsia="Times New Roman" w:cs="Times New Roman"/>
          <w:sz w:val="20"/>
          <w:szCs w:val="20"/>
        </w:rPr>
      </w:pPr>
    </w:p>
    <w:p w14:paraId="01CECC4F" w14:textId="77777777" w:rsidR="007F0C41" w:rsidRPr="002C1B75" w:rsidRDefault="007F0C41" w:rsidP="007F0C41">
      <w:pPr>
        <w:pStyle w:val="ListParagraph"/>
        <w:pBdr>
          <w:top w:val="nil"/>
          <w:left w:val="nil"/>
          <w:bottom w:val="nil"/>
          <w:right w:val="nil"/>
          <w:between w:val="nil"/>
        </w:pBdr>
        <w:spacing w:after="120"/>
        <w:ind w:left="1440"/>
        <w:jc w:val="right"/>
        <w:rPr>
          <w:rFonts w:eastAsia="Times New Roman" w:cs="Times New Roman"/>
          <w:szCs w:val="24"/>
        </w:rPr>
      </w:pPr>
      <w:r w:rsidRPr="002C1B75">
        <w:rPr>
          <w:rFonts w:eastAsia="Times New Roman" w:cs="Times New Roman"/>
          <w:szCs w:val="24"/>
        </w:rPr>
        <w:t>5.</w:t>
      </w:r>
      <w:r w:rsidR="00455AF1" w:rsidRPr="002C1B75">
        <w:rPr>
          <w:rFonts w:eastAsia="Times New Roman" w:cs="Times New Roman"/>
          <w:szCs w:val="24"/>
        </w:rPr>
        <w:t>tabula</w:t>
      </w:r>
    </w:p>
    <w:p w14:paraId="65DB0258" w14:textId="77777777" w:rsidR="007F0C41" w:rsidRPr="002C1B75" w:rsidRDefault="007F0C41" w:rsidP="007F0C41">
      <w:pPr>
        <w:pStyle w:val="ListParagraph"/>
        <w:pBdr>
          <w:top w:val="nil"/>
          <w:left w:val="nil"/>
          <w:bottom w:val="nil"/>
          <w:right w:val="nil"/>
          <w:between w:val="nil"/>
        </w:pBdr>
        <w:spacing w:after="120"/>
        <w:ind w:left="1440"/>
        <w:jc w:val="right"/>
        <w:rPr>
          <w:rFonts w:eastAsia="Times New Roman" w:cs="Times New Roman"/>
          <w:szCs w:val="24"/>
        </w:rPr>
      </w:pPr>
    </w:p>
    <w:p w14:paraId="4ECDFB48" w14:textId="7580B635" w:rsidR="00455AF1" w:rsidRPr="002C1B75" w:rsidRDefault="00455AF1" w:rsidP="007F0C41">
      <w:pPr>
        <w:pStyle w:val="ListParagraph"/>
        <w:pBdr>
          <w:top w:val="nil"/>
          <w:left w:val="nil"/>
          <w:bottom w:val="nil"/>
          <w:right w:val="nil"/>
          <w:between w:val="nil"/>
        </w:pBdr>
        <w:spacing w:after="120"/>
        <w:ind w:left="1440"/>
        <w:rPr>
          <w:rFonts w:eastAsia="Times New Roman" w:cs="Times New Roman"/>
          <w:szCs w:val="24"/>
        </w:rPr>
      </w:pPr>
      <w:r w:rsidRPr="002C1B75">
        <w:rPr>
          <w:rFonts w:eastAsia="Times New Roman" w:cs="Times New Roman"/>
          <w:b/>
          <w:szCs w:val="24"/>
        </w:rPr>
        <w:t>Latvijas upju fitoplanktona indeksa kvalitātes klašu robežvērtības</w:t>
      </w:r>
    </w:p>
    <w:tbl>
      <w:tblPr>
        <w:tblStyle w:val="af8"/>
        <w:tblW w:w="875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1494"/>
        <w:gridCol w:w="1458"/>
        <w:gridCol w:w="1447"/>
        <w:gridCol w:w="1456"/>
        <w:gridCol w:w="1451"/>
        <w:gridCol w:w="1449"/>
      </w:tblGrid>
      <w:tr w:rsidR="002C1B75" w:rsidRPr="002C1B75" w14:paraId="622EEBDC" w14:textId="77777777" w:rsidTr="004A4DD5">
        <w:tc>
          <w:tcPr>
            <w:tcW w:w="1494" w:type="dxa"/>
            <w:vAlign w:val="center"/>
          </w:tcPr>
          <w:p w14:paraId="4F2DDEFC"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Parametrs</w:t>
            </w:r>
          </w:p>
        </w:tc>
        <w:tc>
          <w:tcPr>
            <w:tcW w:w="1458" w:type="dxa"/>
            <w:shd w:val="clear" w:color="auto" w:fill="8EAADB"/>
            <w:vAlign w:val="center"/>
          </w:tcPr>
          <w:p w14:paraId="2DD03D9E"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Augsta</w:t>
            </w:r>
          </w:p>
        </w:tc>
        <w:tc>
          <w:tcPr>
            <w:tcW w:w="1447" w:type="dxa"/>
            <w:shd w:val="clear" w:color="auto" w:fill="A8D08D"/>
            <w:vAlign w:val="center"/>
          </w:tcPr>
          <w:p w14:paraId="28D8A899"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Laba</w:t>
            </w:r>
          </w:p>
        </w:tc>
        <w:tc>
          <w:tcPr>
            <w:tcW w:w="1456" w:type="dxa"/>
            <w:shd w:val="clear" w:color="auto" w:fill="FFFF00"/>
            <w:vAlign w:val="center"/>
          </w:tcPr>
          <w:p w14:paraId="1AC8B307"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Vidēja</w:t>
            </w:r>
          </w:p>
        </w:tc>
        <w:tc>
          <w:tcPr>
            <w:tcW w:w="1451" w:type="dxa"/>
            <w:shd w:val="clear" w:color="auto" w:fill="FFC000"/>
            <w:vAlign w:val="center"/>
          </w:tcPr>
          <w:p w14:paraId="2088C4EC"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Slikta</w:t>
            </w:r>
          </w:p>
        </w:tc>
        <w:tc>
          <w:tcPr>
            <w:tcW w:w="1449" w:type="dxa"/>
            <w:shd w:val="clear" w:color="auto" w:fill="FF5050"/>
            <w:vAlign w:val="center"/>
          </w:tcPr>
          <w:p w14:paraId="39F7601C"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Ļoti slikta</w:t>
            </w:r>
          </w:p>
        </w:tc>
      </w:tr>
      <w:tr w:rsidR="002C1B75" w:rsidRPr="002C1B75" w14:paraId="48FF1CCE" w14:textId="77777777" w:rsidTr="004A4DD5">
        <w:tc>
          <w:tcPr>
            <w:tcW w:w="1494" w:type="dxa"/>
            <w:vAlign w:val="center"/>
          </w:tcPr>
          <w:p w14:paraId="3D1B4105" w14:textId="77777777" w:rsidR="00455AF1" w:rsidRPr="002C1B75" w:rsidRDefault="00455AF1" w:rsidP="004A4DD5">
            <w:pPr>
              <w:spacing w:line="259" w:lineRule="auto"/>
              <w:rPr>
                <w:rFonts w:eastAsia="Times New Roman" w:cs="Times New Roman"/>
                <w:sz w:val="20"/>
                <w:szCs w:val="20"/>
              </w:rPr>
            </w:pPr>
            <w:r w:rsidRPr="002C1B75">
              <w:rPr>
                <w:rFonts w:eastAsia="Times New Roman" w:cs="Times New Roman"/>
                <w:sz w:val="20"/>
                <w:szCs w:val="20"/>
              </w:rPr>
              <w:t>Hlorofils a</w:t>
            </w:r>
          </w:p>
        </w:tc>
        <w:tc>
          <w:tcPr>
            <w:tcW w:w="1458" w:type="dxa"/>
            <w:shd w:val="clear" w:color="auto" w:fill="8EAADB"/>
            <w:vAlign w:val="center"/>
          </w:tcPr>
          <w:p w14:paraId="599A3E72"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&lt;5,9</w:t>
            </w:r>
          </w:p>
        </w:tc>
        <w:tc>
          <w:tcPr>
            <w:tcW w:w="1447" w:type="dxa"/>
            <w:shd w:val="clear" w:color="auto" w:fill="A8D08D"/>
            <w:vAlign w:val="center"/>
          </w:tcPr>
          <w:p w14:paraId="0D5A8F42"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5,9 – 9,6</w:t>
            </w:r>
          </w:p>
        </w:tc>
        <w:tc>
          <w:tcPr>
            <w:tcW w:w="1456" w:type="dxa"/>
            <w:shd w:val="clear" w:color="auto" w:fill="FFFF00"/>
            <w:vAlign w:val="center"/>
          </w:tcPr>
          <w:p w14:paraId="66368368"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9,6 - 15</w:t>
            </w:r>
          </w:p>
        </w:tc>
        <w:tc>
          <w:tcPr>
            <w:tcW w:w="1451" w:type="dxa"/>
            <w:shd w:val="clear" w:color="auto" w:fill="FFC000"/>
            <w:vAlign w:val="center"/>
          </w:tcPr>
          <w:p w14:paraId="545C21F8"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15-25</w:t>
            </w:r>
          </w:p>
        </w:tc>
        <w:tc>
          <w:tcPr>
            <w:tcW w:w="1449" w:type="dxa"/>
            <w:shd w:val="clear" w:color="auto" w:fill="FF5050"/>
            <w:vAlign w:val="center"/>
          </w:tcPr>
          <w:p w14:paraId="6D90043A"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&gt;25</w:t>
            </w:r>
          </w:p>
        </w:tc>
      </w:tr>
      <w:tr w:rsidR="002C1B75" w:rsidRPr="002C1B75" w14:paraId="4F967D19" w14:textId="77777777" w:rsidTr="004A4DD5">
        <w:tc>
          <w:tcPr>
            <w:tcW w:w="1494" w:type="dxa"/>
            <w:vAlign w:val="center"/>
          </w:tcPr>
          <w:p w14:paraId="7E00EEDD" w14:textId="77777777" w:rsidR="00455AF1" w:rsidRPr="002C1B75" w:rsidRDefault="00455AF1" w:rsidP="004A4DD5">
            <w:pPr>
              <w:spacing w:line="259" w:lineRule="auto"/>
              <w:rPr>
                <w:rFonts w:eastAsia="Times New Roman" w:cs="Times New Roman"/>
                <w:sz w:val="20"/>
                <w:szCs w:val="20"/>
              </w:rPr>
            </w:pPr>
            <w:r w:rsidRPr="002C1B75">
              <w:rPr>
                <w:rFonts w:eastAsia="Times New Roman" w:cs="Times New Roman"/>
                <w:sz w:val="20"/>
                <w:szCs w:val="20"/>
              </w:rPr>
              <w:t>Chla_EQR</w:t>
            </w:r>
          </w:p>
        </w:tc>
        <w:tc>
          <w:tcPr>
            <w:tcW w:w="1458" w:type="dxa"/>
            <w:shd w:val="clear" w:color="auto" w:fill="8EAADB"/>
            <w:vAlign w:val="center"/>
          </w:tcPr>
          <w:p w14:paraId="04D880EF"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&gt;0,80</w:t>
            </w:r>
          </w:p>
        </w:tc>
        <w:tc>
          <w:tcPr>
            <w:tcW w:w="1447" w:type="dxa"/>
            <w:shd w:val="clear" w:color="auto" w:fill="A8D08D"/>
            <w:vAlign w:val="center"/>
          </w:tcPr>
          <w:p w14:paraId="00D712FD"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0,80 – 0,61</w:t>
            </w:r>
          </w:p>
        </w:tc>
        <w:tc>
          <w:tcPr>
            <w:tcW w:w="1456" w:type="dxa"/>
            <w:shd w:val="clear" w:color="auto" w:fill="FFFF00"/>
            <w:vAlign w:val="center"/>
          </w:tcPr>
          <w:p w14:paraId="5600364C"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0,61 – 0,40</w:t>
            </w:r>
          </w:p>
        </w:tc>
        <w:tc>
          <w:tcPr>
            <w:tcW w:w="1451" w:type="dxa"/>
            <w:shd w:val="clear" w:color="auto" w:fill="FFC000"/>
            <w:vAlign w:val="center"/>
          </w:tcPr>
          <w:p w14:paraId="612FD8E6"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0,40 – 0,21</w:t>
            </w:r>
          </w:p>
        </w:tc>
        <w:tc>
          <w:tcPr>
            <w:tcW w:w="1449" w:type="dxa"/>
            <w:shd w:val="clear" w:color="auto" w:fill="FF5050"/>
            <w:vAlign w:val="center"/>
          </w:tcPr>
          <w:p w14:paraId="03A0EC50"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&lt;0,21</w:t>
            </w:r>
          </w:p>
        </w:tc>
      </w:tr>
      <w:tr w:rsidR="002C1B75" w:rsidRPr="002C1B75" w14:paraId="784DF2BB" w14:textId="77777777" w:rsidTr="004A4DD5">
        <w:tc>
          <w:tcPr>
            <w:tcW w:w="1494" w:type="dxa"/>
            <w:vAlign w:val="center"/>
          </w:tcPr>
          <w:p w14:paraId="5B49FF39" w14:textId="77777777" w:rsidR="00455AF1" w:rsidRPr="002C1B75" w:rsidRDefault="00455AF1" w:rsidP="004A4DD5">
            <w:pPr>
              <w:spacing w:line="259" w:lineRule="auto"/>
              <w:rPr>
                <w:rFonts w:eastAsia="Times New Roman" w:cs="Times New Roman"/>
                <w:sz w:val="20"/>
                <w:szCs w:val="20"/>
              </w:rPr>
            </w:pPr>
            <w:r w:rsidRPr="002C1B75">
              <w:rPr>
                <w:rFonts w:eastAsia="Times New Roman" w:cs="Times New Roman"/>
                <w:sz w:val="20"/>
                <w:szCs w:val="20"/>
              </w:rPr>
              <w:t>Q</w:t>
            </w:r>
          </w:p>
        </w:tc>
        <w:tc>
          <w:tcPr>
            <w:tcW w:w="1458" w:type="dxa"/>
            <w:shd w:val="clear" w:color="auto" w:fill="8EAADB"/>
            <w:vAlign w:val="center"/>
          </w:tcPr>
          <w:p w14:paraId="40D11110"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5 - 4,5</w:t>
            </w:r>
          </w:p>
        </w:tc>
        <w:tc>
          <w:tcPr>
            <w:tcW w:w="1447" w:type="dxa"/>
            <w:shd w:val="clear" w:color="auto" w:fill="A8D08D"/>
            <w:vAlign w:val="center"/>
          </w:tcPr>
          <w:p w14:paraId="2F88671C"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4,5 – 3,5</w:t>
            </w:r>
          </w:p>
        </w:tc>
        <w:tc>
          <w:tcPr>
            <w:tcW w:w="1456" w:type="dxa"/>
            <w:shd w:val="clear" w:color="auto" w:fill="FFFF00"/>
            <w:vAlign w:val="center"/>
          </w:tcPr>
          <w:p w14:paraId="1EE85DEA"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3,5 – 2,5</w:t>
            </w:r>
          </w:p>
        </w:tc>
        <w:tc>
          <w:tcPr>
            <w:tcW w:w="1451" w:type="dxa"/>
            <w:shd w:val="clear" w:color="auto" w:fill="FFC000"/>
            <w:vAlign w:val="center"/>
          </w:tcPr>
          <w:p w14:paraId="53678B16"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2,5 – 1,5</w:t>
            </w:r>
          </w:p>
        </w:tc>
        <w:tc>
          <w:tcPr>
            <w:tcW w:w="1449" w:type="dxa"/>
            <w:shd w:val="clear" w:color="auto" w:fill="FF5050"/>
            <w:vAlign w:val="center"/>
          </w:tcPr>
          <w:p w14:paraId="464FA3DB"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&lt;1,5</w:t>
            </w:r>
          </w:p>
        </w:tc>
      </w:tr>
      <w:tr w:rsidR="002C1B75" w:rsidRPr="002C1B75" w14:paraId="358A7B03" w14:textId="77777777" w:rsidTr="004A4DD5">
        <w:tc>
          <w:tcPr>
            <w:tcW w:w="1494" w:type="dxa"/>
            <w:vAlign w:val="center"/>
          </w:tcPr>
          <w:p w14:paraId="6165D888" w14:textId="77777777" w:rsidR="00455AF1" w:rsidRPr="002C1B75" w:rsidRDefault="00455AF1" w:rsidP="004A4DD5">
            <w:pPr>
              <w:spacing w:line="259" w:lineRule="auto"/>
              <w:rPr>
                <w:rFonts w:eastAsia="Times New Roman" w:cs="Times New Roman"/>
                <w:sz w:val="20"/>
                <w:szCs w:val="20"/>
              </w:rPr>
            </w:pPr>
            <w:r w:rsidRPr="002C1B75">
              <w:rPr>
                <w:rFonts w:eastAsia="Times New Roman" w:cs="Times New Roman"/>
                <w:sz w:val="20"/>
                <w:szCs w:val="20"/>
              </w:rPr>
              <w:t>Q_EQR</w:t>
            </w:r>
          </w:p>
        </w:tc>
        <w:tc>
          <w:tcPr>
            <w:tcW w:w="1458" w:type="dxa"/>
            <w:shd w:val="clear" w:color="auto" w:fill="8EAADB"/>
            <w:vAlign w:val="center"/>
          </w:tcPr>
          <w:p w14:paraId="1B30C920"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&gt;0,80</w:t>
            </w:r>
          </w:p>
        </w:tc>
        <w:tc>
          <w:tcPr>
            <w:tcW w:w="1447" w:type="dxa"/>
            <w:shd w:val="clear" w:color="auto" w:fill="A8D08D"/>
            <w:vAlign w:val="center"/>
          </w:tcPr>
          <w:p w14:paraId="39A0A3CC"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0,80 – 0,60</w:t>
            </w:r>
          </w:p>
        </w:tc>
        <w:tc>
          <w:tcPr>
            <w:tcW w:w="1456" w:type="dxa"/>
            <w:shd w:val="clear" w:color="auto" w:fill="FFFF00"/>
            <w:vAlign w:val="center"/>
          </w:tcPr>
          <w:p w14:paraId="62B89469"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0,60 – 0,40</w:t>
            </w:r>
          </w:p>
        </w:tc>
        <w:tc>
          <w:tcPr>
            <w:tcW w:w="1451" w:type="dxa"/>
            <w:shd w:val="clear" w:color="auto" w:fill="FFC000"/>
            <w:vAlign w:val="center"/>
          </w:tcPr>
          <w:p w14:paraId="5E226F09"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0,40 – 0,20</w:t>
            </w:r>
          </w:p>
        </w:tc>
        <w:tc>
          <w:tcPr>
            <w:tcW w:w="1449" w:type="dxa"/>
            <w:shd w:val="clear" w:color="auto" w:fill="FF5050"/>
            <w:vAlign w:val="center"/>
          </w:tcPr>
          <w:p w14:paraId="6A0AA5E0"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&lt;0,25</w:t>
            </w:r>
          </w:p>
        </w:tc>
      </w:tr>
      <w:tr w:rsidR="002C1B75" w:rsidRPr="002C1B75" w14:paraId="60BB6641" w14:textId="77777777" w:rsidTr="004A4DD5">
        <w:tc>
          <w:tcPr>
            <w:tcW w:w="1494" w:type="dxa"/>
            <w:vAlign w:val="center"/>
          </w:tcPr>
          <w:p w14:paraId="1C9DE680" w14:textId="77777777" w:rsidR="00455AF1" w:rsidRPr="002C1B75" w:rsidRDefault="00455AF1" w:rsidP="004A4DD5">
            <w:pPr>
              <w:spacing w:line="259" w:lineRule="auto"/>
              <w:rPr>
                <w:rFonts w:eastAsia="Times New Roman" w:cs="Times New Roman"/>
                <w:sz w:val="20"/>
                <w:szCs w:val="20"/>
              </w:rPr>
            </w:pPr>
            <w:r w:rsidRPr="002C1B75">
              <w:rPr>
                <w:rFonts w:eastAsia="Times New Roman" w:cs="Times New Roman"/>
                <w:sz w:val="20"/>
                <w:szCs w:val="20"/>
              </w:rPr>
              <w:t>LatRPI_EQR</w:t>
            </w:r>
          </w:p>
        </w:tc>
        <w:tc>
          <w:tcPr>
            <w:tcW w:w="1458" w:type="dxa"/>
            <w:shd w:val="clear" w:color="auto" w:fill="8EAADB"/>
            <w:vAlign w:val="center"/>
          </w:tcPr>
          <w:p w14:paraId="70A0901E"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&gt;0,80</w:t>
            </w:r>
          </w:p>
        </w:tc>
        <w:tc>
          <w:tcPr>
            <w:tcW w:w="1447" w:type="dxa"/>
            <w:shd w:val="clear" w:color="auto" w:fill="A8D08D"/>
            <w:vAlign w:val="center"/>
          </w:tcPr>
          <w:p w14:paraId="5AC5C403"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0,80 – 0,60</w:t>
            </w:r>
          </w:p>
        </w:tc>
        <w:tc>
          <w:tcPr>
            <w:tcW w:w="1456" w:type="dxa"/>
            <w:shd w:val="clear" w:color="auto" w:fill="FFFF00"/>
            <w:vAlign w:val="center"/>
          </w:tcPr>
          <w:p w14:paraId="6FFD7D54"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0,60 – 0,40</w:t>
            </w:r>
          </w:p>
        </w:tc>
        <w:tc>
          <w:tcPr>
            <w:tcW w:w="1451" w:type="dxa"/>
            <w:shd w:val="clear" w:color="auto" w:fill="FFC000"/>
            <w:vAlign w:val="center"/>
          </w:tcPr>
          <w:p w14:paraId="6ABE0257"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0,40 – 0,20</w:t>
            </w:r>
          </w:p>
        </w:tc>
        <w:tc>
          <w:tcPr>
            <w:tcW w:w="1449" w:type="dxa"/>
            <w:shd w:val="clear" w:color="auto" w:fill="FF5050"/>
            <w:vAlign w:val="center"/>
          </w:tcPr>
          <w:p w14:paraId="166CA324"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&lt;0,20</w:t>
            </w:r>
          </w:p>
        </w:tc>
      </w:tr>
    </w:tbl>
    <w:p w14:paraId="104EC513" w14:textId="77777777" w:rsidR="00455AF1" w:rsidRPr="002C1B75" w:rsidRDefault="00455AF1" w:rsidP="00455AF1">
      <w:pPr>
        <w:spacing w:after="120"/>
        <w:rPr>
          <w:rFonts w:eastAsia="Times New Roman" w:cs="Times New Roman"/>
          <w:b/>
          <w:i/>
          <w:szCs w:val="24"/>
        </w:rPr>
      </w:pPr>
    </w:p>
    <w:p w14:paraId="38EB2E3D"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b/>
          <w:szCs w:val="24"/>
        </w:rPr>
        <w:t>Makrofīti</w:t>
      </w:r>
      <w:r w:rsidRPr="002C1B75">
        <w:rPr>
          <w:rFonts w:eastAsia="Times New Roman" w:cs="Times New Roman"/>
          <w:szCs w:val="24"/>
        </w:rPr>
        <w:t xml:space="preserve"> jeb augstākie ūdensaugi ir vaskulārie augi, sporaugi, makroskopiskās aļģes un ūdens sūnaugi, kas pilnīgi vai daļēji piemērojušies dzīvei ūdenī un saskatāmi ar neapbruņotu aci. Makrofītu novērojumi ietver taksonu sastāvu un sastopamību. Makrofīti ir vērtīgi bioindikatori, jo tiem ir garš dzīves cikls un salīdzinoši ar citiem ūdeņu biocenozes pārstāvjiem, kā, piemēram, fitoplanktonu vai zooplanktonu, tiem ir nepieciešams ilgāks laiks, lai reaģētu uz biotopa apstākļu mainību. Tādēļ makrofīti var tikt izmantoti kā ilgtermiņa vides apstākļu indikatori, jo integrē informāciju par vides stāvokli vairāk nekā viena veģetācijas perioda garumā un atspoguļo to caur taksonomiskā sastāva izmaiņām.</w:t>
      </w:r>
    </w:p>
    <w:p w14:paraId="3159A6D0" w14:textId="659BCE75" w:rsidR="00455AF1" w:rsidRPr="002C1B75" w:rsidRDefault="00455AF1" w:rsidP="007F0C41">
      <w:pPr>
        <w:spacing w:after="120"/>
        <w:ind w:firstLine="720"/>
        <w:rPr>
          <w:rFonts w:eastAsia="Times New Roman" w:cs="Times New Roman"/>
          <w:szCs w:val="24"/>
        </w:rPr>
      </w:pPr>
      <w:r w:rsidRPr="002C1B75">
        <w:rPr>
          <w:rFonts w:eastAsia="Times New Roman" w:cs="Times New Roman"/>
          <w:b/>
          <w:szCs w:val="24"/>
        </w:rPr>
        <w:t>Makrofītu novērtējums ezeros</w:t>
      </w:r>
      <w:r w:rsidRPr="002C1B75">
        <w:rPr>
          <w:rFonts w:eastAsia="Times New Roman" w:cs="Times New Roman"/>
          <w:szCs w:val="24"/>
        </w:rPr>
        <w:t xml:space="preserve"> tiek veikts atbilstoši „Latvijas makrofītu novērtējuma” metodei („</w:t>
      </w:r>
      <w:r w:rsidRPr="002C1B75">
        <w:rPr>
          <w:rFonts w:eastAsia="Times New Roman" w:cs="Times New Roman"/>
          <w:i/>
          <w:szCs w:val="24"/>
        </w:rPr>
        <w:t>Latvian macrophyte assessment method</w:t>
      </w:r>
      <w:r w:rsidRPr="002C1B75">
        <w:rPr>
          <w:rFonts w:eastAsia="Times New Roman" w:cs="Times New Roman"/>
          <w:szCs w:val="24"/>
        </w:rPr>
        <w:t>”), kas ir pārņemta no Igaunijas un adaptēta izmantošanai Latvijas apstākļos projekta „Virszemes ūdeņu ekoloģiskās klasifikācijas sistēmas zinātniski pētnieciskā izstrāde atbilstoši Eiropas Parlamenta un Padomes Direktīvas 2000/60/EK (2000. gada 23. oktobris), ar ko izveido sistēmu Kopienas rīcībai ūdens resursu politikas jomā, prasībām” ietvaros. Metode atbilst Ūdens Struktūrdirektīvai, ir interkalibrēta un ietverta 2013. gada 20. septembra Inte</w:t>
      </w:r>
      <w:r w:rsidR="008B17E2" w:rsidRPr="002C1B75">
        <w:rPr>
          <w:rFonts w:eastAsia="Times New Roman" w:cs="Times New Roman"/>
          <w:szCs w:val="24"/>
        </w:rPr>
        <w:t>rkalibrācijas lēmumā</w:t>
      </w:r>
      <w:r w:rsidR="00E7039E" w:rsidRPr="002C1B75">
        <w:rPr>
          <w:rStyle w:val="FootnoteReference"/>
          <w:rFonts w:eastAsia="Times New Roman" w:cs="Times New Roman"/>
          <w:szCs w:val="24"/>
        </w:rPr>
        <w:footnoteReference w:id="14"/>
      </w:r>
      <w:r w:rsidRPr="002C1B75">
        <w:rPr>
          <w:rFonts w:eastAsia="Times New Roman" w:cs="Times New Roman"/>
          <w:szCs w:val="24"/>
        </w:rPr>
        <w:t xml:space="preserve">. </w:t>
      </w:r>
    </w:p>
    <w:p w14:paraId="57614C6F" w14:textId="77777777" w:rsidR="00455AF1" w:rsidRPr="002C1B75" w:rsidRDefault="00455AF1" w:rsidP="007F0C41">
      <w:pPr>
        <w:spacing w:after="120"/>
        <w:ind w:firstLine="720"/>
        <w:rPr>
          <w:rFonts w:eastAsia="Times New Roman" w:cs="Times New Roman"/>
          <w:i/>
        </w:rPr>
      </w:pPr>
      <w:r w:rsidRPr="002C1B75">
        <w:rPr>
          <w:rFonts w:eastAsia="Times New Roman" w:cs="Times New Roman"/>
          <w:szCs w:val="24"/>
        </w:rPr>
        <w:t xml:space="preserve">Kramaļģu paraugu ievākšana upēs tiek veikta saskaņā ar standartu BS EN 13946:2003, kas bez izmaiņām ir pieņemts arī kā Latvijas standarts. </w:t>
      </w:r>
    </w:p>
    <w:p w14:paraId="4ABE141E"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b/>
          <w:szCs w:val="24"/>
        </w:rPr>
        <w:t>Latvijas upju makrofītu indeksa (MIR_LV) novērtēšana</w:t>
      </w:r>
      <w:r w:rsidRPr="002C1B75">
        <w:rPr>
          <w:rFonts w:eastAsia="Times New Roman" w:cs="Times New Roman"/>
          <w:szCs w:val="24"/>
        </w:rPr>
        <w:t xml:space="preserve"> ir metode, kura tiek lietota, lai noteiktu upju trofisko stāvokli un eitrofikācijas ietekmi. Metode adaptēta no Polijas upju novērtēšanas metodes, kas balstās uz MIR indeksa (Macrophyte Index for Rivers) aprēķināšanu. Minētā metode piemērota Latvijas apstākļiem, aktualizējot gan indikatorsugu sarakstu, gan kvalitātes klašu robežas. Upes ekoloģiskās kvalitātes vērtējums tiek izdarīts, balstoties uz aprēķināto MIR indeksu, kura aprēķināšanai nepieciešami dati par makrofītu sugu sastāvu un sastopamību, kas novērtēta 9 ballu skalā. Katrai MIR indeksa indikatorsugu sarakstā iekļautajai sugai noteikta sugas trofijas pakāpe un svērtā vērtība, kas piešķirta atkarībā no katras sugas tolerances diapazona.</w:t>
      </w:r>
    </w:p>
    <w:p w14:paraId="79169BE9"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szCs w:val="24"/>
        </w:rPr>
        <w:t>Metode paredz noteikt visas konkrētajā upes posmā sastopamās makrofītu sugas, tajā skaitā, visas virsūdens, iegremdētās, peldlapu un brīvi peldošo makrofītu sugas, kā arī pavedienveida alģes un ūdens sūnaugus. Upes posma garums, kurā tiek noteiktas visas tur sastopamās makrofītu sugas un katras sugas projektīvais segums, ir 100 m. Ūdensaugu sastopamība tiek novērtēta pēc 9 ballu skalas, kur:</w:t>
      </w:r>
    </w:p>
    <w:p w14:paraId="736831C0" w14:textId="77777777" w:rsidR="00455AF1" w:rsidRPr="002C1B75" w:rsidRDefault="00455AF1" w:rsidP="00455AF1">
      <w:pPr>
        <w:spacing w:after="0"/>
        <w:jc w:val="center"/>
        <w:rPr>
          <w:rFonts w:eastAsia="Times New Roman" w:cs="Times New Roman"/>
          <w:szCs w:val="24"/>
        </w:rPr>
      </w:pPr>
      <w:r w:rsidRPr="002C1B75">
        <w:rPr>
          <w:rFonts w:eastAsia="Times New Roman" w:cs="Times New Roman"/>
          <w:b/>
          <w:szCs w:val="24"/>
        </w:rPr>
        <w:t>1</w:t>
      </w:r>
      <w:r w:rsidRPr="002C1B75">
        <w:rPr>
          <w:rFonts w:eastAsia="Times New Roman" w:cs="Times New Roman"/>
          <w:szCs w:val="24"/>
        </w:rPr>
        <w:t>: &lt;0,1%</w:t>
      </w:r>
    </w:p>
    <w:p w14:paraId="7F49998B" w14:textId="77777777" w:rsidR="00455AF1" w:rsidRPr="002C1B75" w:rsidRDefault="00455AF1" w:rsidP="00455AF1">
      <w:pPr>
        <w:spacing w:after="0"/>
        <w:jc w:val="center"/>
        <w:rPr>
          <w:rFonts w:eastAsia="Times New Roman" w:cs="Times New Roman"/>
          <w:szCs w:val="24"/>
        </w:rPr>
      </w:pPr>
      <w:r w:rsidRPr="002C1B75">
        <w:rPr>
          <w:rFonts w:eastAsia="Times New Roman" w:cs="Times New Roman"/>
          <w:b/>
          <w:szCs w:val="24"/>
        </w:rPr>
        <w:t>2</w:t>
      </w:r>
      <w:r w:rsidRPr="002C1B75">
        <w:rPr>
          <w:rFonts w:eastAsia="Times New Roman" w:cs="Times New Roman"/>
          <w:szCs w:val="24"/>
        </w:rPr>
        <w:t>: 0,1-1%</w:t>
      </w:r>
    </w:p>
    <w:p w14:paraId="45946102" w14:textId="77777777" w:rsidR="00455AF1" w:rsidRPr="002C1B75" w:rsidRDefault="00455AF1" w:rsidP="00455AF1">
      <w:pPr>
        <w:spacing w:after="0"/>
        <w:jc w:val="center"/>
        <w:rPr>
          <w:rFonts w:eastAsia="Times New Roman" w:cs="Times New Roman"/>
          <w:szCs w:val="24"/>
        </w:rPr>
      </w:pPr>
      <w:r w:rsidRPr="002C1B75">
        <w:rPr>
          <w:rFonts w:eastAsia="Times New Roman" w:cs="Times New Roman"/>
          <w:b/>
          <w:szCs w:val="24"/>
        </w:rPr>
        <w:t>3</w:t>
      </w:r>
      <w:r w:rsidRPr="002C1B75">
        <w:rPr>
          <w:rFonts w:eastAsia="Times New Roman" w:cs="Times New Roman"/>
          <w:szCs w:val="24"/>
        </w:rPr>
        <w:t>: 1-2,5%</w:t>
      </w:r>
    </w:p>
    <w:p w14:paraId="685A58C6" w14:textId="77777777" w:rsidR="00455AF1" w:rsidRPr="002C1B75" w:rsidRDefault="00455AF1" w:rsidP="00455AF1">
      <w:pPr>
        <w:spacing w:after="0"/>
        <w:jc w:val="center"/>
        <w:rPr>
          <w:rFonts w:eastAsia="Times New Roman" w:cs="Times New Roman"/>
          <w:szCs w:val="24"/>
        </w:rPr>
      </w:pPr>
      <w:r w:rsidRPr="002C1B75">
        <w:rPr>
          <w:rFonts w:eastAsia="Times New Roman" w:cs="Times New Roman"/>
          <w:b/>
          <w:szCs w:val="24"/>
        </w:rPr>
        <w:t>4</w:t>
      </w:r>
      <w:r w:rsidRPr="002C1B75">
        <w:rPr>
          <w:rFonts w:eastAsia="Times New Roman" w:cs="Times New Roman"/>
          <w:szCs w:val="24"/>
        </w:rPr>
        <w:t>: 2,5-5%</w:t>
      </w:r>
    </w:p>
    <w:p w14:paraId="6D0C95F8" w14:textId="77777777" w:rsidR="00455AF1" w:rsidRPr="002C1B75" w:rsidRDefault="00455AF1" w:rsidP="00455AF1">
      <w:pPr>
        <w:spacing w:after="0"/>
        <w:jc w:val="center"/>
        <w:rPr>
          <w:rFonts w:eastAsia="Times New Roman" w:cs="Times New Roman"/>
          <w:szCs w:val="24"/>
        </w:rPr>
      </w:pPr>
      <w:r w:rsidRPr="002C1B75">
        <w:rPr>
          <w:rFonts w:eastAsia="Times New Roman" w:cs="Times New Roman"/>
          <w:b/>
          <w:szCs w:val="24"/>
        </w:rPr>
        <w:t>5</w:t>
      </w:r>
      <w:r w:rsidRPr="002C1B75">
        <w:rPr>
          <w:rFonts w:eastAsia="Times New Roman" w:cs="Times New Roman"/>
          <w:szCs w:val="24"/>
        </w:rPr>
        <w:t>: 5-10%</w:t>
      </w:r>
    </w:p>
    <w:p w14:paraId="16E23678" w14:textId="77777777" w:rsidR="00455AF1" w:rsidRPr="002C1B75" w:rsidRDefault="00455AF1" w:rsidP="00455AF1">
      <w:pPr>
        <w:spacing w:after="0"/>
        <w:jc w:val="center"/>
        <w:rPr>
          <w:rFonts w:eastAsia="Times New Roman" w:cs="Times New Roman"/>
          <w:szCs w:val="24"/>
        </w:rPr>
      </w:pPr>
      <w:r w:rsidRPr="002C1B75">
        <w:rPr>
          <w:rFonts w:eastAsia="Times New Roman" w:cs="Times New Roman"/>
          <w:b/>
          <w:szCs w:val="24"/>
        </w:rPr>
        <w:t>6</w:t>
      </w:r>
      <w:r w:rsidRPr="002C1B75">
        <w:rPr>
          <w:rFonts w:eastAsia="Times New Roman" w:cs="Times New Roman"/>
          <w:szCs w:val="24"/>
        </w:rPr>
        <w:t>: 10-25%</w:t>
      </w:r>
    </w:p>
    <w:p w14:paraId="7F50584E" w14:textId="77777777" w:rsidR="00455AF1" w:rsidRPr="002C1B75" w:rsidRDefault="00455AF1" w:rsidP="00455AF1">
      <w:pPr>
        <w:spacing w:after="0"/>
        <w:jc w:val="center"/>
        <w:rPr>
          <w:rFonts w:eastAsia="Times New Roman" w:cs="Times New Roman"/>
          <w:szCs w:val="24"/>
        </w:rPr>
      </w:pPr>
      <w:r w:rsidRPr="002C1B75">
        <w:rPr>
          <w:rFonts w:eastAsia="Times New Roman" w:cs="Times New Roman"/>
          <w:b/>
          <w:szCs w:val="24"/>
        </w:rPr>
        <w:t>7</w:t>
      </w:r>
      <w:r w:rsidRPr="002C1B75">
        <w:rPr>
          <w:rFonts w:eastAsia="Times New Roman" w:cs="Times New Roman"/>
          <w:szCs w:val="24"/>
        </w:rPr>
        <w:t>: 25-50%</w:t>
      </w:r>
    </w:p>
    <w:p w14:paraId="4858A9D0" w14:textId="77777777" w:rsidR="00455AF1" w:rsidRPr="002C1B75" w:rsidRDefault="00455AF1" w:rsidP="00455AF1">
      <w:pPr>
        <w:spacing w:after="0"/>
        <w:jc w:val="center"/>
        <w:rPr>
          <w:rFonts w:eastAsia="Times New Roman" w:cs="Times New Roman"/>
          <w:szCs w:val="24"/>
        </w:rPr>
      </w:pPr>
      <w:r w:rsidRPr="002C1B75">
        <w:rPr>
          <w:rFonts w:eastAsia="Times New Roman" w:cs="Times New Roman"/>
          <w:b/>
          <w:szCs w:val="24"/>
        </w:rPr>
        <w:t>8</w:t>
      </w:r>
      <w:r w:rsidRPr="002C1B75">
        <w:rPr>
          <w:rFonts w:eastAsia="Times New Roman" w:cs="Times New Roman"/>
          <w:szCs w:val="24"/>
        </w:rPr>
        <w:t>: 50-75%</w:t>
      </w:r>
    </w:p>
    <w:p w14:paraId="0C77659C" w14:textId="77777777" w:rsidR="00455AF1" w:rsidRPr="002C1B75" w:rsidRDefault="00455AF1" w:rsidP="00455AF1">
      <w:pPr>
        <w:spacing w:after="0"/>
        <w:jc w:val="center"/>
        <w:rPr>
          <w:rFonts w:eastAsia="Times New Roman" w:cs="Times New Roman"/>
          <w:szCs w:val="24"/>
        </w:rPr>
      </w:pPr>
      <w:r w:rsidRPr="002C1B75">
        <w:rPr>
          <w:rFonts w:eastAsia="Times New Roman" w:cs="Times New Roman"/>
          <w:b/>
          <w:szCs w:val="24"/>
        </w:rPr>
        <w:t>9</w:t>
      </w:r>
      <w:r w:rsidRPr="002C1B75">
        <w:rPr>
          <w:rFonts w:eastAsia="Times New Roman" w:cs="Times New Roman"/>
          <w:szCs w:val="24"/>
        </w:rPr>
        <w:t>: &gt;75%</w:t>
      </w:r>
    </w:p>
    <w:p w14:paraId="5B81CB5E"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szCs w:val="24"/>
        </w:rPr>
        <w:t>Lai noteiktu ūdens ekoloģisko kvalitāti, nepieciešams aprēķināt MIR indeksu. MIR indekss ir balstīts uz makrofītu sugu sastāvu un sastopamību. Tas tiek lietots, lai noteiktu tekošu ūdeņu eitrofikācijas pakāpi, un tiek aprēķināts pēc šādas formulas:</w:t>
      </w:r>
    </w:p>
    <w:p w14:paraId="1D63A9BF" w14:textId="77777777" w:rsidR="00455AF1" w:rsidRPr="002C1B75" w:rsidRDefault="00455AF1" w:rsidP="00455AF1">
      <w:pPr>
        <w:spacing w:after="120"/>
        <w:jc w:val="center"/>
        <w:rPr>
          <w:rFonts w:eastAsia="Times New Roman" w:cs="Times New Roman"/>
          <w:szCs w:val="24"/>
        </w:rPr>
      </w:pPr>
      <w:r w:rsidRPr="002C1B75">
        <w:rPr>
          <w:rFonts w:eastAsia="Times New Roman" w:cs="Times New Roman"/>
          <w:noProof/>
          <w:szCs w:val="24"/>
          <w:lang w:val="en-US" w:eastAsia="en-US"/>
        </w:rPr>
        <w:drawing>
          <wp:inline distT="0" distB="0" distL="114300" distR="114300" wp14:anchorId="42DBE3B1" wp14:editId="08BACD2E">
            <wp:extent cx="2009775" cy="552450"/>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6"/>
                    <a:srcRect/>
                    <a:stretch>
                      <a:fillRect/>
                    </a:stretch>
                  </pic:blipFill>
                  <pic:spPr>
                    <a:xfrm>
                      <a:off x="0" y="0"/>
                      <a:ext cx="2009775" cy="552450"/>
                    </a:xfrm>
                    <a:prstGeom prst="rect">
                      <a:avLst/>
                    </a:prstGeom>
                    <a:ln/>
                  </pic:spPr>
                </pic:pic>
              </a:graphicData>
            </a:graphic>
          </wp:inline>
        </w:drawing>
      </w:r>
    </w:p>
    <w:p w14:paraId="1373BAA3" w14:textId="77777777" w:rsidR="00455AF1" w:rsidRPr="002C1B75" w:rsidRDefault="00455AF1" w:rsidP="00455AF1">
      <w:pPr>
        <w:spacing w:after="120"/>
        <w:ind w:left="720"/>
        <w:rPr>
          <w:rFonts w:eastAsia="Times New Roman" w:cs="Times New Roman"/>
          <w:szCs w:val="24"/>
        </w:rPr>
      </w:pPr>
      <w:r w:rsidRPr="002C1B75">
        <w:rPr>
          <w:rFonts w:eastAsia="Times New Roman" w:cs="Times New Roman"/>
          <w:szCs w:val="24"/>
        </w:rPr>
        <w:t>Li - sugas trofijas pakāpe (trophic ranking score) (1 – 10),</w:t>
      </w:r>
    </w:p>
    <w:p w14:paraId="59CBC62C" w14:textId="77777777" w:rsidR="00455AF1" w:rsidRPr="002C1B75" w:rsidRDefault="00455AF1" w:rsidP="00455AF1">
      <w:pPr>
        <w:spacing w:after="120"/>
        <w:ind w:left="720"/>
        <w:rPr>
          <w:rFonts w:eastAsia="Times New Roman" w:cs="Times New Roman"/>
          <w:szCs w:val="24"/>
        </w:rPr>
      </w:pPr>
      <w:r w:rsidRPr="002C1B75">
        <w:rPr>
          <w:rFonts w:eastAsia="Times New Roman" w:cs="Times New Roman"/>
          <w:szCs w:val="24"/>
        </w:rPr>
        <w:t>Wi – svērtā vērtība (weight value) (1-3),</w:t>
      </w:r>
    </w:p>
    <w:p w14:paraId="797E6058" w14:textId="77777777" w:rsidR="00455AF1" w:rsidRPr="002C1B75" w:rsidRDefault="00455AF1" w:rsidP="00455AF1">
      <w:pPr>
        <w:spacing w:after="120"/>
        <w:ind w:left="720"/>
        <w:rPr>
          <w:rFonts w:eastAsia="Times New Roman" w:cs="Times New Roman"/>
          <w:szCs w:val="24"/>
        </w:rPr>
      </w:pPr>
      <w:r w:rsidRPr="002C1B75">
        <w:rPr>
          <w:rFonts w:eastAsia="Times New Roman" w:cs="Times New Roman"/>
          <w:szCs w:val="24"/>
        </w:rPr>
        <w:t>Pi - sugas sastopamība (coverage) (1 – 9).</w:t>
      </w:r>
    </w:p>
    <w:p w14:paraId="0043126C"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szCs w:val="24"/>
        </w:rPr>
        <w:t>Katrai indikatorsugai ir piešķirta trofijas pakāpe, kas var būt amplitūdā no 1 līdz 10 (1 – piesārņotu ūdeņu sugas, 10 – tīru ūdeņu sugas). Katrai sugai ir piešķirta arī atbilstoša svērtā vērtība W, kas iekļaujas skalā no 1 (eiribiontas sugas - sugas ar plašu tolerances spektru) līdz 3 (stenobiontas sugas - sugas ar ļoti šauru toleranci).</w:t>
      </w:r>
    </w:p>
    <w:p w14:paraId="282675DA" w14:textId="77777777" w:rsidR="00455AF1" w:rsidRPr="002C1B75" w:rsidRDefault="00455AF1" w:rsidP="00455AF1">
      <w:pPr>
        <w:spacing w:after="120"/>
        <w:rPr>
          <w:rFonts w:eastAsia="Times New Roman" w:cs="Times New Roman"/>
          <w:szCs w:val="24"/>
        </w:rPr>
      </w:pPr>
      <w:r w:rsidRPr="002C1B75">
        <w:rPr>
          <w:rFonts w:eastAsia="Times New Roman" w:cs="Times New Roman"/>
          <w:szCs w:val="24"/>
        </w:rPr>
        <w:t xml:space="preserve">EQR vērtības tika aprēķinātas pēc formulas: </w:t>
      </w:r>
    </w:p>
    <w:p w14:paraId="66840403" w14:textId="77777777" w:rsidR="00455AF1" w:rsidRPr="002C1B75" w:rsidRDefault="00455AF1" w:rsidP="00455AF1">
      <w:pPr>
        <w:jc w:val="center"/>
        <w:rPr>
          <w:rFonts w:ascii="Cambria Math" w:eastAsia="Cambria Math" w:hAnsi="Cambria Math" w:cs="Cambria Math"/>
          <w:szCs w:val="24"/>
        </w:rPr>
      </w:pPr>
      <m:oMathPara>
        <m:oMath>
          <m:r>
            <w:rPr>
              <w:rFonts w:ascii="Cambria Math" w:eastAsia="Cambria Math" w:hAnsi="Cambria Math" w:cs="Cambria Math"/>
              <w:szCs w:val="24"/>
            </w:rPr>
            <m:t>EQR=</m:t>
          </m:r>
          <m:f>
            <m:fPr>
              <m:ctrlPr>
                <w:rPr>
                  <w:rFonts w:ascii="Cambria Math" w:eastAsia="Cambria Math" w:hAnsi="Cambria Math" w:cs="Cambria Math"/>
                  <w:szCs w:val="24"/>
                </w:rPr>
              </m:ctrlPr>
            </m:fPr>
            <m:num>
              <m:r>
                <w:rPr>
                  <w:rFonts w:ascii="Cambria Math" w:eastAsia="Cambria Math" w:hAnsi="Cambria Math" w:cs="Cambria Math"/>
                  <w:szCs w:val="24"/>
                </w:rPr>
                <m:t>Konkrētā vērtība-zemākā robeža</m:t>
              </m:r>
            </m:num>
            <m:den>
              <m:r>
                <w:rPr>
                  <w:rFonts w:ascii="Cambria Math" w:eastAsia="Cambria Math" w:hAnsi="Cambria Math" w:cs="Cambria Math"/>
                  <w:szCs w:val="24"/>
                </w:rPr>
                <m:t>References vērtība-zemākā robeža</m:t>
              </m:r>
            </m:den>
          </m:f>
        </m:oMath>
      </m:oMathPara>
    </w:p>
    <w:p w14:paraId="719ACAD1" w14:textId="77777777" w:rsidR="00455AF1" w:rsidRPr="002C1B75" w:rsidRDefault="00455AF1" w:rsidP="00455AF1">
      <w:pPr>
        <w:spacing w:after="120"/>
        <w:ind w:left="720"/>
        <w:rPr>
          <w:rFonts w:eastAsia="Times New Roman" w:cs="Times New Roman"/>
          <w:szCs w:val="24"/>
        </w:rPr>
      </w:pPr>
      <w:r w:rsidRPr="002C1B75">
        <w:rPr>
          <w:rFonts w:eastAsia="Times New Roman" w:cs="Times New Roman"/>
          <w:szCs w:val="24"/>
        </w:rPr>
        <w:t>Zemākā robeža: 24,5</w:t>
      </w:r>
    </w:p>
    <w:p w14:paraId="5A63AB0F" w14:textId="77777777" w:rsidR="00455AF1" w:rsidRPr="002C1B75" w:rsidRDefault="00455AF1" w:rsidP="00455AF1">
      <w:pPr>
        <w:spacing w:after="120"/>
        <w:ind w:left="720"/>
        <w:rPr>
          <w:rFonts w:eastAsia="Times New Roman" w:cs="Times New Roman"/>
          <w:szCs w:val="24"/>
        </w:rPr>
      </w:pPr>
      <w:r w:rsidRPr="002C1B75">
        <w:rPr>
          <w:rFonts w:eastAsia="Times New Roman" w:cs="Times New Roman"/>
          <w:szCs w:val="24"/>
        </w:rPr>
        <w:t>Augstākā robeža: 49,5</w:t>
      </w:r>
    </w:p>
    <w:p w14:paraId="3CA65775" w14:textId="3715E737" w:rsidR="00455AF1" w:rsidRPr="002C1B75" w:rsidRDefault="00455AF1" w:rsidP="00455AF1">
      <w:pPr>
        <w:spacing w:after="120"/>
        <w:rPr>
          <w:rFonts w:eastAsia="Times New Roman" w:cs="Times New Roman"/>
          <w:szCs w:val="24"/>
        </w:rPr>
      </w:pPr>
      <w:r w:rsidRPr="002C1B75">
        <w:rPr>
          <w:rFonts w:eastAsia="Times New Roman" w:cs="Times New Roman"/>
          <w:szCs w:val="24"/>
        </w:rPr>
        <w:t xml:space="preserve">Klašu robežas, izteiktas kā ekoloģiskā kvalitātes koeficienta (EQR) vērtības, redzamas </w:t>
      </w:r>
      <w:r w:rsidR="008B17E2" w:rsidRPr="002C1B75">
        <w:rPr>
          <w:rFonts w:eastAsia="Times New Roman" w:cs="Times New Roman"/>
          <w:szCs w:val="24"/>
        </w:rPr>
        <w:t>6</w:t>
      </w:r>
      <w:r w:rsidRPr="002C1B75">
        <w:rPr>
          <w:rFonts w:eastAsia="Times New Roman" w:cs="Times New Roman"/>
          <w:szCs w:val="24"/>
        </w:rPr>
        <w:t>.tabulā.</w:t>
      </w:r>
    </w:p>
    <w:p w14:paraId="7BDB0609" w14:textId="77777777" w:rsidR="007F0C41" w:rsidRPr="002C1B75" w:rsidRDefault="008B17E2" w:rsidP="007F0C41">
      <w:pPr>
        <w:spacing w:after="120"/>
        <w:jc w:val="right"/>
        <w:rPr>
          <w:rFonts w:eastAsia="Times New Roman" w:cs="Times New Roman"/>
          <w:szCs w:val="24"/>
        </w:rPr>
      </w:pPr>
      <w:r w:rsidRPr="002C1B75">
        <w:rPr>
          <w:rFonts w:eastAsia="Times New Roman" w:cs="Times New Roman"/>
          <w:sz w:val="20"/>
          <w:szCs w:val="20"/>
        </w:rPr>
        <w:t>6</w:t>
      </w:r>
      <w:r w:rsidR="00455AF1" w:rsidRPr="002C1B75">
        <w:rPr>
          <w:rFonts w:eastAsia="Times New Roman" w:cs="Times New Roman"/>
          <w:szCs w:val="24"/>
        </w:rPr>
        <w:t>.tabula</w:t>
      </w:r>
    </w:p>
    <w:p w14:paraId="54760AC1" w14:textId="7C61452B" w:rsidR="00455AF1" w:rsidRPr="002C1B75" w:rsidRDefault="00455AF1" w:rsidP="007F0C41">
      <w:pPr>
        <w:spacing w:after="120"/>
        <w:jc w:val="center"/>
        <w:rPr>
          <w:rFonts w:eastAsia="Times New Roman" w:cs="Times New Roman"/>
          <w:szCs w:val="24"/>
        </w:rPr>
      </w:pPr>
      <w:r w:rsidRPr="002C1B75">
        <w:rPr>
          <w:rFonts w:eastAsia="Times New Roman" w:cs="Times New Roman"/>
          <w:b/>
          <w:szCs w:val="24"/>
        </w:rPr>
        <w:t>Nacionālās klašu robežas izteiktas kā EQR vērtības</w:t>
      </w:r>
    </w:p>
    <w:tbl>
      <w:tblPr>
        <w:tblStyle w:val="af9"/>
        <w:tblW w:w="8755"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1590"/>
        <w:gridCol w:w="1459"/>
        <w:gridCol w:w="1459"/>
        <w:gridCol w:w="1457"/>
        <w:gridCol w:w="1447"/>
        <w:gridCol w:w="1343"/>
      </w:tblGrid>
      <w:tr w:rsidR="002C1B75" w:rsidRPr="002C1B75" w14:paraId="70C206DC" w14:textId="77777777" w:rsidTr="007F0C41">
        <w:trPr>
          <w:jc w:val="center"/>
        </w:trPr>
        <w:tc>
          <w:tcPr>
            <w:tcW w:w="1590" w:type="dxa"/>
            <w:shd w:val="clear" w:color="auto" w:fill="auto"/>
            <w:vAlign w:val="center"/>
          </w:tcPr>
          <w:p w14:paraId="4F87737E" w14:textId="77777777" w:rsidR="00455AF1" w:rsidRPr="002C1B75" w:rsidRDefault="00455AF1" w:rsidP="004A4DD5">
            <w:pPr>
              <w:spacing w:after="120" w:line="259" w:lineRule="auto"/>
              <w:jc w:val="center"/>
              <w:rPr>
                <w:rFonts w:eastAsia="Times New Roman" w:cs="Times New Roman"/>
                <w:b/>
                <w:sz w:val="20"/>
                <w:szCs w:val="20"/>
              </w:rPr>
            </w:pPr>
            <w:r w:rsidRPr="002C1B75">
              <w:rPr>
                <w:rFonts w:eastAsia="Times New Roman" w:cs="Times New Roman"/>
                <w:b/>
                <w:sz w:val="20"/>
                <w:szCs w:val="20"/>
              </w:rPr>
              <w:t>Robeža</w:t>
            </w:r>
          </w:p>
        </w:tc>
        <w:tc>
          <w:tcPr>
            <w:tcW w:w="1459" w:type="dxa"/>
            <w:shd w:val="clear" w:color="auto" w:fill="8EAADB"/>
            <w:vAlign w:val="center"/>
          </w:tcPr>
          <w:p w14:paraId="1A667966" w14:textId="77777777" w:rsidR="00455AF1" w:rsidRPr="002C1B75" w:rsidRDefault="00455AF1" w:rsidP="004A4DD5">
            <w:pPr>
              <w:spacing w:after="120" w:line="259" w:lineRule="auto"/>
              <w:jc w:val="center"/>
              <w:rPr>
                <w:rFonts w:eastAsia="Times New Roman" w:cs="Times New Roman"/>
                <w:b/>
                <w:sz w:val="20"/>
                <w:szCs w:val="20"/>
              </w:rPr>
            </w:pPr>
            <w:r w:rsidRPr="002C1B75">
              <w:rPr>
                <w:rFonts w:eastAsia="Times New Roman" w:cs="Times New Roman"/>
                <w:b/>
                <w:sz w:val="20"/>
                <w:szCs w:val="20"/>
              </w:rPr>
              <w:t>Augsta</w:t>
            </w:r>
          </w:p>
        </w:tc>
        <w:tc>
          <w:tcPr>
            <w:tcW w:w="1459" w:type="dxa"/>
            <w:shd w:val="clear" w:color="auto" w:fill="A8D08D"/>
            <w:vAlign w:val="center"/>
          </w:tcPr>
          <w:p w14:paraId="684C029D" w14:textId="77777777" w:rsidR="00455AF1" w:rsidRPr="002C1B75" w:rsidRDefault="00455AF1" w:rsidP="004A4DD5">
            <w:pPr>
              <w:spacing w:after="120" w:line="259" w:lineRule="auto"/>
              <w:jc w:val="center"/>
              <w:rPr>
                <w:rFonts w:eastAsia="Times New Roman" w:cs="Times New Roman"/>
                <w:b/>
                <w:sz w:val="20"/>
                <w:szCs w:val="20"/>
              </w:rPr>
            </w:pPr>
            <w:r w:rsidRPr="002C1B75">
              <w:rPr>
                <w:rFonts w:eastAsia="Times New Roman" w:cs="Times New Roman"/>
                <w:b/>
                <w:sz w:val="20"/>
                <w:szCs w:val="20"/>
              </w:rPr>
              <w:t>Laba</w:t>
            </w:r>
          </w:p>
        </w:tc>
        <w:tc>
          <w:tcPr>
            <w:tcW w:w="1457" w:type="dxa"/>
            <w:shd w:val="clear" w:color="auto" w:fill="FFFF00"/>
            <w:vAlign w:val="center"/>
          </w:tcPr>
          <w:p w14:paraId="470D2297" w14:textId="77777777" w:rsidR="00455AF1" w:rsidRPr="002C1B75" w:rsidRDefault="00455AF1" w:rsidP="004A4DD5">
            <w:pPr>
              <w:spacing w:after="120" w:line="259" w:lineRule="auto"/>
              <w:jc w:val="center"/>
              <w:rPr>
                <w:rFonts w:eastAsia="Times New Roman" w:cs="Times New Roman"/>
                <w:b/>
                <w:sz w:val="20"/>
                <w:szCs w:val="20"/>
              </w:rPr>
            </w:pPr>
            <w:r w:rsidRPr="002C1B75">
              <w:rPr>
                <w:rFonts w:eastAsia="Times New Roman" w:cs="Times New Roman"/>
                <w:b/>
                <w:sz w:val="20"/>
                <w:szCs w:val="20"/>
              </w:rPr>
              <w:t>Vidēja</w:t>
            </w:r>
          </w:p>
        </w:tc>
        <w:tc>
          <w:tcPr>
            <w:tcW w:w="1447" w:type="dxa"/>
            <w:shd w:val="clear" w:color="auto" w:fill="FFC000"/>
            <w:vAlign w:val="center"/>
          </w:tcPr>
          <w:p w14:paraId="5DF4E7BA" w14:textId="77777777" w:rsidR="00455AF1" w:rsidRPr="002C1B75" w:rsidRDefault="00455AF1" w:rsidP="004A4DD5">
            <w:pPr>
              <w:spacing w:after="120" w:line="259" w:lineRule="auto"/>
              <w:jc w:val="center"/>
              <w:rPr>
                <w:rFonts w:eastAsia="Times New Roman" w:cs="Times New Roman"/>
                <w:b/>
                <w:sz w:val="20"/>
                <w:szCs w:val="20"/>
              </w:rPr>
            </w:pPr>
            <w:r w:rsidRPr="002C1B75">
              <w:rPr>
                <w:rFonts w:eastAsia="Times New Roman" w:cs="Times New Roman"/>
                <w:b/>
                <w:sz w:val="20"/>
                <w:szCs w:val="20"/>
              </w:rPr>
              <w:t>Slikta</w:t>
            </w:r>
          </w:p>
        </w:tc>
        <w:tc>
          <w:tcPr>
            <w:tcW w:w="1343" w:type="dxa"/>
            <w:shd w:val="clear" w:color="auto" w:fill="FF5050"/>
            <w:vAlign w:val="center"/>
          </w:tcPr>
          <w:p w14:paraId="176AA17D" w14:textId="77777777" w:rsidR="00455AF1" w:rsidRPr="002C1B75" w:rsidRDefault="00455AF1" w:rsidP="004A4DD5">
            <w:pPr>
              <w:spacing w:after="120" w:line="259" w:lineRule="auto"/>
              <w:jc w:val="center"/>
              <w:rPr>
                <w:rFonts w:eastAsia="Times New Roman" w:cs="Times New Roman"/>
                <w:b/>
                <w:sz w:val="20"/>
                <w:szCs w:val="20"/>
              </w:rPr>
            </w:pPr>
            <w:r w:rsidRPr="002C1B75">
              <w:rPr>
                <w:rFonts w:eastAsia="Times New Roman" w:cs="Times New Roman"/>
                <w:b/>
                <w:sz w:val="20"/>
                <w:szCs w:val="20"/>
              </w:rPr>
              <w:t>Ļoti slikta</w:t>
            </w:r>
          </w:p>
        </w:tc>
      </w:tr>
      <w:tr w:rsidR="002C1B75" w:rsidRPr="002C1B75" w14:paraId="5CFB463B" w14:textId="77777777" w:rsidTr="007F0C41">
        <w:trPr>
          <w:jc w:val="center"/>
        </w:trPr>
        <w:tc>
          <w:tcPr>
            <w:tcW w:w="1590" w:type="dxa"/>
            <w:vAlign w:val="center"/>
          </w:tcPr>
          <w:p w14:paraId="5E8E0694" w14:textId="77777777" w:rsidR="00455AF1" w:rsidRPr="002C1B75" w:rsidRDefault="00455AF1" w:rsidP="004A4DD5">
            <w:pPr>
              <w:spacing w:after="120" w:line="259" w:lineRule="auto"/>
              <w:jc w:val="center"/>
              <w:rPr>
                <w:rFonts w:eastAsia="Times New Roman" w:cs="Times New Roman"/>
                <w:sz w:val="20"/>
                <w:szCs w:val="20"/>
              </w:rPr>
            </w:pPr>
            <w:r w:rsidRPr="002C1B75">
              <w:rPr>
                <w:rFonts w:eastAsia="Times New Roman" w:cs="Times New Roman"/>
                <w:sz w:val="20"/>
                <w:szCs w:val="20"/>
              </w:rPr>
              <w:t>MIR_LV</w:t>
            </w:r>
          </w:p>
        </w:tc>
        <w:tc>
          <w:tcPr>
            <w:tcW w:w="1459" w:type="dxa"/>
            <w:shd w:val="clear" w:color="auto" w:fill="8EAADB"/>
            <w:vAlign w:val="center"/>
          </w:tcPr>
          <w:p w14:paraId="099F41E6" w14:textId="77777777" w:rsidR="00455AF1" w:rsidRPr="002C1B75" w:rsidRDefault="00455AF1" w:rsidP="004A4DD5">
            <w:pPr>
              <w:spacing w:after="120" w:line="259" w:lineRule="auto"/>
              <w:jc w:val="center"/>
              <w:rPr>
                <w:rFonts w:eastAsia="Times New Roman" w:cs="Times New Roman"/>
                <w:sz w:val="20"/>
                <w:szCs w:val="20"/>
              </w:rPr>
            </w:pPr>
            <w:r w:rsidRPr="002C1B75">
              <w:rPr>
                <w:rFonts w:eastAsia="Times New Roman" w:cs="Times New Roman"/>
                <w:sz w:val="20"/>
                <w:szCs w:val="20"/>
              </w:rPr>
              <w:t>&gt;0,75</w:t>
            </w:r>
          </w:p>
        </w:tc>
        <w:tc>
          <w:tcPr>
            <w:tcW w:w="1459" w:type="dxa"/>
            <w:shd w:val="clear" w:color="auto" w:fill="A8D08D"/>
            <w:vAlign w:val="center"/>
          </w:tcPr>
          <w:p w14:paraId="3DAFB7C5" w14:textId="77777777" w:rsidR="00455AF1" w:rsidRPr="002C1B75" w:rsidRDefault="00455AF1" w:rsidP="004A4DD5">
            <w:pPr>
              <w:spacing w:after="120" w:line="259" w:lineRule="auto"/>
              <w:jc w:val="center"/>
              <w:rPr>
                <w:rFonts w:eastAsia="Times New Roman" w:cs="Times New Roman"/>
                <w:sz w:val="20"/>
                <w:szCs w:val="20"/>
              </w:rPr>
            </w:pPr>
            <w:r w:rsidRPr="002C1B75">
              <w:rPr>
                <w:rFonts w:eastAsia="Times New Roman" w:cs="Times New Roman"/>
                <w:sz w:val="20"/>
                <w:szCs w:val="20"/>
              </w:rPr>
              <w:t>0,75 – 0,55</w:t>
            </w:r>
          </w:p>
        </w:tc>
        <w:tc>
          <w:tcPr>
            <w:tcW w:w="1457" w:type="dxa"/>
            <w:shd w:val="clear" w:color="auto" w:fill="FFFF00"/>
            <w:vAlign w:val="center"/>
          </w:tcPr>
          <w:p w14:paraId="1929E8A5" w14:textId="77777777" w:rsidR="00455AF1" w:rsidRPr="002C1B75" w:rsidRDefault="00455AF1" w:rsidP="004A4DD5">
            <w:pPr>
              <w:spacing w:after="120" w:line="259" w:lineRule="auto"/>
              <w:jc w:val="center"/>
              <w:rPr>
                <w:rFonts w:eastAsia="Times New Roman" w:cs="Times New Roman"/>
                <w:sz w:val="20"/>
                <w:szCs w:val="20"/>
              </w:rPr>
            </w:pPr>
            <w:r w:rsidRPr="002C1B75">
              <w:rPr>
                <w:rFonts w:eastAsia="Times New Roman" w:cs="Times New Roman"/>
                <w:sz w:val="20"/>
                <w:szCs w:val="20"/>
              </w:rPr>
              <w:t>0,55 – 0,35</w:t>
            </w:r>
          </w:p>
        </w:tc>
        <w:tc>
          <w:tcPr>
            <w:tcW w:w="1447" w:type="dxa"/>
            <w:shd w:val="clear" w:color="auto" w:fill="FFC000"/>
            <w:vAlign w:val="center"/>
          </w:tcPr>
          <w:p w14:paraId="77CEC0E1" w14:textId="77777777" w:rsidR="00455AF1" w:rsidRPr="002C1B75" w:rsidRDefault="00455AF1" w:rsidP="004A4DD5">
            <w:pPr>
              <w:spacing w:after="120" w:line="259" w:lineRule="auto"/>
              <w:jc w:val="center"/>
              <w:rPr>
                <w:rFonts w:eastAsia="Times New Roman" w:cs="Times New Roman"/>
                <w:sz w:val="20"/>
                <w:szCs w:val="20"/>
              </w:rPr>
            </w:pPr>
            <w:r w:rsidRPr="002C1B75">
              <w:rPr>
                <w:rFonts w:eastAsia="Times New Roman" w:cs="Times New Roman"/>
                <w:sz w:val="20"/>
                <w:szCs w:val="20"/>
              </w:rPr>
              <w:t>0,35 – 0,15</w:t>
            </w:r>
          </w:p>
        </w:tc>
        <w:tc>
          <w:tcPr>
            <w:tcW w:w="1343" w:type="dxa"/>
            <w:shd w:val="clear" w:color="auto" w:fill="FF5050"/>
            <w:vAlign w:val="center"/>
          </w:tcPr>
          <w:p w14:paraId="51CA67C1" w14:textId="77777777" w:rsidR="00455AF1" w:rsidRPr="002C1B75" w:rsidRDefault="00455AF1" w:rsidP="004A4DD5">
            <w:pPr>
              <w:spacing w:after="120" w:line="259" w:lineRule="auto"/>
              <w:jc w:val="center"/>
              <w:rPr>
                <w:rFonts w:eastAsia="Times New Roman" w:cs="Times New Roman"/>
                <w:sz w:val="20"/>
                <w:szCs w:val="20"/>
              </w:rPr>
            </w:pPr>
            <w:r w:rsidRPr="002C1B75">
              <w:rPr>
                <w:rFonts w:eastAsia="Times New Roman" w:cs="Times New Roman"/>
                <w:sz w:val="20"/>
                <w:szCs w:val="20"/>
              </w:rPr>
              <w:t>&lt;0,15</w:t>
            </w:r>
          </w:p>
        </w:tc>
      </w:tr>
    </w:tbl>
    <w:p w14:paraId="2EC22D96" w14:textId="77777777" w:rsidR="00455AF1" w:rsidRPr="002C1B75" w:rsidRDefault="00455AF1" w:rsidP="00455AF1">
      <w:pPr>
        <w:spacing w:after="120"/>
        <w:rPr>
          <w:rFonts w:eastAsia="Times New Roman" w:cs="Times New Roman"/>
          <w:szCs w:val="24"/>
        </w:rPr>
      </w:pPr>
    </w:p>
    <w:p w14:paraId="6A5B9966"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szCs w:val="24"/>
        </w:rPr>
        <w:t>MIR_LV metode izstrādāta, balstoties uz R3 un R4 tipa upēm, bet tās robežas var tikt izmantotas arī R1, R2, R5 un R6 tipa upēm. Ļoti lielām upēm ar sateces baseinu &gt; 10000 km</w:t>
      </w:r>
      <w:r w:rsidRPr="002C1B75">
        <w:rPr>
          <w:rFonts w:eastAsia="Times New Roman" w:cs="Times New Roman"/>
          <w:szCs w:val="24"/>
          <w:vertAlign w:val="superscript"/>
        </w:rPr>
        <w:t>2</w:t>
      </w:r>
      <w:r w:rsidRPr="002C1B75">
        <w:rPr>
          <w:rFonts w:eastAsia="Times New Roman" w:cs="Times New Roman"/>
          <w:szCs w:val="24"/>
        </w:rPr>
        <w:t xml:space="preserve"> šī metode nav piemērojama.</w:t>
      </w:r>
    </w:p>
    <w:p w14:paraId="5718C9F3" w14:textId="77777777" w:rsidR="00455AF1" w:rsidRPr="002C1B75" w:rsidRDefault="00455AF1" w:rsidP="007F0C41">
      <w:pPr>
        <w:spacing w:after="120"/>
        <w:ind w:firstLine="720"/>
        <w:rPr>
          <w:rFonts w:eastAsia="Times New Roman" w:cs="Times New Roman"/>
          <w:szCs w:val="24"/>
        </w:rPr>
      </w:pPr>
      <w:r w:rsidRPr="002C1B75">
        <w:rPr>
          <w:rFonts w:eastAsia="Times New Roman" w:cs="Times New Roman"/>
          <w:b/>
          <w:szCs w:val="24"/>
        </w:rPr>
        <w:t>Fitobentoss</w:t>
      </w:r>
      <w:r w:rsidRPr="002C1B75">
        <w:rPr>
          <w:rFonts w:eastAsia="Times New Roman" w:cs="Times New Roman"/>
          <w:szCs w:val="24"/>
        </w:rPr>
        <w:t xml:space="preserve"> - dažādās valstīs ar jēdzienu „fitobentoss” saprot atšķirīgas lietas. Fitobentosa novērojumi ietver taksonu sastāvu un sastopamību. Lielākoties upju un ezeru pētniecībā, arī Latvijas virszemes ūdeņu monitoringā par fitobentosu tiek uzskatītas bentiskās kramaļģes. Tās tiek izmantotas kā fitobentosa „pārstāves”, jo ir visdaudzveidīgākā ūdeņos sastopamā fotoautotrofo organismu grupa. Savukārt makroskopiskās aļģes tiek skatītas pie makrofītu novērtējuma. Fitobentosa taksonomiskais sastāvs ŪO ir atkarīgs no dažādiem vides faktoriem, piemēram, sāļuma, pH, straumes ātruma upēs, noēnojuma, ūdens ķīmiskajiem parametriem. Sugu sastāvs spēj sniegt atbilstošu ūdens raksturojumu, tādēļ kramaļģes ir labi ūdens kvalitātes indikatori un Eiropā tiek plaši izmantotas ūdens kvalitātes monitoringā.</w:t>
      </w:r>
    </w:p>
    <w:p w14:paraId="6D085EB1" w14:textId="24DD32C1" w:rsidR="00455AF1" w:rsidRPr="002C1B75" w:rsidRDefault="00455AF1" w:rsidP="007F0C41">
      <w:pPr>
        <w:spacing w:after="120"/>
        <w:ind w:firstLine="720"/>
        <w:rPr>
          <w:rFonts w:eastAsia="Times New Roman" w:cs="Times New Roman"/>
          <w:szCs w:val="24"/>
        </w:rPr>
      </w:pPr>
      <w:r w:rsidRPr="002C1B75">
        <w:rPr>
          <w:rFonts w:eastAsia="Times New Roman" w:cs="Times New Roman"/>
          <w:szCs w:val="24"/>
        </w:rPr>
        <w:t xml:space="preserve">2020. g. plānots nointerkalibrēt </w:t>
      </w:r>
      <w:r w:rsidRPr="002C1B75">
        <w:rPr>
          <w:rFonts w:eastAsia="Times New Roman" w:cs="Times New Roman"/>
          <w:b/>
          <w:szCs w:val="24"/>
        </w:rPr>
        <w:t>upju fitobentosa metodi</w:t>
      </w:r>
      <w:r w:rsidRPr="002C1B75">
        <w:rPr>
          <w:rFonts w:eastAsia="Times New Roman" w:cs="Times New Roman"/>
          <w:szCs w:val="24"/>
        </w:rPr>
        <w:t>, kas paredzēta izmantošanai upēs ar sateces baseina platību &lt; 10000 km</w:t>
      </w:r>
      <w:r w:rsidRPr="002C1B75">
        <w:rPr>
          <w:rFonts w:eastAsia="Times New Roman" w:cs="Times New Roman"/>
          <w:szCs w:val="24"/>
          <w:vertAlign w:val="superscript"/>
        </w:rPr>
        <w:t>2</w:t>
      </w:r>
      <w:r w:rsidRPr="002C1B75">
        <w:rPr>
          <w:rFonts w:eastAsia="Times New Roman" w:cs="Times New Roman"/>
          <w:szCs w:val="24"/>
        </w:rPr>
        <w:t xml:space="preserve">. Latvijā jau ilgstoši izmanto Igaunijā izmantoto upju fitobentosa metodi, kas sastāv no četriem subindeksiem: IPS, WAT, TDI. 100-TDI. Pēc Latvijas fitobentosa datu analīzes tika noskaidrots, ka viens pats IPS indeksa uzrāda visciešāko korelāciju ar eitrofikācijas spiediena rādītājiem </w:t>
      </w:r>
      <w:r w:rsidR="008B17E2" w:rsidRPr="002C1B75">
        <w:rPr>
          <w:rFonts w:eastAsia="Times New Roman" w:cs="Times New Roman"/>
          <w:szCs w:val="24"/>
        </w:rPr>
        <w:t>(7</w:t>
      </w:r>
      <w:r w:rsidRPr="002C1B75">
        <w:rPr>
          <w:rFonts w:eastAsia="Times New Roman" w:cs="Times New Roman"/>
          <w:szCs w:val="24"/>
        </w:rPr>
        <w:t xml:space="preserve">. tabula), tāpēc ekoloģiskās kvalitātes noteikšanā pēc fitobentosa ieteicams izmantot tikai šo indeksu. IPS indeksa EQR klašu robežvērtības redzamas </w:t>
      </w:r>
      <w:r w:rsidR="008B17E2" w:rsidRPr="002C1B75">
        <w:rPr>
          <w:rFonts w:eastAsia="Times New Roman" w:cs="Times New Roman"/>
          <w:szCs w:val="24"/>
        </w:rPr>
        <w:t>8</w:t>
      </w:r>
      <w:r w:rsidRPr="002C1B75">
        <w:rPr>
          <w:rFonts w:eastAsia="Times New Roman" w:cs="Times New Roman"/>
          <w:szCs w:val="24"/>
        </w:rPr>
        <w:t>. tabulā.</w:t>
      </w:r>
    </w:p>
    <w:p w14:paraId="44AF28B7" w14:textId="77777777" w:rsidR="007F0C41" w:rsidRPr="002C1B75" w:rsidRDefault="008B17E2" w:rsidP="007F0C41">
      <w:pPr>
        <w:spacing w:after="120"/>
        <w:jc w:val="right"/>
        <w:rPr>
          <w:rFonts w:eastAsia="Times New Roman" w:cs="Times New Roman"/>
          <w:szCs w:val="24"/>
        </w:rPr>
      </w:pPr>
      <w:r w:rsidRPr="002C1B75">
        <w:rPr>
          <w:rFonts w:eastAsia="Times New Roman" w:cs="Times New Roman"/>
          <w:szCs w:val="24"/>
        </w:rPr>
        <w:t>7</w:t>
      </w:r>
      <w:r w:rsidR="00455AF1" w:rsidRPr="002C1B75">
        <w:rPr>
          <w:rFonts w:eastAsia="Times New Roman" w:cs="Times New Roman"/>
          <w:szCs w:val="24"/>
        </w:rPr>
        <w:t>. tabula</w:t>
      </w:r>
    </w:p>
    <w:p w14:paraId="7525B052" w14:textId="0A830213" w:rsidR="00455AF1" w:rsidRPr="002C1B75" w:rsidRDefault="00455AF1" w:rsidP="007F0C41">
      <w:pPr>
        <w:spacing w:after="120"/>
        <w:jc w:val="center"/>
        <w:rPr>
          <w:rFonts w:eastAsia="Times New Roman" w:cs="Times New Roman"/>
          <w:b/>
          <w:szCs w:val="24"/>
        </w:rPr>
      </w:pPr>
      <w:r w:rsidRPr="002C1B75">
        <w:rPr>
          <w:rFonts w:eastAsia="Times New Roman" w:cs="Times New Roman"/>
          <w:b/>
          <w:szCs w:val="24"/>
        </w:rPr>
        <w:t>Korelācijas starp fitobentosa indeksiem un biogēniem</w:t>
      </w:r>
    </w:p>
    <w:tbl>
      <w:tblPr>
        <w:tblStyle w:val="afa"/>
        <w:tblW w:w="8754"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981"/>
        <w:gridCol w:w="848"/>
        <w:gridCol w:w="848"/>
        <w:gridCol w:w="849"/>
        <w:gridCol w:w="849"/>
        <w:gridCol w:w="983"/>
        <w:gridCol w:w="849"/>
        <w:gridCol w:w="849"/>
        <w:gridCol w:w="849"/>
        <w:gridCol w:w="849"/>
      </w:tblGrid>
      <w:tr w:rsidR="002C1B75" w:rsidRPr="002C1B75" w14:paraId="2FAB8E09" w14:textId="77777777" w:rsidTr="007F0C41">
        <w:trPr>
          <w:trHeight w:val="300"/>
        </w:trPr>
        <w:tc>
          <w:tcPr>
            <w:tcW w:w="982" w:type="dxa"/>
            <w:shd w:val="clear" w:color="auto" w:fill="D9D9D9" w:themeFill="background1" w:themeFillShade="D9"/>
          </w:tcPr>
          <w:p w14:paraId="41EA3C17" w14:textId="77777777" w:rsidR="00455AF1" w:rsidRPr="002C1B75" w:rsidRDefault="00455AF1" w:rsidP="004A4DD5">
            <w:pPr>
              <w:spacing w:line="259" w:lineRule="auto"/>
              <w:rPr>
                <w:rFonts w:eastAsia="Times New Roman" w:cs="Times New Roman"/>
                <w:b/>
                <w:sz w:val="20"/>
                <w:szCs w:val="20"/>
              </w:rPr>
            </w:pPr>
          </w:p>
        </w:tc>
        <w:tc>
          <w:tcPr>
            <w:tcW w:w="848" w:type="dxa"/>
            <w:shd w:val="clear" w:color="auto" w:fill="D9D9D9" w:themeFill="background1" w:themeFillShade="D9"/>
            <w:vAlign w:val="center"/>
          </w:tcPr>
          <w:p w14:paraId="52101366"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IPS</w:t>
            </w:r>
          </w:p>
        </w:tc>
        <w:tc>
          <w:tcPr>
            <w:tcW w:w="848" w:type="dxa"/>
            <w:shd w:val="clear" w:color="auto" w:fill="D9D9D9" w:themeFill="background1" w:themeFillShade="D9"/>
            <w:vAlign w:val="center"/>
          </w:tcPr>
          <w:p w14:paraId="4DC5101D"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WAT</w:t>
            </w:r>
          </w:p>
        </w:tc>
        <w:tc>
          <w:tcPr>
            <w:tcW w:w="849" w:type="dxa"/>
            <w:shd w:val="clear" w:color="auto" w:fill="D9D9D9" w:themeFill="background1" w:themeFillShade="D9"/>
            <w:vAlign w:val="center"/>
          </w:tcPr>
          <w:p w14:paraId="1C07FD22"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TDI</w:t>
            </w:r>
          </w:p>
        </w:tc>
        <w:tc>
          <w:tcPr>
            <w:tcW w:w="849" w:type="dxa"/>
            <w:shd w:val="clear" w:color="auto" w:fill="D9D9D9" w:themeFill="background1" w:themeFillShade="D9"/>
            <w:vAlign w:val="center"/>
          </w:tcPr>
          <w:p w14:paraId="7986B799"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TI</w:t>
            </w:r>
          </w:p>
        </w:tc>
        <w:tc>
          <w:tcPr>
            <w:tcW w:w="983" w:type="dxa"/>
            <w:shd w:val="clear" w:color="auto" w:fill="D9D9D9" w:themeFill="background1" w:themeFillShade="D9"/>
            <w:vAlign w:val="center"/>
          </w:tcPr>
          <w:p w14:paraId="403E55E7"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IPS+WAT</w:t>
            </w:r>
          </w:p>
        </w:tc>
        <w:tc>
          <w:tcPr>
            <w:tcW w:w="849" w:type="dxa"/>
            <w:shd w:val="clear" w:color="auto" w:fill="D9D9D9" w:themeFill="background1" w:themeFillShade="D9"/>
            <w:vAlign w:val="center"/>
          </w:tcPr>
          <w:p w14:paraId="3272595C"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NO</w:t>
            </w:r>
            <w:r w:rsidRPr="002C1B75">
              <w:rPr>
                <w:rFonts w:eastAsia="Times New Roman" w:cs="Times New Roman"/>
                <w:b/>
                <w:sz w:val="20"/>
                <w:szCs w:val="20"/>
                <w:vertAlign w:val="subscript"/>
              </w:rPr>
              <w:t>3</w:t>
            </w:r>
            <w:r w:rsidRPr="002C1B75">
              <w:rPr>
                <w:rFonts w:eastAsia="Times New Roman" w:cs="Times New Roman"/>
                <w:b/>
                <w:sz w:val="20"/>
                <w:szCs w:val="20"/>
              </w:rPr>
              <w:t>-N</w:t>
            </w:r>
          </w:p>
        </w:tc>
        <w:tc>
          <w:tcPr>
            <w:tcW w:w="849" w:type="dxa"/>
            <w:shd w:val="clear" w:color="auto" w:fill="D9D9D9" w:themeFill="background1" w:themeFillShade="D9"/>
            <w:vAlign w:val="center"/>
          </w:tcPr>
          <w:p w14:paraId="67DADB1D"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N</w:t>
            </w:r>
            <w:r w:rsidRPr="002C1B75">
              <w:rPr>
                <w:rFonts w:eastAsia="Times New Roman" w:cs="Times New Roman"/>
                <w:b/>
                <w:sz w:val="20"/>
                <w:szCs w:val="20"/>
                <w:vertAlign w:val="subscript"/>
              </w:rPr>
              <w:t>tot</w:t>
            </w:r>
          </w:p>
        </w:tc>
        <w:tc>
          <w:tcPr>
            <w:tcW w:w="849" w:type="dxa"/>
            <w:shd w:val="clear" w:color="auto" w:fill="D9D9D9" w:themeFill="background1" w:themeFillShade="D9"/>
            <w:vAlign w:val="center"/>
          </w:tcPr>
          <w:p w14:paraId="5214C652"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PO</w:t>
            </w:r>
            <w:r w:rsidRPr="002C1B75">
              <w:rPr>
                <w:rFonts w:eastAsia="Times New Roman" w:cs="Times New Roman"/>
                <w:b/>
                <w:sz w:val="20"/>
                <w:szCs w:val="20"/>
                <w:vertAlign w:val="subscript"/>
              </w:rPr>
              <w:t>4</w:t>
            </w:r>
            <w:r w:rsidRPr="002C1B75">
              <w:rPr>
                <w:rFonts w:eastAsia="Times New Roman" w:cs="Times New Roman"/>
                <w:b/>
                <w:sz w:val="20"/>
                <w:szCs w:val="20"/>
              </w:rPr>
              <w:t>-P</w:t>
            </w:r>
          </w:p>
        </w:tc>
        <w:tc>
          <w:tcPr>
            <w:tcW w:w="849" w:type="dxa"/>
            <w:shd w:val="clear" w:color="auto" w:fill="D9D9D9" w:themeFill="background1" w:themeFillShade="D9"/>
            <w:vAlign w:val="center"/>
          </w:tcPr>
          <w:p w14:paraId="02090904"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P</w:t>
            </w:r>
            <w:r w:rsidRPr="002C1B75">
              <w:rPr>
                <w:rFonts w:eastAsia="Times New Roman" w:cs="Times New Roman"/>
                <w:b/>
                <w:sz w:val="20"/>
                <w:szCs w:val="20"/>
                <w:vertAlign w:val="subscript"/>
              </w:rPr>
              <w:t>tot</w:t>
            </w:r>
          </w:p>
        </w:tc>
      </w:tr>
      <w:tr w:rsidR="002C1B75" w:rsidRPr="002C1B75" w14:paraId="1D73A91C" w14:textId="77777777" w:rsidTr="00F2370D">
        <w:trPr>
          <w:trHeight w:val="300"/>
        </w:trPr>
        <w:tc>
          <w:tcPr>
            <w:tcW w:w="982" w:type="dxa"/>
            <w:shd w:val="clear" w:color="auto" w:fill="D9D9D9" w:themeFill="background1" w:themeFillShade="D9"/>
            <w:vAlign w:val="center"/>
          </w:tcPr>
          <w:p w14:paraId="6374AFDC" w14:textId="77777777" w:rsidR="00455AF1" w:rsidRPr="002C1B75" w:rsidRDefault="00455AF1" w:rsidP="004A4DD5">
            <w:pPr>
              <w:spacing w:line="259" w:lineRule="auto"/>
              <w:rPr>
                <w:rFonts w:eastAsia="Times New Roman" w:cs="Times New Roman"/>
                <w:b/>
                <w:sz w:val="20"/>
                <w:szCs w:val="20"/>
              </w:rPr>
            </w:pPr>
            <w:r w:rsidRPr="002C1B75">
              <w:rPr>
                <w:rFonts w:eastAsia="Times New Roman" w:cs="Times New Roman"/>
                <w:b/>
                <w:sz w:val="20"/>
                <w:szCs w:val="20"/>
              </w:rPr>
              <w:t>IPS</w:t>
            </w:r>
          </w:p>
        </w:tc>
        <w:tc>
          <w:tcPr>
            <w:tcW w:w="848" w:type="dxa"/>
            <w:vAlign w:val="center"/>
          </w:tcPr>
          <w:p w14:paraId="0E8B6B6F" w14:textId="77777777" w:rsidR="00455AF1" w:rsidRPr="002C1B75" w:rsidRDefault="00455AF1" w:rsidP="004A4DD5">
            <w:pPr>
              <w:spacing w:line="259" w:lineRule="auto"/>
              <w:jc w:val="center"/>
              <w:rPr>
                <w:rFonts w:eastAsia="Times New Roman" w:cs="Times New Roman"/>
                <w:sz w:val="20"/>
                <w:szCs w:val="20"/>
              </w:rPr>
            </w:pPr>
          </w:p>
        </w:tc>
        <w:tc>
          <w:tcPr>
            <w:tcW w:w="848" w:type="dxa"/>
            <w:vAlign w:val="center"/>
          </w:tcPr>
          <w:p w14:paraId="15A53301"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849" w:type="dxa"/>
            <w:vAlign w:val="center"/>
          </w:tcPr>
          <w:p w14:paraId="7DA2713F"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0,167</w:t>
            </w:r>
          </w:p>
        </w:tc>
        <w:tc>
          <w:tcPr>
            <w:tcW w:w="849" w:type="dxa"/>
            <w:vAlign w:val="center"/>
          </w:tcPr>
          <w:p w14:paraId="5BDF6D74"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983" w:type="dxa"/>
            <w:vAlign w:val="center"/>
          </w:tcPr>
          <w:p w14:paraId="2576E6D1"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849" w:type="dxa"/>
            <w:vAlign w:val="center"/>
          </w:tcPr>
          <w:p w14:paraId="5D819413"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0,007</w:t>
            </w:r>
          </w:p>
        </w:tc>
        <w:tc>
          <w:tcPr>
            <w:tcW w:w="849" w:type="dxa"/>
            <w:vAlign w:val="center"/>
          </w:tcPr>
          <w:p w14:paraId="4F1A86ED"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849" w:type="dxa"/>
            <w:vAlign w:val="center"/>
          </w:tcPr>
          <w:p w14:paraId="47B70CC3"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849" w:type="dxa"/>
            <w:vAlign w:val="center"/>
          </w:tcPr>
          <w:p w14:paraId="54716670"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r>
      <w:tr w:rsidR="002C1B75" w:rsidRPr="002C1B75" w14:paraId="6B3064EB" w14:textId="77777777" w:rsidTr="00F2370D">
        <w:trPr>
          <w:trHeight w:val="300"/>
        </w:trPr>
        <w:tc>
          <w:tcPr>
            <w:tcW w:w="982" w:type="dxa"/>
            <w:shd w:val="clear" w:color="auto" w:fill="D9D9D9" w:themeFill="background1" w:themeFillShade="D9"/>
            <w:vAlign w:val="center"/>
          </w:tcPr>
          <w:p w14:paraId="792B6984" w14:textId="77777777" w:rsidR="00455AF1" w:rsidRPr="002C1B75" w:rsidRDefault="00455AF1" w:rsidP="004A4DD5">
            <w:pPr>
              <w:spacing w:line="259" w:lineRule="auto"/>
              <w:rPr>
                <w:rFonts w:eastAsia="Times New Roman" w:cs="Times New Roman"/>
                <w:b/>
                <w:sz w:val="20"/>
                <w:szCs w:val="20"/>
              </w:rPr>
            </w:pPr>
            <w:r w:rsidRPr="002C1B75">
              <w:rPr>
                <w:rFonts w:eastAsia="Times New Roman" w:cs="Times New Roman"/>
                <w:b/>
                <w:sz w:val="20"/>
                <w:szCs w:val="20"/>
              </w:rPr>
              <w:t>WAT</w:t>
            </w:r>
          </w:p>
        </w:tc>
        <w:tc>
          <w:tcPr>
            <w:tcW w:w="848" w:type="dxa"/>
            <w:vAlign w:val="center"/>
          </w:tcPr>
          <w:p w14:paraId="117BDEB3"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0,589</w:t>
            </w:r>
          </w:p>
        </w:tc>
        <w:tc>
          <w:tcPr>
            <w:tcW w:w="848" w:type="dxa"/>
            <w:vAlign w:val="center"/>
          </w:tcPr>
          <w:p w14:paraId="581B2250" w14:textId="77777777" w:rsidR="00455AF1" w:rsidRPr="002C1B75" w:rsidRDefault="00455AF1" w:rsidP="004A4DD5">
            <w:pPr>
              <w:spacing w:line="259" w:lineRule="auto"/>
              <w:jc w:val="center"/>
              <w:rPr>
                <w:rFonts w:eastAsia="Times New Roman" w:cs="Times New Roman"/>
                <w:sz w:val="20"/>
                <w:szCs w:val="20"/>
              </w:rPr>
            </w:pPr>
          </w:p>
        </w:tc>
        <w:tc>
          <w:tcPr>
            <w:tcW w:w="849" w:type="dxa"/>
            <w:vAlign w:val="center"/>
          </w:tcPr>
          <w:p w14:paraId="24003420"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0,095</w:t>
            </w:r>
          </w:p>
        </w:tc>
        <w:tc>
          <w:tcPr>
            <w:tcW w:w="849" w:type="dxa"/>
            <w:vAlign w:val="center"/>
          </w:tcPr>
          <w:p w14:paraId="36DC7A08"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983" w:type="dxa"/>
            <w:vAlign w:val="center"/>
          </w:tcPr>
          <w:p w14:paraId="4342468B"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849" w:type="dxa"/>
            <w:vAlign w:val="center"/>
          </w:tcPr>
          <w:p w14:paraId="609920D4"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849" w:type="dxa"/>
            <w:vAlign w:val="center"/>
          </w:tcPr>
          <w:p w14:paraId="6D8D5927"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0,000</w:t>
            </w:r>
          </w:p>
        </w:tc>
        <w:tc>
          <w:tcPr>
            <w:tcW w:w="849" w:type="dxa"/>
            <w:vAlign w:val="center"/>
          </w:tcPr>
          <w:p w14:paraId="62A21BD6"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849" w:type="dxa"/>
            <w:vAlign w:val="center"/>
          </w:tcPr>
          <w:p w14:paraId="0012C586"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r>
      <w:tr w:rsidR="002C1B75" w:rsidRPr="002C1B75" w14:paraId="2320FDC2" w14:textId="77777777" w:rsidTr="00F2370D">
        <w:trPr>
          <w:trHeight w:val="300"/>
        </w:trPr>
        <w:tc>
          <w:tcPr>
            <w:tcW w:w="982" w:type="dxa"/>
            <w:shd w:val="clear" w:color="auto" w:fill="D9D9D9" w:themeFill="background1" w:themeFillShade="D9"/>
            <w:vAlign w:val="center"/>
          </w:tcPr>
          <w:p w14:paraId="3A9C70E7" w14:textId="77777777" w:rsidR="00455AF1" w:rsidRPr="002C1B75" w:rsidRDefault="00455AF1" w:rsidP="004A4DD5">
            <w:pPr>
              <w:spacing w:line="259" w:lineRule="auto"/>
              <w:rPr>
                <w:rFonts w:eastAsia="Times New Roman" w:cs="Times New Roman"/>
                <w:b/>
                <w:sz w:val="20"/>
                <w:szCs w:val="20"/>
              </w:rPr>
            </w:pPr>
            <w:r w:rsidRPr="002C1B75">
              <w:rPr>
                <w:rFonts w:eastAsia="Times New Roman" w:cs="Times New Roman"/>
                <w:b/>
                <w:sz w:val="20"/>
                <w:szCs w:val="20"/>
              </w:rPr>
              <w:t>TDI</w:t>
            </w:r>
          </w:p>
        </w:tc>
        <w:tc>
          <w:tcPr>
            <w:tcW w:w="848" w:type="dxa"/>
            <w:vAlign w:val="center"/>
          </w:tcPr>
          <w:p w14:paraId="1EA413D4"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-0,119</w:t>
            </w:r>
          </w:p>
        </w:tc>
        <w:tc>
          <w:tcPr>
            <w:tcW w:w="848" w:type="dxa"/>
            <w:vAlign w:val="center"/>
          </w:tcPr>
          <w:p w14:paraId="1799718D"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-0,143</w:t>
            </w:r>
          </w:p>
        </w:tc>
        <w:tc>
          <w:tcPr>
            <w:tcW w:w="849" w:type="dxa"/>
            <w:vAlign w:val="center"/>
          </w:tcPr>
          <w:p w14:paraId="74A5F746" w14:textId="77777777" w:rsidR="00455AF1" w:rsidRPr="002C1B75" w:rsidRDefault="00455AF1" w:rsidP="004A4DD5">
            <w:pPr>
              <w:spacing w:line="259" w:lineRule="auto"/>
              <w:jc w:val="center"/>
              <w:rPr>
                <w:rFonts w:eastAsia="Times New Roman" w:cs="Times New Roman"/>
                <w:sz w:val="20"/>
                <w:szCs w:val="20"/>
              </w:rPr>
            </w:pPr>
          </w:p>
        </w:tc>
        <w:tc>
          <w:tcPr>
            <w:tcW w:w="849" w:type="dxa"/>
            <w:vAlign w:val="center"/>
          </w:tcPr>
          <w:p w14:paraId="1E0C3C75"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983" w:type="dxa"/>
            <w:vAlign w:val="center"/>
          </w:tcPr>
          <w:p w14:paraId="56780A14"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849" w:type="dxa"/>
            <w:vAlign w:val="center"/>
          </w:tcPr>
          <w:p w14:paraId="5627763C"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0,665</w:t>
            </w:r>
          </w:p>
        </w:tc>
        <w:tc>
          <w:tcPr>
            <w:tcW w:w="849" w:type="dxa"/>
            <w:vAlign w:val="center"/>
          </w:tcPr>
          <w:p w14:paraId="42EFB4E3"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0,822</w:t>
            </w:r>
          </w:p>
        </w:tc>
        <w:tc>
          <w:tcPr>
            <w:tcW w:w="849" w:type="dxa"/>
            <w:vAlign w:val="center"/>
          </w:tcPr>
          <w:p w14:paraId="00FB412F"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0,524</w:t>
            </w:r>
          </w:p>
        </w:tc>
        <w:tc>
          <w:tcPr>
            <w:tcW w:w="849" w:type="dxa"/>
            <w:vAlign w:val="center"/>
          </w:tcPr>
          <w:p w14:paraId="42005DF3"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0,524</w:t>
            </w:r>
          </w:p>
        </w:tc>
      </w:tr>
      <w:tr w:rsidR="002C1B75" w:rsidRPr="002C1B75" w14:paraId="198DA655" w14:textId="77777777" w:rsidTr="00F2370D">
        <w:trPr>
          <w:trHeight w:val="300"/>
        </w:trPr>
        <w:tc>
          <w:tcPr>
            <w:tcW w:w="982" w:type="dxa"/>
            <w:shd w:val="clear" w:color="auto" w:fill="D9D9D9" w:themeFill="background1" w:themeFillShade="D9"/>
            <w:vAlign w:val="center"/>
          </w:tcPr>
          <w:p w14:paraId="43B3CF8C" w14:textId="77777777" w:rsidR="00455AF1" w:rsidRPr="002C1B75" w:rsidRDefault="00455AF1" w:rsidP="004A4DD5">
            <w:pPr>
              <w:spacing w:line="259" w:lineRule="auto"/>
              <w:rPr>
                <w:rFonts w:eastAsia="Times New Roman" w:cs="Times New Roman"/>
                <w:b/>
                <w:sz w:val="20"/>
                <w:szCs w:val="20"/>
              </w:rPr>
            </w:pPr>
            <w:r w:rsidRPr="002C1B75">
              <w:rPr>
                <w:rFonts w:eastAsia="Times New Roman" w:cs="Times New Roman"/>
                <w:b/>
                <w:sz w:val="20"/>
                <w:szCs w:val="20"/>
              </w:rPr>
              <w:t>TI</w:t>
            </w:r>
          </w:p>
        </w:tc>
        <w:tc>
          <w:tcPr>
            <w:tcW w:w="848" w:type="dxa"/>
            <w:vAlign w:val="center"/>
          </w:tcPr>
          <w:p w14:paraId="642E000E"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-0,465</w:t>
            </w:r>
          </w:p>
        </w:tc>
        <w:tc>
          <w:tcPr>
            <w:tcW w:w="848" w:type="dxa"/>
            <w:vAlign w:val="center"/>
          </w:tcPr>
          <w:p w14:paraId="53C4FCE4"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-0,312</w:t>
            </w:r>
          </w:p>
        </w:tc>
        <w:tc>
          <w:tcPr>
            <w:tcW w:w="849" w:type="dxa"/>
            <w:vAlign w:val="center"/>
          </w:tcPr>
          <w:p w14:paraId="47268E92"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0,661</w:t>
            </w:r>
          </w:p>
        </w:tc>
        <w:tc>
          <w:tcPr>
            <w:tcW w:w="849" w:type="dxa"/>
            <w:vAlign w:val="center"/>
          </w:tcPr>
          <w:p w14:paraId="2D38456A" w14:textId="77777777" w:rsidR="00455AF1" w:rsidRPr="002C1B75" w:rsidRDefault="00455AF1" w:rsidP="004A4DD5">
            <w:pPr>
              <w:spacing w:line="259" w:lineRule="auto"/>
              <w:jc w:val="center"/>
              <w:rPr>
                <w:rFonts w:eastAsia="Times New Roman" w:cs="Times New Roman"/>
                <w:sz w:val="20"/>
                <w:szCs w:val="20"/>
              </w:rPr>
            </w:pPr>
          </w:p>
        </w:tc>
        <w:tc>
          <w:tcPr>
            <w:tcW w:w="983" w:type="dxa"/>
            <w:vAlign w:val="center"/>
          </w:tcPr>
          <w:p w14:paraId="62CBCD32"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849" w:type="dxa"/>
            <w:vAlign w:val="center"/>
          </w:tcPr>
          <w:p w14:paraId="3F8BE143"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0,150</w:t>
            </w:r>
          </w:p>
        </w:tc>
        <w:tc>
          <w:tcPr>
            <w:tcW w:w="849" w:type="dxa"/>
            <w:vAlign w:val="center"/>
          </w:tcPr>
          <w:p w14:paraId="744DA8F8"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0,129</w:t>
            </w:r>
          </w:p>
        </w:tc>
        <w:tc>
          <w:tcPr>
            <w:tcW w:w="849" w:type="dxa"/>
            <w:vAlign w:val="center"/>
          </w:tcPr>
          <w:p w14:paraId="625825EE"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849" w:type="dxa"/>
            <w:vAlign w:val="center"/>
          </w:tcPr>
          <w:p w14:paraId="6AB414C4"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r>
      <w:tr w:rsidR="002C1B75" w:rsidRPr="002C1B75" w14:paraId="6A7BA0AF" w14:textId="77777777" w:rsidTr="00F2370D">
        <w:trPr>
          <w:trHeight w:val="300"/>
        </w:trPr>
        <w:tc>
          <w:tcPr>
            <w:tcW w:w="982" w:type="dxa"/>
            <w:shd w:val="clear" w:color="auto" w:fill="D9D9D9" w:themeFill="background1" w:themeFillShade="D9"/>
            <w:vAlign w:val="center"/>
          </w:tcPr>
          <w:p w14:paraId="6A32B968" w14:textId="77777777" w:rsidR="00455AF1" w:rsidRPr="002C1B75" w:rsidRDefault="00455AF1" w:rsidP="004A4DD5">
            <w:pPr>
              <w:spacing w:line="259" w:lineRule="auto"/>
              <w:rPr>
                <w:rFonts w:eastAsia="Times New Roman" w:cs="Times New Roman"/>
                <w:b/>
                <w:sz w:val="20"/>
                <w:szCs w:val="20"/>
              </w:rPr>
            </w:pPr>
            <w:r w:rsidRPr="002C1B75">
              <w:rPr>
                <w:rFonts w:eastAsia="Times New Roman" w:cs="Times New Roman"/>
                <w:b/>
                <w:sz w:val="20"/>
                <w:szCs w:val="20"/>
              </w:rPr>
              <w:t>IPS+WAT</w:t>
            </w:r>
          </w:p>
        </w:tc>
        <w:tc>
          <w:tcPr>
            <w:tcW w:w="848" w:type="dxa"/>
            <w:vAlign w:val="center"/>
          </w:tcPr>
          <w:p w14:paraId="36FFC344"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0,857</w:t>
            </w:r>
          </w:p>
        </w:tc>
        <w:tc>
          <w:tcPr>
            <w:tcW w:w="848" w:type="dxa"/>
            <w:vAlign w:val="center"/>
          </w:tcPr>
          <w:p w14:paraId="0CF2E48B"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0,921</w:t>
            </w:r>
          </w:p>
        </w:tc>
        <w:tc>
          <w:tcPr>
            <w:tcW w:w="849" w:type="dxa"/>
            <w:vAlign w:val="center"/>
          </w:tcPr>
          <w:p w14:paraId="5D365DFE"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-0,149</w:t>
            </w:r>
          </w:p>
        </w:tc>
        <w:tc>
          <w:tcPr>
            <w:tcW w:w="849" w:type="dxa"/>
            <w:vAlign w:val="center"/>
          </w:tcPr>
          <w:p w14:paraId="09C0CDA4"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-0,423</w:t>
            </w:r>
          </w:p>
        </w:tc>
        <w:tc>
          <w:tcPr>
            <w:tcW w:w="983" w:type="dxa"/>
            <w:vAlign w:val="center"/>
          </w:tcPr>
          <w:p w14:paraId="449DC36D" w14:textId="77777777" w:rsidR="00455AF1" w:rsidRPr="002C1B75" w:rsidRDefault="00455AF1" w:rsidP="004A4DD5">
            <w:pPr>
              <w:spacing w:line="259" w:lineRule="auto"/>
              <w:jc w:val="center"/>
              <w:rPr>
                <w:rFonts w:eastAsia="Times New Roman" w:cs="Times New Roman"/>
                <w:sz w:val="20"/>
                <w:szCs w:val="20"/>
              </w:rPr>
            </w:pPr>
          </w:p>
        </w:tc>
        <w:tc>
          <w:tcPr>
            <w:tcW w:w="849" w:type="dxa"/>
            <w:vAlign w:val="center"/>
          </w:tcPr>
          <w:p w14:paraId="735F04EF"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0,000</w:t>
            </w:r>
          </w:p>
        </w:tc>
        <w:tc>
          <w:tcPr>
            <w:tcW w:w="849" w:type="dxa"/>
            <w:vAlign w:val="center"/>
          </w:tcPr>
          <w:p w14:paraId="1F4D4AF3"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0,000</w:t>
            </w:r>
          </w:p>
        </w:tc>
        <w:tc>
          <w:tcPr>
            <w:tcW w:w="849" w:type="dxa"/>
            <w:vAlign w:val="center"/>
          </w:tcPr>
          <w:p w14:paraId="73410525"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849" w:type="dxa"/>
            <w:vAlign w:val="center"/>
          </w:tcPr>
          <w:p w14:paraId="206F577A"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r>
      <w:tr w:rsidR="002C1B75" w:rsidRPr="002C1B75" w14:paraId="48795A9B" w14:textId="77777777" w:rsidTr="00F2370D">
        <w:trPr>
          <w:trHeight w:val="300"/>
        </w:trPr>
        <w:tc>
          <w:tcPr>
            <w:tcW w:w="982" w:type="dxa"/>
            <w:shd w:val="clear" w:color="auto" w:fill="D9D9D9" w:themeFill="background1" w:themeFillShade="D9"/>
            <w:vAlign w:val="center"/>
          </w:tcPr>
          <w:p w14:paraId="23D050B6" w14:textId="77777777" w:rsidR="00455AF1" w:rsidRPr="002C1B75" w:rsidRDefault="00455AF1" w:rsidP="004A4DD5">
            <w:pPr>
              <w:spacing w:line="259" w:lineRule="auto"/>
              <w:rPr>
                <w:rFonts w:eastAsia="Times New Roman" w:cs="Times New Roman"/>
                <w:b/>
                <w:sz w:val="20"/>
                <w:szCs w:val="20"/>
              </w:rPr>
            </w:pPr>
            <w:r w:rsidRPr="002C1B75">
              <w:rPr>
                <w:rFonts w:eastAsia="Times New Roman" w:cs="Times New Roman"/>
                <w:b/>
                <w:sz w:val="20"/>
                <w:szCs w:val="20"/>
              </w:rPr>
              <w:t>NO</w:t>
            </w:r>
            <w:r w:rsidRPr="002C1B75">
              <w:rPr>
                <w:rFonts w:eastAsia="Times New Roman" w:cs="Times New Roman"/>
                <w:b/>
                <w:sz w:val="20"/>
                <w:szCs w:val="20"/>
                <w:vertAlign w:val="subscript"/>
              </w:rPr>
              <w:t>3</w:t>
            </w:r>
            <w:r w:rsidRPr="002C1B75">
              <w:rPr>
                <w:rFonts w:eastAsia="Times New Roman" w:cs="Times New Roman"/>
                <w:b/>
                <w:sz w:val="20"/>
                <w:szCs w:val="20"/>
              </w:rPr>
              <w:t>-N</w:t>
            </w:r>
          </w:p>
        </w:tc>
        <w:tc>
          <w:tcPr>
            <w:tcW w:w="848" w:type="dxa"/>
            <w:vAlign w:val="center"/>
          </w:tcPr>
          <w:p w14:paraId="09B5289E"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-0,229</w:t>
            </w:r>
          </w:p>
        </w:tc>
        <w:tc>
          <w:tcPr>
            <w:tcW w:w="848" w:type="dxa"/>
            <w:vAlign w:val="center"/>
          </w:tcPr>
          <w:p w14:paraId="05E3E85B"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-0,293</w:t>
            </w:r>
          </w:p>
        </w:tc>
        <w:tc>
          <w:tcPr>
            <w:tcW w:w="849" w:type="dxa"/>
            <w:vAlign w:val="center"/>
          </w:tcPr>
          <w:p w14:paraId="13558BF5"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0,037</w:t>
            </w:r>
          </w:p>
        </w:tc>
        <w:tc>
          <w:tcPr>
            <w:tcW w:w="849" w:type="dxa"/>
            <w:vAlign w:val="center"/>
          </w:tcPr>
          <w:p w14:paraId="53E6DF83"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0,124</w:t>
            </w:r>
          </w:p>
        </w:tc>
        <w:tc>
          <w:tcPr>
            <w:tcW w:w="983" w:type="dxa"/>
            <w:vAlign w:val="center"/>
          </w:tcPr>
          <w:p w14:paraId="5B19968E"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-0,297</w:t>
            </w:r>
          </w:p>
        </w:tc>
        <w:tc>
          <w:tcPr>
            <w:tcW w:w="849" w:type="dxa"/>
            <w:vAlign w:val="center"/>
          </w:tcPr>
          <w:p w14:paraId="7FB1A9FC" w14:textId="77777777" w:rsidR="00455AF1" w:rsidRPr="002C1B75" w:rsidRDefault="00455AF1" w:rsidP="004A4DD5">
            <w:pPr>
              <w:spacing w:line="259" w:lineRule="auto"/>
              <w:jc w:val="center"/>
              <w:rPr>
                <w:rFonts w:eastAsia="Times New Roman" w:cs="Times New Roman"/>
                <w:sz w:val="20"/>
                <w:szCs w:val="20"/>
              </w:rPr>
            </w:pPr>
          </w:p>
        </w:tc>
        <w:tc>
          <w:tcPr>
            <w:tcW w:w="849" w:type="dxa"/>
            <w:vAlign w:val="center"/>
          </w:tcPr>
          <w:p w14:paraId="5DD33808"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0,000</w:t>
            </w:r>
          </w:p>
        </w:tc>
        <w:tc>
          <w:tcPr>
            <w:tcW w:w="849" w:type="dxa"/>
            <w:vAlign w:val="center"/>
          </w:tcPr>
          <w:p w14:paraId="0B19851E"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849" w:type="dxa"/>
            <w:vAlign w:val="center"/>
          </w:tcPr>
          <w:p w14:paraId="6D148D30"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r>
      <w:tr w:rsidR="002C1B75" w:rsidRPr="002C1B75" w14:paraId="345AB517" w14:textId="77777777" w:rsidTr="00F2370D">
        <w:trPr>
          <w:trHeight w:val="300"/>
        </w:trPr>
        <w:tc>
          <w:tcPr>
            <w:tcW w:w="982" w:type="dxa"/>
            <w:shd w:val="clear" w:color="auto" w:fill="D9D9D9" w:themeFill="background1" w:themeFillShade="D9"/>
            <w:vAlign w:val="center"/>
          </w:tcPr>
          <w:p w14:paraId="7295C2FF" w14:textId="77777777" w:rsidR="00455AF1" w:rsidRPr="002C1B75" w:rsidRDefault="00455AF1" w:rsidP="004A4DD5">
            <w:pPr>
              <w:spacing w:line="259" w:lineRule="auto"/>
              <w:rPr>
                <w:rFonts w:eastAsia="Times New Roman" w:cs="Times New Roman"/>
                <w:b/>
                <w:sz w:val="20"/>
                <w:szCs w:val="20"/>
              </w:rPr>
            </w:pPr>
            <w:r w:rsidRPr="002C1B75">
              <w:rPr>
                <w:rFonts w:eastAsia="Times New Roman" w:cs="Times New Roman"/>
                <w:b/>
                <w:sz w:val="20"/>
                <w:szCs w:val="20"/>
              </w:rPr>
              <w:t>N</w:t>
            </w:r>
            <w:r w:rsidRPr="002C1B75">
              <w:rPr>
                <w:rFonts w:eastAsia="Times New Roman" w:cs="Times New Roman"/>
                <w:b/>
                <w:sz w:val="20"/>
                <w:szCs w:val="20"/>
                <w:vertAlign w:val="subscript"/>
              </w:rPr>
              <w:t>tot</w:t>
            </w:r>
          </w:p>
        </w:tc>
        <w:tc>
          <w:tcPr>
            <w:tcW w:w="848" w:type="dxa"/>
            <w:vAlign w:val="center"/>
          </w:tcPr>
          <w:p w14:paraId="7666B6E8"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-0,282</w:t>
            </w:r>
          </w:p>
        </w:tc>
        <w:tc>
          <w:tcPr>
            <w:tcW w:w="848" w:type="dxa"/>
            <w:vAlign w:val="center"/>
          </w:tcPr>
          <w:p w14:paraId="5D83CF4D"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-0,330</w:t>
            </w:r>
          </w:p>
        </w:tc>
        <w:tc>
          <w:tcPr>
            <w:tcW w:w="849" w:type="dxa"/>
            <w:vAlign w:val="center"/>
          </w:tcPr>
          <w:p w14:paraId="24B4A1E7"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0,019</w:t>
            </w:r>
          </w:p>
        </w:tc>
        <w:tc>
          <w:tcPr>
            <w:tcW w:w="849" w:type="dxa"/>
            <w:vAlign w:val="center"/>
          </w:tcPr>
          <w:p w14:paraId="40B3E818"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0,130</w:t>
            </w:r>
          </w:p>
        </w:tc>
        <w:tc>
          <w:tcPr>
            <w:tcW w:w="983" w:type="dxa"/>
            <w:vAlign w:val="center"/>
          </w:tcPr>
          <w:p w14:paraId="50DBBE01"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-0,346</w:t>
            </w:r>
          </w:p>
        </w:tc>
        <w:tc>
          <w:tcPr>
            <w:tcW w:w="849" w:type="dxa"/>
            <w:vAlign w:val="center"/>
          </w:tcPr>
          <w:p w14:paraId="19150BAD"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0,967</w:t>
            </w:r>
          </w:p>
        </w:tc>
        <w:tc>
          <w:tcPr>
            <w:tcW w:w="849" w:type="dxa"/>
            <w:vAlign w:val="center"/>
          </w:tcPr>
          <w:p w14:paraId="576DA11F" w14:textId="77777777" w:rsidR="00455AF1" w:rsidRPr="002C1B75" w:rsidRDefault="00455AF1" w:rsidP="004A4DD5">
            <w:pPr>
              <w:spacing w:line="259" w:lineRule="auto"/>
              <w:jc w:val="center"/>
              <w:rPr>
                <w:rFonts w:eastAsia="Times New Roman" w:cs="Times New Roman"/>
                <w:sz w:val="20"/>
                <w:szCs w:val="20"/>
              </w:rPr>
            </w:pPr>
          </w:p>
        </w:tc>
        <w:tc>
          <w:tcPr>
            <w:tcW w:w="849" w:type="dxa"/>
            <w:vAlign w:val="center"/>
          </w:tcPr>
          <w:p w14:paraId="23CB01B9"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c>
          <w:tcPr>
            <w:tcW w:w="849" w:type="dxa"/>
            <w:vAlign w:val="center"/>
          </w:tcPr>
          <w:p w14:paraId="3E0DD96B"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r>
      <w:tr w:rsidR="002C1B75" w:rsidRPr="002C1B75" w14:paraId="7A0F5FDB" w14:textId="77777777" w:rsidTr="00F2370D">
        <w:trPr>
          <w:trHeight w:val="300"/>
        </w:trPr>
        <w:tc>
          <w:tcPr>
            <w:tcW w:w="982" w:type="dxa"/>
            <w:shd w:val="clear" w:color="auto" w:fill="D9D9D9" w:themeFill="background1" w:themeFillShade="D9"/>
            <w:vAlign w:val="center"/>
          </w:tcPr>
          <w:p w14:paraId="16E1F751" w14:textId="77777777" w:rsidR="00455AF1" w:rsidRPr="002C1B75" w:rsidRDefault="00455AF1" w:rsidP="004A4DD5">
            <w:pPr>
              <w:spacing w:line="259" w:lineRule="auto"/>
              <w:rPr>
                <w:rFonts w:eastAsia="Times New Roman" w:cs="Times New Roman"/>
                <w:b/>
                <w:sz w:val="20"/>
                <w:szCs w:val="20"/>
              </w:rPr>
            </w:pPr>
            <w:r w:rsidRPr="002C1B75">
              <w:rPr>
                <w:rFonts w:eastAsia="Times New Roman" w:cs="Times New Roman"/>
                <w:b/>
                <w:sz w:val="20"/>
                <w:szCs w:val="20"/>
              </w:rPr>
              <w:t>PO</w:t>
            </w:r>
            <w:r w:rsidRPr="002C1B75">
              <w:rPr>
                <w:rFonts w:eastAsia="Times New Roman" w:cs="Times New Roman"/>
                <w:b/>
                <w:sz w:val="20"/>
                <w:szCs w:val="20"/>
                <w:vertAlign w:val="subscript"/>
              </w:rPr>
              <w:t>4</w:t>
            </w:r>
            <w:r w:rsidRPr="002C1B75">
              <w:rPr>
                <w:rFonts w:eastAsia="Times New Roman" w:cs="Times New Roman"/>
                <w:b/>
                <w:sz w:val="20"/>
                <w:szCs w:val="20"/>
              </w:rPr>
              <w:t>-P</w:t>
            </w:r>
          </w:p>
        </w:tc>
        <w:tc>
          <w:tcPr>
            <w:tcW w:w="848" w:type="dxa"/>
            <w:vAlign w:val="center"/>
          </w:tcPr>
          <w:p w14:paraId="75D9AE99"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w:t>
            </w:r>
            <w:r w:rsidRPr="002C1B75">
              <w:rPr>
                <w:rFonts w:eastAsia="Times New Roman" w:cs="Times New Roman"/>
                <w:b/>
                <w:sz w:val="20"/>
                <w:szCs w:val="20"/>
              </w:rPr>
              <w:t>0,546</w:t>
            </w:r>
          </w:p>
        </w:tc>
        <w:tc>
          <w:tcPr>
            <w:tcW w:w="848" w:type="dxa"/>
            <w:vAlign w:val="center"/>
          </w:tcPr>
          <w:p w14:paraId="3B0C0B0F"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-0,361</w:t>
            </w:r>
          </w:p>
        </w:tc>
        <w:tc>
          <w:tcPr>
            <w:tcW w:w="849" w:type="dxa"/>
            <w:vAlign w:val="center"/>
          </w:tcPr>
          <w:p w14:paraId="58111271"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-0,009</w:t>
            </w:r>
          </w:p>
        </w:tc>
        <w:tc>
          <w:tcPr>
            <w:tcW w:w="849" w:type="dxa"/>
            <w:vAlign w:val="center"/>
          </w:tcPr>
          <w:p w14:paraId="21FD6AA5"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0,249</w:t>
            </w:r>
          </w:p>
        </w:tc>
        <w:tc>
          <w:tcPr>
            <w:tcW w:w="983" w:type="dxa"/>
            <w:vAlign w:val="center"/>
          </w:tcPr>
          <w:p w14:paraId="11F0FD82"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-0,493</w:t>
            </w:r>
          </w:p>
        </w:tc>
        <w:tc>
          <w:tcPr>
            <w:tcW w:w="849" w:type="dxa"/>
            <w:vAlign w:val="center"/>
          </w:tcPr>
          <w:p w14:paraId="653A153A"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0,155</w:t>
            </w:r>
          </w:p>
        </w:tc>
        <w:tc>
          <w:tcPr>
            <w:tcW w:w="849" w:type="dxa"/>
            <w:vAlign w:val="center"/>
          </w:tcPr>
          <w:p w14:paraId="004D4A56"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0,265</w:t>
            </w:r>
          </w:p>
        </w:tc>
        <w:tc>
          <w:tcPr>
            <w:tcW w:w="849" w:type="dxa"/>
            <w:vAlign w:val="center"/>
          </w:tcPr>
          <w:p w14:paraId="302966D0" w14:textId="77777777" w:rsidR="00455AF1" w:rsidRPr="002C1B75" w:rsidRDefault="00455AF1" w:rsidP="004A4DD5">
            <w:pPr>
              <w:spacing w:line="259" w:lineRule="auto"/>
              <w:jc w:val="center"/>
              <w:rPr>
                <w:rFonts w:eastAsia="Times New Roman" w:cs="Times New Roman"/>
                <w:sz w:val="20"/>
                <w:szCs w:val="20"/>
              </w:rPr>
            </w:pPr>
          </w:p>
        </w:tc>
        <w:tc>
          <w:tcPr>
            <w:tcW w:w="849" w:type="dxa"/>
            <w:vAlign w:val="center"/>
          </w:tcPr>
          <w:p w14:paraId="3F59FB6D"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0,001</w:t>
            </w:r>
          </w:p>
        </w:tc>
      </w:tr>
      <w:tr w:rsidR="002C1B75" w:rsidRPr="002C1B75" w14:paraId="23FC5F0B" w14:textId="77777777" w:rsidTr="00F2370D">
        <w:trPr>
          <w:trHeight w:val="300"/>
        </w:trPr>
        <w:tc>
          <w:tcPr>
            <w:tcW w:w="982" w:type="dxa"/>
            <w:shd w:val="clear" w:color="auto" w:fill="D9D9D9" w:themeFill="background1" w:themeFillShade="D9"/>
            <w:vAlign w:val="center"/>
          </w:tcPr>
          <w:p w14:paraId="3ADD5DE7" w14:textId="77777777" w:rsidR="00455AF1" w:rsidRPr="002C1B75" w:rsidRDefault="00455AF1" w:rsidP="004A4DD5">
            <w:pPr>
              <w:spacing w:line="259" w:lineRule="auto"/>
              <w:rPr>
                <w:rFonts w:eastAsia="Times New Roman" w:cs="Times New Roman"/>
                <w:b/>
                <w:sz w:val="20"/>
                <w:szCs w:val="20"/>
              </w:rPr>
            </w:pPr>
            <w:r w:rsidRPr="002C1B75">
              <w:rPr>
                <w:rFonts w:eastAsia="Times New Roman" w:cs="Times New Roman"/>
                <w:b/>
                <w:sz w:val="20"/>
                <w:szCs w:val="20"/>
              </w:rPr>
              <w:t>P</w:t>
            </w:r>
            <w:r w:rsidRPr="002C1B75">
              <w:rPr>
                <w:rFonts w:eastAsia="Times New Roman" w:cs="Times New Roman"/>
                <w:b/>
                <w:sz w:val="20"/>
                <w:szCs w:val="20"/>
                <w:vertAlign w:val="subscript"/>
              </w:rPr>
              <w:t>tot</w:t>
            </w:r>
          </w:p>
        </w:tc>
        <w:tc>
          <w:tcPr>
            <w:tcW w:w="848" w:type="dxa"/>
            <w:vAlign w:val="center"/>
          </w:tcPr>
          <w:p w14:paraId="59683ECF"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-0,343</w:t>
            </w:r>
          </w:p>
        </w:tc>
        <w:tc>
          <w:tcPr>
            <w:tcW w:w="848" w:type="dxa"/>
            <w:vAlign w:val="center"/>
          </w:tcPr>
          <w:p w14:paraId="0F3E6784"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-0,270</w:t>
            </w:r>
          </w:p>
        </w:tc>
        <w:tc>
          <w:tcPr>
            <w:tcW w:w="849" w:type="dxa"/>
            <w:vAlign w:val="center"/>
          </w:tcPr>
          <w:p w14:paraId="6815DE09"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-0,046</w:t>
            </w:r>
          </w:p>
        </w:tc>
        <w:tc>
          <w:tcPr>
            <w:tcW w:w="849" w:type="dxa"/>
            <w:vAlign w:val="center"/>
          </w:tcPr>
          <w:p w14:paraId="29F3EA1E"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0,132</w:t>
            </w:r>
          </w:p>
        </w:tc>
        <w:tc>
          <w:tcPr>
            <w:tcW w:w="983" w:type="dxa"/>
            <w:vAlign w:val="center"/>
          </w:tcPr>
          <w:p w14:paraId="0D695B7D"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-0,341</w:t>
            </w:r>
          </w:p>
        </w:tc>
        <w:tc>
          <w:tcPr>
            <w:tcW w:w="849" w:type="dxa"/>
            <w:vAlign w:val="center"/>
          </w:tcPr>
          <w:p w14:paraId="1DE7950B"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0,340</w:t>
            </w:r>
          </w:p>
        </w:tc>
        <w:tc>
          <w:tcPr>
            <w:tcW w:w="849" w:type="dxa"/>
            <w:vAlign w:val="center"/>
          </w:tcPr>
          <w:p w14:paraId="584D772D"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0,313</w:t>
            </w:r>
          </w:p>
        </w:tc>
        <w:tc>
          <w:tcPr>
            <w:tcW w:w="849" w:type="dxa"/>
            <w:vAlign w:val="center"/>
          </w:tcPr>
          <w:p w14:paraId="2EE1CB52"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0,856</w:t>
            </w:r>
          </w:p>
        </w:tc>
        <w:tc>
          <w:tcPr>
            <w:tcW w:w="849" w:type="dxa"/>
            <w:vAlign w:val="center"/>
          </w:tcPr>
          <w:p w14:paraId="2741D7B1" w14:textId="77777777" w:rsidR="00455AF1" w:rsidRPr="002C1B75" w:rsidRDefault="00455AF1" w:rsidP="004A4DD5">
            <w:pPr>
              <w:spacing w:line="259" w:lineRule="auto"/>
              <w:jc w:val="center"/>
              <w:rPr>
                <w:rFonts w:eastAsia="Times New Roman" w:cs="Times New Roman"/>
                <w:sz w:val="20"/>
                <w:szCs w:val="20"/>
              </w:rPr>
            </w:pPr>
          </w:p>
        </w:tc>
      </w:tr>
    </w:tbl>
    <w:p w14:paraId="23D6F640" w14:textId="77777777" w:rsidR="00455AF1" w:rsidRPr="002C1B75" w:rsidRDefault="00455AF1" w:rsidP="00455AF1">
      <w:pPr>
        <w:spacing w:after="120"/>
        <w:rPr>
          <w:rFonts w:eastAsia="Times New Roman" w:cs="Times New Roman"/>
          <w:szCs w:val="24"/>
        </w:rPr>
      </w:pPr>
    </w:p>
    <w:p w14:paraId="282948C9" w14:textId="77777777" w:rsidR="00F2370D" w:rsidRPr="002C1B75" w:rsidRDefault="008B17E2" w:rsidP="00F2370D">
      <w:pPr>
        <w:spacing w:after="120"/>
        <w:jc w:val="right"/>
        <w:rPr>
          <w:rFonts w:eastAsia="Times New Roman" w:cs="Times New Roman"/>
          <w:szCs w:val="24"/>
        </w:rPr>
      </w:pPr>
      <w:r w:rsidRPr="002C1B75">
        <w:rPr>
          <w:rFonts w:eastAsia="Times New Roman" w:cs="Times New Roman"/>
          <w:szCs w:val="24"/>
        </w:rPr>
        <w:t>8</w:t>
      </w:r>
      <w:r w:rsidR="00F2370D" w:rsidRPr="002C1B75">
        <w:rPr>
          <w:rFonts w:eastAsia="Times New Roman" w:cs="Times New Roman"/>
          <w:szCs w:val="24"/>
        </w:rPr>
        <w:t>.tabula</w:t>
      </w:r>
    </w:p>
    <w:p w14:paraId="08B1B325" w14:textId="1522C9FC" w:rsidR="00455AF1" w:rsidRPr="002C1B75" w:rsidRDefault="00455AF1" w:rsidP="00F2370D">
      <w:pPr>
        <w:spacing w:after="120"/>
        <w:jc w:val="center"/>
        <w:rPr>
          <w:rFonts w:eastAsia="Times New Roman" w:cs="Times New Roman"/>
          <w:szCs w:val="24"/>
        </w:rPr>
      </w:pPr>
      <w:r w:rsidRPr="002C1B75">
        <w:rPr>
          <w:rFonts w:eastAsia="Times New Roman" w:cs="Times New Roman"/>
          <w:b/>
          <w:szCs w:val="24"/>
        </w:rPr>
        <w:t>Upju fitobentosa nacionālās klašu robežas izteiktas kā EQR vērtības</w:t>
      </w:r>
    </w:p>
    <w:tbl>
      <w:tblPr>
        <w:tblStyle w:val="afb"/>
        <w:tblW w:w="8754"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1584"/>
        <w:gridCol w:w="1460"/>
        <w:gridCol w:w="1460"/>
        <w:gridCol w:w="1458"/>
        <w:gridCol w:w="1448"/>
        <w:gridCol w:w="1344"/>
      </w:tblGrid>
      <w:tr w:rsidR="002C1B75" w:rsidRPr="002C1B75" w14:paraId="4C174EF9" w14:textId="77777777" w:rsidTr="004A4DD5">
        <w:tc>
          <w:tcPr>
            <w:tcW w:w="1585" w:type="dxa"/>
            <w:shd w:val="clear" w:color="auto" w:fill="auto"/>
            <w:vAlign w:val="center"/>
          </w:tcPr>
          <w:p w14:paraId="24324745"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Robeža</w:t>
            </w:r>
          </w:p>
        </w:tc>
        <w:tc>
          <w:tcPr>
            <w:tcW w:w="1460" w:type="dxa"/>
            <w:shd w:val="clear" w:color="auto" w:fill="8EAADB"/>
            <w:vAlign w:val="center"/>
          </w:tcPr>
          <w:p w14:paraId="37E4D7B7"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Augsta</w:t>
            </w:r>
          </w:p>
        </w:tc>
        <w:tc>
          <w:tcPr>
            <w:tcW w:w="1460" w:type="dxa"/>
            <w:shd w:val="clear" w:color="auto" w:fill="A8D08D"/>
            <w:vAlign w:val="center"/>
          </w:tcPr>
          <w:p w14:paraId="6134636A"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Laba</w:t>
            </w:r>
          </w:p>
        </w:tc>
        <w:tc>
          <w:tcPr>
            <w:tcW w:w="1458" w:type="dxa"/>
            <w:shd w:val="clear" w:color="auto" w:fill="FFFF00"/>
            <w:vAlign w:val="center"/>
          </w:tcPr>
          <w:p w14:paraId="31D6D4D7"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Vidēja</w:t>
            </w:r>
          </w:p>
        </w:tc>
        <w:tc>
          <w:tcPr>
            <w:tcW w:w="1448" w:type="dxa"/>
            <w:shd w:val="clear" w:color="auto" w:fill="FFC000"/>
            <w:vAlign w:val="center"/>
          </w:tcPr>
          <w:p w14:paraId="19B01533"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Slikta</w:t>
            </w:r>
          </w:p>
        </w:tc>
        <w:tc>
          <w:tcPr>
            <w:tcW w:w="1344" w:type="dxa"/>
            <w:shd w:val="clear" w:color="auto" w:fill="FF5050"/>
            <w:vAlign w:val="center"/>
          </w:tcPr>
          <w:p w14:paraId="1329F7E2" w14:textId="77777777" w:rsidR="00455AF1" w:rsidRPr="002C1B75" w:rsidRDefault="00455AF1" w:rsidP="004A4DD5">
            <w:pPr>
              <w:spacing w:line="259" w:lineRule="auto"/>
              <w:jc w:val="center"/>
              <w:rPr>
                <w:rFonts w:eastAsia="Times New Roman" w:cs="Times New Roman"/>
                <w:b/>
                <w:sz w:val="20"/>
                <w:szCs w:val="20"/>
              </w:rPr>
            </w:pPr>
            <w:r w:rsidRPr="002C1B75">
              <w:rPr>
                <w:rFonts w:eastAsia="Times New Roman" w:cs="Times New Roman"/>
                <w:b/>
                <w:sz w:val="20"/>
                <w:szCs w:val="20"/>
              </w:rPr>
              <w:t>Ļoti slikta</w:t>
            </w:r>
          </w:p>
        </w:tc>
      </w:tr>
      <w:tr w:rsidR="002C1B75" w:rsidRPr="002C1B75" w14:paraId="16B728FB" w14:textId="77777777" w:rsidTr="004A4DD5">
        <w:tc>
          <w:tcPr>
            <w:tcW w:w="1585" w:type="dxa"/>
            <w:vAlign w:val="center"/>
          </w:tcPr>
          <w:p w14:paraId="353D974D"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Vērtība</w:t>
            </w:r>
          </w:p>
        </w:tc>
        <w:tc>
          <w:tcPr>
            <w:tcW w:w="1460" w:type="dxa"/>
            <w:shd w:val="clear" w:color="auto" w:fill="8EAADB"/>
            <w:vAlign w:val="center"/>
          </w:tcPr>
          <w:p w14:paraId="16E22D95"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&gt;0,70</w:t>
            </w:r>
          </w:p>
        </w:tc>
        <w:tc>
          <w:tcPr>
            <w:tcW w:w="1460" w:type="dxa"/>
            <w:shd w:val="clear" w:color="auto" w:fill="A8D08D"/>
            <w:vAlign w:val="center"/>
          </w:tcPr>
          <w:p w14:paraId="7DFB60FA"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0,70 – 0,50</w:t>
            </w:r>
          </w:p>
        </w:tc>
        <w:tc>
          <w:tcPr>
            <w:tcW w:w="1458" w:type="dxa"/>
            <w:shd w:val="clear" w:color="auto" w:fill="FFFF00"/>
            <w:vAlign w:val="center"/>
          </w:tcPr>
          <w:p w14:paraId="2FC44B56"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0,50 – 0,30</w:t>
            </w:r>
          </w:p>
        </w:tc>
        <w:tc>
          <w:tcPr>
            <w:tcW w:w="1448" w:type="dxa"/>
            <w:shd w:val="clear" w:color="auto" w:fill="FFC000"/>
            <w:vAlign w:val="center"/>
          </w:tcPr>
          <w:p w14:paraId="188AE71B"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0,30 – 0,10</w:t>
            </w:r>
          </w:p>
        </w:tc>
        <w:tc>
          <w:tcPr>
            <w:tcW w:w="1344" w:type="dxa"/>
            <w:shd w:val="clear" w:color="auto" w:fill="FF5050"/>
            <w:vAlign w:val="center"/>
          </w:tcPr>
          <w:p w14:paraId="23D0A784" w14:textId="77777777" w:rsidR="00455AF1" w:rsidRPr="002C1B75" w:rsidRDefault="00455AF1" w:rsidP="004A4DD5">
            <w:pPr>
              <w:spacing w:line="259" w:lineRule="auto"/>
              <w:jc w:val="center"/>
              <w:rPr>
                <w:rFonts w:eastAsia="Times New Roman" w:cs="Times New Roman"/>
                <w:sz w:val="20"/>
                <w:szCs w:val="20"/>
              </w:rPr>
            </w:pPr>
            <w:r w:rsidRPr="002C1B75">
              <w:rPr>
                <w:rFonts w:eastAsia="Times New Roman" w:cs="Times New Roman"/>
                <w:sz w:val="20"/>
                <w:szCs w:val="20"/>
              </w:rPr>
              <w:t>&lt;0,10</w:t>
            </w:r>
          </w:p>
        </w:tc>
      </w:tr>
    </w:tbl>
    <w:p w14:paraId="0BABD73D" w14:textId="77777777" w:rsidR="00455AF1" w:rsidRPr="002C1B75" w:rsidRDefault="00455AF1" w:rsidP="00455AF1">
      <w:pPr>
        <w:spacing w:after="120"/>
        <w:rPr>
          <w:rFonts w:eastAsia="Times New Roman" w:cs="Times New Roman"/>
          <w:szCs w:val="24"/>
        </w:rPr>
      </w:pPr>
    </w:p>
    <w:p w14:paraId="5A6CFF86" w14:textId="77777777" w:rsidR="00455AF1" w:rsidRPr="002C1B75" w:rsidRDefault="00455AF1" w:rsidP="00F2370D">
      <w:pPr>
        <w:spacing w:after="120"/>
        <w:ind w:firstLine="720"/>
        <w:rPr>
          <w:rFonts w:eastAsia="Times New Roman" w:cs="Times New Roman"/>
          <w:szCs w:val="24"/>
        </w:rPr>
      </w:pPr>
      <w:r w:rsidRPr="002C1B75">
        <w:rPr>
          <w:rFonts w:eastAsia="Times New Roman" w:cs="Times New Roman"/>
          <w:b/>
          <w:szCs w:val="24"/>
        </w:rPr>
        <w:t xml:space="preserve">Makrozoobentoss </w:t>
      </w:r>
      <w:r w:rsidRPr="002C1B75">
        <w:rPr>
          <w:rFonts w:eastAsia="Times New Roman" w:cs="Times New Roman"/>
          <w:szCs w:val="24"/>
        </w:rPr>
        <w:t xml:space="preserve">ir daļa no zoobentosa - dzīvnieki (galvenokārt bezmugurkaulnieki), kas dzīvo ūdenstilpju un ūdensteču gultnē, uz tās vai uz zemūdens objektiem. To izmēri pārsniedz 1 mm. Makrozoobentosa organismu jutība pret pārmaiņām vidē dod iespēju tos izmantot kā bioloģiskās kvalitātes indikatorus. Makrozoobentosa populācijas parasti mainās trīs faktoru iedarbības rezultātā: organisko vielu pārslodze, substrātu pārveidošanās un toksisks ķīmiskais piesārņojums. Pēc makrozoobentosa sastāva un biomasas var spriest par ŪO trofijas pakāpi, eitrofikācijas gaitu, novērtēt ŪO piesārņojumu un pašattīrīšanās procesu intensitāti, konstatēt nelabvēlīgās ekoloģiskās izmaiņas. </w:t>
      </w:r>
    </w:p>
    <w:p w14:paraId="229392A5" w14:textId="77777777" w:rsidR="00455AF1" w:rsidRPr="002C1B75" w:rsidRDefault="00455AF1" w:rsidP="00F2370D">
      <w:pPr>
        <w:spacing w:after="120"/>
        <w:ind w:firstLine="720"/>
        <w:rPr>
          <w:rFonts w:eastAsia="Times New Roman" w:cs="Times New Roman"/>
          <w:szCs w:val="24"/>
        </w:rPr>
      </w:pPr>
      <w:r w:rsidRPr="002C1B75">
        <w:rPr>
          <w:rFonts w:eastAsia="Times New Roman" w:cs="Times New Roman"/>
          <w:b/>
          <w:szCs w:val="24"/>
        </w:rPr>
        <w:t xml:space="preserve">Upju ūdensobjektu ekoloģiskās kvalitātes vērtēšanas metode pēc makrozoobentosa </w:t>
      </w:r>
      <w:r w:rsidRPr="002C1B75">
        <w:rPr>
          <w:rFonts w:eastAsia="Times New Roman" w:cs="Times New Roman"/>
          <w:szCs w:val="24"/>
        </w:rPr>
        <w:t>ir pārņemta no Igaunijas. Projekta WBWB (“Ūdens objekti bez robežām” / “Water bodies without borders”) ietvaros notika pārrobežu ūdensobjektu ekoloģiskās kvalitātes salīdzināšana un tika secināts, ka Latvijā var izmantot Igaunijā izmantoto metodi bez kvalitātes klašu robežvērtību izmaiņām. Ekoloģiskās kvalitātes novērtēšanai pēc makrozoobentosa tiek izmantoti pieci plaši pielietotie indeksi:</w:t>
      </w:r>
    </w:p>
    <w:p w14:paraId="126D8B0D" w14:textId="77777777" w:rsidR="00455AF1" w:rsidRPr="002C1B75" w:rsidRDefault="00455AF1" w:rsidP="002F7E9E">
      <w:pPr>
        <w:numPr>
          <w:ilvl w:val="0"/>
          <w:numId w:val="2"/>
        </w:numPr>
        <w:spacing w:after="0"/>
        <w:ind w:left="1134"/>
        <w:rPr>
          <w:szCs w:val="24"/>
        </w:rPr>
      </w:pPr>
      <w:r w:rsidRPr="002C1B75">
        <w:rPr>
          <w:rFonts w:eastAsia="Times New Roman" w:cs="Times New Roman"/>
          <w:szCs w:val="24"/>
        </w:rPr>
        <w:t>sugu skaits (T);</w:t>
      </w:r>
    </w:p>
    <w:p w14:paraId="0F7C33AA" w14:textId="77777777" w:rsidR="00455AF1" w:rsidRPr="002C1B75" w:rsidRDefault="00455AF1" w:rsidP="002F7E9E">
      <w:pPr>
        <w:numPr>
          <w:ilvl w:val="0"/>
          <w:numId w:val="2"/>
        </w:numPr>
        <w:spacing w:after="0"/>
        <w:ind w:left="1134"/>
        <w:rPr>
          <w:szCs w:val="24"/>
        </w:rPr>
      </w:pPr>
      <w:r w:rsidRPr="002C1B75">
        <w:rPr>
          <w:rFonts w:eastAsia="Times New Roman" w:cs="Times New Roman"/>
          <w:szCs w:val="24"/>
        </w:rPr>
        <w:t>Šennona daudzveidības indekss (H’);</w:t>
      </w:r>
    </w:p>
    <w:p w14:paraId="2AD6AE3E" w14:textId="77777777" w:rsidR="00455AF1" w:rsidRPr="002C1B75" w:rsidRDefault="00455AF1" w:rsidP="002F7E9E">
      <w:pPr>
        <w:numPr>
          <w:ilvl w:val="0"/>
          <w:numId w:val="2"/>
        </w:numPr>
        <w:spacing w:after="0"/>
        <w:ind w:left="1134"/>
        <w:rPr>
          <w:szCs w:val="24"/>
        </w:rPr>
      </w:pPr>
      <w:r w:rsidRPr="002C1B75">
        <w:rPr>
          <w:rFonts w:eastAsia="Times New Roman" w:cs="Times New Roman"/>
          <w:szCs w:val="24"/>
        </w:rPr>
        <w:t>jutīgo taksonu (Ephemeroptera, Plecoptera, Trichoptera) daudzveidības indekss (EPT);</w:t>
      </w:r>
    </w:p>
    <w:p w14:paraId="08E73DD2" w14:textId="77777777" w:rsidR="00455AF1" w:rsidRPr="002C1B75" w:rsidRDefault="00455AF1" w:rsidP="002F7E9E">
      <w:pPr>
        <w:numPr>
          <w:ilvl w:val="0"/>
          <w:numId w:val="2"/>
        </w:numPr>
        <w:spacing w:after="0"/>
        <w:ind w:left="1134"/>
        <w:rPr>
          <w:szCs w:val="24"/>
        </w:rPr>
      </w:pPr>
      <w:r w:rsidRPr="002C1B75">
        <w:rPr>
          <w:rFonts w:eastAsia="Times New Roman" w:cs="Times New Roman"/>
          <w:szCs w:val="24"/>
        </w:rPr>
        <w:t>taksonu vidējais vērtējuma indekss (ASPT);</w:t>
      </w:r>
    </w:p>
    <w:p w14:paraId="2A3B44BB" w14:textId="77777777" w:rsidR="00455AF1" w:rsidRPr="002C1B75" w:rsidRDefault="00455AF1" w:rsidP="002F7E9E">
      <w:pPr>
        <w:numPr>
          <w:ilvl w:val="0"/>
          <w:numId w:val="2"/>
        </w:numPr>
        <w:ind w:left="1134"/>
        <w:rPr>
          <w:szCs w:val="24"/>
        </w:rPr>
      </w:pPr>
      <w:r w:rsidRPr="002C1B75">
        <w:rPr>
          <w:rFonts w:eastAsia="Times New Roman" w:cs="Times New Roman"/>
          <w:szCs w:val="24"/>
        </w:rPr>
        <w:t>Dānijas upju faunas indekss (DSFI).</w:t>
      </w:r>
    </w:p>
    <w:p w14:paraId="2F5E4A2A" w14:textId="6B2E04A4" w:rsidR="00455AF1" w:rsidRPr="002C1B75" w:rsidRDefault="00455AF1" w:rsidP="00F2370D">
      <w:pPr>
        <w:spacing w:after="120"/>
        <w:ind w:firstLine="720"/>
        <w:rPr>
          <w:rFonts w:eastAsia="Times New Roman" w:cs="Times New Roman"/>
          <w:szCs w:val="24"/>
        </w:rPr>
      </w:pPr>
      <w:r w:rsidRPr="002C1B75">
        <w:rPr>
          <w:rFonts w:eastAsia="Times New Roman" w:cs="Times New Roman"/>
          <w:szCs w:val="24"/>
        </w:rPr>
        <w:t xml:space="preserve">Attiecībā uz ekoloģiskās kvalitātes novērtējumu, sugu skaits raksturo kopējo daudzveidību; Šennona indekss raksturo bioloģisko daudzveidību un taksonomisko grupu dominēšanas pakāpi; EPT indekss parāda jutīgo taksonomisko grupu pārstāvētību; ASPT – vidējo taksonu jutīgumu; DSFI indekss – norāda uz organiskā piesārņojuma līmeni. Kvalitātes klašu robežas aprakstītajiem indeksiem parādītas </w:t>
      </w:r>
      <w:r w:rsidR="008B17E2" w:rsidRPr="002C1B75">
        <w:rPr>
          <w:rFonts w:eastAsia="Times New Roman" w:cs="Times New Roman"/>
          <w:szCs w:val="24"/>
        </w:rPr>
        <w:t>9</w:t>
      </w:r>
      <w:r w:rsidRPr="002C1B75">
        <w:rPr>
          <w:rFonts w:eastAsia="Times New Roman" w:cs="Times New Roman"/>
          <w:szCs w:val="24"/>
        </w:rPr>
        <w:t>. tabulā.</w:t>
      </w:r>
    </w:p>
    <w:p w14:paraId="3503C3E0" w14:textId="77777777" w:rsidR="00F2370D" w:rsidRPr="002C1B75" w:rsidRDefault="008B17E2" w:rsidP="00F2370D">
      <w:pPr>
        <w:spacing w:after="120"/>
        <w:jc w:val="right"/>
        <w:rPr>
          <w:rFonts w:eastAsia="Times New Roman" w:cs="Times New Roman"/>
          <w:szCs w:val="24"/>
        </w:rPr>
      </w:pPr>
      <w:r w:rsidRPr="002C1B75">
        <w:rPr>
          <w:rFonts w:eastAsia="Times New Roman" w:cs="Times New Roman"/>
          <w:szCs w:val="24"/>
        </w:rPr>
        <w:t>9</w:t>
      </w:r>
      <w:r w:rsidR="00455AF1" w:rsidRPr="002C1B75">
        <w:rPr>
          <w:rFonts w:eastAsia="Times New Roman" w:cs="Times New Roman"/>
          <w:szCs w:val="24"/>
        </w:rPr>
        <w:t>.tabula</w:t>
      </w:r>
    </w:p>
    <w:p w14:paraId="4F4FF809" w14:textId="41FB9272" w:rsidR="00455AF1" w:rsidRPr="002C1B75" w:rsidRDefault="00455AF1" w:rsidP="00F2370D">
      <w:pPr>
        <w:spacing w:after="120"/>
        <w:jc w:val="center"/>
        <w:rPr>
          <w:rFonts w:eastAsia="Times New Roman" w:cs="Times New Roman"/>
          <w:szCs w:val="24"/>
        </w:rPr>
      </w:pPr>
      <w:r w:rsidRPr="002C1B75">
        <w:rPr>
          <w:rFonts w:eastAsia="Times New Roman" w:cs="Times New Roman"/>
          <w:b/>
          <w:szCs w:val="24"/>
        </w:rPr>
        <w:t>Kvalitātes klašu robežas makrozoobentosu raksturojošiem indeksiem upēs</w:t>
      </w:r>
    </w:p>
    <w:tbl>
      <w:tblPr>
        <w:tblStyle w:val="afc"/>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2"/>
        <w:gridCol w:w="1246"/>
        <w:gridCol w:w="1261"/>
        <w:gridCol w:w="1251"/>
        <w:gridCol w:w="1246"/>
        <w:gridCol w:w="1250"/>
        <w:gridCol w:w="1249"/>
      </w:tblGrid>
      <w:tr w:rsidR="002C1B75" w:rsidRPr="002C1B75" w14:paraId="29BA0CDC" w14:textId="77777777" w:rsidTr="00F2370D">
        <w:trPr>
          <w:tblHeader/>
        </w:trPr>
        <w:tc>
          <w:tcPr>
            <w:tcW w:w="1252" w:type="dxa"/>
            <w:shd w:val="clear" w:color="auto" w:fill="D9D9D9" w:themeFill="background1" w:themeFillShade="D9"/>
            <w:vAlign w:val="center"/>
          </w:tcPr>
          <w:p w14:paraId="49EB55C0"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Indekss</w:t>
            </w:r>
          </w:p>
        </w:tc>
        <w:tc>
          <w:tcPr>
            <w:tcW w:w="1246" w:type="dxa"/>
            <w:shd w:val="clear" w:color="auto" w:fill="D9D9D9" w:themeFill="background1" w:themeFillShade="D9"/>
            <w:vAlign w:val="center"/>
          </w:tcPr>
          <w:p w14:paraId="6445707A"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Upju tips</w:t>
            </w:r>
          </w:p>
        </w:tc>
        <w:tc>
          <w:tcPr>
            <w:tcW w:w="1261" w:type="dxa"/>
            <w:shd w:val="clear" w:color="auto" w:fill="D9D9D9" w:themeFill="background1" w:themeFillShade="D9"/>
            <w:vAlign w:val="center"/>
          </w:tcPr>
          <w:p w14:paraId="56F8EE55"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References</w:t>
            </w:r>
          </w:p>
          <w:p w14:paraId="26DC0FF1"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vērtība</w:t>
            </w:r>
          </w:p>
        </w:tc>
        <w:tc>
          <w:tcPr>
            <w:tcW w:w="1251" w:type="dxa"/>
            <w:shd w:val="clear" w:color="auto" w:fill="D9D9D9" w:themeFill="background1" w:themeFillShade="D9"/>
            <w:vAlign w:val="center"/>
          </w:tcPr>
          <w:p w14:paraId="635C5AF4"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Augsta</w:t>
            </w:r>
          </w:p>
        </w:tc>
        <w:tc>
          <w:tcPr>
            <w:tcW w:w="1246" w:type="dxa"/>
            <w:shd w:val="clear" w:color="auto" w:fill="D9D9D9" w:themeFill="background1" w:themeFillShade="D9"/>
            <w:vAlign w:val="center"/>
          </w:tcPr>
          <w:p w14:paraId="691A2AA4"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Laba</w:t>
            </w:r>
          </w:p>
        </w:tc>
        <w:tc>
          <w:tcPr>
            <w:tcW w:w="1250" w:type="dxa"/>
            <w:shd w:val="clear" w:color="auto" w:fill="D9D9D9" w:themeFill="background1" w:themeFillShade="D9"/>
            <w:vAlign w:val="center"/>
          </w:tcPr>
          <w:p w14:paraId="2BE2B3EA"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Vidēja</w:t>
            </w:r>
          </w:p>
        </w:tc>
        <w:tc>
          <w:tcPr>
            <w:tcW w:w="1249" w:type="dxa"/>
            <w:shd w:val="clear" w:color="auto" w:fill="D9D9D9" w:themeFill="background1" w:themeFillShade="D9"/>
            <w:vAlign w:val="center"/>
          </w:tcPr>
          <w:p w14:paraId="331CE5C9"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Slikta vai</w:t>
            </w:r>
          </w:p>
          <w:p w14:paraId="76A81853"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ļoti slikta</w:t>
            </w:r>
          </w:p>
        </w:tc>
      </w:tr>
      <w:tr w:rsidR="002C1B75" w:rsidRPr="002C1B75" w14:paraId="5DA63D97" w14:textId="77777777" w:rsidTr="00F2370D">
        <w:tc>
          <w:tcPr>
            <w:tcW w:w="1252" w:type="dxa"/>
            <w:shd w:val="clear" w:color="auto" w:fill="D9D9D9" w:themeFill="background1" w:themeFillShade="D9"/>
            <w:vAlign w:val="center"/>
          </w:tcPr>
          <w:p w14:paraId="618C0C31"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T</w:t>
            </w:r>
          </w:p>
        </w:tc>
        <w:tc>
          <w:tcPr>
            <w:tcW w:w="1246" w:type="dxa"/>
            <w:vAlign w:val="center"/>
          </w:tcPr>
          <w:p w14:paraId="54BC9D73"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R1</w:t>
            </w:r>
          </w:p>
        </w:tc>
        <w:tc>
          <w:tcPr>
            <w:tcW w:w="1261" w:type="dxa"/>
            <w:vAlign w:val="center"/>
          </w:tcPr>
          <w:p w14:paraId="62F122F6"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29</w:t>
            </w:r>
          </w:p>
        </w:tc>
        <w:tc>
          <w:tcPr>
            <w:tcW w:w="1251" w:type="dxa"/>
            <w:vAlign w:val="center"/>
          </w:tcPr>
          <w:p w14:paraId="57D71D91"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&gt;26</w:t>
            </w:r>
          </w:p>
        </w:tc>
        <w:tc>
          <w:tcPr>
            <w:tcW w:w="1246" w:type="dxa"/>
            <w:vAlign w:val="center"/>
          </w:tcPr>
          <w:p w14:paraId="72963A96"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23-26</w:t>
            </w:r>
          </w:p>
        </w:tc>
        <w:tc>
          <w:tcPr>
            <w:tcW w:w="1250" w:type="dxa"/>
            <w:vAlign w:val="center"/>
          </w:tcPr>
          <w:p w14:paraId="08527073"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17-22</w:t>
            </w:r>
          </w:p>
        </w:tc>
        <w:tc>
          <w:tcPr>
            <w:tcW w:w="1249" w:type="dxa"/>
            <w:vAlign w:val="center"/>
          </w:tcPr>
          <w:p w14:paraId="5DB0AB3D"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&lt;17</w:t>
            </w:r>
          </w:p>
        </w:tc>
      </w:tr>
      <w:tr w:rsidR="002C1B75" w:rsidRPr="002C1B75" w14:paraId="7D6E1BF5" w14:textId="77777777" w:rsidTr="00F2370D">
        <w:tc>
          <w:tcPr>
            <w:tcW w:w="1252" w:type="dxa"/>
            <w:shd w:val="clear" w:color="auto" w:fill="D9D9D9" w:themeFill="background1" w:themeFillShade="D9"/>
            <w:vAlign w:val="center"/>
          </w:tcPr>
          <w:p w14:paraId="4D95C26A"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T</w:t>
            </w:r>
          </w:p>
        </w:tc>
        <w:tc>
          <w:tcPr>
            <w:tcW w:w="1246" w:type="dxa"/>
            <w:vAlign w:val="center"/>
          </w:tcPr>
          <w:p w14:paraId="05504051"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R2</w:t>
            </w:r>
          </w:p>
        </w:tc>
        <w:tc>
          <w:tcPr>
            <w:tcW w:w="1261" w:type="dxa"/>
            <w:vAlign w:val="center"/>
          </w:tcPr>
          <w:p w14:paraId="72C014CD"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18</w:t>
            </w:r>
          </w:p>
        </w:tc>
        <w:tc>
          <w:tcPr>
            <w:tcW w:w="1251" w:type="dxa"/>
            <w:vAlign w:val="center"/>
          </w:tcPr>
          <w:p w14:paraId="4DEAF136"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&gt;16</w:t>
            </w:r>
          </w:p>
        </w:tc>
        <w:tc>
          <w:tcPr>
            <w:tcW w:w="1246" w:type="dxa"/>
            <w:vAlign w:val="center"/>
          </w:tcPr>
          <w:p w14:paraId="49347E75"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14-16</w:t>
            </w:r>
          </w:p>
        </w:tc>
        <w:tc>
          <w:tcPr>
            <w:tcW w:w="1250" w:type="dxa"/>
            <w:vAlign w:val="center"/>
          </w:tcPr>
          <w:p w14:paraId="7DE4202C"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11-13</w:t>
            </w:r>
          </w:p>
        </w:tc>
        <w:tc>
          <w:tcPr>
            <w:tcW w:w="1249" w:type="dxa"/>
            <w:vAlign w:val="center"/>
          </w:tcPr>
          <w:p w14:paraId="33B337BD"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&lt;11</w:t>
            </w:r>
          </w:p>
        </w:tc>
      </w:tr>
      <w:tr w:rsidR="002C1B75" w:rsidRPr="002C1B75" w14:paraId="588FAF43" w14:textId="77777777" w:rsidTr="00F2370D">
        <w:tc>
          <w:tcPr>
            <w:tcW w:w="1252" w:type="dxa"/>
            <w:shd w:val="clear" w:color="auto" w:fill="D9D9D9" w:themeFill="background1" w:themeFillShade="D9"/>
            <w:vAlign w:val="center"/>
          </w:tcPr>
          <w:p w14:paraId="04337F18"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T</w:t>
            </w:r>
          </w:p>
        </w:tc>
        <w:tc>
          <w:tcPr>
            <w:tcW w:w="1246" w:type="dxa"/>
            <w:vAlign w:val="center"/>
          </w:tcPr>
          <w:p w14:paraId="469F5D36"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R3</w:t>
            </w:r>
          </w:p>
        </w:tc>
        <w:tc>
          <w:tcPr>
            <w:tcW w:w="1261" w:type="dxa"/>
            <w:vAlign w:val="center"/>
          </w:tcPr>
          <w:p w14:paraId="6AC7C1DF"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35</w:t>
            </w:r>
          </w:p>
        </w:tc>
        <w:tc>
          <w:tcPr>
            <w:tcW w:w="1251" w:type="dxa"/>
            <w:vAlign w:val="center"/>
          </w:tcPr>
          <w:p w14:paraId="0C657F60"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&gt;32</w:t>
            </w:r>
          </w:p>
        </w:tc>
        <w:tc>
          <w:tcPr>
            <w:tcW w:w="1246" w:type="dxa"/>
            <w:vAlign w:val="center"/>
          </w:tcPr>
          <w:p w14:paraId="2CD446FD"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28-32</w:t>
            </w:r>
          </w:p>
        </w:tc>
        <w:tc>
          <w:tcPr>
            <w:tcW w:w="1250" w:type="dxa"/>
            <w:vAlign w:val="center"/>
          </w:tcPr>
          <w:p w14:paraId="66B42BD4"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21-27</w:t>
            </w:r>
          </w:p>
        </w:tc>
        <w:tc>
          <w:tcPr>
            <w:tcW w:w="1249" w:type="dxa"/>
            <w:vAlign w:val="center"/>
          </w:tcPr>
          <w:p w14:paraId="29024EA4"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&lt;21</w:t>
            </w:r>
          </w:p>
        </w:tc>
      </w:tr>
      <w:tr w:rsidR="002C1B75" w:rsidRPr="002C1B75" w14:paraId="2DCB8566" w14:textId="77777777" w:rsidTr="00F2370D">
        <w:tc>
          <w:tcPr>
            <w:tcW w:w="1252" w:type="dxa"/>
            <w:shd w:val="clear" w:color="auto" w:fill="D9D9D9" w:themeFill="background1" w:themeFillShade="D9"/>
            <w:vAlign w:val="center"/>
          </w:tcPr>
          <w:p w14:paraId="1B437456"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T</w:t>
            </w:r>
          </w:p>
        </w:tc>
        <w:tc>
          <w:tcPr>
            <w:tcW w:w="1246" w:type="dxa"/>
            <w:vAlign w:val="center"/>
          </w:tcPr>
          <w:p w14:paraId="05D2B64D"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R4</w:t>
            </w:r>
          </w:p>
        </w:tc>
        <w:tc>
          <w:tcPr>
            <w:tcW w:w="1261" w:type="dxa"/>
            <w:vAlign w:val="center"/>
          </w:tcPr>
          <w:p w14:paraId="7FA85E24"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29</w:t>
            </w:r>
          </w:p>
        </w:tc>
        <w:tc>
          <w:tcPr>
            <w:tcW w:w="1251" w:type="dxa"/>
            <w:vAlign w:val="center"/>
          </w:tcPr>
          <w:p w14:paraId="793097CA"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&gt;26</w:t>
            </w:r>
          </w:p>
        </w:tc>
        <w:tc>
          <w:tcPr>
            <w:tcW w:w="1246" w:type="dxa"/>
            <w:vAlign w:val="center"/>
          </w:tcPr>
          <w:p w14:paraId="583C2561"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23-26</w:t>
            </w:r>
          </w:p>
        </w:tc>
        <w:tc>
          <w:tcPr>
            <w:tcW w:w="1250" w:type="dxa"/>
            <w:vAlign w:val="center"/>
          </w:tcPr>
          <w:p w14:paraId="1672E3F7"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17-22</w:t>
            </w:r>
          </w:p>
        </w:tc>
        <w:tc>
          <w:tcPr>
            <w:tcW w:w="1249" w:type="dxa"/>
            <w:vAlign w:val="center"/>
          </w:tcPr>
          <w:p w14:paraId="50A03985"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&lt;17</w:t>
            </w:r>
          </w:p>
        </w:tc>
      </w:tr>
      <w:tr w:rsidR="002C1B75" w:rsidRPr="002C1B75" w14:paraId="07D73B40" w14:textId="77777777" w:rsidTr="00F2370D">
        <w:tc>
          <w:tcPr>
            <w:tcW w:w="1252" w:type="dxa"/>
            <w:shd w:val="clear" w:color="auto" w:fill="D9D9D9" w:themeFill="background1" w:themeFillShade="D9"/>
            <w:vAlign w:val="center"/>
          </w:tcPr>
          <w:p w14:paraId="73C96AF9"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T</w:t>
            </w:r>
          </w:p>
        </w:tc>
        <w:tc>
          <w:tcPr>
            <w:tcW w:w="1246" w:type="dxa"/>
            <w:vAlign w:val="center"/>
          </w:tcPr>
          <w:p w14:paraId="1119D942"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R5,R 6</w:t>
            </w:r>
          </w:p>
        </w:tc>
        <w:tc>
          <w:tcPr>
            <w:tcW w:w="1261" w:type="dxa"/>
            <w:vAlign w:val="center"/>
          </w:tcPr>
          <w:p w14:paraId="27B063C3"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33,5</w:t>
            </w:r>
          </w:p>
        </w:tc>
        <w:tc>
          <w:tcPr>
            <w:tcW w:w="1251" w:type="dxa"/>
            <w:vAlign w:val="center"/>
          </w:tcPr>
          <w:p w14:paraId="34EFFED1"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&gt;30</w:t>
            </w:r>
          </w:p>
        </w:tc>
        <w:tc>
          <w:tcPr>
            <w:tcW w:w="1246" w:type="dxa"/>
            <w:vAlign w:val="center"/>
          </w:tcPr>
          <w:p w14:paraId="760F5CA2"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27-30</w:t>
            </w:r>
          </w:p>
        </w:tc>
        <w:tc>
          <w:tcPr>
            <w:tcW w:w="1250" w:type="dxa"/>
            <w:vAlign w:val="center"/>
          </w:tcPr>
          <w:p w14:paraId="4661A258"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20-26</w:t>
            </w:r>
          </w:p>
        </w:tc>
        <w:tc>
          <w:tcPr>
            <w:tcW w:w="1249" w:type="dxa"/>
            <w:vAlign w:val="center"/>
          </w:tcPr>
          <w:p w14:paraId="2A9DEE99"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&lt;20</w:t>
            </w:r>
          </w:p>
        </w:tc>
      </w:tr>
      <w:tr w:rsidR="002C1B75" w:rsidRPr="002C1B75" w14:paraId="2ADA1D9E" w14:textId="77777777" w:rsidTr="00F2370D">
        <w:tc>
          <w:tcPr>
            <w:tcW w:w="1252" w:type="dxa"/>
            <w:shd w:val="clear" w:color="auto" w:fill="D9D9D9" w:themeFill="background1" w:themeFillShade="D9"/>
            <w:vAlign w:val="center"/>
          </w:tcPr>
          <w:p w14:paraId="6708CDA8"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EPT</w:t>
            </w:r>
          </w:p>
        </w:tc>
        <w:tc>
          <w:tcPr>
            <w:tcW w:w="1246" w:type="dxa"/>
            <w:vAlign w:val="center"/>
          </w:tcPr>
          <w:p w14:paraId="57C683D7"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R1</w:t>
            </w:r>
          </w:p>
        </w:tc>
        <w:tc>
          <w:tcPr>
            <w:tcW w:w="1261" w:type="dxa"/>
            <w:vAlign w:val="center"/>
          </w:tcPr>
          <w:p w14:paraId="75BCB8D4"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13</w:t>
            </w:r>
          </w:p>
        </w:tc>
        <w:tc>
          <w:tcPr>
            <w:tcW w:w="1251" w:type="dxa"/>
            <w:vAlign w:val="center"/>
          </w:tcPr>
          <w:p w14:paraId="640B822B"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&gt;12</w:t>
            </w:r>
          </w:p>
        </w:tc>
        <w:tc>
          <w:tcPr>
            <w:tcW w:w="1246" w:type="dxa"/>
            <w:vAlign w:val="center"/>
          </w:tcPr>
          <w:p w14:paraId="288D8DDB"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10-12</w:t>
            </w:r>
          </w:p>
        </w:tc>
        <w:tc>
          <w:tcPr>
            <w:tcW w:w="1250" w:type="dxa"/>
            <w:vAlign w:val="center"/>
          </w:tcPr>
          <w:p w14:paraId="5987C30E"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8-9</w:t>
            </w:r>
          </w:p>
        </w:tc>
        <w:tc>
          <w:tcPr>
            <w:tcW w:w="1249" w:type="dxa"/>
            <w:vAlign w:val="center"/>
          </w:tcPr>
          <w:p w14:paraId="4852C847"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&lt;8</w:t>
            </w:r>
          </w:p>
        </w:tc>
      </w:tr>
      <w:tr w:rsidR="002C1B75" w:rsidRPr="002C1B75" w14:paraId="757B12F0" w14:textId="77777777" w:rsidTr="00F2370D">
        <w:tc>
          <w:tcPr>
            <w:tcW w:w="1252" w:type="dxa"/>
            <w:shd w:val="clear" w:color="auto" w:fill="D9D9D9" w:themeFill="background1" w:themeFillShade="D9"/>
            <w:vAlign w:val="center"/>
          </w:tcPr>
          <w:p w14:paraId="0CAEF75D"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EPT</w:t>
            </w:r>
          </w:p>
        </w:tc>
        <w:tc>
          <w:tcPr>
            <w:tcW w:w="1246" w:type="dxa"/>
            <w:vAlign w:val="center"/>
          </w:tcPr>
          <w:p w14:paraId="2F5470C5"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R2</w:t>
            </w:r>
          </w:p>
        </w:tc>
        <w:tc>
          <w:tcPr>
            <w:tcW w:w="1261" w:type="dxa"/>
            <w:vAlign w:val="center"/>
          </w:tcPr>
          <w:p w14:paraId="55770211"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9</w:t>
            </w:r>
          </w:p>
        </w:tc>
        <w:tc>
          <w:tcPr>
            <w:tcW w:w="1251" w:type="dxa"/>
            <w:vAlign w:val="center"/>
          </w:tcPr>
          <w:p w14:paraId="51973179"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&gt;8</w:t>
            </w:r>
          </w:p>
        </w:tc>
        <w:tc>
          <w:tcPr>
            <w:tcW w:w="1246" w:type="dxa"/>
            <w:vAlign w:val="center"/>
          </w:tcPr>
          <w:p w14:paraId="3051CCFE"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7-8</w:t>
            </w:r>
          </w:p>
        </w:tc>
        <w:tc>
          <w:tcPr>
            <w:tcW w:w="1250" w:type="dxa"/>
            <w:vAlign w:val="center"/>
          </w:tcPr>
          <w:p w14:paraId="4D32048A"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5-6</w:t>
            </w:r>
          </w:p>
        </w:tc>
        <w:tc>
          <w:tcPr>
            <w:tcW w:w="1249" w:type="dxa"/>
            <w:vAlign w:val="center"/>
          </w:tcPr>
          <w:p w14:paraId="12E4FAED"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&lt;5</w:t>
            </w:r>
          </w:p>
        </w:tc>
      </w:tr>
      <w:tr w:rsidR="002C1B75" w:rsidRPr="002C1B75" w14:paraId="220BC6C2" w14:textId="77777777" w:rsidTr="00F2370D">
        <w:tc>
          <w:tcPr>
            <w:tcW w:w="1252" w:type="dxa"/>
            <w:shd w:val="clear" w:color="auto" w:fill="D9D9D9" w:themeFill="background1" w:themeFillShade="D9"/>
            <w:vAlign w:val="center"/>
          </w:tcPr>
          <w:p w14:paraId="0D926DE9"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EPT</w:t>
            </w:r>
          </w:p>
        </w:tc>
        <w:tc>
          <w:tcPr>
            <w:tcW w:w="1246" w:type="dxa"/>
            <w:vAlign w:val="center"/>
          </w:tcPr>
          <w:p w14:paraId="458F4CB3"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R3-R6</w:t>
            </w:r>
          </w:p>
        </w:tc>
        <w:tc>
          <w:tcPr>
            <w:tcW w:w="1261" w:type="dxa"/>
            <w:vAlign w:val="center"/>
          </w:tcPr>
          <w:p w14:paraId="257E4CB1"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16,5</w:t>
            </w:r>
          </w:p>
        </w:tc>
        <w:tc>
          <w:tcPr>
            <w:tcW w:w="1251" w:type="dxa"/>
            <w:vAlign w:val="center"/>
          </w:tcPr>
          <w:p w14:paraId="7950D7B9"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&gt;15</w:t>
            </w:r>
          </w:p>
        </w:tc>
        <w:tc>
          <w:tcPr>
            <w:tcW w:w="1246" w:type="dxa"/>
            <w:vAlign w:val="center"/>
          </w:tcPr>
          <w:p w14:paraId="2D70C19B"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13-15</w:t>
            </w:r>
          </w:p>
        </w:tc>
        <w:tc>
          <w:tcPr>
            <w:tcW w:w="1250" w:type="dxa"/>
            <w:vAlign w:val="center"/>
          </w:tcPr>
          <w:p w14:paraId="59C01247"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10-12</w:t>
            </w:r>
          </w:p>
        </w:tc>
        <w:tc>
          <w:tcPr>
            <w:tcW w:w="1249" w:type="dxa"/>
            <w:vAlign w:val="center"/>
          </w:tcPr>
          <w:p w14:paraId="388A05C2"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&lt;10</w:t>
            </w:r>
          </w:p>
        </w:tc>
      </w:tr>
      <w:tr w:rsidR="002C1B75" w:rsidRPr="002C1B75" w14:paraId="5D0B46E4" w14:textId="77777777" w:rsidTr="00F2370D">
        <w:tc>
          <w:tcPr>
            <w:tcW w:w="1252" w:type="dxa"/>
            <w:shd w:val="clear" w:color="auto" w:fill="D9D9D9" w:themeFill="background1" w:themeFillShade="D9"/>
            <w:vAlign w:val="center"/>
          </w:tcPr>
          <w:p w14:paraId="38D4CDCE"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H’</w:t>
            </w:r>
          </w:p>
        </w:tc>
        <w:tc>
          <w:tcPr>
            <w:tcW w:w="1246" w:type="dxa"/>
            <w:vAlign w:val="center"/>
          </w:tcPr>
          <w:p w14:paraId="56E81CB2"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R1, R2</w:t>
            </w:r>
          </w:p>
        </w:tc>
        <w:tc>
          <w:tcPr>
            <w:tcW w:w="1261" w:type="dxa"/>
            <w:vAlign w:val="center"/>
          </w:tcPr>
          <w:p w14:paraId="21A1AFBC"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2,4</w:t>
            </w:r>
          </w:p>
        </w:tc>
        <w:tc>
          <w:tcPr>
            <w:tcW w:w="1251" w:type="dxa"/>
            <w:vAlign w:val="center"/>
          </w:tcPr>
          <w:p w14:paraId="52DF7552"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&gt;2,1</w:t>
            </w:r>
          </w:p>
        </w:tc>
        <w:tc>
          <w:tcPr>
            <w:tcW w:w="1246" w:type="dxa"/>
            <w:vAlign w:val="center"/>
          </w:tcPr>
          <w:p w14:paraId="61A4A334"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1,9-2,1</w:t>
            </w:r>
          </w:p>
        </w:tc>
        <w:tc>
          <w:tcPr>
            <w:tcW w:w="1250" w:type="dxa"/>
            <w:vAlign w:val="center"/>
          </w:tcPr>
          <w:p w14:paraId="0415E89F"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&lt;1,9-1,4</w:t>
            </w:r>
          </w:p>
        </w:tc>
        <w:tc>
          <w:tcPr>
            <w:tcW w:w="1249" w:type="dxa"/>
            <w:vAlign w:val="center"/>
          </w:tcPr>
          <w:p w14:paraId="5789D05C"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&lt;1,4</w:t>
            </w:r>
          </w:p>
        </w:tc>
      </w:tr>
      <w:tr w:rsidR="002C1B75" w:rsidRPr="002C1B75" w14:paraId="43B4B898" w14:textId="77777777" w:rsidTr="00F2370D">
        <w:tc>
          <w:tcPr>
            <w:tcW w:w="1252" w:type="dxa"/>
            <w:shd w:val="clear" w:color="auto" w:fill="D9D9D9" w:themeFill="background1" w:themeFillShade="D9"/>
            <w:vAlign w:val="center"/>
          </w:tcPr>
          <w:p w14:paraId="14AB8122"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H’</w:t>
            </w:r>
          </w:p>
        </w:tc>
        <w:tc>
          <w:tcPr>
            <w:tcW w:w="1246" w:type="dxa"/>
            <w:vAlign w:val="center"/>
          </w:tcPr>
          <w:p w14:paraId="1285A2D6"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R3-R6</w:t>
            </w:r>
          </w:p>
        </w:tc>
        <w:tc>
          <w:tcPr>
            <w:tcW w:w="1261" w:type="dxa"/>
            <w:vAlign w:val="center"/>
          </w:tcPr>
          <w:p w14:paraId="2BC4A909"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3</w:t>
            </w:r>
          </w:p>
        </w:tc>
        <w:tc>
          <w:tcPr>
            <w:tcW w:w="1251" w:type="dxa"/>
            <w:vAlign w:val="center"/>
          </w:tcPr>
          <w:p w14:paraId="32958813"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&gt;2,7</w:t>
            </w:r>
          </w:p>
        </w:tc>
        <w:tc>
          <w:tcPr>
            <w:tcW w:w="1246" w:type="dxa"/>
            <w:vAlign w:val="center"/>
          </w:tcPr>
          <w:p w14:paraId="2D921785"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2,4-2,7</w:t>
            </w:r>
          </w:p>
        </w:tc>
        <w:tc>
          <w:tcPr>
            <w:tcW w:w="1250" w:type="dxa"/>
            <w:vAlign w:val="center"/>
          </w:tcPr>
          <w:p w14:paraId="589D2241"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&lt;2,4-1,8</w:t>
            </w:r>
          </w:p>
        </w:tc>
        <w:tc>
          <w:tcPr>
            <w:tcW w:w="1249" w:type="dxa"/>
            <w:vAlign w:val="center"/>
          </w:tcPr>
          <w:p w14:paraId="1F3808C2"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&lt;1,8</w:t>
            </w:r>
          </w:p>
        </w:tc>
      </w:tr>
      <w:tr w:rsidR="002C1B75" w:rsidRPr="002C1B75" w14:paraId="0219D260" w14:textId="77777777" w:rsidTr="00F2370D">
        <w:tc>
          <w:tcPr>
            <w:tcW w:w="1252" w:type="dxa"/>
            <w:shd w:val="clear" w:color="auto" w:fill="D9D9D9" w:themeFill="background1" w:themeFillShade="D9"/>
            <w:vAlign w:val="center"/>
          </w:tcPr>
          <w:p w14:paraId="071A68F4"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ASPT</w:t>
            </w:r>
          </w:p>
        </w:tc>
        <w:tc>
          <w:tcPr>
            <w:tcW w:w="1246" w:type="dxa"/>
            <w:vAlign w:val="center"/>
          </w:tcPr>
          <w:p w14:paraId="1B3901EE"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R1</w:t>
            </w:r>
          </w:p>
        </w:tc>
        <w:tc>
          <w:tcPr>
            <w:tcW w:w="1261" w:type="dxa"/>
            <w:vAlign w:val="center"/>
          </w:tcPr>
          <w:p w14:paraId="750BBE28"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6,1</w:t>
            </w:r>
          </w:p>
        </w:tc>
        <w:tc>
          <w:tcPr>
            <w:tcW w:w="1251" w:type="dxa"/>
            <w:vAlign w:val="center"/>
          </w:tcPr>
          <w:p w14:paraId="5E8AF54C"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&gt;5,5</w:t>
            </w:r>
          </w:p>
        </w:tc>
        <w:tc>
          <w:tcPr>
            <w:tcW w:w="1246" w:type="dxa"/>
            <w:vAlign w:val="center"/>
          </w:tcPr>
          <w:p w14:paraId="13F14CB0"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4,9-5,5</w:t>
            </w:r>
          </w:p>
        </w:tc>
        <w:tc>
          <w:tcPr>
            <w:tcW w:w="1250" w:type="dxa"/>
            <w:vAlign w:val="center"/>
          </w:tcPr>
          <w:p w14:paraId="2B17BAE1"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&lt;4,9-3,7</w:t>
            </w:r>
          </w:p>
        </w:tc>
        <w:tc>
          <w:tcPr>
            <w:tcW w:w="1249" w:type="dxa"/>
            <w:vAlign w:val="center"/>
          </w:tcPr>
          <w:p w14:paraId="48691365"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&lt;3,7</w:t>
            </w:r>
          </w:p>
        </w:tc>
      </w:tr>
      <w:tr w:rsidR="002C1B75" w:rsidRPr="002C1B75" w14:paraId="32212967" w14:textId="77777777" w:rsidTr="00F2370D">
        <w:tc>
          <w:tcPr>
            <w:tcW w:w="1252" w:type="dxa"/>
            <w:shd w:val="clear" w:color="auto" w:fill="D9D9D9" w:themeFill="background1" w:themeFillShade="D9"/>
            <w:vAlign w:val="center"/>
          </w:tcPr>
          <w:p w14:paraId="33A867B2"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ASPT</w:t>
            </w:r>
          </w:p>
        </w:tc>
        <w:tc>
          <w:tcPr>
            <w:tcW w:w="1246" w:type="dxa"/>
            <w:vAlign w:val="center"/>
          </w:tcPr>
          <w:p w14:paraId="5E9EE1B2"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R2</w:t>
            </w:r>
          </w:p>
        </w:tc>
        <w:tc>
          <w:tcPr>
            <w:tcW w:w="1261" w:type="dxa"/>
            <w:vAlign w:val="center"/>
          </w:tcPr>
          <w:p w14:paraId="104545D4"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6,6</w:t>
            </w:r>
          </w:p>
        </w:tc>
        <w:tc>
          <w:tcPr>
            <w:tcW w:w="1251" w:type="dxa"/>
            <w:vAlign w:val="center"/>
          </w:tcPr>
          <w:p w14:paraId="4C949987"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&gt;5,9</w:t>
            </w:r>
          </w:p>
        </w:tc>
        <w:tc>
          <w:tcPr>
            <w:tcW w:w="1246" w:type="dxa"/>
            <w:vAlign w:val="center"/>
          </w:tcPr>
          <w:p w14:paraId="7BD29CC4"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5,3-5,9</w:t>
            </w:r>
          </w:p>
        </w:tc>
        <w:tc>
          <w:tcPr>
            <w:tcW w:w="1250" w:type="dxa"/>
            <w:vAlign w:val="center"/>
          </w:tcPr>
          <w:p w14:paraId="59D50B67"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&lt;5,3-4,0</w:t>
            </w:r>
          </w:p>
        </w:tc>
        <w:tc>
          <w:tcPr>
            <w:tcW w:w="1249" w:type="dxa"/>
            <w:vAlign w:val="center"/>
          </w:tcPr>
          <w:p w14:paraId="5D236687"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&lt;4,0</w:t>
            </w:r>
          </w:p>
        </w:tc>
      </w:tr>
      <w:tr w:rsidR="002C1B75" w:rsidRPr="002C1B75" w14:paraId="30747CF8" w14:textId="77777777" w:rsidTr="00F2370D">
        <w:tc>
          <w:tcPr>
            <w:tcW w:w="1252" w:type="dxa"/>
            <w:shd w:val="clear" w:color="auto" w:fill="D9D9D9" w:themeFill="background1" w:themeFillShade="D9"/>
            <w:vAlign w:val="center"/>
          </w:tcPr>
          <w:p w14:paraId="3D3E1E86"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ASPT</w:t>
            </w:r>
          </w:p>
        </w:tc>
        <w:tc>
          <w:tcPr>
            <w:tcW w:w="1246" w:type="dxa"/>
            <w:vAlign w:val="center"/>
          </w:tcPr>
          <w:p w14:paraId="1325C6CF"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R3-R6</w:t>
            </w:r>
          </w:p>
        </w:tc>
        <w:tc>
          <w:tcPr>
            <w:tcW w:w="1261" w:type="dxa"/>
            <w:vAlign w:val="center"/>
          </w:tcPr>
          <w:p w14:paraId="2B48BBA8"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6,9</w:t>
            </w:r>
          </w:p>
        </w:tc>
        <w:tc>
          <w:tcPr>
            <w:tcW w:w="1251" w:type="dxa"/>
            <w:vAlign w:val="center"/>
          </w:tcPr>
          <w:p w14:paraId="2053E84F"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&gt;6,2</w:t>
            </w:r>
          </w:p>
        </w:tc>
        <w:tc>
          <w:tcPr>
            <w:tcW w:w="1246" w:type="dxa"/>
            <w:vAlign w:val="center"/>
          </w:tcPr>
          <w:p w14:paraId="4E03F517"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5,5-6,2</w:t>
            </w:r>
          </w:p>
        </w:tc>
        <w:tc>
          <w:tcPr>
            <w:tcW w:w="1250" w:type="dxa"/>
            <w:vAlign w:val="center"/>
          </w:tcPr>
          <w:p w14:paraId="08DE5DC2"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&lt;5,5-4,1</w:t>
            </w:r>
          </w:p>
        </w:tc>
        <w:tc>
          <w:tcPr>
            <w:tcW w:w="1249" w:type="dxa"/>
            <w:vAlign w:val="center"/>
          </w:tcPr>
          <w:p w14:paraId="55BF8C41"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&lt;4,1</w:t>
            </w:r>
          </w:p>
        </w:tc>
      </w:tr>
      <w:tr w:rsidR="002C1B75" w:rsidRPr="002C1B75" w14:paraId="78086858" w14:textId="77777777" w:rsidTr="00F2370D">
        <w:tc>
          <w:tcPr>
            <w:tcW w:w="1252" w:type="dxa"/>
            <w:shd w:val="clear" w:color="auto" w:fill="D9D9D9" w:themeFill="background1" w:themeFillShade="D9"/>
            <w:vAlign w:val="center"/>
          </w:tcPr>
          <w:p w14:paraId="7FEB0A62" w14:textId="77777777" w:rsidR="00455AF1" w:rsidRPr="002C1B75" w:rsidRDefault="00455AF1" w:rsidP="00F2370D">
            <w:pPr>
              <w:jc w:val="center"/>
              <w:rPr>
                <w:rFonts w:eastAsia="Times New Roman" w:cs="Times New Roman"/>
                <w:b/>
                <w:sz w:val="20"/>
                <w:szCs w:val="20"/>
              </w:rPr>
            </w:pPr>
            <w:r w:rsidRPr="002C1B75">
              <w:rPr>
                <w:rFonts w:eastAsia="Times New Roman" w:cs="Times New Roman"/>
                <w:b/>
                <w:sz w:val="20"/>
                <w:szCs w:val="20"/>
              </w:rPr>
              <w:t>DSFI</w:t>
            </w:r>
          </w:p>
        </w:tc>
        <w:tc>
          <w:tcPr>
            <w:tcW w:w="1246" w:type="dxa"/>
            <w:vAlign w:val="center"/>
          </w:tcPr>
          <w:p w14:paraId="76FA5F10"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R1-R6</w:t>
            </w:r>
          </w:p>
        </w:tc>
        <w:tc>
          <w:tcPr>
            <w:tcW w:w="1261" w:type="dxa"/>
            <w:vAlign w:val="center"/>
          </w:tcPr>
          <w:p w14:paraId="7E1DE69D"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7</w:t>
            </w:r>
          </w:p>
        </w:tc>
        <w:tc>
          <w:tcPr>
            <w:tcW w:w="1251" w:type="dxa"/>
            <w:vAlign w:val="center"/>
          </w:tcPr>
          <w:p w14:paraId="5C251456"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6-7</w:t>
            </w:r>
          </w:p>
        </w:tc>
        <w:tc>
          <w:tcPr>
            <w:tcW w:w="1246" w:type="dxa"/>
            <w:vAlign w:val="center"/>
          </w:tcPr>
          <w:p w14:paraId="158A1876"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5</w:t>
            </w:r>
          </w:p>
        </w:tc>
        <w:tc>
          <w:tcPr>
            <w:tcW w:w="1250" w:type="dxa"/>
            <w:vAlign w:val="center"/>
          </w:tcPr>
          <w:p w14:paraId="6DD92BF3"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4</w:t>
            </w:r>
          </w:p>
        </w:tc>
        <w:tc>
          <w:tcPr>
            <w:tcW w:w="1249" w:type="dxa"/>
            <w:vAlign w:val="center"/>
          </w:tcPr>
          <w:p w14:paraId="3F77F540" w14:textId="77777777" w:rsidR="00455AF1" w:rsidRPr="002C1B75" w:rsidRDefault="00455AF1" w:rsidP="00F2370D">
            <w:pPr>
              <w:jc w:val="center"/>
              <w:rPr>
                <w:rFonts w:eastAsia="Times New Roman" w:cs="Times New Roman"/>
                <w:sz w:val="20"/>
                <w:szCs w:val="20"/>
              </w:rPr>
            </w:pPr>
            <w:r w:rsidRPr="002C1B75">
              <w:rPr>
                <w:rFonts w:eastAsia="Times New Roman" w:cs="Times New Roman"/>
                <w:sz w:val="20"/>
                <w:szCs w:val="20"/>
              </w:rPr>
              <w:t>&lt;4</w:t>
            </w:r>
          </w:p>
        </w:tc>
      </w:tr>
    </w:tbl>
    <w:p w14:paraId="7597FED6" w14:textId="77777777" w:rsidR="00455AF1" w:rsidRPr="002C1B75" w:rsidRDefault="00455AF1" w:rsidP="00455AF1">
      <w:pPr>
        <w:spacing w:after="120"/>
        <w:rPr>
          <w:rFonts w:eastAsia="Times New Roman" w:cs="Times New Roman"/>
          <w:szCs w:val="24"/>
        </w:rPr>
      </w:pPr>
    </w:p>
    <w:p w14:paraId="63185625" w14:textId="77777777" w:rsidR="00455AF1" w:rsidRPr="002C1B75" w:rsidRDefault="00455AF1" w:rsidP="00455AF1">
      <w:pPr>
        <w:spacing w:after="120"/>
        <w:rPr>
          <w:rFonts w:eastAsia="Times New Roman" w:cs="Times New Roman"/>
          <w:szCs w:val="24"/>
        </w:rPr>
      </w:pPr>
      <w:r w:rsidRPr="002C1B75">
        <w:rPr>
          <w:rFonts w:eastAsia="Times New Roman" w:cs="Times New Roman"/>
          <w:szCs w:val="24"/>
        </w:rPr>
        <w:t>Kopvērtējuma noteikšanai pēc makrozoobentosa, indeksu vērtības tiek pārveidotas ballēs:</w:t>
      </w:r>
    </w:p>
    <w:p w14:paraId="37ADB3C4" w14:textId="77777777" w:rsidR="00455AF1" w:rsidRPr="002C1B75" w:rsidRDefault="00455AF1" w:rsidP="002F7E9E">
      <w:pPr>
        <w:numPr>
          <w:ilvl w:val="0"/>
          <w:numId w:val="5"/>
        </w:numPr>
        <w:pBdr>
          <w:top w:val="nil"/>
          <w:left w:val="nil"/>
          <w:bottom w:val="nil"/>
          <w:right w:val="nil"/>
          <w:between w:val="nil"/>
        </w:pBdr>
        <w:spacing w:after="0" w:line="240" w:lineRule="auto"/>
        <w:rPr>
          <w:szCs w:val="24"/>
        </w:rPr>
      </w:pPr>
      <w:r w:rsidRPr="002C1B75">
        <w:rPr>
          <w:rFonts w:eastAsia="Times New Roman" w:cs="Times New Roman"/>
          <w:szCs w:val="24"/>
        </w:rPr>
        <w:t>5 balles, ja indeksa vērtība atbilst augstai kvalitātei;</w:t>
      </w:r>
    </w:p>
    <w:p w14:paraId="1DD63661" w14:textId="77777777" w:rsidR="00455AF1" w:rsidRPr="002C1B75" w:rsidRDefault="00455AF1" w:rsidP="002F7E9E">
      <w:pPr>
        <w:numPr>
          <w:ilvl w:val="0"/>
          <w:numId w:val="5"/>
        </w:numPr>
        <w:pBdr>
          <w:top w:val="nil"/>
          <w:left w:val="nil"/>
          <w:bottom w:val="nil"/>
          <w:right w:val="nil"/>
          <w:between w:val="nil"/>
        </w:pBdr>
        <w:spacing w:after="0" w:line="240" w:lineRule="auto"/>
        <w:rPr>
          <w:szCs w:val="24"/>
        </w:rPr>
      </w:pPr>
      <w:r w:rsidRPr="002C1B75">
        <w:rPr>
          <w:rFonts w:eastAsia="Times New Roman" w:cs="Times New Roman"/>
          <w:szCs w:val="24"/>
        </w:rPr>
        <w:t>4 balles, ja indeksa vērtība atbilst labai kvalitātei;</w:t>
      </w:r>
    </w:p>
    <w:p w14:paraId="3DF0E85A" w14:textId="77777777" w:rsidR="00455AF1" w:rsidRPr="002C1B75" w:rsidRDefault="00455AF1" w:rsidP="002F7E9E">
      <w:pPr>
        <w:numPr>
          <w:ilvl w:val="0"/>
          <w:numId w:val="5"/>
        </w:numPr>
        <w:pBdr>
          <w:top w:val="nil"/>
          <w:left w:val="nil"/>
          <w:bottom w:val="nil"/>
          <w:right w:val="nil"/>
          <w:between w:val="nil"/>
        </w:pBdr>
        <w:spacing w:after="0" w:line="240" w:lineRule="auto"/>
        <w:rPr>
          <w:szCs w:val="24"/>
        </w:rPr>
      </w:pPr>
      <w:r w:rsidRPr="002C1B75">
        <w:rPr>
          <w:rFonts w:eastAsia="Times New Roman" w:cs="Times New Roman"/>
          <w:szCs w:val="24"/>
        </w:rPr>
        <w:t>2 balles, ja indeksa vērtība atbilst vidējai kvalitātei;</w:t>
      </w:r>
    </w:p>
    <w:p w14:paraId="5E0E989D" w14:textId="77777777" w:rsidR="00455AF1" w:rsidRPr="002C1B75" w:rsidRDefault="00455AF1" w:rsidP="002F7E9E">
      <w:pPr>
        <w:numPr>
          <w:ilvl w:val="0"/>
          <w:numId w:val="5"/>
        </w:numPr>
        <w:pBdr>
          <w:top w:val="nil"/>
          <w:left w:val="nil"/>
          <w:bottom w:val="nil"/>
          <w:right w:val="nil"/>
          <w:between w:val="nil"/>
        </w:pBdr>
        <w:spacing w:after="120" w:line="240" w:lineRule="auto"/>
        <w:rPr>
          <w:szCs w:val="24"/>
        </w:rPr>
      </w:pPr>
      <w:r w:rsidRPr="002C1B75">
        <w:rPr>
          <w:rFonts w:eastAsia="Times New Roman" w:cs="Times New Roman"/>
          <w:szCs w:val="24"/>
        </w:rPr>
        <w:t>0 balles, ja indeksa vērtība atbilst sliktai / ļoti sliktai kvalitātei.</w:t>
      </w:r>
    </w:p>
    <w:p w14:paraId="7101A9A8" w14:textId="2F060AF2" w:rsidR="00455AF1" w:rsidRPr="002C1B75" w:rsidRDefault="00455AF1" w:rsidP="00F2370D">
      <w:pPr>
        <w:spacing w:after="120"/>
        <w:ind w:firstLine="720"/>
        <w:rPr>
          <w:rFonts w:eastAsia="Times New Roman" w:cs="Times New Roman"/>
          <w:szCs w:val="24"/>
        </w:rPr>
      </w:pPr>
      <w:r w:rsidRPr="002C1B75">
        <w:rPr>
          <w:rFonts w:eastAsia="Times New Roman" w:cs="Times New Roman"/>
          <w:szCs w:val="24"/>
        </w:rPr>
        <w:t>Visu indeksu vērtības ballēs tiek sasummētas, tā iegūstot multimetrisku indeksu MMQ. Atkarībā no iegūtās baļļu summas (MMQ indeksa vērtības) tiek noteikta parauga atbilstība kvalitātes klasei (skat</w:t>
      </w:r>
      <w:r w:rsidR="008B17E2" w:rsidRPr="002C1B75">
        <w:rPr>
          <w:rFonts w:eastAsia="Times New Roman" w:cs="Times New Roman"/>
          <w:szCs w:val="24"/>
        </w:rPr>
        <w:t>. 10</w:t>
      </w:r>
      <w:r w:rsidRPr="002C1B75">
        <w:rPr>
          <w:rFonts w:eastAsia="Times New Roman" w:cs="Times New Roman"/>
          <w:szCs w:val="24"/>
        </w:rPr>
        <w:t>.tabulu).</w:t>
      </w:r>
    </w:p>
    <w:p w14:paraId="24401D71" w14:textId="77777777" w:rsidR="00F2370D" w:rsidRPr="002C1B75" w:rsidRDefault="008B17E2" w:rsidP="00F2370D">
      <w:pPr>
        <w:spacing w:after="120"/>
        <w:jc w:val="right"/>
        <w:rPr>
          <w:rFonts w:eastAsia="Times New Roman" w:cs="Times New Roman"/>
          <w:szCs w:val="24"/>
        </w:rPr>
      </w:pPr>
      <w:r w:rsidRPr="002C1B75">
        <w:rPr>
          <w:rFonts w:eastAsia="Times New Roman" w:cs="Times New Roman"/>
          <w:szCs w:val="24"/>
        </w:rPr>
        <w:t>10</w:t>
      </w:r>
      <w:r w:rsidR="00F2370D" w:rsidRPr="002C1B75">
        <w:rPr>
          <w:rFonts w:eastAsia="Times New Roman" w:cs="Times New Roman"/>
          <w:szCs w:val="24"/>
        </w:rPr>
        <w:t>.tabula</w:t>
      </w:r>
    </w:p>
    <w:p w14:paraId="67D67E13" w14:textId="4CD2A7A2" w:rsidR="00455AF1" w:rsidRPr="002C1B75" w:rsidRDefault="00455AF1" w:rsidP="00F2370D">
      <w:pPr>
        <w:spacing w:after="120"/>
        <w:jc w:val="center"/>
        <w:rPr>
          <w:rFonts w:eastAsia="Times New Roman" w:cs="Times New Roman"/>
          <w:szCs w:val="24"/>
        </w:rPr>
      </w:pPr>
      <w:r w:rsidRPr="002C1B75">
        <w:rPr>
          <w:rFonts w:eastAsia="Times New Roman" w:cs="Times New Roman"/>
          <w:b/>
          <w:szCs w:val="24"/>
        </w:rPr>
        <w:t>Kvalitātes klases noteikšana pēc makrozoobentosa (kopvērtējums – MMQ)</w:t>
      </w:r>
    </w:p>
    <w:tbl>
      <w:tblPr>
        <w:tblStyle w:val="afd"/>
        <w:tblW w:w="8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1229"/>
        <w:gridCol w:w="1372"/>
        <w:gridCol w:w="1387"/>
        <w:gridCol w:w="1379"/>
        <w:gridCol w:w="1374"/>
      </w:tblGrid>
      <w:tr w:rsidR="002C1B75" w:rsidRPr="002C1B75" w14:paraId="665B7C52" w14:textId="77777777" w:rsidTr="004A4DD5">
        <w:tc>
          <w:tcPr>
            <w:tcW w:w="1555" w:type="dxa"/>
          </w:tcPr>
          <w:p w14:paraId="2AAF9C69" w14:textId="77777777" w:rsidR="00455AF1" w:rsidRPr="002C1B75" w:rsidRDefault="00455AF1" w:rsidP="004A4DD5">
            <w:pPr>
              <w:spacing w:after="0"/>
              <w:rPr>
                <w:rFonts w:eastAsia="Times New Roman" w:cs="Times New Roman"/>
                <w:b/>
                <w:sz w:val="20"/>
                <w:szCs w:val="20"/>
              </w:rPr>
            </w:pPr>
          </w:p>
        </w:tc>
        <w:tc>
          <w:tcPr>
            <w:tcW w:w="1229" w:type="dxa"/>
            <w:shd w:val="clear" w:color="auto" w:fill="8EAADB"/>
            <w:vAlign w:val="center"/>
          </w:tcPr>
          <w:p w14:paraId="2E102523" w14:textId="77777777" w:rsidR="00455AF1" w:rsidRPr="002C1B75" w:rsidRDefault="00455AF1" w:rsidP="004A4DD5">
            <w:pPr>
              <w:spacing w:after="0"/>
              <w:jc w:val="center"/>
              <w:rPr>
                <w:rFonts w:eastAsia="Times New Roman" w:cs="Times New Roman"/>
                <w:b/>
                <w:sz w:val="20"/>
                <w:szCs w:val="20"/>
              </w:rPr>
            </w:pPr>
            <w:r w:rsidRPr="002C1B75">
              <w:rPr>
                <w:rFonts w:eastAsia="Times New Roman" w:cs="Times New Roman"/>
                <w:b/>
                <w:sz w:val="20"/>
                <w:szCs w:val="20"/>
              </w:rPr>
              <w:t>Augsta</w:t>
            </w:r>
          </w:p>
        </w:tc>
        <w:tc>
          <w:tcPr>
            <w:tcW w:w="1372" w:type="dxa"/>
            <w:shd w:val="clear" w:color="auto" w:fill="A8D08D"/>
            <w:vAlign w:val="center"/>
          </w:tcPr>
          <w:p w14:paraId="3C6D8402" w14:textId="77777777" w:rsidR="00455AF1" w:rsidRPr="002C1B75" w:rsidRDefault="00455AF1" w:rsidP="004A4DD5">
            <w:pPr>
              <w:spacing w:after="0"/>
              <w:jc w:val="center"/>
              <w:rPr>
                <w:rFonts w:eastAsia="Times New Roman" w:cs="Times New Roman"/>
                <w:b/>
                <w:sz w:val="20"/>
                <w:szCs w:val="20"/>
              </w:rPr>
            </w:pPr>
            <w:r w:rsidRPr="002C1B75">
              <w:rPr>
                <w:rFonts w:eastAsia="Times New Roman" w:cs="Times New Roman"/>
                <w:b/>
                <w:sz w:val="20"/>
                <w:szCs w:val="20"/>
              </w:rPr>
              <w:t>Laba</w:t>
            </w:r>
          </w:p>
        </w:tc>
        <w:tc>
          <w:tcPr>
            <w:tcW w:w="1387" w:type="dxa"/>
            <w:shd w:val="clear" w:color="auto" w:fill="FFFF00"/>
            <w:vAlign w:val="center"/>
          </w:tcPr>
          <w:p w14:paraId="506E27D4" w14:textId="77777777" w:rsidR="00455AF1" w:rsidRPr="002C1B75" w:rsidRDefault="00455AF1" w:rsidP="004A4DD5">
            <w:pPr>
              <w:spacing w:after="0"/>
              <w:jc w:val="center"/>
              <w:rPr>
                <w:rFonts w:eastAsia="Times New Roman" w:cs="Times New Roman"/>
                <w:b/>
                <w:sz w:val="20"/>
                <w:szCs w:val="20"/>
              </w:rPr>
            </w:pPr>
            <w:r w:rsidRPr="002C1B75">
              <w:rPr>
                <w:rFonts w:eastAsia="Times New Roman" w:cs="Times New Roman"/>
                <w:b/>
                <w:sz w:val="20"/>
                <w:szCs w:val="20"/>
              </w:rPr>
              <w:t>Vidēja</w:t>
            </w:r>
          </w:p>
        </w:tc>
        <w:tc>
          <w:tcPr>
            <w:tcW w:w="1379" w:type="dxa"/>
            <w:shd w:val="clear" w:color="auto" w:fill="FFC000"/>
            <w:vAlign w:val="center"/>
          </w:tcPr>
          <w:p w14:paraId="2CFAC775" w14:textId="77777777" w:rsidR="00455AF1" w:rsidRPr="002C1B75" w:rsidRDefault="00455AF1" w:rsidP="004A4DD5">
            <w:pPr>
              <w:spacing w:after="0"/>
              <w:jc w:val="center"/>
              <w:rPr>
                <w:rFonts w:eastAsia="Times New Roman" w:cs="Times New Roman"/>
                <w:b/>
                <w:sz w:val="20"/>
                <w:szCs w:val="20"/>
              </w:rPr>
            </w:pPr>
            <w:r w:rsidRPr="002C1B75">
              <w:rPr>
                <w:rFonts w:eastAsia="Times New Roman" w:cs="Times New Roman"/>
                <w:b/>
                <w:sz w:val="20"/>
                <w:szCs w:val="20"/>
              </w:rPr>
              <w:t>Slikta</w:t>
            </w:r>
          </w:p>
        </w:tc>
        <w:tc>
          <w:tcPr>
            <w:tcW w:w="1374" w:type="dxa"/>
            <w:shd w:val="clear" w:color="auto" w:fill="FF5050"/>
            <w:vAlign w:val="center"/>
          </w:tcPr>
          <w:p w14:paraId="2BC2AC5F" w14:textId="77777777" w:rsidR="00455AF1" w:rsidRPr="002C1B75" w:rsidRDefault="00455AF1" w:rsidP="004A4DD5">
            <w:pPr>
              <w:spacing w:after="0"/>
              <w:jc w:val="center"/>
              <w:rPr>
                <w:rFonts w:eastAsia="Times New Roman" w:cs="Times New Roman"/>
                <w:b/>
                <w:sz w:val="20"/>
                <w:szCs w:val="20"/>
              </w:rPr>
            </w:pPr>
            <w:r w:rsidRPr="002C1B75">
              <w:rPr>
                <w:rFonts w:eastAsia="Times New Roman" w:cs="Times New Roman"/>
                <w:b/>
                <w:sz w:val="20"/>
                <w:szCs w:val="20"/>
              </w:rPr>
              <w:t>Ļoti slikta</w:t>
            </w:r>
          </w:p>
        </w:tc>
      </w:tr>
      <w:tr w:rsidR="002C1B75" w:rsidRPr="002C1B75" w14:paraId="52E2C749" w14:textId="77777777" w:rsidTr="004A4DD5">
        <w:tc>
          <w:tcPr>
            <w:tcW w:w="1555" w:type="dxa"/>
            <w:vAlign w:val="center"/>
          </w:tcPr>
          <w:p w14:paraId="5EBD3E63" w14:textId="77777777" w:rsidR="00455AF1" w:rsidRPr="002C1B75" w:rsidRDefault="00455AF1" w:rsidP="004A4DD5">
            <w:pPr>
              <w:spacing w:after="0"/>
              <w:rPr>
                <w:rFonts w:eastAsia="Times New Roman" w:cs="Times New Roman"/>
                <w:b/>
                <w:sz w:val="20"/>
                <w:szCs w:val="20"/>
              </w:rPr>
            </w:pPr>
            <w:r w:rsidRPr="002C1B75">
              <w:rPr>
                <w:rFonts w:eastAsia="Times New Roman" w:cs="Times New Roman"/>
                <w:b/>
                <w:sz w:val="20"/>
                <w:szCs w:val="20"/>
              </w:rPr>
              <w:t>MMQ vērtība</w:t>
            </w:r>
          </w:p>
        </w:tc>
        <w:tc>
          <w:tcPr>
            <w:tcW w:w="1229" w:type="dxa"/>
            <w:shd w:val="clear" w:color="auto" w:fill="8EAADB"/>
            <w:vAlign w:val="center"/>
          </w:tcPr>
          <w:p w14:paraId="1D0F4BAF" w14:textId="77777777" w:rsidR="00455AF1" w:rsidRPr="002C1B75" w:rsidRDefault="00455AF1" w:rsidP="004A4DD5">
            <w:pPr>
              <w:spacing w:after="0"/>
              <w:jc w:val="center"/>
              <w:rPr>
                <w:rFonts w:eastAsia="Times New Roman" w:cs="Times New Roman"/>
                <w:sz w:val="20"/>
                <w:szCs w:val="20"/>
              </w:rPr>
            </w:pPr>
            <w:r w:rsidRPr="002C1B75">
              <w:rPr>
                <w:rFonts w:eastAsia="Times New Roman" w:cs="Times New Roman"/>
                <w:sz w:val="20"/>
                <w:szCs w:val="20"/>
              </w:rPr>
              <w:t>23-25</w:t>
            </w:r>
          </w:p>
        </w:tc>
        <w:tc>
          <w:tcPr>
            <w:tcW w:w="1372" w:type="dxa"/>
            <w:shd w:val="clear" w:color="auto" w:fill="A8D08D"/>
            <w:vAlign w:val="center"/>
          </w:tcPr>
          <w:p w14:paraId="6ED74BBE" w14:textId="77777777" w:rsidR="00455AF1" w:rsidRPr="002C1B75" w:rsidRDefault="00455AF1" w:rsidP="004A4DD5">
            <w:pPr>
              <w:spacing w:after="0"/>
              <w:jc w:val="center"/>
              <w:rPr>
                <w:rFonts w:eastAsia="Times New Roman" w:cs="Times New Roman"/>
                <w:sz w:val="20"/>
                <w:szCs w:val="20"/>
              </w:rPr>
            </w:pPr>
            <w:r w:rsidRPr="002C1B75">
              <w:rPr>
                <w:rFonts w:eastAsia="Times New Roman" w:cs="Times New Roman"/>
                <w:sz w:val="20"/>
                <w:szCs w:val="20"/>
              </w:rPr>
              <w:t>18-22</w:t>
            </w:r>
          </w:p>
        </w:tc>
        <w:tc>
          <w:tcPr>
            <w:tcW w:w="1387" w:type="dxa"/>
            <w:shd w:val="clear" w:color="auto" w:fill="FFFF00"/>
            <w:vAlign w:val="center"/>
          </w:tcPr>
          <w:p w14:paraId="5481A9B0" w14:textId="77777777" w:rsidR="00455AF1" w:rsidRPr="002C1B75" w:rsidRDefault="00455AF1" w:rsidP="004A4DD5">
            <w:pPr>
              <w:spacing w:after="0"/>
              <w:jc w:val="center"/>
              <w:rPr>
                <w:rFonts w:eastAsia="Times New Roman" w:cs="Times New Roman"/>
                <w:sz w:val="20"/>
                <w:szCs w:val="20"/>
              </w:rPr>
            </w:pPr>
            <w:r w:rsidRPr="002C1B75">
              <w:rPr>
                <w:rFonts w:eastAsia="Times New Roman" w:cs="Times New Roman"/>
                <w:sz w:val="20"/>
                <w:szCs w:val="20"/>
              </w:rPr>
              <w:t>10-17</w:t>
            </w:r>
          </w:p>
        </w:tc>
        <w:tc>
          <w:tcPr>
            <w:tcW w:w="1379" w:type="dxa"/>
            <w:shd w:val="clear" w:color="auto" w:fill="FFC000"/>
            <w:vAlign w:val="center"/>
          </w:tcPr>
          <w:p w14:paraId="0D57B3E9" w14:textId="77777777" w:rsidR="00455AF1" w:rsidRPr="002C1B75" w:rsidRDefault="00455AF1" w:rsidP="004A4DD5">
            <w:pPr>
              <w:spacing w:after="0"/>
              <w:jc w:val="center"/>
              <w:rPr>
                <w:rFonts w:eastAsia="Times New Roman" w:cs="Times New Roman"/>
                <w:sz w:val="20"/>
                <w:szCs w:val="20"/>
              </w:rPr>
            </w:pPr>
            <w:r w:rsidRPr="002C1B75">
              <w:rPr>
                <w:rFonts w:eastAsia="Times New Roman" w:cs="Times New Roman"/>
                <w:sz w:val="20"/>
                <w:szCs w:val="20"/>
              </w:rPr>
              <w:t>6-9</w:t>
            </w:r>
          </w:p>
        </w:tc>
        <w:tc>
          <w:tcPr>
            <w:tcW w:w="1374" w:type="dxa"/>
            <w:shd w:val="clear" w:color="auto" w:fill="FF5050"/>
            <w:vAlign w:val="center"/>
          </w:tcPr>
          <w:p w14:paraId="789DA57E" w14:textId="77777777" w:rsidR="00455AF1" w:rsidRPr="002C1B75" w:rsidRDefault="00455AF1" w:rsidP="004A4DD5">
            <w:pPr>
              <w:spacing w:after="0"/>
              <w:jc w:val="center"/>
              <w:rPr>
                <w:rFonts w:eastAsia="Times New Roman" w:cs="Times New Roman"/>
                <w:sz w:val="20"/>
                <w:szCs w:val="20"/>
              </w:rPr>
            </w:pPr>
            <w:r w:rsidRPr="002C1B75">
              <w:rPr>
                <w:rFonts w:eastAsia="Times New Roman" w:cs="Times New Roman"/>
                <w:sz w:val="20"/>
                <w:szCs w:val="20"/>
              </w:rPr>
              <w:t>&lt;6</w:t>
            </w:r>
          </w:p>
        </w:tc>
      </w:tr>
    </w:tbl>
    <w:p w14:paraId="610426BD" w14:textId="77777777" w:rsidR="00455AF1" w:rsidRPr="002C1B75" w:rsidRDefault="00455AF1" w:rsidP="00455AF1">
      <w:pPr>
        <w:spacing w:after="120"/>
        <w:rPr>
          <w:rFonts w:eastAsia="Times New Roman" w:cs="Times New Roman"/>
          <w:b/>
          <w:szCs w:val="24"/>
        </w:rPr>
      </w:pPr>
    </w:p>
    <w:p w14:paraId="774F1E16" w14:textId="77777777" w:rsidR="00455AF1" w:rsidRPr="002C1B75" w:rsidRDefault="00455AF1" w:rsidP="00F2370D">
      <w:pPr>
        <w:spacing w:after="120"/>
        <w:ind w:firstLine="720"/>
        <w:rPr>
          <w:rFonts w:eastAsia="Times New Roman" w:cs="Times New Roman"/>
          <w:szCs w:val="24"/>
        </w:rPr>
      </w:pPr>
      <w:r w:rsidRPr="002C1B75">
        <w:rPr>
          <w:rFonts w:eastAsia="Times New Roman" w:cs="Times New Roman"/>
          <w:b/>
          <w:szCs w:val="24"/>
        </w:rPr>
        <w:t>Latvijas ļoti lielo upju makrozoobentosa metode</w:t>
      </w:r>
      <w:r w:rsidRPr="002C1B75">
        <w:rPr>
          <w:rFonts w:eastAsia="Times New Roman" w:cs="Times New Roman"/>
          <w:szCs w:val="24"/>
        </w:rPr>
        <w:t xml:space="preserve"> LRMI ir paredzēta izmantošanai upēs, kuru sateces baseins ir lielāks par 10 000 km</w:t>
      </w:r>
      <w:r w:rsidRPr="002C1B75">
        <w:rPr>
          <w:rFonts w:eastAsia="Times New Roman" w:cs="Times New Roman"/>
          <w:szCs w:val="24"/>
          <w:vertAlign w:val="superscript"/>
        </w:rPr>
        <w:t>2</w:t>
      </w:r>
      <w:r w:rsidRPr="002C1B75">
        <w:rPr>
          <w:rFonts w:eastAsia="Times New Roman" w:cs="Times New Roman"/>
          <w:szCs w:val="24"/>
        </w:rPr>
        <w:t xml:space="preserve"> (Daugava, Lielupe, Venta un Gaujas grīva). Bentiskie bezmugurkaulnieki tiek identificēti līdz tuvākajam iespējamajam taksonomiskajam līmenim (ģintij, sugai). Grupu Oligochaeta, Hydrachnidia, Nematoda īpatņi netiek identificēti sīkāk. Diptera, Coleoptera, Heteroptera, Lepidoptera kārtas īpatņi tiek identificēti līdz dzimtu līmenim. </w:t>
      </w:r>
    </w:p>
    <w:p w14:paraId="314234BE" w14:textId="77777777" w:rsidR="00455AF1" w:rsidRPr="002C1B75" w:rsidRDefault="00455AF1" w:rsidP="00455AF1">
      <w:pPr>
        <w:spacing w:after="120"/>
        <w:rPr>
          <w:rFonts w:eastAsia="Times New Roman" w:cs="Times New Roman"/>
          <w:szCs w:val="24"/>
        </w:rPr>
      </w:pPr>
      <w:r w:rsidRPr="002C1B75">
        <w:rPr>
          <w:rFonts w:eastAsia="Times New Roman" w:cs="Times New Roman"/>
          <w:szCs w:val="24"/>
        </w:rPr>
        <w:t>Lai raksturotu bioloģisko kvalitāti lielajās upēs izmantojami 4 makrozoobentosa vērtēšanas parametri:</w:t>
      </w:r>
    </w:p>
    <w:p w14:paraId="53EE3583" w14:textId="77777777" w:rsidR="00455AF1" w:rsidRPr="002C1B75" w:rsidRDefault="00455AF1" w:rsidP="002F7E9E">
      <w:pPr>
        <w:numPr>
          <w:ilvl w:val="0"/>
          <w:numId w:val="6"/>
        </w:numPr>
        <w:pBdr>
          <w:top w:val="nil"/>
          <w:left w:val="nil"/>
          <w:bottom w:val="nil"/>
          <w:right w:val="nil"/>
          <w:between w:val="nil"/>
        </w:pBdr>
        <w:spacing w:after="0" w:line="240" w:lineRule="auto"/>
        <w:ind w:left="1134"/>
        <w:rPr>
          <w:szCs w:val="24"/>
        </w:rPr>
      </w:pPr>
      <w:r w:rsidRPr="002C1B75">
        <w:rPr>
          <w:rFonts w:eastAsia="Times New Roman" w:cs="Times New Roman"/>
          <w:szCs w:val="24"/>
        </w:rPr>
        <w:t xml:space="preserve">Kopējais taksonu skaits T, </w:t>
      </w:r>
    </w:p>
    <w:p w14:paraId="7487D048" w14:textId="77777777" w:rsidR="00455AF1" w:rsidRPr="002C1B75" w:rsidRDefault="00455AF1" w:rsidP="002F7E9E">
      <w:pPr>
        <w:numPr>
          <w:ilvl w:val="0"/>
          <w:numId w:val="6"/>
        </w:numPr>
        <w:pBdr>
          <w:top w:val="nil"/>
          <w:left w:val="nil"/>
          <w:bottom w:val="nil"/>
          <w:right w:val="nil"/>
          <w:between w:val="nil"/>
        </w:pBdr>
        <w:spacing w:after="0" w:line="240" w:lineRule="auto"/>
        <w:ind w:left="1134"/>
        <w:rPr>
          <w:szCs w:val="24"/>
        </w:rPr>
      </w:pPr>
      <w:r w:rsidRPr="002C1B75">
        <w:rPr>
          <w:rFonts w:eastAsia="Times New Roman" w:cs="Times New Roman"/>
          <w:szCs w:val="24"/>
        </w:rPr>
        <w:t>Šenona daudzveidības indekss H’ (logaritma bāze 2),</w:t>
      </w:r>
    </w:p>
    <w:p w14:paraId="194E575D" w14:textId="77777777" w:rsidR="00455AF1" w:rsidRPr="002C1B75" w:rsidRDefault="00455AF1" w:rsidP="002F7E9E">
      <w:pPr>
        <w:numPr>
          <w:ilvl w:val="0"/>
          <w:numId w:val="6"/>
        </w:numPr>
        <w:pBdr>
          <w:top w:val="nil"/>
          <w:left w:val="nil"/>
          <w:bottom w:val="nil"/>
          <w:right w:val="nil"/>
          <w:between w:val="nil"/>
        </w:pBdr>
        <w:spacing w:after="0" w:line="240" w:lineRule="auto"/>
        <w:ind w:left="1134"/>
        <w:rPr>
          <w:szCs w:val="24"/>
        </w:rPr>
      </w:pPr>
      <w:r w:rsidRPr="002C1B75">
        <w:rPr>
          <w:rFonts w:eastAsia="Times New Roman" w:cs="Times New Roman"/>
          <w:szCs w:val="24"/>
        </w:rPr>
        <w:t xml:space="preserve">Jutīgo taksonu klātbūtne EPT (Ephemeroptera, Plecoptera, Trichoptera), </w:t>
      </w:r>
    </w:p>
    <w:p w14:paraId="6D7A5257" w14:textId="77777777" w:rsidR="00455AF1" w:rsidRPr="002C1B75" w:rsidRDefault="00455AF1" w:rsidP="002F7E9E">
      <w:pPr>
        <w:numPr>
          <w:ilvl w:val="0"/>
          <w:numId w:val="6"/>
        </w:numPr>
        <w:pBdr>
          <w:top w:val="nil"/>
          <w:left w:val="nil"/>
          <w:bottom w:val="nil"/>
          <w:right w:val="nil"/>
          <w:between w:val="nil"/>
        </w:pBdr>
        <w:spacing w:after="120" w:line="240" w:lineRule="auto"/>
        <w:ind w:left="1134"/>
        <w:rPr>
          <w:szCs w:val="24"/>
        </w:rPr>
      </w:pPr>
      <w:r w:rsidRPr="002C1B75">
        <w:rPr>
          <w:rFonts w:eastAsia="Times New Roman" w:cs="Times New Roman"/>
          <w:szCs w:val="24"/>
        </w:rPr>
        <w:t>ASPT (Average Score Per Taxon).</w:t>
      </w:r>
    </w:p>
    <w:p w14:paraId="08B5BF5B" w14:textId="77777777" w:rsidR="00455AF1" w:rsidRPr="002C1B75" w:rsidRDefault="00455AF1" w:rsidP="00455AF1">
      <w:pPr>
        <w:spacing w:after="120"/>
        <w:rPr>
          <w:rFonts w:eastAsia="Times New Roman" w:cs="Times New Roman"/>
          <w:szCs w:val="24"/>
        </w:rPr>
      </w:pPr>
      <w:r w:rsidRPr="002C1B75">
        <w:rPr>
          <w:rFonts w:eastAsia="Times New Roman" w:cs="Times New Roman"/>
          <w:szCs w:val="24"/>
        </w:rPr>
        <w:t xml:space="preserve">Katrs indekss LMI indeksa izveidei tika standartizēts, izmantojot formulu: </w:t>
      </w:r>
    </w:p>
    <w:p w14:paraId="3F7AC154" w14:textId="77777777" w:rsidR="00455AF1" w:rsidRPr="002C1B75" w:rsidRDefault="00455AF1" w:rsidP="00455AF1">
      <w:pPr>
        <w:jc w:val="center"/>
        <w:rPr>
          <w:rFonts w:ascii="Cambria Math" w:eastAsia="Cambria Math" w:hAnsi="Cambria Math" w:cs="Cambria Math"/>
          <w:szCs w:val="24"/>
        </w:rPr>
      </w:pPr>
      <m:oMathPara>
        <m:oMath>
          <m:r>
            <w:rPr>
              <w:rFonts w:ascii="Cambria Math" w:eastAsia="Cambria Math" w:hAnsi="Cambria Math" w:cs="Cambria Math"/>
              <w:szCs w:val="24"/>
            </w:rPr>
            <m:t>EQR=</m:t>
          </m:r>
          <m:f>
            <m:fPr>
              <m:ctrlPr>
                <w:rPr>
                  <w:rFonts w:ascii="Cambria Math" w:eastAsia="Cambria Math" w:hAnsi="Cambria Math" w:cs="Cambria Math"/>
                  <w:szCs w:val="24"/>
                </w:rPr>
              </m:ctrlPr>
            </m:fPr>
            <m:num>
              <m:r>
                <w:rPr>
                  <w:rFonts w:ascii="Cambria Math" w:eastAsia="Cambria Math" w:hAnsi="Cambria Math" w:cs="Cambria Math"/>
                  <w:szCs w:val="24"/>
                </w:rPr>
                <m:t>Konkrētā vērtība-zemākā robeža</m:t>
              </m:r>
            </m:num>
            <m:den>
              <m:r>
                <w:rPr>
                  <w:rFonts w:ascii="Cambria Math" w:eastAsia="Cambria Math" w:hAnsi="Cambria Math" w:cs="Cambria Math"/>
                  <w:szCs w:val="24"/>
                </w:rPr>
                <m:t>References vērtība-zemākā robeža</m:t>
              </m:r>
            </m:den>
          </m:f>
        </m:oMath>
      </m:oMathPara>
    </w:p>
    <w:p w14:paraId="635780FD" w14:textId="77777777" w:rsidR="00455AF1" w:rsidRPr="002C1B75" w:rsidRDefault="00455AF1" w:rsidP="00455AF1">
      <w:pPr>
        <w:spacing w:after="120"/>
        <w:rPr>
          <w:rFonts w:eastAsia="Times New Roman" w:cs="Times New Roman"/>
          <w:szCs w:val="24"/>
        </w:rPr>
      </w:pPr>
      <w:r w:rsidRPr="002C1B75">
        <w:rPr>
          <w:rFonts w:eastAsia="Times New Roman" w:cs="Times New Roman"/>
          <w:szCs w:val="24"/>
        </w:rPr>
        <w:t>Indeksu aprēķināšanai tiek izmantota programma ASTERICS.</w:t>
      </w:r>
    </w:p>
    <w:p w14:paraId="2EFC6312" w14:textId="6E503C99" w:rsidR="00455AF1" w:rsidRPr="002C1B75" w:rsidRDefault="00455AF1" w:rsidP="00455AF1">
      <w:pPr>
        <w:spacing w:after="120"/>
        <w:rPr>
          <w:rFonts w:eastAsia="Times New Roman" w:cs="Times New Roman"/>
          <w:szCs w:val="24"/>
        </w:rPr>
      </w:pPr>
      <w:r w:rsidRPr="002C1B75">
        <w:rPr>
          <w:rFonts w:eastAsia="Times New Roman" w:cs="Times New Roman"/>
          <w:szCs w:val="24"/>
        </w:rPr>
        <w:t xml:space="preserve">References un zemākās robežvērtības katra indeksa aprēķināšanai apkopotas </w:t>
      </w:r>
      <w:r w:rsidR="008B17E2" w:rsidRPr="002C1B75">
        <w:rPr>
          <w:rFonts w:eastAsia="Times New Roman" w:cs="Times New Roman"/>
          <w:szCs w:val="24"/>
        </w:rPr>
        <w:t>11</w:t>
      </w:r>
      <w:r w:rsidRPr="002C1B75">
        <w:rPr>
          <w:rFonts w:eastAsia="Times New Roman" w:cs="Times New Roman"/>
          <w:szCs w:val="24"/>
        </w:rPr>
        <w:t>. tabulā.</w:t>
      </w:r>
    </w:p>
    <w:p w14:paraId="62E5EC64" w14:textId="77777777" w:rsidR="00F2370D" w:rsidRPr="002C1B75" w:rsidRDefault="00F2370D">
      <w:pPr>
        <w:jc w:val="left"/>
        <w:rPr>
          <w:rFonts w:eastAsia="Times New Roman" w:cs="Times New Roman"/>
          <w:szCs w:val="24"/>
        </w:rPr>
      </w:pPr>
      <w:r w:rsidRPr="002C1B75">
        <w:rPr>
          <w:rFonts w:eastAsia="Times New Roman" w:cs="Times New Roman"/>
          <w:szCs w:val="24"/>
        </w:rPr>
        <w:br w:type="page"/>
      </w:r>
    </w:p>
    <w:p w14:paraId="6A2DF5CE" w14:textId="4FBB6386" w:rsidR="00F2370D" w:rsidRPr="002C1B75" w:rsidRDefault="008B17E2" w:rsidP="00F2370D">
      <w:pPr>
        <w:pBdr>
          <w:top w:val="nil"/>
          <w:left w:val="nil"/>
          <w:bottom w:val="nil"/>
          <w:right w:val="nil"/>
          <w:between w:val="nil"/>
        </w:pBdr>
        <w:spacing w:after="120"/>
        <w:jc w:val="right"/>
        <w:rPr>
          <w:rFonts w:eastAsia="Times New Roman" w:cs="Times New Roman"/>
          <w:szCs w:val="24"/>
        </w:rPr>
      </w:pPr>
      <w:r w:rsidRPr="002C1B75">
        <w:rPr>
          <w:rFonts w:eastAsia="Times New Roman" w:cs="Times New Roman"/>
          <w:szCs w:val="24"/>
        </w:rPr>
        <w:t>11</w:t>
      </w:r>
      <w:r w:rsidR="00F2370D" w:rsidRPr="002C1B75">
        <w:rPr>
          <w:rFonts w:eastAsia="Times New Roman" w:cs="Times New Roman"/>
          <w:szCs w:val="24"/>
        </w:rPr>
        <w:t>.tabula</w:t>
      </w:r>
    </w:p>
    <w:p w14:paraId="2371785E" w14:textId="142E4FE3" w:rsidR="00455AF1" w:rsidRPr="002C1B75" w:rsidRDefault="00455AF1" w:rsidP="00F2370D">
      <w:pPr>
        <w:pBdr>
          <w:top w:val="nil"/>
          <w:left w:val="nil"/>
          <w:bottom w:val="nil"/>
          <w:right w:val="nil"/>
          <w:between w:val="nil"/>
        </w:pBdr>
        <w:spacing w:after="120"/>
        <w:jc w:val="center"/>
        <w:rPr>
          <w:rFonts w:eastAsia="Times New Roman" w:cs="Times New Roman"/>
          <w:szCs w:val="24"/>
        </w:rPr>
      </w:pPr>
      <w:r w:rsidRPr="002C1B75">
        <w:rPr>
          <w:rFonts w:eastAsia="Times New Roman" w:cs="Times New Roman"/>
          <w:b/>
          <w:szCs w:val="24"/>
        </w:rPr>
        <w:t>References un zemākās robežas indeksiem EQR aprēķiniem</w:t>
      </w:r>
    </w:p>
    <w:tbl>
      <w:tblPr>
        <w:tblStyle w:val="afe"/>
        <w:tblW w:w="6095"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A0" w:firstRow="1" w:lastRow="0" w:firstColumn="1" w:lastColumn="0" w:noHBand="0" w:noVBand="1"/>
      </w:tblPr>
      <w:tblGrid>
        <w:gridCol w:w="1919"/>
        <w:gridCol w:w="2333"/>
        <w:gridCol w:w="1843"/>
      </w:tblGrid>
      <w:tr w:rsidR="002C1B75" w:rsidRPr="002C1B75" w14:paraId="2220ECA6" w14:textId="77777777" w:rsidTr="00F2370D">
        <w:trPr>
          <w:jc w:val="center"/>
        </w:trPr>
        <w:tc>
          <w:tcPr>
            <w:tcW w:w="1919" w:type="dxa"/>
            <w:shd w:val="clear" w:color="auto" w:fill="D9D9D9" w:themeFill="background1" w:themeFillShade="D9"/>
            <w:vAlign w:val="center"/>
          </w:tcPr>
          <w:p w14:paraId="532364EC"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p>
        </w:tc>
        <w:tc>
          <w:tcPr>
            <w:tcW w:w="2333" w:type="dxa"/>
            <w:shd w:val="clear" w:color="auto" w:fill="D9D9D9" w:themeFill="background1" w:themeFillShade="D9"/>
            <w:vAlign w:val="center"/>
          </w:tcPr>
          <w:p w14:paraId="0FE3831C"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r w:rsidRPr="002C1B75">
              <w:rPr>
                <w:rFonts w:eastAsia="Times New Roman" w:cs="Times New Roman"/>
                <w:b/>
                <w:sz w:val="22"/>
              </w:rPr>
              <w:t>References vērtība</w:t>
            </w:r>
          </w:p>
        </w:tc>
        <w:tc>
          <w:tcPr>
            <w:tcW w:w="1843" w:type="dxa"/>
            <w:shd w:val="clear" w:color="auto" w:fill="D9D9D9" w:themeFill="background1" w:themeFillShade="D9"/>
            <w:vAlign w:val="center"/>
          </w:tcPr>
          <w:p w14:paraId="262986B1"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r w:rsidRPr="002C1B75">
              <w:rPr>
                <w:rFonts w:eastAsia="Times New Roman" w:cs="Times New Roman"/>
                <w:b/>
                <w:sz w:val="22"/>
              </w:rPr>
              <w:t>Zemākā robeža</w:t>
            </w:r>
          </w:p>
        </w:tc>
      </w:tr>
      <w:tr w:rsidR="002C1B75" w:rsidRPr="002C1B75" w14:paraId="6DA94825" w14:textId="77777777" w:rsidTr="00F2370D">
        <w:trPr>
          <w:jc w:val="center"/>
        </w:trPr>
        <w:tc>
          <w:tcPr>
            <w:tcW w:w="1919" w:type="dxa"/>
            <w:shd w:val="clear" w:color="auto" w:fill="D9D9D9" w:themeFill="background1" w:themeFillShade="D9"/>
            <w:vAlign w:val="center"/>
          </w:tcPr>
          <w:p w14:paraId="6423668F"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r w:rsidRPr="002C1B75">
              <w:rPr>
                <w:rFonts w:eastAsia="Times New Roman" w:cs="Times New Roman"/>
                <w:b/>
                <w:sz w:val="22"/>
              </w:rPr>
              <w:t>T</w:t>
            </w:r>
          </w:p>
        </w:tc>
        <w:tc>
          <w:tcPr>
            <w:tcW w:w="2333" w:type="dxa"/>
            <w:vAlign w:val="center"/>
          </w:tcPr>
          <w:p w14:paraId="3D225603"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r w:rsidRPr="002C1B75">
              <w:rPr>
                <w:rFonts w:eastAsia="Times New Roman" w:cs="Times New Roman"/>
                <w:sz w:val="22"/>
              </w:rPr>
              <w:t>35</w:t>
            </w:r>
          </w:p>
        </w:tc>
        <w:tc>
          <w:tcPr>
            <w:tcW w:w="1843" w:type="dxa"/>
            <w:vAlign w:val="center"/>
          </w:tcPr>
          <w:p w14:paraId="694A97AA"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r w:rsidRPr="002C1B75">
              <w:rPr>
                <w:rFonts w:eastAsia="Times New Roman" w:cs="Times New Roman"/>
                <w:sz w:val="22"/>
              </w:rPr>
              <w:t>10</w:t>
            </w:r>
          </w:p>
        </w:tc>
      </w:tr>
      <w:tr w:rsidR="002C1B75" w:rsidRPr="002C1B75" w14:paraId="73583379" w14:textId="77777777" w:rsidTr="00F2370D">
        <w:trPr>
          <w:jc w:val="center"/>
        </w:trPr>
        <w:tc>
          <w:tcPr>
            <w:tcW w:w="1919" w:type="dxa"/>
            <w:shd w:val="clear" w:color="auto" w:fill="D9D9D9" w:themeFill="background1" w:themeFillShade="D9"/>
            <w:vAlign w:val="center"/>
          </w:tcPr>
          <w:p w14:paraId="1241A928"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r w:rsidRPr="002C1B75">
              <w:rPr>
                <w:rFonts w:eastAsia="Times New Roman" w:cs="Times New Roman"/>
                <w:b/>
                <w:sz w:val="22"/>
              </w:rPr>
              <w:t>H</w:t>
            </w:r>
          </w:p>
        </w:tc>
        <w:tc>
          <w:tcPr>
            <w:tcW w:w="2333" w:type="dxa"/>
            <w:vAlign w:val="center"/>
          </w:tcPr>
          <w:p w14:paraId="7C0324CA"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r w:rsidRPr="002C1B75">
              <w:rPr>
                <w:rFonts w:eastAsia="Times New Roman" w:cs="Times New Roman"/>
                <w:sz w:val="22"/>
              </w:rPr>
              <w:t>6,3</w:t>
            </w:r>
          </w:p>
        </w:tc>
        <w:tc>
          <w:tcPr>
            <w:tcW w:w="1843" w:type="dxa"/>
            <w:vAlign w:val="center"/>
          </w:tcPr>
          <w:p w14:paraId="1FA7619B"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r w:rsidRPr="002C1B75">
              <w:rPr>
                <w:rFonts w:eastAsia="Times New Roman" w:cs="Times New Roman"/>
                <w:sz w:val="22"/>
              </w:rPr>
              <w:t>3,58</w:t>
            </w:r>
          </w:p>
        </w:tc>
      </w:tr>
      <w:tr w:rsidR="002C1B75" w:rsidRPr="002C1B75" w14:paraId="37948662" w14:textId="77777777" w:rsidTr="00F2370D">
        <w:trPr>
          <w:jc w:val="center"/>
        </w:trPr>
        <w:tc>
          <w:tcPr>
            <w:tcW w:w="1919" w:type="dxa"/>
            <w:shd w:val="clear" w:color="auto" w:fill="D9D9D9" w:themeFill="background1" w:themeFillShade="D9"/>
            <w:vAlign w:val="center"/>
          </w:tcPr>
          <w:p w14:paraId="19BBA3B1"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r w:rsidRPr="002C1B75">
              <w:rPr>
                <w:rFonts w:eastAsia="Times New Roman" w:cs="Times New Roman"/>
                <w:b/>
                <w:sz w:val="22"/>
              </w:rPr>
              <w:t>EPT</w:t>
            </w:r>
          </w:p>
        </w:tc>
        <w:tc>
          <w:tcPr>
            <w:tcW w:w="2333" w:type="dxa"/>
            <w:vAlign w:val="center"/>
          </w:tcPr>
          <w:p w14:paraId="4E838528"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r w:rsidRPr="002C1B75">
              <w:rPr>
                <w:rFonts w:eastAsia="Times New Roman" w:cs="Times New Roman"/>
                <w:sz w:val="22"/>
              </w:rPr>
              <w:t>3,98</w:t>
            </w:r>
          </w:p>
        </w:tc>
        <w:tc>
          <w:tcPr>
            <w:tcW w:w="1843" w:type="dxa"/>
            <w:vAlign w:val="center"/>
          </w:tcPr>
          <w:p w14:paraId="269830CA"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r w:rsidRPr="002C1B75">
              <w:rPr>
                <w:rFonts w:eastAsia="Times New Roman" w:cs="Times New Roman"/>
                <w:sz w:val="22"/>
              </w:rPr>
              <w:t>1,22</w:t>
            </w:r>
          </w:p>
        </w:tc>
      </w:tr>
      <w:tr w:rsidR="002C1B75" w:rsidRPr="002C1B75" w14:paraId="13B9E5B2" w14:textId="77777777" w:rsidTr="00F2370D">
        <w:trPr>
          <w:jc w:val="center"/>
        </w:trPr>
        <w:tc>
          <w:tcPr>
            <w:tcW w:w="1919" w:type="dxa"/>
            <w:shd w:val="clear" w:color="auto" w:fill="D9D9D9" w:themeFill="background1" w:themeFillShade="D9"/>
            <w:vAlign w:val="center"/>
          </w:tcPr>
          <w:p w14:paraId="57F41EA3"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r w:rsidRPr="002C1B75">
              <w:rPr>
                <w:rFonts w:eastAsia="Times New Roman" w:cs="Times New Roman"/>
                <w:b/>
                <w:sz w:val="22"/>
              </w:rPr>
              <w:t>ASPT</w:t>
            </w:r>
          </w:p>
        </w:tc>
        <w:tc>
          <w:tcPr>
            <w:tcW w:w="2333" w:type="dxa"/>
            <w:vAlign w:val="center"/>
          </w:tcPr>
          <w:p w14:paraId="4B484687"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r w:rsidRPr="002C1B75">
              <w:rPr>
                <w:rFonts w:eastAsia="Times New Roman" w:cs="Times New Roman"/>
                <w:sz w:val="22"/>
              </w:rPr>
              <w:t>13</w:t>
            </w:r>
          </w:p>
        </w:tc>
        <w:tc>
          <w:tcPr>
            <w:tcW w:w="1843" w:type="dxa"/>
            <w:vAlign w:val="center"/>
          </w:tcPr>
          <w:p w14:paraId="2EC697CA" w14:textId="77777777" w:rsidR="00455AF1" w:rsidRPr="002C1B75" w:rsidRDefault="00455AF1" w:rsidP="00F2370D">
            <w:pPr>
              <w:pBdr>
                <w:top w:val="nil"/>
                <w:left w:val="nil"/>
                <w:bottom w:val="nil"/>
                <w:right w:val="nil"/>
                <w:between w:val="nil"/>
              </w:pBdr>
              <w:spacing w:after="0" w:line="240" w:lineRule="auto"/>
              <w:jc w:val="center"/>
              <w:rPr>
                <w:rFonts w:eastAsia="Times New Roman" w:cs="Times New Roman"/>
                <w:sz w:val="22"/>
              </w:rPr>
            </w:pPr>
            <w:r w:rsidRPr="002C1B75">
              <w:rPr>
                <w:rFonts w:eastAsia="Times New Roman" w:cs="Times New Roman"/>
                <w:sz w:val="22"/>
              </w:rPr>
              <w:t>1</w:t>
            </w:r>
          </w:p>
        </w:tc>
      </w:tr>
    </w:tbl>
    <w:p w14:paraId="5DAD91D0" w14:textId="77777777" w:rsidR="00455AF1" w:rsidRPr="002C1B75" w:rsidRDefault="00455AF1" w:rsidP="00455AF1">
      <w:pPr>
        <w:pBdr>
          <w:top w:val="nil"/>
          <w:left w:val="nil"/>
          <w:bottom w:val="nil"/>
          <w:right w:val="nil"/>
          <w:between w:val="nil"/>
        </w:pBdr>
        <w:spacing w:after="120"/>
        <w:rPr>
          <w:rFonts w:eastAsia="Times New Roman" w:cs="Times New Roman"/>
          <w:szCs w:val="24"/>
        </w:rPr>
      </w:pPr>
    </w:p>
    <w:p w14:paraId="66BFC296" w14:textId="24FBBCC4" w:rsidR="00455AF1" w:rsidRPr="002C1B75" w:rsidRDefault="00455AF1" w:rsidP="00F2370D">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 xml:space="preserve">LRMI indekss tiek aprēķināts kā aritmētiskais vidējais no visu subindeksu (EPT, ASPT, H, EPT) EQR vērtībām. LRMI indeksa robežvērtības attēlotas </w:t>
      </w:r>
      <w:r w:rsidR="008B17E2" w:rsidRPr="002C1B75">
        <w:rPr>
          <w:rFonts w:eastAsia="Times New Roman" w:cs="Times New Roman"/>
          <w:szCs w:val="24"/>
        </w:rPr>
        <w:t>12</w:t>
      </w:r>
      <w:r w:rsidRPr="002C1B75">
        <w:rPr>
          <w:rFonts w:eastAsia="Times New Roman" w:cs="Times New Roman"/>
          <w:szCs w:val="24"/>
        </w:rPr>
        <w:t>. tabulā.</w:t>
      </w:r>
    </w:p>
    <w:p w14:paraId="47A4F122" w14:textId="17505249" w:rsidR="00F2370D" w:rsidRPr="002C1B75" w:rsidRDefault="00F2370D" w:rsidP="00F2370D">
      <w:pPr>
        <w:pStyle w:val="ListParagraph"/>
        <w:spacing w:after="120"/>
        <w:ind w:left="1080"/>
        <w:jc w:val="right"/>
        <w:rPr>
          <w:rFonts w:eastAsia="Times New Roman" w:cs="Times New Roman"/>
          <w:szCs w:val="24"/>
        </w:rPr>
      </w:pPr>
      <w:r w:rsidRPr="002C1B75">
        <w:rPr>
          <w:rFonts w:eastAsia="Times New Roman" w:cs="Times New Roman"/>
          <w:szCs w:val="24"/>
        </w:rPr>
        <w:t>12.tabula</w:t>
      </w:r>
    </w:p>
    <w:p w14:paraId="6598CF27" w14:textId="7F717D94" w:rsidR="00455AF1" w:rsidRPr="002C1B75" w:rsidRDefault="00455AF1" w:rsidP="00F2370D">
      <w:pPr>
        <w:spacing w:after="120"/>
        <w:jc w:val="center"/>
        <w:rPr>
          <w:rFonts w:eastAsia="Times New Roman" w:cs="Times New Roman"/>
          <w:szCs w:val="24"/>
        </w:rPr>
      </w:pPr>
      <w:r w:rsidRPr="002C1B75">
        <w:rPr>
          <w:rFonts w:eastAsia="Times New Roman" w:cs="Times New Roman"/>
          <w:b/>
          <w:szCs w:val="24"/>
        </w:rPr>
        <w:t>Nacionālās klašu robežas LRMI indeksam</w:t>
      </w:r>
    </w:p>
    <w:tbl>
      <w:tblPr>
        <w:tblStyle w:val="aff"/>
        <w:tblW w:w="82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1118"/>
        <w:gridCol w:w="1427"/>
        <w:gridCol w:w="1443"/>
        <w:gridCol w:w="1418"/>
        <w:gridCol w:w="1194"/>
      </w:tblGrid>
      <w:tr w:rsidR="002C1B75" w:rsidRPr="002C1B75" w14:paraId="5851C388" w14:textId="77777777" w:rsidTr="00F2370D">
        <w:trPr>
          <w:jc w:val="center"/>
        </w:trPr>
        <w:tc>
          <w:tcPr>
            <w:tcW w:w="1696" w:type="dxa"/>
            <w:shd w:val="clear" w:color="auto" w:fill="auto"/>
            <w:vAlign w:val="center"/>
          </w:tcPr>
          <w:p w14:paraId="32500321" w14:textId="77777777" w:rsidR="00455AF1" w:rsidRPr="002C1B75" w:rsidRDefault="00455AF1" w:rsidP="004A4DD5">
            <w:pPr>
              <w:rPr>
                <w:rFonts w:eastAsia="Times New Roman" w:cs="Times New Roman"/>
                <w:b/>
                <w:sz w:val="22"/>
              </w:rPr>
            </w:pPr>
            <w:r w:rsidRPr="002C1B75">
              <w:rPr>
                <w:rFonts w:eastAsia="Times New Roman" w:cs="Times New Roman"/>
                <w:b/>
                <w:sz w:val="22"/>
              </w:rPr>
              <w:t>Klases robeža</w:t>
            </w:r>
          </w:p>
        </w:tc>
        <w:tc>
          <w:tcPr>
            <w:tcW w:w="1118" w:type="dxa"/>
            <w:shd w:val="clear" w:color="auto" w:fill="8EAADB"/>
            <w:vAlign w:val="center"/>
          </w:tcPr>
          <w:p w14:paraId="4294DB69" w14:textId="77777777" w:rsidR="00455AF1" w:rsidRPr="002C1B75" w:rsidRDefault="00455AF1" w:rsidP="004A4DD5">
            <w:pPr>
              <w:rPr>
                <w:rFonts w:eastAsia="Times New Roman" w:cs="Times New Roman"/>
                <w:b/>
                <w:sz w:val="22"/>
              </w:rPr>
            </w:pPr>
            <w:r w:rsidRPr="002C1B75">
              <w:rPr>
                <w:rFonts w:eastAsia="Times New Roman" w:cs="Times New Roman"/>
                <w:b/>
                <w:sz w:val="22"/>
              </w:rPr>
              <w:t>Augsta</w:t>
            </w:r>
          </w:p>
        </w:tc>
        <w:tc>
          <w:tcPr>
            <w:tcW w:w="1427" w:type="dxa"/>
            <w:shd w:val="clear" w:color="auto" w:fill="A8D08D"/>
            <w:vAlign w:val="center"/>
          </w:tcPr>
          <w:p w14:paraId="63B21D7D" w14:textId="77777777" w:rsidR="00455AF1" w:rsidRPr="002C1B75" w:rsidRDefault="00455AF1" w:rsidP="004A4DD5">
            <w:pPr>
              <w:rPr>
                <w:rFonts w:eastAsia="Times New Roman" w:cs="Times New Roman"/>
                <w:b/>
                <w:sz w:val="22"/>
              </w:rPr>
            </w:pPr>
            <w:r w:rsidRPr="002C1B75">
              <w:rPr>
                <w:rFonts w:eastAsia="Times New Roman" w:cs="Times New Roman"/>
                <w:b/>
                <w:sz w:val="22"/>
              </w:rPr>
              <w:t>Laba</w:t>
            </w:r>
          </w:p>
        </w:tc>
        <w:tc>
          <w:tcPr>
            <w:tcW w:w="1443" w:type="dxa"/>
            <w:shd w:val="clear" w:color="auto" w:fill="FFFF00"/>
            <w:vAlign w:val="center"/>
          </w:tcPr>
          <w:p w14:paraId="43223627" w14:textId="77777777" w:rsidR="00455AF1" w:rsidRPr="002C1B75" w:rsidRDefault="00455AF1" w:rsidP="004A4DD5">
            <w:pPr>
              <w:rPr>
                <w:rFonts w:eastAsia="Times New Roman" w:cs="Times New Roman"/>
                <w:b/>
                <w:sz w:val="22"/>
              </w:rPr>
            </w:pPr>
            <w:r w:rsidRPr="002C1B75">
              <w:rPr>
                <w:rFonts w:eastAsia="Times New Roman" w:cs="Times New Roman"/>
                <w:b/>
                <w:sz w:val="22"/>
              </w:rPr>
              <w:t>Vidēja</w:t>
            </w:r>
          </w:p>
        </w:tc>
        <w:tc>
          <w:tcPr>
            <w:tcW w:w="1418" w:type="dxa"/>
            <w:shd w:val="clear" w:color="auto" w:fill="FFC000"/>
            <w:vAlign w:val="center"/>
          </w:tcPr>
          <w:p w14:paraId="128445AC" w14:textId="77777777" w:rsidR="00455AF1" w:rsidRPr="002C1B75" w:rsidRDefault="00455AF1" w:rsidP="004A4DD5">
            <w:pPr>
              <w:rPr>
                <w:rFonts w:eastAsia="Times New Roman" w:cs="Times New Roman"/>
                <w:b/>
                <w:sz w:val="22"/>
              </w:rPr>
            </w:pPr>
            <w:r w:rsidRPr="002C1B75">
              <w:rPr>
                <w:rFonts w:eastAsia="Times New Roman" w:cs="Times New Roman"/>
                <w:b/>
                <w:sz w:val="22"/>
              </w:rPr>
              <w:t>Slikta</w:t>
            </w:r>
          </w:p>
        </w:tc>
        <w:tc>
          <w:tcPr>
            <w:tcW w:w="1194" w:type="dxa"/>
            <w:shd w:val="clear" w:color="auto" w:fill="FF5050"/>
            <w:vAlign w:val="center"/>
          </w:tcPr>
          <w:p w14:paraId="7771803E" w14:textId="77777777" w:rsidR="00455AF1" w:rsidRPr="002C1B75" w:rsidRDefault="00455AF1" w:rsidP="004A4DD5">
            <w:pPr>
              <w:rPr>
                <w:rFonts w:eastAsia="Times New Roman" w:cs="Times New Roman"/>
                <w:b/>
                <w:sz w:val="22"/>
              </w:rPr>
            </w:pPr>
            <w:r w:rsidRPr="002C1B75">
              <w:rPr>
                <w:rFonts w:eastAsia="Times New Roman" w:cs="Times New Roman"/>
                <w:b/>
                <w:sz w:val="22"/>
              </w:rPr>
              <w:t>Ļoti slikta</w:t>
            </w:r>
          </w:p>
        </w:tc>
      </w:tr>
      <w:tr w:rsidR="002C1B75" w:rsidRPr="002C1B75" w14:paraId="52691C33" w14:textId="77777777" w:rsidTr="00F2370D">
        <w:trPr>
          <w:jc w:val="center"/>
        </w:trPr>
        <w:tc>
          <w:tcPr>
            <w:tcW w:w="1696" w:type="dxa"/>
            <w:shd w:val="clear" w:color="auto" w:fill="auto"/>
            <w:vAlign w:val="center"/>
          </w:tcPr>
          <w:p w14:paraId="53C71FBB" w14:textId="77777777" w:rsidR="00455AF1" w:rsidRPr="002C1B75" w:rsidRDefault="00455AF1" w:rsidP="004A4DD5">
            <w:pPr>
              <w:rPr>
                <w:rFonts w:eastAsia="Times New Roman" w:cs="Times New Roman"/>
                <w:b/>
                <w:sz w:val="22"/>
              </w:rPr>
            </w:pPr>
            <w:r w:rsidRPr="002C1B75">
              <w:rPr>
                <w:rFonts w:eastAsia="Times New Roman" w:cs="Times New Roman"/>
                <w:b/>
                <w:sz w:val="22"/>
              </w:rPr>
              <w:t>LRMI</w:t>
            </w:r>
          </w:p>
        </w:tc>
        <w:tc>
          <w:tcPr>
            <w:tcW w:w="1118" w:type="dxa"/>
            <w:shd w:val="clear" w:color="auto" w:fill="8EAADB"/>
            <w:vAlign w:val="center"/>
          </w:tcPr>
          <w:p w14:paraId="19193548" w14:textId="77777777" w:rsidR="00455AF1" w:rsidRPr="002C1B75" w:rsidRDefault="00455AF1" w:rsidP="004A4DD5">
            <w:pPr>
              <w:rPr>
                <w:rFonts w:eastAsia="Times New Roman" w:cs="Times New Roman"/>
                <w:sz w:val="22"/>
              </w:rPr>
            </w:pPr>
            <w:r w:rsidRPr="002C1B75">
              <w:rPr>
                <w:rFonts w:eastAsia="Times New Roman" w:cs="Times New Roman"/>
                <w:sz w:val="22"/>
              </w:rPr>
              <w:t>&gt;0,88</w:t>
            </w:r>
          </w:p>
        </w:tc>
        <w:tc>
          <w:tcPr>
            <w:tcW w:w="1427" w:type="dxa"/>
            <w:shd w:val="clear" w:color="auto" w:fill="A8D08D"/>
            <w:vAlign w:val="center"/>
          </w:tcPr>
          <w:p w14:paraId="771DD7A8" w14:textId="77777777" w:rsidR="00455AF1" w:rsidRPr="002C1B75" w:rsidRDefault="00455AF1" w:rsidP="004A4DD5">
            <w:pPr>
              <w:rPr>
                <w:rFonts w:eastAsia="Times New Roman" w:cs="Times New Roman"/>
                <w:sz w:val="22"/>
              </w:rPr>
            </w:pPr>
            <w:r w:rsidRPr="002C1B75">
              <w:rPr>
                <w:rFonts w:eastAsia="Times New Roman" w:cs="Times New Roman"/>
                <w:sz w:val="22"/>
              </w:rPr>
              <w:t>0,88 – 0,63</w:t>
            </w:r>
          </w:p>
        </w:tc>
        <w:tc>
          <w:tcPr>
            <w:tcW w:w="1443" w:type="dxa"/>
            <w:shd w:val="clear" w:color="auto" w:fill="FFFF00"/>
            <w:vAlign w:val="center"/>
          </w:tcPr>
          <w:p w14:paraId="4EE73354" w14:textId="77777777" w:rsidR="00455AF1" w:rsidRPr="002C1B75" w:rsidRDefault="00455AF1" w:rsidP="004A4DD5">
            <w:pPr>
              <w:rPr>
                <w:rFonts w:eastAsia="Times New Roman" w:cs="Times New Roman"/>
                <w:sz w:val="22"/>
              </w:rPr>
            </w:pPr>
            <w:r w:rsidRPr="002C1B75">
              <w:rPr>
                <w:rFonts w:eastAsia="Times New Roman" w:cs="Times New Roman"/>
                <w:sz w:val="22"/>
              </w:rPr>
              <w:t>0,63 – 0,42</w:t>
            </w:r>
          </w:p>
        </w:tc>
        <w:tc>
          <w:tcPr>
            <w:tcW w:w="1418" w:type="dxa"/>
            <w:shd w:val="clear" w:color="auto" w:fill="FFC000"/>
            <w:vAlign w:val="center"/>
          </w:tcPr>
          <w:p w14:paraId="16A8FB8E" w14:textId="77777777" w:rsidR="00455AF1" w:rsidRPr="002C1B75" w:rsidRDefault="00455AF1" w:rsidP="004A4DD5">
            <w:pPr>
              <w:rPr>
                <w:rFonts w:eastAsia="Times New Roman" w:cs="Times New Roman"/>
                <w:sz w:val="22"/>
              </w:rPr>
            </w:pPr>
            <w:r w:rsidRPr="002C1B75">
              <w:rPr>
                <w:rFonts w:eastAsia="Times New Roman" w:cs="Times New Roman"/>
                <w:sz w:val="22"/>
              </w:rPr>
              <w:t>0,42 – 0,2</w:t>
            </w:r>
          </w:p>
        </w:tc>
        <w:tc>
          <w:tcPr>
            <w:tcW w:w="1194" w:type="dxa"/>
            <w:shd w:val="clear" w:color="auto" w:fill="FF5050"/>
            <w:vAlign w:val="center"/>
          </w:tcPr>
          <w:p w14:paraId="6BC7287C" w14:textId="77777777" w:rsidR="00455AF1" w:rsidRPr="002C1B75" w:rsidRDefault="00455AF1" w:rsidP="004A4DD5">
            <w:pPr>
              <w:rPr>
                <w:rFonts w:eastAsia="Times New Roman" w:cs="Times New Roman"/>
                <w:sz w:val="22"/>
              </w:rPr>
            </w:pPr>
            <w:r w:rsidRPr="002C1B75">
              <w:rPr>
                <w:rFonts w:eastAsia="Times New Roman" w:cs="Times New Roman"/>
                <w:sz w:val="22"/>
              </w:rPr>
              <w:t>&lt;0,2</w:t>
            </w:r>
          </w:p>
        </w:tc>
      </w:tr>
    </w:tbl>
    <w:p w14:paraId="256BB3CF" w14:textId="77777777" w:rsidR="00455AF1" w:rsidRPr="002C1B75" w:rsidRDefault="00455AF1" w:rsidP="00455AF1">
      <w:pPr>
        <w:spacing w:after="120"/>
        <w:rPr>
          <w:rFonts w:eastAsia="Times New Roman" w:cs="Times New Roman"/>
          <w:szCs w:val="24"/>
        </w:rPr>
      </w:pPr>
    </w:p>
    <w:p w14:paraId="2FDDD987" w14:textId="77777777" w:rsidR="00455AF1" w:rsidRPr="002C1B75" w:rsidRDefault="00455AF1" w:rsidP="00F2370D">
      <w:pPr>
        <w:spacing w:after="120"/>
        <w:ind w:firstLine="720"/>
        <w:rPr>
          <w:rFonts w:eastAsia="Times New Roman" w:cs="Times New Roman"/>
          <w:b/>
          <w:szCs w:val="24"/>
        </w:rPr>
      </w:pPr>
      <w:r w:rsidRPr="002C1B75">
        <w:rPr>
          <w:rFonts w:eastAsia="Times New Roman" w:cs="Times New Roman"/>
          <w:b/>
          <w:szCs w:val="24"/>
        </w:rPr>
        <w:t xml:space="preserve">Ezeru novērtējuma metode pēc makrozoobentosa jeb </w:t>
      </w:r>
      <w:r w:rsidRPr="002C1B75">
        <w:rPr>
          <w:rFonts w:eastAsia="Times New Roman" w:cs="Times New Roman"/>
          <w:szCs w:val="24"/>
        </w:rPr>
        <w:t>Latvijas ezeru bentisko bezmugurkaulnieku multimetriskais indekss (Latvian Lake Macroinvertebrate Multimetric Index (LLMMI)).tiek aprēķināts no 4 indeksiem:</w:t>
      </w:r>
    </w:p>
    <w:p w14:paraId="6CEED4E6" w14:textId="77777777" w:rsidR="00455AF1" w:rsidRPr="002C1B75" w:rsidRDefault="00455AF1" w:rsidP="002F7E9E">
      <w:pPr>
        <w:numPr>
          <w:ilvl w:val="0"/>
          <w:numId w:val="7"/>
        </w:numPr>
        <w:pBdr>
          <w:top w:val="nil"/>
          <w:left w:val="nil"/>
          <w:bottom w:val="nil"/>
          <w:right w:val="nil"/>
          <w:between w:val="nil"/>
        </w:pBdr>
        <w:spacing w:after="0" w:line="240" w:lineRule="auto"/>
        <w:ind w:left="1701"/>
        <w:rPr>
          <w:szCs w:val="24"/>
        </w:rPr>
      </w:pPr>
      <w:r w:rsidRPr="002C1B75">
        <w:rPr>
          <w:rFonts w:eastAsia="Times New Roman" w:cs="Times New Roman"/>
          <w:szCs w:val="24"/>
        </w:rPr>
        <w:t>Kopējais taksonu skaits T,</w:t>
      </w:r>
    </w:p>
    <w:p w14:paraId="216A78FD" w14:textId="77777777" w:rsidR="00455AF1" w:rsidRPr="002C1B75" w:rsidRDefault="00455AF1" w:rsidP="002F7E9E">
      <w:pPr>
        <w:numPr>
          <w:ilvl w:val="0"/>
          <w:numId w:val="7"/>
        </w:numPr>
        <w:pBdr>
          <w:top w:val="nil"/>
          <w:left w:val="nil"/>
          <w:bottom w:val="nil"/>
          <w:right w:val="nil"/>
          <w:between w:val="nil"/>
        </w:pBdr>
        <w:spacing w:after="0" w:line="240" w:lineRule="auto"/>
        <w:ind w:left="1701"/>
        <w:rPr>
          <w:szCs w:val="24"/>
        </w:rPr>
      </w:pPr>
      <w:r w:rsidRPr="002C1B75">
        <w:rPr>
          <w:rFonts w:eastAsia="Times New Roman" w:cs="Times New Roman"/>
          <w:szCs w:val="24"/>
        </w:rPr>
        <w:t>EPTCBO (Ephemeroptera, Plecoptera, Trichoptera, Coleoptera, Bivalvia, Odonata),</w:t>
      </w:r>
    </w:p>
    <w:p w14:paraId="0CB03816" w14:textId="77777777" w:rsidR="00455AF1" w:rsidRPr="002C1B75" w:rsidRDefault="00455AF1" w:rsidP="002F7E9E">
      <w:pPr>
        <w:numPr>
          <w:ilvl w:val="0"/>
          <w:numId w:val="7"/>
        </w:numPr>
        <w:pBdr>
          <w:top w:val="nil"/>
          <w:left w:val="nil"/>
          <w:bottom w:val="nil"/>
          <w:right w:val="nil"/>
          <w:between w:val="nil"/>
        </w:pBdr>
        <w:spacing w:after="0" w:line="240" w:lineRule="auto"/>
        <w:ind w:left="1701"/>
        <w:rPr>
          <w:szCs w:val="24"/>
        </w:rPr>
      </w:pPr>
      <w:r w:rsidRPr="002C1B75">
        <w:rPr>
          <w:rFonts w:eastAsia="Times New Roman" w:cs="Times New Roman"/>
          <w:szCs w:val="24"/>
        </w:rPr>
        <w:t>Šenona – Vīnera daudzveidības indekss H’,</w:t>
      </w:r>
    </w:p>
    <w:p w14:paraId="5F6463FB" w14:textId="77777777" w:rsidR="00455AF1" w:rsidRPr="002C1B75" w:rsidRDefault="00455AF1" w:rsidP="002F7E9E">
      <w:pPr>
        <w:numPr>
          <w:ilvl w:val="0"/>
          <w:numId w:val="7"/>
        </w:numPr>
        <w:pBdr>
          <w:top w:val="nil"/>
          <w:left w:val="nil"/>
          <w:bottom w:val="nil"/>
          <w:right w:val="nil"/>
          <w:between w:val="nil"/>
        </w:pBdr>
        <w:spacing w:after="240" w:line="240" w:lineRule="auto"/>
        <w:ind w:left="1701"/>
        <w:rPr>
          <w:szCs w:val="24"/>
        </w:rPr>
      </w:pPr>
      <w:r w:rsidRPr="002C1B75">
        <w:rPr>
          <w:rFonts w:eastAsia="Times New Roman" w:cs="Times New Roman"/>
          <w:szCs w:val="24"/>
        </w:rPr>
        <w:t>ASPT indekss.</w:t>
      </w:r>
    </w:p>
    <w:p w14:paraId="295C72AB" w14:textId="77777777" w:rsidR="00455AF1" w:rsidRPr="002C1B75" w:rsidRDefault="00455AF1" w:rsidP="00F2370D">
      <w:pPr>
        <w:spacing w:after="120"/>
        <w:ind w:firstLine="720"/>
        <w:rPr>
          <w:rFonts w:eastAsia="Times New Roman" w:cs="Times New Roman"/>
          <w:szCs w:val="24"/>
        </w:rPr>
      </w:pPr>
      <w:r w:rsidRPr="002C1B75">
        <w:rPr>
          <w:rFonts w:eastAsia="Times New Roman" w:cs="Times New Roman"/>
          <w:szCs w:val="24"/>
        </w:rPr>
        <w:t>Interkalibrētajā metodē iekļautais paskābināšanās indekss indekss (Acid index) novērtējumā netiek izmantots, jo Latvijas apstākļos tas vairāk norāda uz dabisko purvu daudzumu sateces baseinā, nevis skābo nokrišņu ietekmi.</w:t>
      </w:r>
    </w:p>
    <w:p w14:paraId="5AA7E5D5" w14:textId="0D02B00B" w:rsidR="00455AF1" w:rsidRPr="002C1B75" w:rsidRDefault="00455AF1" w:rsidP="00F2370D">
      <w:pPr>
        <w:spacing w:after="120"/>
        <w:ind w:firstLine="720"/>
        <w:rPr>
          <w:rFonts w:eastAsia="Times New Roman" w:cs="Times New Roman"/>
          <w:szCs w:val="24"/>
        </w:rPr>
      </w:pPr>
      <w:r w:rsidRPr="002C1B75">
        <w:rPr>
          <w:rFonts w:eastAsia="Times New Roman" w:cs="Times New Roman"/>
          <w:szCs w:val="24"/>
        </w:rPr>
        <w:t xml:space="preserve">Šie indeksi ietver visus četrus ŪSD indikatīvos parametrus: taksonomisko sastāvu, īpatņu skaitu (kvantitatīvo rādītāju), sensitīvo/toleranto taksonu skaita attiecību un daudzveidības indeksu </w:t>
      </w:r>
      <w:r w:rsidR="008B17E2" w:rsidRPr="002C1B75">
        <w:rPr>
          <w:rFonts w:eastAsia="Times New Roman" w:cs="Times New Roman"/>
          <w:szCs w:val="24"/>
        </w:rPr>
        <w:t>(13</w:t>
      </w:r>
      <w:r w:rsidRPr="002C1B75">
        <w:rPr>
          <w:rFonts w:eastAsia="Times New Roman" w:cs="Times New Roman"/>
          <w:szCs w:val="24"/>
        </w:rPr>
        <w:t xml:space="preserve">. tabula). LLMMI izstrādāts, par pamatu ņemot Igaunijas saldūdeņu novērtēšanas metodi pēc bentiskajiem bezmugurkaulniekiem. Visi indeksi aprēķināti ar Asterics 4.04 programmu. </w:t>
      </w:r>
    </w:p>
    <w:p w14:paraId="4990367F" w14:textId="43F729F9" w:rsidR="00F2370D" w:rsidRPr="002C1B75" w:rsidRDefault="00F2370D" w:rsidP="00F2370D">
      <w:pPr>
        <w:pStyle w:val="ListParagraph"/>
        <w:spacing w:after="120"/>
        <w:ind w:left="1080"/>
        <w:jc w:val="right"/>
        <w:rPr>
          <w:rFonts w:eastAsia="Times New Roman" w:cs="Times New Roman"/>
          <w:szCs w:val="24"/>
        </w:rPr>
      </w:pPr>
      <w:r w:rsidRPr="002C1B75">
        <w:rPr>
          <w:rFonts w:eastAsia="Times New Roman" w:cs="Times New Roman"/>
          <w:szCs w:val="24"/>
        </w:rPr>
        <w:t>13.</w:t>
      </w:r>
      <w:r w:rsidR="00455AF1" w:rsidRPr="002C1B75">
        <w:rPr>
          <w:rFonts w:eastAsia="Times New Roman" w:cs="Times New Roman"/>
          <w:szCs w:val="24"/>
        </w:rPr>
        <w:t>tabula</w:t>
      </w:r>
    </w:p>
    <w:p w14:paraId="762902CE" w14:textId="7C120507" w:rsidR="00455AF1" w:rsidRPr="002C1B75" w:rsidRDefault="00455AF1" w:rsidP="00F2370D">
      <w:pPr>
        <w:spacing w:after="120"/>
        <w:jc w:val="center"/>
        <w:rPr>
          <w:rFonts w:eastAsia="Times New Roman" w:cs="Times New Roman"/>
          <w:b/>
          <w:szCs w:val="24"/>
        </w:rPr>
      </w:pPr>
      <w:r w:rsidRPr="002C1B75">
        <w:rPr>
          <w:rFonts w:eastAsia="Times New Roman" w:cs="Times New Roman"/>
          <w:b/>
          <w:szCs w:val="24"/>
        </w:rPr>
        <w:t>LLMMI (Latvijas Ezeru Bentisko bezmugurkaulnieku indekss) aprēķināšanā izmantoto indeksu apraksts</w:t>
      </w:r>
    </w:p>
    <w:tbl>
      <w:tblPr>
        <w:tblStyle w:val="aff0"/>
        <w:tblW w:w="8856" w:type="dxa"/>
        <w:tblLayout w:type="fixed"/>
        <w:tblLook w:val="0000" w:firstRow="0" w:lastRow="0" w:firstColumn="0" w:lastColumn="0" w:noHBand="0" w:noVBand="0"/>
      </w:tblPr>
      <w:tblGrid>
        <w:gridCol w:w="2182"/>
        <w:gridCol w:w="1712"/>
        <w:gridCol w:w="2268"/>
        <w:gridCol w:w="2694"/>
      </w:tblGrid>
      <w:tr w:rsidR="002C1B75" w:rsidRPr="002C1B75" w14:paraId="71DD8F89" w14:textId="77777777" w:rsidTr="00F2370D">
        <w:trPr>
          <w:trHeight w:val="476"/>
        </w:trPr>
        <w:tc>
          <w:tcPr>
            <w:tcW w:w="218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E5D7E4B" w14:textId="77777777" w:rsidR="00455AF1" w:rsidRPr="002C1B75" w:rsidRDefault="00455AF1" w:rsidP="004A4DD5">
            <w:pPr>
              <w:spacing w:after="0"/>
              <w:rPr>
                <w:rFonts w:eastAsia="Times New Roman" w:cs="Times New Roman"/>
                <w:b/>
                <w:sz w:val="20"/>
                <w:szCs w:val="20"/>
              </w:rPr>
            </w:pPr>
            <w:r w:rsidRPr="002C1B75">
              <w:rPr>
                <w:rFonts w:eastAsia="Times New Roman" w:cs="Times New Roman"/>
                <w:b/>
                <w:sz w:val="20"/>
                <w:szCs w:val="20"/>
              </w:rPr>
              <w:t>Taksonomiskais sastāvs</w:t>
            </w:r>
          </w:p>
        </w:tc>
        <w:tc>
          <w:tcPr>
            <w:tcW w:w="1712"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03C2B4A1" w14:textId="77777777" w:rsidR="00455AF1" w:rsidRPr="002C1B75" w:rsidRDefault="00455AF1" w:rsidP="004A4DD5">
            <w:pPr>
              <w:spacing w:after="0"/>
              <w:rPr>
                <w:rFonts w:eastAsia="Times New Roman" w:cs="Times New Roman"/>
                <w:b/>
                <w:sz w:val="20"/>
                <w:szCs w:val="20"/>
                <w:vertAlign w:val="superscript"/>
              </w:rPr>
            </w:pPr>
            <w:r w:rsidRPr="002C1B75">
              <w:rPr>
                <w:rFonts w:eastAsia="Times New Roman" w:cs="Times New Roman"/>
                <w:b/>
                <w:sz w:val="20"/>
                <w:szCs w:val="20"/>
              </w:rPr>
              <w:t>Īpatņu blīvums</w:t>
            </w:r>
          </w:p>
        </w:tc>
        <w:tc>
          <w:tcPr>
            <w:tcW w:w="2268"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5F982C80" w14:textId="77777777" w:rsidR="00455AF1" w:rsidRPr="002C1B75" w:rsidRDefault="00455AF1" w:rsidP="004A4DD5">
            <w:pPr>
              <w:spacing w:after="0"/>
              <w:rPr>
                <w:rFonts w:eastAsia="Times New Roman" w:cs="Times New Roman"/>
                <w:b/>
                <w:sz w:val="20"/>
                <w:szCs w:val="20"/>
              </w:rPr>
            </w:pPr>
            <w:r w:rsidRPr="002C1B75">
              <w:rPr>
                <w:rFonts w:eastAsia="Times New Roman" w:cs="Times New Roman"/>
                <w:b/>
                <w:sz w:val="20"/>
                <w:szCs w:val="20"/>
              </w:rPr>
              <w:t xml:space="preserve"> Sensitīvo / toleranto taksonu skaita attiecība</w:t>
            </w:r>
          </w:p>
        </w:tc>
        <w:tc>
          <w:tcPr>
            <w:tcW w:w="2694" w:type="dxa"/>
            <w:tcBorders>
              <w:top w:val="single" w:sz="4" w:space="0" w:color="000000"/>
              <w:left w:val="nil"/>
              <w:bottom w:val="single" w:sz="4" w:space="0" w:color="000000"/>
              <w:right w:val="single" w:sz="4" w:space="0" w:color="000000"/>
            </w:tcBorders>
            <w:shd w:val="clear" w:color="auto" w:fill="D9D9D9" w:themeFill="background1" w:themeFillShade="D9"/>
            <w:vAlign w:val="center"/>
          </w:tcPr>
          <w:p w14:paraId="6BF00430" w14:textId="77777777" w:rsidR="00455AF1" w:rsidRPr="002C1B75" w:rsidRDefault="00455AF1" w:rsidP="004A4DD5">
            <w:pPr>
              <w:spacing w:after="0"/>
              <w:rPr>
                <w:rFonts w:eastAsia="Times New Roman" w:cs="Times New Roman"/>
                <w:b/>
                <w:sz w:val="20"/>
                <w:szCs w:val="20"/>
              </w:rPr>
            </w:pPr>
            <w:r w:rsidRPr="002C1B75">
              <w:rPr>
                <w:rFonts w:eastAsia="Times New Roman" w:cs="Times New Roman"/>
                <w:b/>
                <w:sz w:val="20"/>
                <w:szCs w:val="20"/>
              </w:rPr>
              <w:t>Daudzveidība</w:t>
            </w:r>
          </w:p>
        </w:tc>
      </w:tr>
      <w:tr w:rsidR="002C1B75" w:rsidRPr="002C1B75" w14:paraId="3784A282" w14:textId="77777777" w:rsidTr="00F2370D">
        <w:trPr>
          <w:trHeight w:val="243"/>
        </w:trPr>
        <w:tc>
          <w:tcPr>
            <w:tcW w:w="218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5BD85C66" w14:textId="77777777" w:rsidR="00455AF1" w:rsidRPr="002C1B75" w:rsidRDefault="00455AF1" w:rsidP="004A4DD5">
            <w:pPr>
              <w:spacing w:after="0"/>
              <w:rPr>
                <w:rFonts w:eastAsia="Times New Roman" w:cs="Times New Roman"/>
                <w:sz w:val="20"/>
                <w:szCs w:val="20"/>
              </w:rPr>
            </w:pPr>
            <w:r w:rsidRPr="002C1B75">
              <w:rPr>
                <w:rFonts w:eastAsia="Times New Roman" w:cs="Times New Roman"/>
                <w:sz w:val="20"/>
                <w:szCs w:val="20"/>
              </w:rPr>
              <w:t>- Kopējais taksonu skaits</w:t>
            </w:r>
          </w:p>
          <w:p w14:paraId="165DA8F9" w14:textId="77777777" w:rsidR="00455AF1" w:rsidRPr="002C1B75" w:rsidRDefault="00455AF1" w:rsidP="004A4DD5">
            <w:pPr>
              <w:spacing w:after="0"/>
              <w:rPr>
                <w:rFonts w:eastAsia="Times New Roman" w:cs="Times New Roman"/>
                <w:sz w:val="20"/>
                <w:szCs w:val="20"/>
              </w:rPr>
            </w:pPr>
            <w:r w:rsidRPr="002C1B75">
              <w:rPr>
                <w:rFonts w:eastAsia="Times New Roman" w:cs="Times New Roman"/>
                <w:sz w:val="20"/>
                <w:szCs w:val="20"/>
              </w:rPr>
              <w:t>- EPTBO (Ephemeroptera, Plecoptera, Trichoptera, Coleoptera, Bivalvia, Odonata) taksonu skaits</w:t>
            </w:r>
          </w:p>
        </w:tc>
        <w:tc>
          <w:tcPr>
            <w:tcW w:w="1712" w:type="dxa"/>
            <w:tcBorders>
              <w:top w:val="nil"/>
              <w:left w:val="nil"/>
              <w:bottom w:val="single" w:sz="4" w:space="0" w:color="000000"/>
              <w:right w:val="single" w:sz="4" w:space="0" w:color="000000"/>
            </w:tcBorders>
            <w:vAlign w:val="center"/>
          </w:tcPr>
          <w:p w14:paraId="22280BDC" w14:textId="77777777" w:rsidR="00455AF1" w:rsidRPr="002C1B75" w:rsidRDefault="00455AF1" w:rsidP="004A4DD5">
            <w:pPr>
              <w:spacing w:after="0"/>
              <w:rPr>
                <w:rFonts w:eastAsia="Times New Roman" w:cs="Times New Roman"/>
                <w:sz w:val="20"/>
                <w:szCs w:val="20"/>
              </w:rPr>
            </w:pPr>
            <w:r w:rsidRPr="002C1B75">
              <w:rPr>
                <w:rFonts w:eastAsia="Times New Roman" w:cs="Times New Roman"/>
                <w:sz w:val="20"/>
                <w:szCs w:val="20"/>
              </w:rPr>
              <w:t>- Relatīvais īpatņu blīvums  (Šenona – Vīnera daudzveidības indekss)</w:t>
            </w:r>
          </w:p>
        </w:tc>
        <w:tc>
          <w:tcPr>
            <w:tcW w:w="2268" w:type="dxa"/>
            <w:tcBorders>
              <w:top w:val="nil"/>
              <w:left w:val="nil"/>
              <w:bottom w:val="single" w:sz="4" w:space="0" w:color="000000"/>
              <w:right w:val="single" w:sz="4" w:space="0" w:color="000000"/>
            </w:tcBorders>
            <w:vAlign w:val="center"/>
          </w:tcPr>
          <w:p w14:paraId="755BC19F" w14:textId="77777777" w:rsidR="00455AF1" w:rsidRPr="002C1B75" w:rsidRDefault="00455AF1" w:rsidP="004A4DD5">
            <w:pPr>
              <w:spacing w:after="0"/>
              <w:rPr>
                <w:rFonts w:eastAsia="Times New Roman" w:cs="Times New Roman"/>
                <w:sz w:val="20"/>
                <w:szCs w:val="20"/>
              </w:rPr>
            </w:pPr>
            <w:r w:rsidRPr="002C1B75">
              <w:rPr>
                <w:rFonts w:eastAsia="Times New Roman" w:cs="Times New Roman"/>
                <w:sz w:val="20"/>
                <w:szCs w:val="20"/>
              </w:rPr>
              <w:t xml:space="preserve">- ASPT indekss </w:t>
            </w:r>
          </w:p>
          <w:p w14:paraId="5C1FF4A2" w14:textId="77777777" w:rsidR="00455AF1" w:rsidRPr="002C1B75" w:rsidRDefault="00455AF1" w:rsidP="004A4DD5">
            <w:pPr>
              <w:spacing w:after="0"/>
              <w:rPr>
                <w:rFonts w:eastAsia="Times New Roman" w:cs="Times New Roman"/>
                <w:sz w:val="20"/>
                <w:szCs w:val="20"/>
              </w:rPr>
            </w:pPr>
          </w:p>
        </w:tc>
        <w:tc>
          <w:tcPr>
            <w:tcW w:w="2694" w:type="dxa"/>
            <w:tcBorders>
              <w:top w:val="nil"/>
              <w:left w:val="nil"/>
              <w:bottom w:val="single" w:sz="4" w:space="0" w:color="000000"/>
              <w:right w:val="single" w:sz="4" w:space="0" w:color="000000"/>
            </w:tcBorders>
            <w:vAlign w:val="center"/>
          </w:tcPr>
          <w:p w14:paraId="50F8DF11" w14:textId="77777777" w:rsidR="00455AF1" w:rsidRPr="002C1B75" w:rsidRDefault="00455AF1" w:rsidP="004A4DD5">
            <w:pPr>
              <w:spacing w:after="0"/>
              <w:rPr>
                <w:rFonts w:eastAsia="Times New Roman" w:cs="Times New Roman"/>
                <w:sz w:val="20"/>
                <w:szCs w:val="20"/>
              </w:rPr>
            </w:pPr>
            <w:r w:rsidRPr="002C1B75">
              <w:rPr>
                <w:rFonts w:eastAsia="Times New Roman" w:cs="Times New Roman"/>
                <w:sz w:val="20"/>
                <w:szCs w:val="20"/>
              </w:rPr>
              <w:t>- Kopējais taksonu skaits</w:t>
            </w:r>
          </w:p>
          <w:p w14:paraId="76925E72" w14:textId="77777777" w:rsidR="00455AF1" w:rsidRPr="002C1B75" w:rsidRDefault="00455AF1" w:rsidP="004A4DD5">
            <w:pPr>
              <w:spacing w:after="0"/>
              <w:rPr>
                <w:rFonts w:eastAsia="Times New Roman" w:cs="Times New Roman"/>
                <w:sz w:val="20"/>
                <w:szCs w:val="20"/>
              </w:rPr>
            </w:pPr>
            <w:r w:rsidRPr="002C1B75">
              <w:rPr>
                <w:rFonts w:eastAsia="Times New Roman" w:cs="Times New Roman"/>
                <w:sz w:val="20"/>
                <w:szCs w:val="20"/>
              </w:rPr>
              <w:t xml:space="preserve">- EPTBO (Ephemeroptera, Plecoptera, Trichoptera, Bivalvia, Odonata) taksonu skaits </w:t>
            </w:r>
          </w:p>
          <w:p w14:paraId="683E425C" w14:textId="77777777" w:rsidR="00455AF1" w:rsidRPr="002C1B75" w:rsidRDefault="00455AF1" w:rsidP="004A4DD5">
            <w:pPr>
              <w:spacing w:after="0"/>
              <w:rPr>
                <w:rFonts w:eastAsia="Times New Roman" w:cs="Times New Roman"/>
                <w:sz w:val="20"/>
                <w:szCs w:val="20"/>
              </w:rPr>
            </w:pPr>
            <w:r w:rsidRPr="002C1B75">
              <w:rPr>
                <w:rFonts w:eastAsia="Times New Roman" w:cs="Times New Roman"/>
                <w:sz w:val="20"/>
                <w:szCs w:val="20"/>
              </w:rPr>
              <w:t>- Šenona – Vīnera daudzveidības indekss</w:t>
            </w:r>
          </w:p>
        </w:tc>
      </w:tr>
    </w:tbl>
    <w:p w14:paraId="765B1BF5" w14:textId="77777777" w:rsidR="00455AF1" w:rsidRPr="002C1B75" w:rsidRDefault="00455AF1" w:rsidP="00F2370D">
      <w:pPr>
        <w:spacing w:after="120"/>
        <w:ind w:firstLine="720"/>
        <w:rPr>
          <w:rFonts w:eastAsia="Times New Roman" w:cs="Times New Roman"/>
          <w:b/>
          <w:szCs w:val="24"/>
        </w:rPr>
      </w:pPr>
      <w:r w:rsidRPr="002C1B75">
        <w:rPr>
          <w:rFonts w:eastAsia="Times New Roman" w:cs="Times New Roman"/>
          <w:szCs w:val="24"/>
        </w:rPr>
        <w:t>Atkarībā no organismu sastāva, paraugs ir jāsašķiro pa sekojošajām taksonomiskajām grupām: Bivalvia, Coleoptera, Diptera, Ephemeroptera, Gastropoda, Heteroptera, Hirudinea, Hydracarina, Lepidoptera, Crustacea, Megaloptera, Neuroptera, Nematoda, Odonata, Oligochaeta, Plecoptera, Trichoptera.</w:t>
      </w:r>
      <w:r w:rsidRPr="002C1B75">
        <w:rPr>
          <w:rFonts w:eastAsia="Times New Roman" w:cs="Times New Roman"/>
          <w:b/>
          <w:szCs w:val="24"/>
        </w:rPr>
        <w:t xml:space="preserve"> </w:t>
      </w:r>
      <w:r w:rsidRPr="002C1B75">
        <w:rPr>
          <w:rFonts w:eastAsia="Times New Roman" w:cs="Times New Roman"/>
          <w:szCs w:val="24"/>
        </w:rPr>
        <w:t>Ja ir kāda dominējoša suga vai grupa, tā ir izdalāma atsevišķi. Ja vairākas grupas ir mazskaitlīgi pārstāvētas, tās var apvienot (piem.: Bivalvia+Gastropoda, Coleoptera+Heteroptera, Ephemoreptera+Plecoptera, Hirudinea+Hydracarina u.c.).</w:t>
      </w:r>
      <w:r w:rsidRPr="002C1B75">
        <w:rPr>
          <w:rFonts w:eastAsia="Times New Roman" w:cs="Times New Roman"/>
          <w:b/>
          <w:szCs w:val="24"/>
        </w:rPr>
        <w:t xml:space="preserve"> </w:t>
      </w:r>
      <w:r w:rsidRPr="002C1B75">
        <w:rPr>
          <w:rFonts w:eastAsia="Times New Roman" w:cs="Times New Roman"/>
          <w:szCs w:val="24"/>
        </w:rPr>
        <w:t>Kopējā taksonu skaita, EPTBO taksonu skaita, Šenona – Vīnera daudzveidības indeksa, ASPT indeksa un Paskābināšanās indeksa vērtības tiek aprēķinātas ar ASTERICS 4.04 programmu.</w:t>
      </w:r>
    </w:p>
    <w:p w14:paraId="204C71D4" w14:textId="77777777" w:rsidR="00455AF1" w:rsidRPr="002C1B75" w:rsidRDefault="00455AF1" w:rsidP="00F2370D">
      <w:pPr>
        <w:spacing w:after="120"/>
        <w:ind w:firstLine="720"/>
        <w:rPr>
          <w:rFonts w:eastAsia="Times New Roman" w:cs="Times New Roman"/>
          <w:szCs w:val="24"/>
        </w:rPr>
      </w:pPr>
      <w:r w:rsidRPr="002C1B75">
        <w:rPr>
          <w:rFonts w:eastAsia="Times New Roman" w:cs="Times New Roman"/>
          <w:szCs w:val="24"/>
        </w:rPr>
        <w:t>Kopējā taksonu skaita, EPTBO taksonu skaita, Šenona – Vīnera daudzveidības indeksa, ASPT indeksa un Paskābināšanās indeksa vērtības tika standartizētas pēc formulas:</w:t>
      </w:r>
    </w:p>
    <w:tbl>
      <w:tblPr>
        <w:tblStyle w:val="aff1"/>
        <w:tblW w:w="6062" w:type="dxa"/>
        <w:jc w:val="center"/>
        <w:tblLayout w:type="fixed"/>
        <w:tblLook w:val="0400" w:firstRow="0" w:lastRow="0" w:firstColumn="0" w:lastColumn="0" w:noHBand="0" w:noVBand="1"/>
      </w:tblPr>
      <w:tblGrid>
        <w:gridCol w:w="1526"/>
        <w:gridCol w:w="4536"/>
      </w:tblGrid>
      <w:tr w:rsidR="002C1B75" w:rsidRPr="002C1B75" w14:paraId="47657560" w14:textId="77777777" w:rsidTr="004A4DD5">
        <w:trPr>
          <w:jc w:val="center"/>
        </w:trPr>
        <w:tc>
          <w:tcPr>
            <w:tcW w:w="1526" w:type="dxa"/>
            <w:vMerge w:val="restart"/>
            <w:shd w:val="clear" w:color="auto" w:fill="auto"/>
            <w:vAlign w:val="center"/>
          </w:tcPr>
          <w:p w14:paraId="2FB7942E" w14:textId="77777777" w:rsidR="00455AF1" w:rsidRPr="002C1B75" w:rsidRDefault="00455AF1" w:rsidP="004A4DD5">
            <w:pPr>
              <w:spacing w:after="120"/>
              <w:rPr>
                <w:rFonts w:eastAsia="Times New Roman" w:cs="Times New Roman"/>
                <w:szCs w:val="24"/>
              </w:rPr>
            </w:pPr>
            <w:r w:rsidRPr="002C1B75">
              <w:rPr>
                <w:rFonts w:eastAsia="Times New Roman" w:cs="Times New Roman"/>
                <w:szCs w:val="24"/>
              </w:rPr>
              <w:t>EQR=</w:t>
            </w:r>
          </w:p>
        </w:tc>
        <w:tc>
          <w:tcPr>
            <w:tcW w:w="4536" w:type="dxa"/>
            <w:tcBorders>
              <w:bottom w:val="single" w:sz="4" w:space="0" w:color="000000"/>
            </w:tcBorders>
            <w:shd w:val="clear" w:color="auto" w:fill="auto"/>
          </w:tcPr>
          <w:p w14:paraId="30BC6B19" w14:textId="77777777" w:rsidR="00455AF1" w:rsidRPr="002C1B75" w:rsidRDefault="00455AF1" w:rsidP="004A4DD5">
            <w:pPr>
              <w:spacing w:after="120"/>
              <w:rPr>
                <w:rFonts w:eastAsia="Times New Roman" w:cs="Times New Roman"/>
                <w:szCs w:val="24"/>
              </w:rPr>
            </w:pPr>
            <w:r w:rsidRPr="002C1B75">
              <w:rPr>
                <w:rFonts w:eastAsia="Times New Roman" w:cs="Times New Roman"/>
                <w:szCs w:val="24"/>
              </w:rPr>
              <w:t>Indeksa vērtība –zemākā robeža</w:t>
            </w:r>
          </w:p>
        </w:tc>
      </w:tr>
      <w:tr w:rsidR="002C1B75" w:rsidRPr="002C1B75" w14:paraId="783A4C50" w14:textId="77777777" w:rsidTr="004A4DD5">
        <w:trPr>
          <w:jc w:val="center"/>
        </w:trPr>
        <w:tc>
          <w:tcPr>
            <w:tcW w:w="1526" w:type="dxa"/>
            <w:vMerge/>
            <w:shd w:val="clear" w:color="auto" w:fill="auto"/>
            <w:vAlign w:val="center"/>
          </w:tcPr>
          <w:p w14:paraId="1A54AECE" w14:textId="77777777" w:rsidR="00455AF1" w:rsidRPr="002C1B75" w:rsidRDefault="00455AF1" w:rsidP="004A4DD5">
            <w:pPr>
              <w:widowControl w:val="0"/>
              <w:pBdr>
                <w:top w:val="nil"/>
                <w:left w:val="nil"/>
                <w:bottom w:val="nil"/>
                <w:right w:val="nil"/>
                <w:between w:val="nil"/>
              </w:pBdr>
              <w:spacing w:after="0" w:line="276" w:lineRule="auto"/>
              <w:rPr>
                <w:rFonts w:eastAsia="Times New Roman" w:cs="Times New Roman"/>
                <w:szCs w:val="24"/>
              </w:rPr>
            </w:pPr>
          </w:p>
        </w:tc>
        <w:tc>
          <w:tcPr>
            <w:tcW w:w="4536" w:type="dxa"/>
            <w:tcBorders>
              <w:top w:val="single" w:sz="4" w:space="0" w:color="000000"/>
            </w:tcBorders>
            <w:shd w:val="clear" w:color="auto" w:fill="auto"/>
          </w:tcPr>
          <w:p w14:paraId="3DC2E0E3" w14:textId="77777777" w:rsidR="00455AF1" w:rsidRPr="002C1B75" w:rsidRDefault="00455AF1" w:rsidP="004A4DD5">
            <w:pPr>
              <w:spacing w:after="120"/>
              <w:rPr>
                <w:rFonts w:eastAsia="Times New Roman" w:cs="Times New Roman"/>
                <w:szCs w:val="24"/>
              </w:rPr>
            </w:pPr>
            <w:r w:rsidRPr="002C1B75">
              <w:rPr>
                <w:rFonts w:eastAsia="Times New Roman" w:cs="Times New Roman"/>
                <w:szCs w:val="24"/>
              </w:rPr>
              <w:t>Augstākā robeža – zemākā robeža</w:t>
            </w:r>
          </w:p>
        </w:tc>
      </w:tr>
    </w:tbl>
    <w:p w14:paraId="6F8E8FD2" w14:textId="7096EE26" w:rsidR="00455AF1" w:rsidRPr="002C1B75" w:rsidRDefault="00455AF1" w:rsidP="00F2370D">
      <w:pPr>
        <w:spacing w:after="120"/>
        <w:ind w:firstLine="720"/>
        <w:rPr>
          <w:rFonts w:eastAsia="Times New Roman" w:cs="Times New Roman"/>
          <w:szCs w:val="24"/>
        </w:rPr>
      </w:pPr>
      <w:r w:rsidRPr="002C1B75">
        <w:rPr>
          <w:rFonts w:eastAsia="Times New Roman" w:cs="Times New Roman"/>
          <w:szCs w:val="24"/>
        </w:rPr>
        <w:t xml:space="preserve">LLMMI tiek aprēķināts kā vidējais aritmētiskais no visu piecu indeksu standartizētajām EQR vērtībām </w:t>
      </w:r>
      <w:r w:rsidR="008B17E2" w:rsidRPr="002C1B75">
        <w:rPr>
          <w:rFonts w:eastAsia="Times New Roman" w:cs="Times New Roman"/>
          <w:szCs w:val="24"/>
        </w:rPr>
        <w:t>(14</w:t>
      </w:r>
      <w:r w:rsidRPr="002C1B75">
        <w:rPr>
          <w:rFonts w:eastAsia="Times New Roman" w:cs="Times New Roman"/>
          <w:szCs w:val="24"/>
        </w:rPr>
        <w:t>. tabula).</w:t>
      </w:r>
    </w:p>
    <w:p w14:paraId="77530099" w14:textId="77777777" w:rsidR="00F2370D" w:rsidRPr="002C1B75" w:rsidRDefault="008B17E2" w:rsidP="00F2370D">
      <w:pPr>
        <w:spacing w:after="120"/>
        <w:jc w:val="right"/>
        <w:rPr>
          <w:rFonts w:eastAsia="Times New Roman" w:cs="Times New Roman"/>
          <w:szCs w:val="24"/>
        </w:rPr>
      </w:pPr>
      <w:r w:rsidRPr="002C1B75">
        <w:rPr>
          <w:rFonts w:eastAsia="Times New Roman" w:cs="Times New Roman"/>
          <w:szCs w:val="24"/>
        </w:rPr>
        <w:t>14</w:t>
      </w:r>
      <w:r w:rsidR="00F2370D" w:rsidRPr="002C1B75">
        <w:rPr>
          <w:rFonts w:eastAsia="Times New Roman" w:cs="Times New Roman"/>
          <w:szCs w:val="24"/>
        </w:rPr>
        <w:t>.tabula</w:t>
      </w:r>
    </w:p>
    <w:p w14:paraId="4B3067BF" w14:textId="738A7062" w:rsidR="00455AF1" w:rsidRPr="002C1B75" w:rsidRDefault="00455AF1" w:rsidP="00F2370D">
      <w:pPr>
        <w:spacing w:after="120"/>
        <w:jc w:val="center"/>
        <w:rPr>
          <w:rFonts w:eastAsia="Times New Roman" w:cs="Times New Roman"/>
          <w:b/>
          <w:szCs w:val="24"/>
        </w:rPr>
      </w:pPr>
      <w:r w:rsidRPr="002C1B75">
        <w:rPr>
          <w:rFonts w:eastAsia="Times New Roman" w:cs="Times New Roman"/>
          <w:b/>
          <w:szCs w:val="24"/>
        </w:rPr>
        <w:t>LLMMI aprēķināšanai izmantotās augstākās un zemākās indeksa robežas</w:t>
      </w:r>
    </w:p>
    <w:tbl>
      <w:tblPr>
        <w:tblStyle w:val="aff2"/>
        <w:tblW w:w="79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2835"/>
        <w:gridCol w:w="2835"/>
      </w:tblGrid>
      <w:tr w:rsidR="002C1B75" w:rsidRPr="002C1B75" w14:paraId="59B86279" w14:textId="77777777" w:rsidTr="00F2370D">
        <w:trPr>
          <w:jc w:val="center"/>
        </w:trPr>
        <w:tc>
          <w:tcPr>
            <w:tcW w:w="2263" w:type="dxa"/>
            <w:shd w:val="clear" w:color="auto" w:fill="D9D9D9" w:themeFill="background1" w:themeFillShade="D9"/>
            <w:vAlign w:val="center"/>
          </w:tcPr>
          <w:p w14:paraId="1B08D8FD" w14:textId="77777777" w:rsidR="00455AF1" w:rsidRPr="002C1B75" w:rsidRDefault="00455AF1" w:rsidP="00F2370D">
            <w:pPr>
              <w:spacing w:after="0"/>
              <w:jc w:val="center"/>
              <w:rPr>
                <w:rFonts w:eastAsia="Times New Roman" w:cs="Times New Roman"/>
                <w:b/>
                <w:sz w:val="20"/>
                <w:szCs w:val="20"/>
              </w:rPr>
            </w:pPr>
            <w:r w:rsidRPr="002C1B75">
              <w:rPr>
                <w:rFonts w:eastAsia="Times New Roman" w:cs="Times New Roman"/>
                <w:b/>
                <w:sz w:val="20"/>
                <w:szCs w:val="20"/>
              </w:rPr>
              <w:t>Indekss</w:t>
            </w:r>
          </w:p>
        </w:tc>
        <w:tc>
          <w:tcPr>
            <w:tcW w:w="2835" w:type="dxa"/>
            <w:shd w:val="clear" w:color="auto" w:fill="D9D9D9" w:themeFill="background1" w:themeFillShade="D9"/>
            <w:vAlign w:val="center"/>
          </w:tcPr>
          <w:p w14:paraId="3D792A24" w14:textId="77777777" w:rsidR="00455AF1" w:rsidRPr="002C1B75" w:rsidRDefault="00455AF1" w:rsidP="00F2370D">
            <w:pPr>
              <w:spacing w:after="0"/>
              <w:jc w:val="center"/>
              <w:rPr>
                <w:rFonts w:eastAsia="Times New Roman" w:cs="Times New Roman"/>
                <w:b/>
                <w:sz w:val="20"/>
                <w:szCs w:val="20"/>
              </w:rPr>
            </w:pPr>
            <w:r w:rsidRPr="002C1B75">
              <w:rPr>
                <w:rFonts w:eastAsia="Times New Roman" w:cs="Times New Roman"/>
                <w:b/>
                <w:sz w:val="20"/>
                <w:szCs w:val="20"/>
              </w:rPr>
              <w:t>Augstākā robeža</w:t>
            </w:r>
          </w:p>
          <w:p w14:paraId="6C5284D0" w14:textId="77777777" w:rsidR="00455AF1" w:rsidRPr="002C1B75" w:rsidRDefault="00455AF1" w:rsidP="00F2370D">
            <w:pPr>
              <w:spacing w:after="0"/>
              <w:jc w:val="center"/>
              <w:rPr>
                <w:rFonts w:eastAsia="Times New Roman" w:cs="Times New Roman"/>
                <w:b/>
                <w:sz w:val="20"/>
                <w:szCs w:val="20"/>
              </w:rPr>
            </w:pPr>
            <w:r w:rsidRPr="002C1B75">
              <w:rPr>
                <w:rFonts w:eastAsia="Times New Roman" w:cs="Times New Roman"/>
                <w:b/>
                <w:sz w:val="20"/>
                <w:szCs w:val="20"/>
              </w:rPr>
              <w:t>(augstākā vērtība datu kopā)</w:t>
            </w:r>
          </w:p>
        </w:tc>
        <w:tc>
          <w:tcPr>
            <w:tcW w:w="2835" w:type="dxa"/>
            <w:shd w:val="clear" w:color="auto" w:fill="D9D9D9" w:themeFill="background1" w:themeFillShade="D9"/>
            <w:vAlign w:val="center"/>
          </w:tcPr>
          <w:p w14:paraId="34BE0252" w14:textId="77777777" w:rsidR="00455AF1" w:rsidRPr="002C1B75" w:rsidRDefault="00455AF1" w:rsidP="00F2370D">
            <w:pPr>
              <w:spacing w:after="0"/>
              <w:jc w:val="center"/>
              <w:rPr>
                <w:rFonts w:eastAsia="Times New Roman" w:cs="Times New Roman"/>
                <w:b/>
                <w:sz w:val="20"/>
                <w:szCs w:val="20"/>
              </w:rPr>
            </w:pPr>
            <w:r w:rsidRPr="002C1B75">
              <w:rPr>
                <w:rFonts w:eastAsia="Times New Roman" w:cs="Times New Roman"/>
                <w:b/>
                <w:sz w:val="20"/>
                <w:szCs w:val="20"/>
              </w:rPr>
              <w:t>Zemākā robeža</w:t>
            </w:r>
          </w:p>
          <w:p w14:paraId="786BC6D9" w14:textId="77777777" w:rsidR="00455AF1" w:rsidRPr="002C1B75" w:rsidRDefault="00455AF1" w:rsidP="00F2370D">
            <w:pPr>
              <w:spacing w:after="0"/>
              <w:jc w:val="center"/>
              <w:rPr>
                <w:rFonts w:eastAsia="Times New Roman" w:cs="Times New Roman"/>
                <w:b/>
                <w:sz w:val="20"/>
                <w:szCs w:val="20"/>
              </w:rPr>
            </w:pPr>
            <w:r w:rsidRPr="002C1B75">
              <w:rPr>
                <w:rFonts w:eastAsia="Times New Roman" w:cs="Times New Roman"/>
                <w:b/>
                <w:sz w:val="20"/>
                <w:szCs w:val="20"/>
              </w:rPr>
              <w:t>(zemākā vērtība datu kopā)</w:t>
            </w:r>
          </w:p>
        </w:tc>
      </w:tr>
      <w:tr w:rsidR="002C1B75" w:rsidRPr="002C1B75" w14:paraId="21918BE8" w14:textId="77777777" w:rsidTr="00F2370D">
        <w:trPr>
          <w:jc w:val="center"/>
        </w:trPr>
        <w:tc>
          <w:tcPr>
            <w:tcW w:w="2263" w:type="dxa"/>
            <w:shd w:val="clear" w:color="auto" w:fill="D9D9D9" w:themeFill="background1" w:themeFillShade="D9"/>
            <w:vAlign w:val="center"/>
          </w:tcPr>
          <w:p w14:paraId="11A6AEAD" w14:textId="77777777" w:rsidR="00455AF1" w:rsidRPr="002C1B75" w:rsidRDefault="00455AF1" w:rsidP="00F2370D">
            <w:pPr>
              <w:spacing w:after="0"/>
              <w:jc w:val="center"/>
              <w:rPr>
                <w:rFonts w:eastAsia="Times New Roman" w:cs="Times New Roman"/>
                <w:b/>
                <w:sz w:val="20"/>
                <w:szCs w:val="20"/>
              </w:rPr>
            </w:pPr>
            <w:r w:rsidRPr="002C1B75">
              <w:rPr>
                <w:rFonts w:eastAsia="Times New Roman" w:cs="Times New Roman"/>
                <w:b/>
                <w:sz w:val="20"/>
                <w:szCs w:val="20"/>
              </w:rPr>
              <w:t>ASPT indekss</w:t>
            </w:r>
          </w:p>
        </w:tc>
        <w:tc>
          <w:tcPr>
            <w:tcW w:w="2835" w:type="dxa"/>
            <w:vAlign w:val="center"/>
          </w:tcPr>
          <w:p w14:paraId="4287D9D8" w14:textId="77777777" w:rsidR="00455AF1" w:rsidRPr="002C1B75" w:rsidRDefault="00455AF1" w:rsidP="00F2370D">
            <w:pPr>
              <w:spacing w:after="0"/>
              <w:jc w:val="center"/>
              <w:rPr>
                <w:rFonts w:eastAsia="Times New Roman" w:cs="Times New Roman"/>
                <w:sz w:val="20"/>
                <w:szCs w:val="20"/>
              </w:rPr>
            </w:pPr>
            <w:r w:rsidRPr="002C1B75">
              <w:rPr>
                <w:rFonts w:eastAsia="Times New Roman" w:cs="Times New Roman"/>
                <w:sz w:val="20"/>
                <w:szCs w:val="20"/>
              </w:rPr>
              <w:t>6,3</w:t>
            </w:r>
          </w:p>
        </w:tc>
        <w:tc>
          <w:tcPr>
            <w:tcW w:w="2835" w:type="dxa"/>
            <w:vAlign w:val="center"/>
          </w:tcPr>
          <w:p w14:paraId="70BD19BE" w14:textId="77777777" w:rsidR="00455AF1" w:rsidRPr="002C1B75" w:rsidRDefault="00455AF1" w:rsidP="00F2370D">
            <w:pPr>
              <w:spacing w:after="0"/>
              <w:jc w:val="center"/>
              <w:rPr>
                <w:rFonts w:eastAsia="Times New Roman" w:cs="Times New Roman"/>
                <w:sz w:val="20"/>
                <w:szCs w:val="20"/>
              </w:rPr>
            </w:pPr>
            <w:r w:rsidRPr="002C1B75">
              <w:rPr>
                <w:rFonts w:eastAsia="Times New Roman" w:cs="Times New Roman"/>
                <w:sz w:val="20"/>
                <w:szCs w:val="20"/>
              </w:rPr>
              <w:t>3,5</w:t>
            </w:r>
          </w:p>
        </w:tc>
      </w:tr>
      <w:tr w:rsidR="002C1B75" w:rsidRPr="002C1B75" w14:paraId="1F28AD9D" w14:textId="77777777" w:rsidTr="00F2370D">
        <w:trPr>
          <w:jc w:val="center"/>
        </w:trPr>
        <w:tc>
          <w:tcPr>
            <w:tcW w:w="2263" w:type="dxa"/>
            <w:shd w:val="clear" w:color="auto" w:fill="D9D9D9" w:themeFill="background1" w:themeFillShade="D9"/>
            <w:vAlign w:val="center"/>
          </w:tcPr>
          <w:p w14:paraId="67B0FCC0" w14:textId="77777777" w:rsidR="00455AF1" w:rsidRPr="002C1B75" w:rsidRDefault="00455AF1" w:rsidP="00F2370D">
            <w:pPr>
              <w:spacing w:after="0"/>
              <w:jc w:val="center"/>
              <w:rPr>
                <w:rFonts w:eastAsia="Times New Roman" w:cs="Times New Roman"/>
                <w:b/>
                <w:sz w:val="20"/>
                <w:szCs w:val="20"/>
              </w:rPr>
            </w:pPr>
            <w:r w:rsidRPr="002C1B75">
              <w:rPr>
                <w:rFonts w:eastAsia="Times New Roman" w:cs="Times New Roman"/>
                <w:b/>
                <w:sz w:val="20"/>
                <w:szCs w:val="20"/>
              </w:rPr>
              <w:t>Šenona – Vīnera daudzveidības indekss</w:t>
            </w:r>
          </w:p>
        </w:tc>
        <w:tc>
          <w:tcPr>
            <w:tcW w:w="2835" w:type="dxa"/>
            <w:vAlign w:val="center"/>
          </w:tcPr>
          <w:p w14:paraId="0BDD37CE" w14:textId="77777777" w:rsidR="00455AF1" w:rsidRPr="002C1B75" w:rsidRDefault="00455AF1" w:rsidP="00F2370D">
            <w:pPr>
              <w:spacing w:after="0"/>
              <w:jc w:val="center"/>
              <w:rPr>
                <w:rFonts w:eastAsia="Times New Roman" w:cs="Times New Roman"/>
                <w:sz w:val="20"/>
                <w:szCs w:val="20"/>
              </w:rPr>
            </w:pPr>
            <w:r w:rsidRPr="002C1B75">
              <w:rPr>
                <w:rFonts w:eastAsia="Times New Roman" w:cs="Times New Roman"/>
                <w:sz w:val="20"/>
                <w:szCs w:val="20"/>
              </w:rPr>
              <w:t>3</w:t>
            </w:r>
          </w:p>
        </w:tc>
        <w:tc>
          <w:tcPr>
            <w:tcW w:w="2835" w:type="dxa"/>
            <w:vAlign w:val="center"/>
          </w:tcPr>
          <w:p w14:paraId="40B29C73" w14:textId="77777777" w:rsidR="00455AF1" w:rsidRPr="002C1B75" w:rsidRDefault="00455AF1" w:rsidP="00F2370D">
            <w:pPr>
              <w:spacing w:after="0"/>
              <w:jc w:val="center"/>
              <w:rPr>
                <w:rFonts w:eastAsia="Times New Roman" w:cs="Times New Roman"/>
                <w:sz w:val="20"/>
                <w:szCs w:val="20"/>
              </w:rPr>
            </w:pPr>
            <w:r w:rsidRPr="002C1B75">
              <w:rPr>
                <w:rFonts w:eastAsia="Times New Roman" w:cs="Times New Roman"/>
                <w:sz w:val="20"/>
                <w:szCs w:val="20"/>
              </w:rPr>
              <w:t>1,4</w:t>
            </w:r>
          </w:p>
        </w:tc>
      </w:tr>
      <w:tr w:rsidR="002C1B75" w:rsidRPr="002C1B75" w14:paraId="5F8612FC" w14:textId="77777777" w:rsidTr="00F2370D">
        <w:trPr>
          <w:jc w:val="center"/>
        </w:trPr>
        <w:tc>
          <w:tcPr>
            <w:tcW w:w="2263" w:type="dxa"/>
            <w:shd w:val="clear" w:color="auto" w:fill="D9D9D9" w:themeFill="background1" w:themeFillShade="D9"/>
            <w:vAlign w:val="center"/>
          </w:tcPr>
          <w:p w14:paraId="76991E99" w14:textId="77777777" w:rsidR="00455AF1" w:rsidRPr="002C1B75" w:rsidRDefault="00455AF1" w:rsidP="00F2370D">
            <w:pPr>
              <w:spacing w:after="0"/>
              <w:jc w:val="center"/>
              <w:rPr>
                <w:rFonts w:eastAsia="Times New Roman" w:cs="Times New Roman"/>
                <w:b/>
                <w:sz w:val="20"/>
                <w:szCs w:val="20"/>
              </w:rPr>
            </w:pPr>
            <w:r w:rsidRPr="002C1B75">
              <w:rPr>
                <w:rFonts w:eastAsia="Times New Roman" w:cs="Times New Roman"/>
                <w:b/>
                <w:sz w:val="20"/>
                <w:szCs w:val="20"/>
              </w:rPr>
              <w:t>EPTBO taksonu skaits</w:t>
            </w:r>
          </w:p>
        </w:tc>
        <w:tc>
          <w:tcPr>
            <w:tcW w:w="2835" w:type="dxa"/>
            <w:vAlign w:val="center"/>
          </w:tcPr>
          <w:p w14:paraId="6B37C71F" w14:textId="77777777" w:rsidR="00455AF1" w:rsidRPr="002C1B75" w:rsidRDefault="00455AF1" w:rsidP="00F2370D">
            <w:pPr>
              <w:spacing w:after="0"/>
              <w:jc w:val="center"/>
              <w:rPr>
                <w:rFonts w:eastAsia="Times New Roman" w:cs="Times New Roman"/>
                <w:sz w:val="20"/>
                <w:szCs w:val="20"/>
              </w:rPr>
            </w:pPr>
            <w:r w:rsidRPr="002C1B75">
              <w:rPr>
                <w:rFonts w:eastAsia="Times New Roman" w:cs="Times New Roman"/>
                <w:sz w:val="20"/>
                <w:szCs w:val="20"/>
              </w:rPr>
              <w:t>19</w:t>
            </w:r>
          </w:p>
        </w:tc>
        <w:tc>
          <w:tcPr>
            <w:tcW w:w="2835" w:type="dxa"/>
            <w:vAlign w:val="center"/>
          </w:tcPr>
          <w:p w14:paraId="55DECDB2" w14:textId="77777777" w:rsidR="00455AF1" w:rsidRPr="002C1B75" w:rsidRDefault="00455AF1" w:rsidP="00F2370D">
            <w:pPr>
              <w:spacing w:after="0"/>
              <w:jc w:val="center"/>
              <w:rPr>
                <w:rFonts w:eastAsia="Times New Roman" w:cs="Times New Roman"/>
                <w:sz w:val="20"/>
                <w:szCs w:val="20"/>
              </w:rPr>
            </w:pPr>
            <w:r w:rsidRPr="002C1B75">
              <w:rPr>
                <w:rFonts w:eastAsia="Times New Roman" w:cs="Times New Roman"/>
                <w:sz w:val="20"/>
                <w:szCs w:val="20"/>
              </w:rPr>
              <w:t>2</w:t>
            </w:r>
          </w:p>
        </w:tc>
      </w:tr>
      <w:tr w:rsidR="002C1B75" w:rsidRPr="002C1B75" w14:paraId="0A8189F5" w14:textId="77777777" w:rsidTr="00F2370D">
        <w:trPr>
          <w:jc w:val="center"/>
        </w:trPr>
        <w:tc>
          <w:tcPr>
            <w:tcW w:w="2263" w:type="dxa"/>
            <w:shd w:val="clear" w:color="auto" w:fill="D9D9D9" w:themeFill="background1" w:themeFillShade="D9"/>
            <w:vAlign w:val="center"/>
          </w:tcPr>
          <w:p w14:paraId="359327E9" w14:textId="77777777" w:rsidR="00455AF1" w:rsidRPr="002C1B75" w:rsidRDefault="00455AF1" w:rsidP="00F2370D">
            <w:pPr>
              <w:spacing w:after="0"/>
              <w:jc w:val="center"/>
              <w:rPr>
                <w:rFonts w:eastAsia="Times New Roman" w:cs="Times New Roman"/>
                <w:b/>
                <w:sz w:val="20"/>
                <w:szCs w:val="20"/>
              </w:rPr>
            </w:pPr>
            <w:r w:rsidRPr="002C1B75">
              <w:rPr>
                <w:rFonts w:eastAsia="Times New Roman" w:cs="Times New Roman"/>
                <w:b/>
                <w:sz w:val="20"/>
                <w:szCs w:val="20"/>
              </w:rPr>
              <w:t>Kopējais taksonu skaits</w:t>
            </w:r>
          </w:p>
        </w:tc>
        <w:tc>
          <w:tcPr>
            <w:tcW w:w="2835" w:type="dxa"/>
            <w:vAlign w:val="center"/>
          </w:tcPr>
          <w:p w14:paraId="696EF1BB" w14:textId="77777777" w:rsidR="00455AF1" w:rsidRPr="002C1B75" w:rsidRDefault="00455AF1" w:rsidP="00F2370D">
            <w:pPr>
              <w:spacing w:after="0"/>
              <w:jc w:val="center"/>
              <w:rPr>
                <w:rFonts w:eastAsia="Times New Roman" w:cs="Times New Roman"/>
                <w:sz w:val="20"/>
                <w:szCs w:val="20"/>
              </w:rPr>
            </w:pPr>
            <w:r w:rsidRPr="002C1B75">
              <w:rPr>
                <w:rFonts w:eastAsia="Times New Roman" w:cs="Times New Roman"/>
                <w:sz w:val="20"/>
                <w:szCs w:val="20"/>
              </w:rPr>
              <w:t>30</w:t>
            </w:r>
          </w:p>
        </w:tc>
        <w:tc>
          <w:tcPr>
            <w:tcW w:w="2835" w:type="dxa"/>
            <w:vAlign w:val="center"/>
          </w:tcPr>
          <w:p w14:paraId="603C75D6" w14:textId="77777777" w:rsidR="00455AF1" w:rsidRPr="002C1B75" w:rsidRDefault="00455AF1" w:rsidP="00F2370D">
            <w:pPr>
              <w:spacing w:after="0"/>
              <w:jc w:val="center"/>
              <w:rPr>
                <w:rFonts w:eastAsia="Times New Roman" w:cs="Times New Roman"/>
                <w:sz w:val="20"/>
                <w:szCs w:val="20"/>
              </w:rPr>
            </w:pPr>
            <w:r w:rsidRPr="002C1B75">
              <w:rPr>
                <w:rFonts w:eastAsia="Times New Roman" w:cs="Times New Roman"/>
                <w:sz w:val="20"/>
                <w:szCs w:val="20"/>
              </w:rPr>
              <w:t>7</w:t>
            </w:r>
          </w:p>
        </w:tc>
      </w:tr>
    </w:tbl>
    <w:p w14:paraId="26962F1B" w14:textId="77777777" w:rsidR="00455AF1" w:rsidRPr="002C1B75" w:rsidRDefault="00455AF1" w:rsidP="00455AF1">
      <w:pPr>
        <w:spacing w:after="120"/>
        <w:rPr>
          <w:rFonts w:eastAsia="Times New Roman" w:cs="Times New Roman"/>
          <w:szCs w:val="24"/>
        </w:rPr>
      </w:pPr>
    </w:p>
    <w:p w14:paraId="6A99F400" w14:textId="2608260C" w:rsidR="00455AF1" w:rsidRPr="002C1B75" w:rsidRDefault="00455AF1" w:rsidP="00450B57">
      <w:pPr>
        <w:spacing w:after="120"/>
        <w:ind w:firstLine="720"/>
        <w:rPr>
          <w:rFonts w:eastAsia="Times New Roman" w:cs="Times New Roman"/>
          <w:b/>
          <w:szCs w:val="24"/>
        </w:rPr>
      </w:pPr>
      <w:r w:rsidRPr="002C1B75">
        <w:rPr>
          <w:rFonts w:eastAsia="Times New Roman" w:cs="Times New Roman"/>
          <w:szCs w:val="24"/>
        </w:rPr>
        <w:t xml:space="preserve">LLMMI metode izstrādāta nacionālajiem L1, L2, L5, L6 un L9 ezeru tipiem. L3, L4, L7 un L8 ezeru tipiem (salīdzinoši reti sastopami) nepietiekamā datu apjoma dēļ robežas nebija iespējams izstrādāt. Kamēr tiek veikta papildus monitoringa datu uzkrāšana, arī uz šiem ezeriem ir iespējams attiecināt </w:t>
      </w:r>
      <w:r w:rsidR="008B17E2" w:rsidRPr="002C1B75">
        <w:rPr>
          <w:rFonts w:eastAsia="Times New Roman" w:cs="Times New Roman"/>
          <w:szCs w:val="24"/>
        </w:rPr>
        <w:t>15</w:t>
      </w:r>
      <w:r w:rsidRPr="002C1B75">
        <w:rPr>
          <w:rFonts w:eastAsia="Times New Roman" w:cs="Times New Roman"/>
          <w:szCs w:val="24"/>
        </w:rPr>
        <w:t xml:space="preserve">. tabulā redzamās robežas. </w:t>
      </w:r>
    </w:p>
    <w:p w14:paraId="28290AD4" w14:textId="63105323" w:rsidR="00450B57" w:rsidRPr="002C1B75" w:rsidRDefault="008B17E2" w:rsidP="00450B57">
      <w:pPr>
        <w:spacing w:after="120"/>
        <w:jc w:val="right"/>
        <w:rPr>
          <w:rFonts w:eastAsia="Times New Roman" w:cs="Times New Roman"/>
          <w:b/>
          <w:szCs w:val="24"/>
        </w:rPr>
      </w:pPr>
      <w:r w:rsidRPr="002C1B75">
        <w:rPr>
          <w:rFonts w:eastAsia="Times New Roman" w:cs="Times New Roman"/>
          <w:szCs w:val="24"/>
        </w:rPr>
        <w:t>15</w:t>
      </w:r>
      <w:r w:rsidR="00455AF1" w:rsidRPr="002C1B75">
        <w:rPr>
          <w:rFonts w:eastAsia="Times New Roman" w:cs="Times New Roman"/>
          <w:szCs w:val="24"/>
        </w:rPr>
        <w:t>.tabula</w:t>
      </w:r>
    </w:p>
    <w:p w14:paraId="2F3291FF" w14:textId="04524747" w:rsidR="00455AF1" w:rsidRPr="002C1B75" w:rsidRDefault="00455AF1" w:rsidP="00450B57">
      <w:pPr>
        <w:spacing w:after="120"/>
        <w:jc w:val="center"/>
        <w:rPr>
          <w:rFonts w:eastAsia="Times New Roman" w:cs="Times New Roman"/>
          <w:szCs w:val="24"/>
        </w:rPr>
      </w:pPr>
      <w:r w:rsidRPr="002C1B75">
        <w:rPr>
          <w:rFonts w:eastAsia="Times New Roman" w:cs="Times New Roman"/>
          <w:b/>
          <w:szCs w:val="24"/>
        </w:rPr>
        <w:t>LLMMI EQR nacionālās robežvērtības un kvalitātes klases</w:t>
      </w:r>
    </w:p>
    <w:tbl>
      <w:tblPr>
        <w:tblStyle w:val="aff3"/>
        <w:tblW w:w="83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1134"/>
        <w:gridCol w:w="1275"/>
        <w:gridCol w:w="1418"/>
        <w:gridCol w:w="1417"/>
        <w:gridCol w:w="1497"/>
      </w:tblGrid>
      <w:tr w:rsidR="002C1B75" w:rsidRPr="002C1B75" w14:paraId="07E28D5C" w14:textId="77777777" w:rsidTr="00450B57">
        <w:trPr>
          <w:jc w:val="center"/>
        </w:trPr>
        <w:tc>
          <w:tcPr>
            <w:tcW w:w="1560" w:type="dxa"/>
            <w:tcBorders>
              <w:bottom w:val="single" w:sz="4" w:space="0" w:color="000000"/>
            </w:tcBorders>
            <w:shd w:val="clear" w:color="auto" w:fill="auto"/>
            <w:vAlign w:val="center"/>
          </w:tcPr>
          <w:p w14:paraId="4217AFFD" w14:textId="77777777" w:rsidR="00455AF1" w:rsidRPr="002C1B75" w:rsidRDefault="00455AF1" w:rsidP="004A4DD5">
            <w:pPr>
              <w:spacing w:after="0"/>
              <w:rPr>
                <w:rFonts w:eastAsia="Times New Roman" w:cs="Times New Roman"/>
                <w:b/>
                <w:sz w:val="22"/>
              </w:rPr>
            </w:pPr>
            <w:r w:rsidRPr="002C1B75">
              <w:rPr>
                <w:rFonts w:eastAsia="Times New Roman" w:cs="Times New Roman"/>
                <w:b/>
                <w:sz w:val="22"/>
              </w:rPr>
              <w:t>Robežvērtība</w:t>
            </w:r>
          </w:p>
        </w:tc>
        <w:tc>
          <w:tcPr>
            <w:tcW w:w="1134" w:type="dxa"/>
            <w:tcBorders>
              <w:bottom w:val="single" w:sz="4" w:space="0" w:color="000000"/>
            </w:tcBorders>
            <w:shd w:val="clear" w:color="auto" w:fill="8EAADB"/>
            <w:vAlign w:val="center"/>
          </w:tcPr>
          <w:p w14:paraId="21C75A46" w14:textId="77777777" w:rsidR="00455AF1" w:rsidRPr="002C1B75" w:rsidRDefault="00455AF1" w:rsidP="004A4DD5">
            <w:pPr>
              <w:spacing w:after="0"/>
              <w:rPr>
                <w:rFonts w:eastAsia="Times New Roman" w:cs="Times New Roman"/>
                <w:b/>
                <w:sz w:val="22"/>
              </w:rPr>
            </w:pPr>
            <w:r w:rsidRPr="002C1B75">
              <w:rPr>
                <w:rFonts w:eastAsia="Times New Roman" w:cs="Times New Roman"/>
                <w:b/>
                <w:sz w:val="22"/>
              </w:rPr>
              <w:t>Augsta</w:t>
            </w:r>
          </w:p>
        </w:tc>
        <w:tc>
          <w:tcPr>
            <w:tcW w:w="1275" w:type="dxa"/>
            <w:tcBorders>
              <w:bottom w:val="single" w:sz="4" w:space="0" w:color="000000"/>
            </w:tcBorders>
            <w:shd w:val="clear" w:color="auto" w:fill="A8D08D"/>
            <w:vAlign w:val="center"/>
          </w:tcPr>
          <w:p w14:paraId="77DEEF57" w14:textId="77777777" w:rsidR="00455AF1" w:rsidRPr="002C1B75" w:rsidRDefault="00455AF1" w:rsidP="004A4DD5">
            <w:pPr>
              <w:spacing w:after="0"/>
              <w:rPr>
                <w:rFonts w:eastAsia="Times New Roman" w:cs="Times New Roman"/>
                <w:b/>
                <w:sz w:val="22"/>
              </w:rPr>
            </w:pPr>
            <w:r w:rsidRPr="002C1B75">
              <w:rPr>
                <w:rFonts w:eastAsia="Times New Roman" w:cs="Times New Roman"/>
                <w:b/>
                <w:sz w:val="22"/>
              </w:rPr>
              <w:t>Laba</w:t>
            </w:r>
          </w:p>
        </w:tc>
        <w:tc>
          <w:tcPr>
            <w:tcW w:w="1418" w:type="dxa"/>
            <w:tcBorders>
              <w:bottom w:val="single" w:sz="4" w:space="0" w:color="000000"/>
            </w:tcBorders>
            <w:shd w:val="clear" w:color="auto" w:fill="FFFF00"/>
            <w:vAlign w:val="center"/>
          </w:tcPr>
          <w:p w14:paraId="3E90DA7C" w14:textId="77777777" w:rsidR="00455AF1" w:rsidRPr="002C1B75" w:rsidRDefault="00455AF1" w:rsidP="004A4DD5">
            <w:pPr>
              <w:spacing w:after="0"/>
              <w:rPr>
                <w:rFonts w:eastAsia="Times New Roman" w:cs="Times New Roman"/>
                <w:b/>
                <w:sz w:val="22"/>
              </w:rPr>
            </w:pPr>
            <w:r w:rsidRPr="002C1B75">
              <w:rPr>
                <w:rFonts w:eastAsia="Times New Roman" w:cs="Times New Roman"/>
                <w:b/>
                <w:sz w:val="22"/>
              </w:rPr>
              <w:t>Vidēja</w:t>
            </w:r>
          </w:p>
        </w:tc>
        <w:tc>
          <w:tcPr>
            <w:tcW w:w="1417" w:type="dxa"/>
            <w:tcBorders>
              <w:bottom w:val="single" w:sz="4" w:space="0" w:color="000000"/>
            </w:tcBorders>
            <w:shd w:val="clear" w:color="auto" w:fill="FFC000"/>
            <w:vAlign w:val="center"/>
          </w:tcPr>
          <w:p w14:paraId="561AA6E1" w14:textId="77777777" w:rsidR="00455AF1" w:rsidRPr="002C1B75" w:rsidRDefault="00455AF1" w:rsidP="004A4DD5">
            <w:pPr>
              <w:spacing w:after="0"/>
              <w:rPr>
                <w:rFonts w:eastAsia="Times New Roman" w:cs="Times New Roman"/>
                <w:b/>
                <w:sz w:val="22"/>
              </w:rPr>
            </w:pPr>
            <w:r w:rsidRPr="002C1B75">
              <w:rPr>
                <w:rFonts w:eastAsia="Times New Roman" w:cs="Times New Roman"/>
                <w:b/>
                <w:sz w:val="22"/>
              </w:rPr>
              <w:t>Slikta</w:t>
            </w:r>
          </w:p>
        </w:tc>
        <w:tc>
          <w:tcPr>
            <w:tcW w:w="1497" w:type="dxa"/>
            <w:tcBorders>
              <w:bottom w:val="single" w:sz="4" w:space="0" w:color="000000"/>
            </w:tcBorders>
            <w:shd w:val="clear" w:color="auto" w:fill="FF5050"/>
            <w:vAlign w:val="center"/>
          </w:tcPr>
          <w:p w14:paraId="5780EBCA" w14:textId="77777777" w:rsidR="00455AF1" w:rsidRPr="002C1B75" w:rsidRDefault="00455AF1" w:rsidP="004A4DD5">
            <w:pPr>
              <w:spacing w:after="0"/>
              <w:rPr>
                <w:rFonts w:eastAsia="Times New Roman" w:cs="Times New Roman"/>
                <w:b/>
                <w:sz w:val="22"/>
              </w:rPr>
            </w:pPr>
            <w:r w:rsidRPr="002C1B75">
              <w:rPr>
                <w:rFonts w:eastAsia="Times New Roman" w:cs="Times New Roman"/>
                <w:b/>
                <w:sz w:val="22"/>
              </w:rPr>
              <w:t>Ļoti slikta</w:t>
            </w:r>
          </w:p>
        </w:tc>
      </w:tr>
      <w:tr w:rsidR="002C1B75" w:rsidRPr="002C1B75" w14:paraId="5C56918C" w14:textId="77777777" w:rsidTr="00450B57">
        <w:trPr>
          <w:trHeight w:val="204"/>
          <w:jc w:val="center"/>
        </w:trPr>
        <w:tc>
          <w:tcPr>
            <w:tcW w:w="1560" w:type="dxa"/>
            <w:tcBorders>
              <w:bottom w:val="single" w:sz="4" w:space="0" w:color="000000"/>
            </w:tcBorders>
            <w:shd w:val="clear" w:color="auto" w:fill="auto"/>
            <w:vAlign w:val="center"/>
          </w:tcPr>
          <w:p w14:paraId="1955C842"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LLMMI</w:t>
            </w:r>
          </w:p>
        </w:tc>
        <w:tc>
          <w:tcPr>
            <w:tcW w:w="1134" w:type="dxa"/>
            <w:tcBorders>
              <w:bottom w:val="single" w:sz="4" w:space="0" w:color="000000"/>
            </w:tcBorders>
            <w:shd w:val="clear" w:color="auto" w:fill="8EAADB"/>
            <w:vAlign w:val="center"/>
          </w:tcPr>
          <w:p w14:paraId="0AF04A8C"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&gt;0,85</w:t>
            </w:r>
          </w:p>
        </w:tc>
        <w:tc>
          <w:tcPr>
            <w:tcW w:w="1275" w:type="dxa"/>
            <w:tcBorders>
              <w:bottom w:val="single" w:sz="4" w:space="0" w:color="000000"/>
            </w:tcBorders>
            <w:shd w:val="clear" w:color="auto" w:fill="A8D08D"/>
            <w:vAlign w:val="center"/>
          </w:tcPr>
          <w:p w14:paraId="3F6883AC"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0,85 - 0,52</w:t>
            </w:r>
          </w:p>
        </w:tc>
        <w:tc>
          <w:tcPr>
            <w:tcW w:w="1418" w:type="dxa"/>
            <w:tcBorders>
              <w:bottom w:val="single" w:sz="4" w:space="0" w:color="000000"/>
            </w:tcBorders>
            <w:shd w:val="clear" w:color="auto" w:fill="FFFF00"/>
            <w:vAlign w:val="center"/>
          </w:tcPr>
          <w:p w14:paraId="27903AC6"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0,52 - 0,40</w:t>
            </w:r>
          </w:p>
        </w:tc>
        <w:tc>
          <w:tcPr>
            <w:tcW w:w="1417" w:type="dxa"/>
            <w:tcBorders>
              <w:bottom w:val="single" w:sz="4" w:space="0" w:color="000000"/>
            </w:tcBorders>
            <w:shd w:val="clear" w:color="auto" w:fill="FFC000"/>
            <w:vAlign w:val="center"/>
          </w:tcPr>
          <w:p w14:paraId="632B76E0"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0,40 - 0,20</w:t>
            </w:r>
          </w:p>
        </w:tc>
        <w:tc>
          <w:tcPr>
            <w:tcW w:w="1497" w:type="dxa"/>
            <w:tcBorders>
              <w:bottom w:val="single" w:sz="4" w:space="0" w:color="000000"/>
            </w:tcBorders>
            <w:shd w:val="clear" w:color="auto" w:fill="FF5050"/>
            <w:vAlign w:val="center"/>
          </w:tcPr>
          <w:p w14:paraId="157C4B04"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&lt;0,20</w:t>
            </w:r>
          </w:p>
        </w:tc>
      </w:tr>
    </w:tbl>
    <w:p w14:paraId="001A9170" w14:textId="77777777" w:rsidR="00455AF1" w:rsidRPr="002C1B75" w:rsidRDefault="00455AF1" w:rsidP="00455AF1">
      <w:pPr>
        <w:spacing w:after="120"/>
        <w:rPr>
          <w:rFonts w:eastAsia="Times New Roman" w:cs="Times New Roman"/>
          <w:b/>
          <w:szCs w:val="24"/>
        </w:rPr>
      </w:pPr>
    </w:p>
    <w:p w14:paraId="164A268B" w14:textId="77777777" w:rsidR="00455AF1" w:rsidRPr="002C1B75" w:rsidRDefault="00455AF1" w:rsidP="00450B57">
      <w:pPr>
        <w:spacing w:after="120"/>
        <w:ind w:firstLine="720"/>
        <w:rPr>
          <w:rFonts w:eastAsia="Times New Roman" w:cs="Times New Roman"/>
          <w:b/>
          <w:szCs w:val="24"/>
        </w:rPr>
      </w:pPr>
      <w:r w:rsidRPr="002C1B75">
        <w:rPr>
          <w:rFonts w:eastAsia="Times New Roman" w:cs="Times New Roman"/>
          <w:b/>
          <w:szCs w:val="24"/>
        </w:rPr>
        <w:t xml:space="preserve">Distrofo ezeru novērtējuma metode pēc makrozoobentosa. </w:t>
      </w:r>
      <w:r w:rsidRPr="002C1B75">
        <w:rPr>
          <w:rFonts w:eastAsia="Times New Roman" w:cs="Times New Roman"/>
          <w:szCs w:val="24"/>
        </w:rPr>
        <w:t>Distrofie ezeri ir unikālas, salīdzinoši maz ietekmētas, lotiskas ekosistēmas, kurām raksturīga augsta ūdens krāsainība, liels skābums (pH &lt; 5 - 6) un dabiski zema bioloģiskā daudzveidība. Pēc pašreizējās Virszemes ūdensobjektu tipoloģijas (MK noteikumi Nr. 858), L4 un L8 tipi apvieno ļoti plašu ezeru grupu: distrofos, diseitrofos, semidistrofos. Jauna ezeru tipa izdalīšana ir nepieciešama, lai turpinātu attīstīt tieši distrofajiem ezeriem piemērotas ekoloģiskās kvalitātes novērtēšanas metodes. Izmantojot esošās kvalitātes novērtējuma metodes, šos ezerus vai nu vispār nav iespējams novērtēt (piemēram, nepietiekams makrofītu sugu skaits), vai arī novērtējums tiek mākslīgi pazemināts uz zemu kvalitātes klasi pat potenciālos references ezeros (piemēram, dabiski zemas Šenona – Vīnera indeksa vērtības). 2018.g. LVAFA projekta “Distrofo ezeru vides kvalitātes novērtējuma metodes izstrādes pēc makrozoobentosa organismiem” ietvaros tika izstrādāta tieši distrofajiem ezeriem atbilstoša novērtējuma metode, kas pašlaik ir vienīgais bioloģiskais kvalitātes elements, pēc kā var novērtēt šos ezerus. LVĢMC ir identificējis vairākus Virszemes ūdens monitoringa tīklā esošos ezerus, kas pieder pie distrofo ezeru tipa: Deguma (L4), Sokas (L4), Orlovas (L4), Pieslaista (L4), Ramatas Lielezers (L8).</w:t>
      </w:r>
    </w:p>
    <w:p w14:paraId="35B56675" w14:textId="77777777" w:rsidR="00455AF1" w:rsidRPr="002C1B75" w:rsidRDefault="00455AF1" w:rsidP="00835432">
      <w:pPr>
        <w:spacing w:after="120"/>
        <w:ind w:firstLine="720"/>
        <w:rPr>
          <w:rFonts w:eastAsia="Times New Roman" w:cs="Times New Roman"/>
          <w:szCs w:val="24"/>
        </w:rPr>
      </w:pPr>
      <w:r w:rsidRPr="002C1B75">
        <w:rPr>
          <w:rFonts w:eastAsia="Times New Roman" w:cs="Times New Roman"/>
          <w:szCs w:val="24"/>
        </w:rPr>
        <w:t>Latvijas distrofo ezeru bentisko bezmugurkaulnieku multimetriskais indekss (Latvian Dystrophic Lake Macroinvertebrate Multimetric Index (LDLI) sastāv no četriem subindeksiem:</w:t>
      </w:r>
    </w:p>
    <w:p w14:paraId="0B28750C" w14:textId="77777777" w:rsidR="00455AF1" w:rsidRPr="002C1B75" w:rsidRDefault="00455AF1" w:rsidP="002F7E9E">
      <w:pPr>
        <w:numPr>
          <w:ilvl w:val="0"/>
          <w:numId w:val="8"/>
        </w:numPr>
        <w:pBdr>
          <w:top w:val="nil"/>
          <w:left w:val="nil"/>
          <w:bottom w:val="nil"/>
          <w:right w:val="nil"/>
          <w:between w:val="nil"/>
        </w:pBdr>
        <w:spacing w:after="0" w:line="240" w:lineRule="auto"/>
        <w:ind w:left="1418"/>
        <w:rPr>
          <w:szCs w:val="24"/>
        </w:rPr>
      </w:pPr>
      <w:r w:rsidRPr="002C1B75">
        <w:rPr>
          <w:rFonts w:eastAsia="Times New Roman" w:cs="Times New Roman"/>
          <w:szCs w:val="24"/>
        </w:rPr>
        <w:t>Kopējais taksonu skaits T,</w:t>
      </w:r>
    </w:p>
    <w:p w14:paraId="2A1F118C" w14:textId="77777777" w:rsidR="00455AF1" w:rsidRPr="002C1B75" w:rsidRDefault="00455AF1" w:rsidP="002F7E9E">
      <w:pPr>
        <w:numPr>
          <w:ilvl w:val="0"/>
          <w:numId w:val="8"/>
        </w:numPr>
        <w:pBdr>
          <w:top w:val="nil"/>
          <w:left w:val="nil"/>
          <w:bottom w:val="nil"/>
          <w:right w:val="nil"/>
          <w:between w:val="nil"/>
        </w:pBdr>
        <w:spacing w:after="0" w:line="240" w:lineRule="auto"/>
        <w:ind w:left="1418"/>
        <w:rPr>
          <w:szCs w:val="24"/>
        </w:rPr>
      </w:pPr>
      <w:r w:rsidRPr="002C1B75">
        <w:rPr>
          <w:rFonts w:eastAsia="Times New Roman" w:cs="Times New Roman"/>
          <w:szCs w:val="24"/>
        </w:rPr>
        <w:t>ETCO (Ephemeroptera, Trichoptera, Coleoptera, Odonata),</w:t>
      </w:r>
    </w:p>
    <w:p w14:paraId="04F0E694" w14:textId="77777777" w:rsidR="00455AF1" w:rsidRPr="002C1B75" w:rsidRDefault="00455AF1" w:rsidP="002F7E9E">
      <w:pPr>
        <w:numPr>
          <w:ilvl w:val="0"/>
          <w:numId w:val="8"/>
        </w:numPr>
        <w:pBdr>
          <w:top w:val="nil"/>
          <w:left w:val="nil"/>
          <w:bottom w:val="nil"/>
          <w:right w:val="nil"/>
          <w:between w:val="nil"/>
        </w:pBdr>
        <w:spacing w:after="0" w:line="240" w:lineRule="auto"/>
        <w:ind w:left="1418"/>
        <w:rPr>
          <w:szCs w:val="24"/>
        </w:rPr>
      </w:pPr>
      <w:r w:rsidRPr="002C1B75">
        <w:rPr>
          <w:rFonts w:eastAsia="Times New Roman" w:cs="Times New Roman"/>
          <w:szCs w:val="24"/>
        </w:rPr>
        <w:t>Šenona – Vīnera daudzveidības indekss H’,</w:t>
      </w:r>
    </w:p>
    <w:p w14:paraId="28CA7084" w14:textId="77777777" w:rsidR="00455AF1" w:rsidRPr="002C1B75" w:rsidRDefault="00455AF1" w:rsidP="002F7E9E">
      <w:pPr>
        <w:numPr>
          <w:ilvl w:val="0"/>
          <w:numId w:val="8"/>
        </w:numPr>
        <w:pBdr>
          <w:top w:val="nil"/>
          <w:left w:val="nil"/>
          <w:bottom w:val="nil"/>
          <w:right w:val="nil"/>
          <w:between w:val="nil"/>
        </w:pBdr>
        <w:spacing w:after="120" w:line="240" w:lineRule="auto"/>
        <w:ind w:left="1418"/>
        <w:rPr>
          <w:szCs w:val="24"/>
        </w:rPr>
      </w:pPr>
      <w:r w:rsidRPr="002C1B75">
        <w:rPr>
          <w:rFonts w:eastAsia="Times New Roman" w:cs="Times New Roman"/>
          <w:szCs w:val="24"/>
        </w:rPr>
        <w:t>ASPT indekss.</w:t>
      </w:r>
    </w:p>
    <w:p w14:paraId="794B4CFE" w14:textId="77777777" w:rsidR="00455AF1" w:rsidRPr="002C1B75" w:rsidRDefault="00455AF1" w:rsidP="00455AF1">
      <w:pPr>
        <w:spacing w:after="120"/>
        <w:rPr>
          <w:rFonts w:eastAsia="Times New Roman" w:cs="Times New Roman"/>
          <w:szCs w:val="24"/>
        </w:rPr>
      </w:pPr>
      <w:r w:rsidRPr="002C1B75">
        <w:rPr>
          <w:rFonts w:eastAsia="Times New Roman" w:cs="Times New Roman"/>
          <w:szCs w:val="24"/>
        </w:rPr>
        <w:t>Visu četru subindeksu vērtības tika standartizētas pēc formulas:</w:t>
      </w:r>
    </w:p>
    <w:tbl>
      <w:tblPr>
        <w:tblStyle w:val="aff4"/>
        <w:tblW w:w="6062" w:type="dxa"/>
        <w:jc w:val="center"/>
        <w:tblLayout w:type="fixed"/>
        <w:tblLook w:val="0400" w:firstRow="0" w:lastRow="0" w:firstColumn="0" w:lastColumn="0" w:noHBand="0" w:noVBand="1"/>
      </w:tblPr>
      <w:tblGrid>
        <w:gridCol w:w="1526"/>
        <w:gridCol w:w="4536"/>
      </w:tblGrid>
      <w:tr w:rsidR="002C1B75" w:rsidRPr="002C1B75" w14:paraId="27CF1F55" w14:textId="77777777" w:rsidTr="004A4DD5">
        <w:trPr>
          <w:jc w:val="center"/>
        </w:trPr>
        <w:tc>
          <w:tcPr>
            <w:tcW w:w="1526" w:type="dxa"/>
            <w:vMerge w:val="restart"/>
            <w:shd w:val="clear" w:color="auto" w:fill="auto"/>
            <w:vAlign w:val="center"/>
          </w:tcPr>
          <w:p w14:paraId="58D5B2B2" w14:textId="77777777" w:rsidR="00455AF1" w:rsidRPr="002C1B75" w:rsidRDefault="00455AF1" w:rsidP="004A4DD5">
            <w:pPr>
              <w:spacing w:after="120"/>
              <w:rPr>
                <w:rFonts w:eastAsia="Times New Roman" w:cs="Times New Roman"/>
                <w:szCs w:val="24"/>
              </w:rPr>
            </w:pPr>
            <w:r w:rsidRPr="002C1B75">
              <w:rPr>
                <w:rFonts w:eastAsia="Times New Roman" w:cs="Times New Roman"/>
                <w:szCs w:val="24"/>
              </w:rPr>
              <w:t>EQR=</w:t>
            </w:r>
          </w:p>
        </w:tc>
        <w:tc>
          <w:tcPr>
            <w:tcW w:w="4536" w:type="dxa"/>
            <w:tcBorders>
              <w:bottom w:val="single" w:sz="4" w:space="0" w:color="000000"/>
            </w:tcBorders>
            <w:shd w:val="clear" w:color="auto" w:fill="auto"/>
          </w:tcPr>
          <w:p w14:paraId="19352B69" w14:textId="77777777" w:rsidR="00455AF1" w:rsidRPr="002C1B75" w:rsidRDefault="00455AF1" w:rsidP="004A4DD5">
            <w:pPr>
              <w:spacing w:after="120"/>
              <w:rPr>
                <w:rFonts w:eastAsia="Times New Roman" w:cs="Times New Roman"/>
                <w:szCs w:val="24"/>
              </w:rPr>
            </w:pPr>
            <w:r w:rsidRPr="002C1B75">
              <w:rPr>
                <w:rFonts w:eastAsia="Times New Roman" w:cs="Times New Roman"/>
                <w:szCs w:val="24"/>
              </w:rPr>
              <w:t>Indeksa vērtība – zemākā robeža</w:t>
            </w:r>
          </w:p>
        </w:tc>
      </w:tr>
      <w:tr w:rsidR="002C1B75" w:rsidRPr="002C1B75" w14:paraId="412B99EC" w14:textId="77777777" w:rsidTr="004A4DD5">
        <w:trPr>
          <w:jc w:val="center"/>
        </w:trPr>
        <w:tc>
          <w:tcPr>
            <w:tcW w:w="1526" w:type="dxa"/>
            <w:vMerge/>
            <w:shd w:val="clear" w:color="auto" w:fill="auto"/>
            <w:vAlign w:val="center"/>
          </w:tcPr>
          <w:p w14:paraId="4FF1BE98" w14:textId="77777777" w:rsidR="00455AF1" w:rsidRPr="002C1B75" w:rsidRDefault="00455AF1" w:rsidP="004A4DD5">
            <w:pPr>
              <w:widowControl w:val="0"/>
              <w:pBdr>
                <w:top w:val="nil"/>
                <w:left w:val="nil"/>
                <w:bottom w:val="nil"/>
                <w:right w:val="nil"/>
                <w:between w:val="nil"/>
              </w:pBdr>
              <w:spacing w:after="0" w:line="276" w:lineRule="auto"/>
              <w:rPr>
                <w:rFonts w:eastAsia="Times New Roman" w:cs="Times New Roman"/>
                <w:szCs w:val="24"/>
              </w:rPr>
            </w:pPr>
          </w:p>
        </w:tc>
        <w:tc>
          <w:tcPr>
            <w:tcW w:w="4536" w:type="dxa"/>
            <w:tcBorders>
              <w:top w:val="single" w:sz="4" w:space="0" w:color="000000"/>
            </w:tcBorders>
            <w:shd w:val="clear" w:color="auto" w:fill="auto"/>
          </w:tcPr>
          <w:p w14:paraId="0829A856" w14:textId="77777777" w:rsidR="00455AF1" w:rsidRPr="002C1B75" w:rsidRDefault="00455AF1" w:rsidP="004A4DD5">
            <w:pPr>
              <w:spacing w:after="120"/>
              <w:rPr>
                <w:rFonts w:eastAsia="Times New Roman" w:cs="Times New Roman"/>
                <w:szCs w:val="24"/>
              </w:rPr>
            </w:pPr>
            <w:r w:rsidRPr="002C1B75">
              <w:rPr>
                <w:rFonts w:eastAsia="Times New Roman" w:cs="Times New Roman"/>
                <w:szCs w:val="24"/>
              </w:rPr>
              <w:t>Augstākā robeža – zemākā robeža</w:t>
            </w:r>
          </w:p>
        </w:tc>
      </w:tr>
    </w:tbl>
    <w:p w14:paraId="40BCD2CB" w14:textId="6773B1D7" w:rsidR="00455AF1" w:rsidRPr="002C1B75" w:rsidRDefault="00455AF1" w:rsidP="00835432">
      <w:pPr>
        <w:spacing w:after="120"/>
        <w:ind w:firstLine="720"/>
        <w:rPr>
          <w:rFonts w:eastAsia="Times New Roman" w:cs="Times New Roman"/>
          <w:szCs w:val="24"/>
        </w:rPr>
      </w:pPr>
      <w:r w:rsidRPr="002C1B75">
        <w:rPr>
          <w:rFonts w:eastAsia="Times New Roman" w:cs="Times New Roman"/>
          <w:szCs w:val="24"/>
        </w:rPr>
        <w:t>LDLI tiek aprēķināts kā vidējais aritmētiskais no visu četru indeksu standartizētajām EQR vērtībām (</w:t>
      </w:r>
      <w:r w:rsidR="008B17E2" w:rsidRPr="002C1B75">
        <w:rPr>
          <w:rFonts w:eastAsia="Times New Roman" w:cs="Times New Roman"/>
          <w:szCs w:val="24"/>
        </w:rPr>
        <w:t>16</w:t>
      </w:r>
      <w:r w:rsidRPr="002C1B75">
        <w:rPr>
          <w:rFonts w:eastAsia="Times New Roman" w:cs="Times New Roman"/>
          <w:szCs w:val="24"/>
        </w:rPr>
        <w:t xml:space="preserve">. tabula). Kvalitātes klašu robežas redzamas </w:t>
      </w:r>
      <w:r w:rsidR="008B17E2" w:rsidRPr="002C1B75">
        <w:rPr>
          <w:rFonts w:eastAsia="Times New Roman" w:cs="Times New Roman"/>
          <w:szCs w:val="24"/>
        </w:rPr>
        <w:t>17</w:t>
      </w:r>
      <w:r w:rsidRPr="002C1B75">
        <w:rPr>
          <w:rFonts w:eastAsia="Times New Roman" w:cs="Times New Roman"/>
          <w:szCs w:val="24"/>
        </w:rPr>
        <w:t>. tabulā.</w:t>
      </w:r>
    </w:p>
    <w:p w14:paraId="17FBFAFE" w14:textId="77777777" w:rsidR="00835432" w:rsidRPr="002C1B75" w:rsidRDefault="008B17E2" w:rsidP="00835432">
      <w:pPr>
        <w:spacing w:after="120"/>
        <w:jc w:val="right"/>
        <w:rPr>
          <w:rFonts w:eastAsia="Times New Roman" w:cs="Times New Roman"/>
          <w:szCs w:val="24"/>
        </w:rPr>
      </w:pPr>
      <w:r w:rsidRPr="002C1B75">
        <w:rPr>
          <w:rFonts w:eastAsia="Times New Roman" w:cs="Times New Roman"/>
          <w:szCs w:val="24"/>
        </w:rPr>
        <w:t>16</w:t>
      </w:r>
      <w:r w:rsidR="00835432" w:rsidRPr="002C1B75">
        <w:rPr>
          <w:rFonts w:eastAsia="Times New Roman" w:cs="Times New Roman"/>
          <w:szCs w:val="24"/>
        </w:rPr>
        <w:t>.tabula</w:t>
      </w:r>
    </w:p>
    <w:p w14:paraId="26EF8A58" w14:textId="5485C12D" w:rsidR="00455AF1" w:rsidRPr="002C1B75" w:rsidRDefault="00455AF1" w:rsidP="00835432">
      <w:pPr>
        <w:spacing w:after="120"/>
        <w:jc w:val="center"/>
        <w:rPr>
          <w:rFonts w:eastAsia="Times New Roman" w:cs="Times New Roman"/>
          <w:szCs w:val="24"/>
        </w:rPr>
      </w:pPr>
      <w:r w:rsidRPr="002C1B75">
        <w:rPr>
          <w:rFonts w:eastAsia="Times New Roman" w:cs="Times New Roman"/>
          <w:b/>
          <w:szCs w:val="24"/>
        </w:rPr>
        <w:t>LDLI aprēķināšanai izmantotās augstākās un zemākās indeksa robežas</w:t>
      </w:r>
    </w:p>
    <w:tbl>
      <w:tblPr>
        <w:tblStyle w:val="aff5"/>
        <w:tblW w:w="83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4"/>
        <w:gridCol w:w="2977"/>
        <w:gridCol w:w="2693"/>
      </w:tblGrid>
      <w:tr w:rsidR="002C1B75" w:rsidRPr="002C1B75" w14:paraId="17236316" w14:textId="77777777" w:rsidTr="00835432">
        <w:trPr>
          <w:jc w:val="center"/>
        </w:trPr>
        <w:tc>
          <w:tcPr>
            <w:tcW w:w="2694" w:type="dxa"/>
            <w:shd w:val="clear" w:color="auto" w:fill="D9D9D9" w:themeFill="background1" w:themeFillShade="D9"/>
            <w:vAlign w:val="center"/>
          </w:tcPr>
          <w:p w14:paraId="4E9B0837" w14:textId="77777777" w:rsidR="00455AF1" w:rsidRPr="002C1B75" w:rsidRDefault="00455AF1" w:rsidP="004A4DD5">
            <w:pPr>
              <w:spacing w:after="0"/>
              <w:rPr>
                <w:rFonts w:eastAsia="Times New Roman" w:cs="Times New Roman"/>
                <w:b/>
                <w:sz w:val="20"/>
                <w:szCs w:val="20"/>
              </w:rPr>
            </w:pPr>
            <w:r w:rsidRPr="002C1B75">
              <w:rPr>
                <w:rFonts w:eastAsia="Times New Roman" w:cs="Times New Roman"/>
                <w:b/>
                <w:sz w:val="20"/>
                <w:szCs w:val="20"/>
              </w:rPr>
              <w:t>Indekss</w:t>
            </w:r>
          </w:p>
        </w:tc>
        <w:tc>
          <w:tcPr>
            <w:tcW w:w="2977" w:type="dxa"/>
            <w:shd w:val="clear" w:color="auto" w:fill="D9D9D9" w:themeFill="background1" w:themeFillShade="D9"/>
            <w:vAlign w:val="center"/>
          </w:tcPr>
          <w:p w14:paraId="2C97134D" w14:textId="77777777" w:rsidR="00455AF1" w:rsidRPr="002C1B75" w:rsidRDefault="00455AF1" w:rsidP="004A4DD5">
            <w:pPr>
              <w:spacing w:after="0"/>
              <w:rPr>
                <w:rFonts w:eastAsia="Times New Roman" w:cs="Times New Roman"/>
                <w:b/>
                <w:sz w:val="20"/>
                <w:szCs w:val="20"/>
              </w:rPr>
            </w:pPr>
            <w:r w:rsidRPr="002C1B75">
              <w:rPr>
                <w:rFonts w:eastAsia="Times New Roman" w:cs="Times New Roman"/>
                <w:b/>
                <w:sz w:val="20"/>
                <w:szCs w:val="20"/>
              </w:rPr>
              <w:t>Augstākā robeža</w:t>
            </w:r>
          </w:p>
          <w:p w14:paraId="3ACC4B56" w14:textId="77777777" w:rsidR="00455AF1" w:rsidRPr="002C1B75" w:rsidRDefault="00455AF1" w:rsidP="004A4DD5">
            <w:pPr>
              <w:spacing w:after="0"/>
              <w:rPr>
                <w:rFonts w:eastAsia="Times New Roman" w:cs="Times New Roman"/>
                <w:b/>
                <w:sz w:val="20"/>
                <w:szCs w:val="20"/>
              </w:rPr>
            </w:pPr>
            <w:r w:rsidRPr="002C1B75">
              <w:rPr>
                <w:rFonts w:eastAsia="Times New Roman" w:cs="Times New Roman"/>
                <w:b/>
                <w:sz w:val="20"/>
                <w:szCs w:val="20"/>
              </w:rPr>
              <w:t>(augstākā vērtība datu kopā)</w:t>
            </w:r>
          </w:p>
        </w:tc>
        <w:tc>
          <w:tcPr>
            <w:tcW w:w="2693" w:type="dxa"/>
            <w:shd w:val="clear" w:color="auto" w:fill="D9D9D9" w:themeFill="background1" w:themeFillShade="D9"/>
            <w:vAlign w:val="center"/>
          </w:tcPr>
          <w:p w14:paraId="4A72FE54" w14:textId="77777777" w:rsidR="00455AF1" w:rsidRPr="002C1B75" w:rsidRDefault="00455AF1" w:rsidP="004A4DD5">
            <w:pPr>
              <w:spacing w:after="0"/>
              <w:rPr>
                <w:rFonts w:eastAsia="Times New Roman" w:cs="Times New Roman"/>
                <w:b/>
                <w:sz w:val="20"/>
                <w:szCs w:val="20"/>
              </w:rPr>
            </w:pPr>
            <w:r w:rsidRPr="002C1B75">
              <w:rPr>
                <w:rFonts w:eastAsia="Times New Roman" w:cs="Times New Roman"/>
                <w:b/>
                <w:sz w:val="20"/>
                <w:szCs w:val="20"/>
              </w:rPr>
              <w:t>Zemākā robeža</w:t>
            </w:r>
          </w:p>
          <w:p w14:paraId="3893BF6C" w14:textId="77777777" w:rsidR="00455AF1" w:rsidRPr="002C1B75" w:rsidRDefault="00455AF1" w:rsidP="004A4DD5">
            <w:pPr>
              <w:spacing w:after="0"/>
              <w:rPr>
                <w:rFonts w:eastAsia="Times New Roman" w:cs="Times New Roman"/>
                <w:b/>
                <w:sz w:val="20"/>
                <w:szCs w:val="20"/>
              </w:rPr>
            </w:pPr>
            <w:r w:rsidRPr="002C1B75">
              <w:rPr>
                <w:rFonts w:eastAsia="Times New Roman" w:cs="Times New Roman"/>
                <w:b/>
                <w:sz w:val="20"/>
                <w:szCs w:val="20"/>
              </w:rPr>
              <w:t>(zemākā vērtība datu kopā)</w:t>
            </w:r>
          </w:p>
        </w:tc>
      </w:tr>
      <w:tr w:rsidR="002C1B75" w:rsidRPr="002C1B75" w14:paraId="7D363AED" w14:textId="77777777" w:rsidTr="00835432">
        <w:trPr>
          <w:jc w:val="center"/>
        </w:trPr>
        <w:tc>
          <w:tcPr>
            <w:tcW w:w="2694" w:type="dxa"/>
            <w:shd w:val="clear" w:color="auto" w:fill="D9D9D9" w:themeFill="background1" w:themeFillShade="D9"/>
            <w:vAlign w:val="center"/>
          </w:tcPr>
          <w:p w14:paraId="439CF618" w14:textId="77777777" w:rsidR="00455AF1" w:rsidRPr="002C1B75" w:rsidRDefault="00455AF1" w:rsidP="004A4DD5">
            <w:pPr>
              <w:spacing w:after="0"/>
              <w:rPr>
                <w:rFonts w:eastAsia="Times New Roman" w:cs="Times New Roman"/>
                <w:b/>
                <w:sz w:val="20"/>
                <w:szCs w:val="20"/>
              </w:rPr>
            </w:pPr>
            <w:r w:rsidRPr="002C1B75">
              <w:rPr>
                <w:rFonts w:eastAsia="Times New Roman" w:cs="Times New Roman"/>
                <w:b/>
                <w:sz w:val="20"/>
                <w:szCs w:val="20"/>
              </w:rPr>
              <w:t>ASPT indekss</w:t>
            </w:r>
          </w:p>
        </w:tc>
        <w:tc>
          <w:tcPr>
            <w:tcW w:w="2977" w:type="dxa"/>
            <w:vAlign w:val="center"/>
          </w:tcPr>
          <w:p w14:paraId="7799CBE9" w14:textId="77777777" w:rsidR="00455AF1" w:rsidRPr="002C1B75" w:rsidRDefault="00455AF1" w:rsidP="004A4DD5">
            <w:pPr>
              <w:spacing w:after="0"/>
              <w:jc w:val="center"/>
              <w:rPr>
                <w:rFonts w:eastAsia="Times New Roman" w:cs="Times New Roman"/>
                <w:sz w:val="20"/>
                <w:szCs w:val="20"/>
              </w:rPr>
            </w:pPr>
            <w:r w:rsidRPr="002C1B75">
              <w:rPr>
                <w:rFonts w:eastAsia="Times New Roman" w:cs="Times New Roman"/>
                <w:sz w:val="20"/>
                <w:szCs w:val="20"/>
              </w:rPr>
              <w:t>6,7</w:t>
            </w:r>
          </w:p>
        </w:tc>
        <w:tc>
          <w:tcPr>
            <w:tcW w:w="2693" w:type="dxa"/>
            <w:vAlign w:val="center"/>
          </w:tcPr>
          <w:p w14:paraId="623097A3" w14:textId="77777777" w:rsidR="00455AF1" w:rsidRPr="002C1B75" w:rsidRDefault="00455AF1" w:rsidP="004A4DD5">
            <w:pPr>
              <w:spacing w:after="0"/>
              <w:jc w:val="center"/>
              <w:rPr>
                <w:rFonts w:eastAsia="Times New Roman" w:cs="Times New Roman"/>
                <w:sz w:val="20"/>
                <w:szCs w:val="20"/>
              </w:rPr>
            </w:pPr>
            <w:r w:rsidRPr="002C1B75">
              <w:rPr>
                <w:rFonts w:eastAsia="Times New Roman" w:cs="Times New Roman"/>
                <w:sz w:val="20"/>
                <w:szCs w:val="20"/>
              </w:rPr>
              <w:t>5</w:t>
            </w:r>
          </w:p>
        </w:tc>
      </w:tr>
      <w:tr w:rsidR="002C1B75" w:rsidRPr="002C1B75" w14:paraId="2F1DE06B" w14:textId="77777777" w:rsidTr="00835432">
        <w:trPr>
          <w:jc w:val="center"/>
        </w:trPr>
        <w:tc>
          <w:tcPr>
            <w:tcW w:w="2694" w:type="dxa"/>
            <w:shd w:val="clear" w:color="auto" w:fill="D9D9D9" w:themeFill="background1" w:themeFillShade="D9"/>
            <w:vAlign w:val="center"/>
          </w:tcPr>
          <w:p w14:paraId="247F99D3" w14:textId="77777777" w:rsidR="00455AF1" w:rsidRPr="002C1B75" w:rsidRDefault="00455AF1" w:rsidP="004A4DD5">
            <w:pPr>
              <w:spacing w:after="0"/>
              <w:rPr>
                <w:rFonts w:eastAsia="Times New Roman" w:cs="Times New Roman"/>
                <w:b/>
                <w:sz w:val="20"/>
                <w:szCs w:val="20"/>
              </w:rPr>
            </w:pPr>
            <w:r w:rsidRPr="002C1B75">
              <w:rPr>
                <w:rFonts w:eastAsia="Times New Roman" w:cs="Times New Roman"/>
                <w:b/>
                <w:sz w:val="20"/>
                <w:szCs w:val="20"/>
              </w:rPr>
              <w:t>Šenona – Vīnera daudzveidības indekss</w:t>
            </w:r>
          </w:p>
        </w:tc>
        <w:tc>
          <w:tcPr>
            <w:tcW w:w="2977" w:type="dxa"/>
            <w:vAlign w:val="center"/>
          </w:tcPr>
          <w:p w14:paraId="4E3CF3B7" w14:textId="77777777" w:rsidR="00455AF1" w:rsidRPr="002C1B75" w:rsidRDefault="00455AF1" w:rsidP="004A4DD5">
            <w:pPr>
              <w:spacing w:after="0"/>
              <w:jc w:val="center"/>
              <w:rPr>
                <w:rFonts w:eastAsia="Times New Roman" w:cs="Times New Roman"/>
                <w:sz w:val="20"/>
                <w:szCs w:val="20"/>
              </w:rPr>
            </w:pPr>
            <w:r w:rsidRPr="002C1B75">
              <w:rPr>
                <w:rFonts w:eastAsia="Times New Roman" w:cs="Times New Roman"/>
                <w:sz w:val="20"/>
                <w:szCs w:val="20"/>
              </w:rPr>
              <w:t>1,77</w:t>
            </w:r>
          </w:p>
        </w:tc>
        <w:tc>
          <w:tcPr>
            <w:tcW w:w="2693" w:type="dxa"/>
            <w:vAlign w:val="center"/>
          </w:tcPr>
          <w:p w14:paraId="135E98F0" w14:textId="77777777" w:rsidR="00455AF1" w:rsidRPr="002C1B75" w:rsidRDefault="00455AF1" w:rsidP="004A4DD5">
            <w:pPr>
              <w:spacing w:after="0"/>
              <w:jc w:val="center"/>
              <w:rPr>
                <w:rFonts w:eastAsia="Times New Roman" w:cs="Times New Roman"/>
                <w:sz w:val="20"/>
                <w:szCs w:val="20"/>
              </w:rPr>
            </w:pPr>
            <w:r w:rsidRPr="002C1B75">
              <w:rPr>
                <w:rFonts w:eastAsia="Times New Roman" w:cs="Times New Roman"/>
                <w:sz w:val="20"/>
                <w:szCs w:val="20"/>
              </w:rPr>
              <w:t>0,58</w:t>
            </w:r>
          </w:p>
        </w:tc>
      </w:tr>
      <w:tr w:rsidR="002C1B75" w:rsidRPr="002C1B75" w14:paraId="7153846A" w14:textId="77777777" w:rsidTr="00835432">
        <w:trPr>
          <w:jc w:val="center"/>
        </w:trPr>
        <w:tc>
          <w:tcPr>
            <w:tcW w:w="2694" w:type="dxa"/>
            <w:shd w:val="clear" w:color="auto" w:fill="D9D9D9" w:themeFill="background1" w:themeFillShade="D9"/>
            <w:vAlign w:val="center"/>
          </w:tcPr>
          <w:p w14:paraId="28372950" w14:textId="77777777" w:rsidR="00455AF1" w:rsidRPr="002C1B75" w:rsidRDefault="00455AF1" w:rsidP="004A4DD5">
            <w:pPr>
              <w:spacing w:after="0"/>
              <w:rPr>
                <w:rFonts w:eastAsia="Times New Roman" w:cs="Times New Roman"/>
                <w:b/>
                <w:sz w:val="20"/>
                <w:szCs w:val="20"/>
              </w:rPr>
            </w:pPr>
            <w:r w:rsidRPr="002C1B75">
              <w:rPr>
                <w:rFonts w:eastAsia="Times New Roman" w:cs="Times New Roman"/>
                <w:b/>
                <w:sz w:val="20"/>
                <w:szCs w:val="20"/>
              </w:rPr>
              <w:t>ETCO taksonu skaits</w:t>
            </w:r>
          </w:p>
        </w:tc>
        <w:tc>
          <w:tcPr>
            <w:tcW w:w="2977" w:type="dxa"/>
            <w:vAlign w:val="center"/>
          </w:tcPr>
          <w:p w14:paraId="67389DA1" w14:textId="77777777" w:rsidR="00455AF1" w:rsidRPr="002C1B75" w:rsidRDefault="00455AF1" w:rsidP="004A4DD5">
            <w:pPr>
              <w:spacing w:after="0"/>
              <w:jc w:val="center"/>
              <w:rPr>
                <w:rFonts w:eastAsia="Times New Roman" w:cs="Times New Roman"/>
                <w:sz w:val="20"/>
                <w:szCs w:val="20"/>
              </w:rPr>
            </w:pPr>
            <w:r w:rsidRPr="002C1B75">
              <w:rPr>
                <w:rFonts w:eastAsia="Times New Roman" w:cs="Times New Roman"/>
                <w:sz w:val="20"/>
                <w:szCs w:val="20"/>
              </w:rPr>
              <w:t>14</w:t>
            </w:r>
          </w:p>
        </w:tc>
        <w:tc>
          <w:tcPr>
            <w:tcW w:w="2693" w:type="dxa"/>
            <w:vAlign w:val="center"/>
          </w:tcPr>
          <w:p w14:paraId="020412D7" w14:textId="77777777" w:rsidR="00455AF1" w:rsidRPr="002C1B75" w:rsidRDefault="00455AF1" w:rsidP="004A4DD5">
            <w:pPr>
              <w:spacing w:after="0"/>
              <w:jc w:val="center"/>
              <w:rPr>
                <w:rFonts w:eastAsia="Times New Roman" w:cs="Times New Roman"/>
                <w:sz w:val="20"/>
                <w:szCs w:val="20"/>
              </w:rPr>
            </w:pPr>
            <w:r w:rsidRPr="002C1B75">
              <w:rPr>
                <w:rFonts w:eastAsia="Times New Roman" w:cs="Times New Roman"/>
                <w:sz w:val="20"/>
                <w:szCs w:val="20"/>
              </w:rPr>
              <w:t>2</w:t>
            </w:r>
          </w:p>
        </w:tc>
      </w:tr>
      <w:tr w:rsidR="002C1B75" w:rsidRPr="002C1B75" w14:paraId="7C0439B9" w14:textId="77777777" w:rsidTr="00835432">
        <w:trPr>
          <w:jc w:val="center"/>
        </w:trPr>
        <w:tc>
          <w:tcPr>
            <w:tcW w:w="2694" w:type="dxa"/>
            <w:shd w:val="clear" w:color="auto" w:fill="D9D9D9" w:themeFill="background1" w:themeFillShade="D9"/>
          </w:tcPr>
          <w:p w14:paraId="2C0BCD33" w14:textId="77777777" w:rsidR="00455AF1" w:rsidRPr="002C1B75" w:rsidRDefault="00455AF1" w:rsidP="004A4DD5">
            <w:pPr>
              <w:spacing w:after="0"/>
              <w:rPr>
                <w:rFonts w:eastAsia="Times New Roman" w:cs="Times New Roman"/>
                <w:b/>
                <w:sz w:val="20"/>
                <w:szCs w:val="20"/>
              </w:rPr>
            </w:pPr>
            <w:r w:rsidRPr="002C1B75">
              <w:rPr>
                <w:rFonts w:eastAsia="Times New Roman" w:cs="Times New Roman"/>
                <w:b/>
                <w:sz w:val="20"/>
                <w:szCs w:val="20"/>
              </w:rPr>
              <w:t>Kopējais taksonu skaits</w:t>
            </w:r>
          </w:p>
        </w:tc>
        <w:tc>
          <w:tcPr>
            <w:tcW w:w="2977" w:type="dxa"/>
          </w:tcPr>
          <w:p w14:paraId="5BCBDD4A" w14:textId="77777777" w:rsidR="00455AF1" w:rsidRPr="002C1B75" w:rsidRDefault="00455AF1" w:rsidP="004A4DD5">
            <w:pPr>
              <w:spacing w:after="0"/>
              <w:jc w:val="center"/>
              <w:rPr>
                <w:rFonts w:eastAsia="Times New Roman" w:cs="Times New Roman"/>
                <w:sz w:val="20"/>
                <w:szCs w:val="20"/>
              </w:rPr>
            </w:pPr>
            <w:r w:rsidRPr="002C1B75">
              <w:rPr>
                <w:rFonts w:eastAsia="Times New Roman" w:cs="Times New Roman"/>
                <w:sz w:val="20"/>
                <w:szCs w:val="20"/>
              </w:rPr>
              <w:t>19</w:t>
            </w:r>
          </w:p>
        </w:tc>
        <w:tc>
          <w:tcPr>
            <w:tcW w:w="2693" w:type="dxa"/>
          </w:tcPr>
          <w:p w14:paraId="36F54FD4" w14:textId="77777777" w:rsidR="00455AF1" w:rsidRPr="002C1B75" w:rsidRDefault="00455AF1" w:rsidP="004A4DD5">
            <w:pPr>
              <w:spacing w:after="0"/>
              <w:jc w:val="center"/>
              <w:rPr>
                <w:rFonts w:eastAsia="Times New Roman" w:cs="Times New Roman"/>
                <w:sz w:val="20"/>
                <w:szCs w:val="20"/>
              </w:rPr>
            </w:pPr>
            <w:r w:rsidRPr="002C1B75">
              <w:rPr>
                <w:rFonts w:eastAsia="Times New Roman" w:cs="Times New Roman"/>
                <w:sz w:val="20"/>
                <w:szCs w:val="20"/>
              </w:rPr>
              <w:t>7</w:t>
            </w:r>
          </w:p>
        </w:tc>
      </w:tr>
    </w:tbl>
    <w:p w14:paraId="492779E0" w14:textId="77777777" w:rsidR="00455AF1" w:rsidRPr="002C1B75" w:rsidRDefault="00455AF1" w:rsidP="00455AF1">
      <w:pPr>
        <w:spacing w:after="120"/>
        <w:rPr>
          <w:rFonts w:eastAsia="Times New Roman" w:cs="Times New Roman"/>
          <w:sz w:val="20"/>
          <w:szCs w:val="20"/>
        </w:rPr>
      </w:pPr>
    </w:p>
    <w:p w14:paraId="49EA91B6" w14:textId="77777777" w:rsidR="00835432" w:rsidRPr="002C1B75" w:rsidRDefault="00455AF1" w:rsidP="00835432">
      <w:pPr>
        <w:spacing w:after="120"/>
        <w:jc w:val="right"/>
        <w:rPr>
          <w:rFonts w:eastAsia="Times New Roman" w:cs="Times New Roman"/>
          <w:szCs w:val="24"/>
        </w:rPr>
      </w:pPr>
      <w:r w:rsidRPr="002C1B75">
        <w:rPr>
          <w:rFonts w:eastAsia="Times New Roman" w:cs="Times New Roman"/>
          <w:szCs w:val="24"/>
        </w:rPr>
        <w:t>1</w:t>
      </w:r>
      <w:r w:rsidR="008B17E2" w:rsidRPr="002C1B75">
        <w:rPr>
          <w:rFonts w:eastAsia="Times New Roman" w:cs="Times New Roman"/>
          <w:szCs w:val="24"/>
        </w:rPr>
        <w:t>7</w:t>
      </w:r>
      <w:r w:rsidR="00835432" w:rsidRPr="002C1B75">
        <w:rPr>
          <w:rFonts w:eastAsia="Times New Roman" w:cs="Times New Roman"/>
          <w:szCs w:val="24"/>
        </w:rPr>
        <w:t>.tabula</w:t>
      </w:r>
    </w:p>
    <w:p w14:paraId="0A7B5008" w14:textId="529A848C" w:rsidR="00455AF1" w:rsidRPr="002C1B75" w:rsidRDefault="00455AF1" w:rsidP="00835432">
      <w:pPr>
        <w:spacing w:after="120"/>
        <w:jc w:val="center"/>
        <w:rPr>
          <w:rFonts w:eastAsia="Times New Roman" w:cs="Times New Roman"/>
          <w:szCs w:val="24"/>
        </w:rPr>
      </w:pPr>
      <w:r w:rsidRPr="002C1B75">
        <w:rPr>
          <w:rFonts w:eastAsia="Times New Roman" w:cs="Times New Roman"/>
          <w:b/>
          <w:szCs w:val="24"/>
        </w:rPr>
        <w:t>LLMMI EQR nacionālās robežvērtības un kvalitātes klases</w:t>
      </w:r>
    </w:p>
    <w:tbl>
      <w:tblPr>
        <w:tblStyle w:val="aff6"/>
        <w:tblW w:w="83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992"/>
        <w:gridCol w:w="1276"/>
        <w:gridCol w:w="1275"/>
        <w:gridCol w:w="1276"/>
        <w:gridCol w:w="1922"/>
      </w:tblGrid>
      <w:tr w:rsidR="002C1B75" w:rsidRPr="002C1B75" w14:paraId="5E06239A" w14:textId="77777777" w:rsidTr="00835432">
        <w:trPr>
          <w:jc w:val="center"/>
        </w:trPr>
        <w:tc>
          <w:tcPr>
            <w:tcW w:w="1560" w:type="dxa"/>
            <w:tcBorders>
              <w:bottom w:val="single" w:sz="4" w:space="0" w:color="000000"/>
            </w:tcBorders>
            <w:shd w:val="clear" w:color="auto" w:fill="auto"/>
            <w:vAlign w:val="center"/>
          </w:tcPr>
          <w:p w14:paraId="37BA0B96" w14:textId="77777777" w:rsidR="00455AF1" w:rsidRPr="002C1B75" w:rsidRDefault="00455AF1" w:rsidP="004A4DD5">
            <w:pPr>
              <w:spacing w:after="0"/>
              <w:rPr>
                <w:rFonts w:eastAsia="Times New Roman" w:cs="Times New Roman"/>
                <w:b/>
                <w:sz w:val="22"/>
              </w:rPr>
            </w:pPr>
            <w:r w:rsidRPr="002C1B75">
              <w:rPr>
                <w:rFonts w:eastAsia="Times New Roman" w:cs="Times New Roman"/>
                <w:b/>
                <w:sz w:val="22"/>
              </w:rPr>
              <w:t>Robežvērtība</w:t>
            </w:r>
          </w:p>
        </w:tc>
        <w:tc>
          <w:tcPr>
            <w:tcW w:w="992" w:type="dxa"/>
            <w:tcBorders>
              <w:bottom w:val="single" w:sz="4" w:space="0" w:color="000000"/>
            </w:tcBorders>
            <w:shd w:val="clear" w:color="auto" w:fill="8EAADB"/>
            <w:vAlign w:val="center"/>
          </w:tcPr>
          <w:p w14:paraId="775B5AAC" w14:textId="77777777" w:rsidR="00455AF1" w:rsidRPr="002C1B75" w:rsidRDefault="00455AF1" w:rsidP="004A4DD5">
            <w:pPr>
              <w:spacing w:after="0"/>
              <w:rPr>
                <w:rFonts w:eastAsia="Times New Roman" w:cs="Times New Roman"/>
                <w:b/>
                <w:sz w:val="22"/>
              </w:rPr>
            </w:pPr>
            <w:r w:rsidRPr="002C1B75">
              <w:rPr>
                <w:rFonts w:eastAsia="Times New Roman" w:cs="Times New Roman"/>
                <w:b/>
                <w:sz w:val="22"/>
              </w:rPr>
              <w:t>Augsta</w:t>
            </w:r>
          </w:p>
        </w:tc>
        <w:tc>
          <w:tcPr>
            <w:tcW w:w="1276" w:type="dxa"/>
            <w:tcBorders>
              <w:bottom w:val="single" w:sz="4" w:space="0" w:color="000000"/>
            </w:tcBorders>
            <w:shd w:val="clear" w:color="auto" w:fill="A8D08D"/>
            <w:vAlign w:val="center"/>
          </w:tcPr>
          <w:p w14:paraId="06B268E1" w14:textId="77777777" w:rsidR="00455AF1" w:rsidRPr="002C1B75" w:rsidRDefault="00455AF1" w:rsidP="004A4DD5">
            <w:pPr>
              <w:spacing w:after="0"/>
              <w:rPr>
                <w:rFonts w:eastAsia="Times New Roman" w:cs="Times New Roman"/>
                <w:b/>
                <w:sz w:val="22"/>
              </w:rPr>
            </w:pPr>
            <w:r w:rsidRPr="002C1B75">
              <w:rPr>
                <w:rFonts w:eastAsia="Times New Roman" w:cs="Times New Roman"/>
                <w:b/>
                <w:sz w:val="22"/>
              </w:rPr>
              <w:t>Laba</w:t>
            </w:r>
          </w:p>
        </w:tc>
        <w:tc>
          <w:tcPr>
            <w:tcW w:w="1275" w:type="dxa"/>
            <w:tcBorders>
              <w:bottom w:val="single" w:sz="4" w:space="0" w:color="000000"/>
            </w:tcBorders>
            <w:shd w:val="clear" w:color="auto" w:fill="FFFF00"/>
            <w:vAlign w:val="center"/>
          </w:tcPr>
          <w:p w14:paraId="056E44E7" w14:textId="77777777" w:rsidR="00455AF1" w:rsidRPr="002C1B75" w:rsidRDefault="00455AF1" w:rsidP="004A4DD5">
            <w:pPr>
              <w:spacing w:after="0"/>
              <w:rPr>
                <w:rFonts w:eastAsia="Times New Roman" w:cs="Times New Roman"/>
                <w:b/>
                <w:sz w:val="22"/>
              </w:rPr>
            </w:pPr>
            <w:r w:rsidRPr="002C1B75">
              <w:rPr>
                <w:rFonts w:eastAsia="Times New Roman" w:cs="Times New Roman"/>
                <w:b/>
                <w:sz w:val="22"/>
              </w:rPr>
              <w:t>Vidēja</w:t>
            </w:r>
          </w:p>
        </w:tc>
        <w:tc>
          <w:tcPr>
            <w:tcW w:w="1276" w:type="dxa"/>
            <w:tcBorders>
              <w:bottom w:val="single" w:sz="4" w:space="0" w:color="000000"/>
            </w:tcBorders>
            <w:shd w:val="clear" w:color="auto" w:fill="FFC000"/>
            <w:vAlign w:val="center"/>
          </w:tcPr>
          <w:p w14:paraId="7255F821" w14:textId="77777777" w:rsidR="00455AF1" w:rsidRPr="002C1B75" w:rsidRDefault="00455AF1" w:rsidP="004A4DD5">
            <w:pPr>
              <w:spacing w:after="0"/>
              <w:rPr>
                <w:rFonts w:eastAsia="Times New Roman" w:cs="Times New Roman"/>
                <w:b/>
                <w:sz w:val="22"/>
              </w:rPr>
            </w:pPr>
            <w:r w:rsidRPr="002C1B75">
              <w:rPr>
                <w:rFonts w:eastAsia="Times New Roman" w:cs="Times New Roman"/>
                <w:b/>
                <w:sz w:val="22"/>
              </w:rPr>
              <w:t>Slikta</w:t>
            </w:r>
          </w:p>
        </w:tc>
        <w:tc>
          <w:tcPr>
            <w:tcW w:w="1922" w:type="dxa"/>
            <w:tcBorders>
              <w:bottom w:val="single" w:sz="4" w:space="0" w:color="000000"/>
            </w:tcBorders>
            <w:shd w:val="clear" w:color="auto" w:fill="FF5050"/>
            <w:vAlign w:val="center"/>
          </w:tcPr>
          <w:p w14:paraId="671CFC40" w14:textId="77777777" w:rsidR="00455AF1" w:rsidRPr="002C1B75" w:rsidRDefault="00455AF1" w:rsidP="004A4DD5">
            <w:pPr>
              <w:spacing w:after="0"/>
              <w:rPr>
                <w:rFonts w:eastAsia="Times New Roman" w:cs="Times New Roman"/>
                <w:b/>
                <w:sz w:val="22"/>
              </w:rPr>
            </w:pPr>
            <w:r w:rsidRPr="002C1B75">
              <w:rPr>
                <w:rFonts w:eastAsia="Times New Roman" w:cs="Times New Roman"/>
                <w:b/>
                <w:sz w:val="22"/>
              </w:rPr>
              <w:t>Ļoti slikta</w:t>
            </w:r>
          </w:p>
        </w:tc>
      </w:tr>
      <w:tr w:rsidR="002C1B75" w:rsidRPr="002C1B75" w14:paraId="59813BC4" w14:textId="77777777" w:rsidTr="00835432">
        <w:trPr>
          <w:trHeight w:val="204"/>
          <w:jc w:val="center"/>
        </w:trPr>
        <w:tc>
          <w:tcPr>
            <w:tcW w:w="1560" w:type="dxa"/>
            <w:tcBorders>
              <w:bottom w:val="single" w:sz="4" w:space="0" w:color="000000"/>
            </w:tcBorders>
            <w:shd w:val="clear" w:color="auto" w:fill="auto"/>
            <w:vAlign w:val="center"/>
          </w:tcPr>
          <w:p w14:paraId="2C90AA8E"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LDLI</w:t>
            </w:r>
          </w:p>
        </w:tc>
        <w:tc>
          <w:tcPr>
            <w:tcW w:w="992" w:type="dxa"/>
            <w:tcBorders>
              <w:bottom w:val="single" w:sz="4" w:space="0" w:color="000000"/>
            </w:tcBorders>
            <w:shd w:val="clear" w:color="auto" w:fill="8EAADB"/>
            <w:vAlign w:val="center"/>
          </w:tcPr>
          <w:p w14:paraId="44EBDABC"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&gt;0,85</w:t>
            </w:r>
          </w:p>
        </w:tc>
        <w:tc>
          <w:tcPr>
            <w:tcW w:w="1276" w:type="dxa"/>
            <w:tcBorders>
              <w:bottom w:val="single" w:sz="4" w:space="0" w:color="000000"/>
            </w:tcBorders>
            <w:shd w:val="clear" w:color="auto" w:fill="A8D08D"/>
            <w:vAlign w:val="center"/>
          </w:tcPr>
          <w:p w14:paraId="27332D46"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0,85-0,70</w:t>
            </w:r>
          </w:p>
        </w:tc>
        <w:tc>
          <w:tcPr>
            <w:tcW w:w="1275" w:type="dxa"/>
            <w:tcBorders>
              <w:bottom w:val="single" w:sz="4" w:space="0" w:color="000000"/>
            </w:tcBorders>
            <w:shd w:val="clear" w:color="auto" w:fill="FFFF00"/>
            <w:vAlign w:val="center"/>
          </w:tcPr>
          <w:p w14:paraId="715C9B23"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0,70-0,60</w:t>
            </w:r>
          </w:p>
        </w:tc>
        <w:tc>
          <w:tcPr>
            <w:tcW w:w="1276" w:type="dxa"/>
            <w:tcBorders>
              <w:bottom w:val="single" w:sz="4" w:space="0" w:color="000000"/>
            </w:tcBorders>
            <w:shd w:val="clear" w:color="auto" w:fill="FFC000"/>
            <w:vAlign w:val="center"/>
          </w:tcPr>
          <w:p w14:paraId="08B87D36"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0,60-0,40</w:t>
            </w:r>
          </w:p>
        </w:tc>
        <w:tc>
          <w:tcPr>
            <w:tcW w:w="1922" w:type="dxa"/>
            <w:tcBorders>
              <w:bottom w:val="single" w:sz="4" w:space="0" w:color="000000"/>
            </w:tcBorders>
            <w:shd w:val="clear" w:color="auto" w:fill="FF5050"/>
            <w:vAlign w:val="center"/>
          </w:tcPr>
          <w:p w14:paraId="28A83EE2"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&lt;0,40</w:t>
            </w:r>
          </w:p>
        </w:tc>
      </w:tr>
    </w:tbl>
    <w:p w14:paraId="4DDEBBF9" w14:textId="77777777" w:rsidR="00455AF1" w:rsidRPr="002C1B75" w:rsidRDefault="00455AF1" w:rsidP="00455AF1">
      <w:pPr>
        <w:spacing w:after="0" w:line="276" w:lineRule="auto"/>
        <w:ind w:firstLine="720"/>
        <w:rPr>
          <w:rFonts w:eastAsia="Times New Roman" w:cs="Times New Roman"/>
          <w:szCs w:val="24"/>
        </w:rPr>
      </w:pPr>
    </w:p>
    <w:p w14:paraId="74DE1D44" w14:textId="77777777" w:rsidR="00455AF1" w:rsidRPr="002C1B75" w:rsidRDefault="00455AF1" w:rsidP="00835432">
      <w:pPr>
        <w:spacing w:after="120"/>
        <w:ind w:firstLine="720"/>
        <w:rPr>
          <w:rFonts w:eastAsia="Times New Roman" w:cs="Times New Roman"/>
          <w:szCs w:val="24"/>
        </w:rPr>
      </w:pPr>
      <w:bookmarkStart w:id="314" w:name="_32hioqz" w:colFirst="0" w:colLast="0"/>
      <w:bookmarkEnd w:id="314"/>
      <w:r w:rsidRPr="002C1B75">
        <w:rPr>
          <w:rFonts w:eastAsia="Times New Roman" w:cs="Times New Roman"/>
          <w:b/>
          <w:szCs w:val="24"/>
        </w:rPr>
        <w:t>Zivis</w:t>
      </w:r>
      <w:r w:rsidRPr="002C1B75">
        <w:rPr>
          <w:rFonts w:eastAsia="Times New Roman" w:cs="Times New Roman"/>
          <w:szCs w:val="24"/>
        </w:rPr>
        <w:t xml:space="preserve"> ir svarīgi ūdens vides elementi, kuru populācija atkarīga no daudziem ūdens kvalitātes un kvantitātes rādītājiem. Zivju monitorings ekoloģiskā stāvokļa raksturošanai iegūs datus par tā sauktajām zivju sabiedrībām, kuru sastāvs, indivīdu skaits un vecuma struktūra raksturo noteiktus ūdeņu tipus un to kvalitāti. </w:t>
      </w:r>
    </w:p>
    <w:p w14:paraId="0815A36E" w14:textId="77777777" w:rsidR="00455AF1" w:rsidRPr="002C1B75" w:rsidRDefault="00455AF1" w:rsidP="00835432">
      <w:pPr>
        <w:spacing w:after="120"/>
        <w:ind w:firstLine="720"/>
        <w:rPr>
          <w:rFonts w:eastAsia="Times New Roman" w:cs="Times New Roman"/>
          <w:szCs w:val="24"/>
        </w:rPr>
      </w:pPr>
      <w:r w:rsidRPr="002C1B75">
        <w:rPr>
          <w:rFonts w:eastAsia="Times New Roman" w:cs="Times New Roman"/>
          <w:b/>
          <w:szCs w:val="24"/>
        </w:rPr>
        <w:t>Latvijas ezeru novērtējuma metode pēc zivīm</w:t>
      </w:r>
      <w:r w:rsidRPr="002C1B75">
        <w:rPr>
          <w:rFonts w:eastAsia="Times New Roman" w:cs="Times New Roman"/>
          <w:szCs w:val="24"/>
        </w:rPr>
        <w:t xml:space="preserve"> (LVFI) izmantojama visiem ezeru tipiem. Ezeri ir iedalīti divās lielās grupās – stratificētie un polimiktiskie. Dziļo stratificēto ezeru grupa netika izdalīta, jo tādu Latvijā ir ļoti maz un datu apjoms nav pietiekams kvalitātes klašu robežu izstrādāšanai. Krāsainībai un ūdens cietībai šajā klasifikācijā netiek pievērsta būtiska uzmanība. Multimetriskais ezeru indekss sastāv no 4 atsevišķiem indeksiem:</w:t>
      </w:r>
    </w:p>
    <w:p w14:paraId="412B71D3" w14:textId="77777777" w:rsidR="00455AF1" w:rsidRPr="002C1B75" w:rsidRDefault="00455AF1" w:rsidP="002F7E9E">
      <w:pPr>
        <w:numPr>
          <w:ilvl w:val="0"/>
          <w:numId w:val="14"/>
        </w:numPr>
        <w:pBdr>
          <w:top w:val="nil"/>
          <w:left w:val="nil"/>
          <w:bottom w:val="nil"/>
          <w:right w:val="nil"/>
          <w:between w:val="nil"/>
        </w:pBdr>
        <w:spacing w:after="0" w:line="240" w:lineRule="auto"/>
        <w:ind w:left="851"/>
        <w:rPr>
          <w:szCs w:val="24"/>
        </w:rPr>
      </w:pPr>
      <w:r w:rsidRPr="002C1B75">
        <w:rPr>
          <w:rFonts w:eastAsia="Times New Roman" w:cs="Times New Roman"/>
          <w:szCs w:val="24"/>
        </w:rPr>
        <w:t>Wpu20-35- kopējā nozveja (kg) uz žaunu tīklu ar linuma acu izmēru 20-35 mm,</w:t>
      </w:r>
    </w:p>
    <w:p w14:paraId="3ABA94B4" w14:textId="77777777" w:rsidR="00455AF1" w:rsidRPr="002C1B75" w:rsidRDefault="00455AF1" w:rsidP="002F7E9E">
      <w:pPr>
        <w:numPr>
          <w:ilvl w:val="0"/>
          <w:numId w:val="14"/>
        </w:numPr>
        <w:pBdr>
          <w:top w:val="nil"/>
          <w:left w:val="nil"/>
          <w:bottom w:val="nil"/>
          <w:right w:val="nil"/>
          <w:between w:val="nil"/>
        </w:pBdr>
        <w:spacing w:after="0" w:line="240" w:lineRule="auto"/>
        <w:ind w:left="851"/>
        <w:rPr>
          <w:szCs w:val="24"/>
        </w:rPr>
      </w:pPr>
      <w:r w:rsidRPr="002C1B75">
        <w:rPr>
          <w:rFonts w:eastAsia="Times New Roman" w:cs="Times New Roman"/>
          <w:szCs w:val="24"/>
        </w:rPr>
        <w:t>Pla/ra W20-35- raudu un plaužu procentuālā daļa pēc svara žaunu tīklos ar linuma acu izmēru 20-35 mm,</w:t>
      </w:r>
    </w:p>
    <w:p w14:paraId="22E78A32" w14:textId="77777777" w:rsidR="00455AF1" w:rsidRPr="002C1B75" w:rsidRDefault="00455AF1" w:rsidP="002F7E9E">
      <w:pPr>
        <w:numPr>
          <w:ilvl w:val="0"/>
          <w:numId w:val="14"/>
        </w:numPr>
        <w:pBdr>
          <w:top w:val="nil"/>
          <w:left w:val="nil"/>
          <w:bottom w:val="nil"/>
          <w:right w:val="nil"/>
          <w:between w:val="nil"/>
        </w:pBdr>
        <w:spacing w:after="0" w:line="240" w:lineRule="auto"/>
        <w:ind w:left="851"/>
        <w:rPr>
          <w:szCs w:val="24"/>
        </w:rPr>
      </w:pPr>
      <w:r w:rsidRPr="002C1B75">
        <w:rPr>
          <w:rFonts w:eastAsia="Times New Roman" w:cs="Times New Roman"/>
          <w:szCs w:val="24"/>
        </w:rPr>
        <w:t>Rau Wvid20-35- raudu vidējais svars (g) nozvejā ar tīklos ar linuma acu izmēru 20–35 mm,</w:t>
      </w:r>
    </w:p>
    <w:p w14:paraId="27AD5A9C" w14:textId="77777777" w:rsidR="00455AF1" w:rsidRPr="002C1B75" w:rsidRDefault="00455AF1" w:rsidP="002F7E9E">
      <w:pPr>
        <w:numPr>
          <w:ilvl w:val="0"/>
          <w:numId w:val="14"/>
        </w:numPr>
        <w:pBdr>
          <w:top w:val="nil"/>
          <w:left w:val="nil"/>
          <w:bottom w:val="nil"/>
          <w:right w:val="nil"/>
          <w:between w:val="nil"/>
        </w:pBdr>
        <w:spacing w:after="120" w:line="240" w:lineRule="auto"/>
        <w:ind w:left="851"/>
        <w:rPr>
          <w:szCs w:val="24"/>
        </w:rPr>
      </w:pPr>
      <w:r w:rsidRPr="002C1B75">
        <w:rPr>
          <w:rFonts w:eastAsia="Times New Roman" w:cs="Times New Roman"/>
          <w:szCs w:val="24"/>
        </w:rPr>
        <w:t>Asa W20-35- asaru procentuālā daļa pēc svara žaunu tīklos ar linuma acu izmēru 20-35 mm.</w:t>
      </w:r>
    </w:p>
    <w:p w14:paraId="4079E039" w14:textId="5AB786B8" w:rsidR="00455AF1" w:rsidRPr="002C1B75" w:rsidRDefault="00455AF1" w:rsidP="00835432">
      <w:pPr>
        <w:spacing w:after="120"/>
        <w:ind w:firstLine="491"/>
        <w:rPr>
          <w:rFonts w:eastAsia="Times New Roman" w:cs="Times New Roman"/>
          <w:szCs w:val="24"/>
        </w:rPr>
      </w:pPr>
      <w:r w:rsidRPr="002C1B75">
        <w:rPr>
          <w:rFonts w:eastAsia="Times New Roman" w:cs="Times New Roman"/>
          <w:szCs w:val="24"/>
        </w:rPr>
        <w:t>Par vērtējamo parametru references vērtībām tika pieņemtas augstākās vērtības, kas atrodamas BIOR ezeru datubāzē. Wpu20-35 un Pla/ra W20-35 gadījumā ir minimālās vērtības, bet Asa W20-35 un Rau Wvid20-35 gadījumā – maksimālās vērtības. Šāds dalījums ir balstīts uz pieņēmuma, ka antropogēnās eitrofikācijas rezultātā pasliktinoties ūdens kvalitātei, palielinās kopējā zivju biomasa un pieaug karpu dzimtas zivju (Ciprinidae), ieskaitot plaužus un raudas, īpatsvars ihtiocenozēs, bet samazinās asaru īpatsvars. Savukārt, palielinoties raudu populāciju blīvumam, samazinās to augšanas temps un vidējie izmēri. References vērtībām pretējās vērtības pieņemtas par otru robežvērtību (</w:t>
      </w:r>
      <w:r w:rsidR="008B17E2" w:rsidRPr="002C1B75">
        <w:rPr>
          <w:rFonts w:eastAsia="Times New Roman" w:cs="Times New Roman"/>
          <w:szCs w:val="24"/>
        </w:rPr>
        <w:t>18. un 19.</w:t>
      </w:r>
      <w:r w:rsidRPr="002C1B75">
        <w:rPr>
          <w:rFonts w:eastAsia="Times New Roman" w:cs="Times New Roman"/>
          <w:szCs w:val="24"/>
        </w:rPr>
        <w:t xml:space="preserve"> tabula.).</w:t>
      </w:r>
    </w:p>
    <w:p w14:paraId="00581F75" w14:textId="77777777" w:rsidR="00CA58E6" w:rsidRPr="002C1B75" w:rsidRDefault="00455AF1" w:rsidP="00CA58E6">
      <w:pPr>
        <w:spacing w:after="120"/>
        <w:jc w:val="right"/>
        <w:rPr>
          <w:rFonts w:eastAsia="Times New Roman" w:cs="Times New Roman"/>
          <w:szCs w:val="24"/>
        </w:rPr>
      </w:pPr>
      <w:r w:rsidRPr="002C1B75">
        <w:rPr>
          <w:rFonts w:eastAsia="Times New Roman" w:cs="Times New Roman"/>
          <w:szCs w:val="24"/>
        </w:rPr>
        <w:t>1</w:t>
      </w:r>
      <w:r w:rsidR="008B17E2" w:rsidRPr="002C1B75">
        <w:rPr>
          <w:rFonts w:eastAsia="Times New Roman" w:cs="Times New Roman"/>
          <w:szCs w:val="24"/>
        </w:rPr>
        <w:t>8</w:t>
      </w:r>
      <w:r w:rsidRPr="002C1B75">
        <w:rPr>
          <w:rFonts w:eastAsia="Times New Roman" w:cs="Times New Roman"/>
          <w:szCs w:val="24"/>
        </w:rPr>
        <w:t>.tabula</w:t>
      </w:r>
    </w:p>
    <w:p w14:paraId="1E9BC479" w14:textId="65EC6166" w:rsidR="00455AF1" w:rsidRPr="002C1B75" w:rsidRDefault="00455AF1" w:rsidP="00CA58E6">
      <w:pPr>
        <w:spacing w:after="120"/>
        <w:jc w:val="center"/>
        <w:rPr>
          <w:rFonts w:eastAsia="Times New Roman" w:cs="Times New Roman"/>
          <w:szCs w:val="24"/>
        </w:rPr>
      </w:pPr>
      <w:r w:rsidRPr="002C1B75">
        <w:rPr>
          <w:rFonts w:eastAsia="Times New Roman" w:cs="Times New Roman"/>
          <w:b/>
          <w:szCs w:val="24"/>
        </w:rPr>
        <w:t>Kvalitātes vērtēšanai izmantoto parametru robežvērtības polimiktiskiem ezeriem</w:t>
      </w:r>
    </w:p>
    <w:tbl>
      <w:tblPr>
        <w:tblStyle w:val="aff7"/>
        <w:tblW w:w="8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25"/>
        <w:gridCol w:w="2904"/>
        <w:gridCol w:w="2926"/>
      </w:tblGrid>
      <w:tr w:rsidR="002C1B75" w:rsidRPr="002C1B75" w14:paraId="3A7341A0" w14:textId="77777777" w:rsidTr="00CA58E6">
        <w:trPr>
          <w:jc w:val="center"/>
        </w:trPr>
        <w:tc>
          <w:tcPr>
            <w:tcW w:w="2925" w:type="dxa"/>
            <w:shd w:val="clear" w:color="auto" w:fill="D9D9D9" w:themeFill="background1" w:themeFillShade="D9"/>
            <w:vAlign w:val="center"/>
          </w:tcPr>
          <w:p w14:paraId="58CD20A9" w14:textId="77777777" w:rsidR="00455AF1" w:rsidRPr="002C1B75" w:rsidRDefault="00455AF1" w:rsidP="00CA58E6">
            <w:pPr>
              <w:spacing w:after="0"/>
              <w:jc w:val="center"/>
              <w:rPr>
                <w:rFonts w:eastAsia="Times New Roman" w:cs="Times New Roman"/>
                <w:b/>
                <w:sz w:val="22"/>
              </w:rPr>
            </w:pPr>
            <w:r w:rsidRPr="002C1B75">
              <w:rPr>
                <w:rFonts w:eastAsia="Times New Roman" w:cs="Times New Roman"/>
                <w:b/>
                <w:sz w:val="22"/>
              </w:rPr>
              <w:t>Parametrs</w:t>
            </w:r>
          </w:p>
        </w:tc>
        <w:tc>
          <w:tcPr>
            <w:tcW w:w="2904" w:type="dxa"/>
            <w:shd w:val="clear" w:color="auto" w:fill="D9D9D9" w:themeFill="background1" w:themeFillShade="D9"/>
            <w:vAlign w:val="center"/>
          </w:tcPr>
          <w:p w14:paraId="506AD0E8" w14:textId="77777777" w:rsidR="00455AF1" w:rsidRPr="002C1B75" w:rsidRDefault="00455AF1" w:rsidP="00CA58E6">
            <w:pPr>
              <w:spacing w:after="0"/>
              <w:jc w:val="center"/>
              <w:rPr>
                <w:rFonts w:eastAsia="Times New Roman" w:cs="Times New Roman"/>
                <w:b/>
                <w:sz w:val="22"/>
              </w:rPr>
            </w:pPr>
            <w:r w:rsidRPr="002C1B75">
              <w:rPr>
                <w:rFonts w:eastAsia="Times New Roman" w:cs="Times New Roman"/>
                <w:b/>
                <w:sz w:val="22"/>
              </w:rPr>
              <w:t>References vērtība</w:t>
            </w:r>
          </w:p>
        </w:tc>
        <w:tc>
          <w:tcPr>
            <w:tcW w:w="2926" w:type="dxa"/>
            <w:shd w:val="clear" w:color="auto" w:fill="D9D9D9" w:themeFill="background1" w:themeFillShade="D9"/>
            <w:vAlign w:val="center"/>
          </w:tcPr>
          <w:p w14:paraId="2CDD2222" w14:textId="77777777" w:rsidR="00455AF1" w:rsidRPr="002C1B75" w:rsidRDefault="00455AF1" w:rsidP="00CA58E6">
            <w:pPr>
              <w:spacing w:after="0"/>
              <w:jc w:val="center"/>
              <w:rPr>
                <w:rFonts w:eastAsia="Times New Roman" w:cs="Times New Roman"/>
                <w:b/>
                <w:sz w:val="22"/>
              </w:rPr>
            </w:pPr>
            <w:r w:rsidRPr="002C1B75">
              <w:rPr>
                <w:rFonts w:eastAsia="Times New Roman" w:cs="Times New Roman"/>
                <w:b/>
                <w:sz w:val="22"/>
              </w:rPr>
              <w:t>Otra robežvērtība</w:t>
            </w:r>
          </w:p>
        </w:tc>
      </w:tr>
      <w:tr w:rsidR="002C1B75" w:rsidRPr="002C1B75" w14:paraId="4C269AAC" w14:textId="77777777" w:rsidTr="00CA58E6">
        <w:trPr>
          <w:jc w:val="center"/>
        </w:trPr>
        <w:tc>
          <w:tcPr>
            <w:tcW w:w="2925" w:type="dxa"/>
            <w:shd w:val="clear" w:color="auto" w:fill="D9D9D9" w:themeFill="background1" w:themeFillShade="D9"/>
            <w:vAlign w:val="center"/>
          </w:tcPr>
          <w:p w14:paraId="72A977B4" w14:textId="77777777" w:rsidR="00455AF1" w:rsidRPr="002C1B75" w:rsidRDefault="00455AF1" w:rsidP="00CA58E6">
            <w:pPr>
              <w:spacing w:after="0"/>
              <w:jc w:val="center"/>
              <w:rPr>
                <w:rFonts w:eastAsia="Times New Roman" w:cs="Times New Roman"/>
                <w:b/>
                <w:sz w:val="22"/>
              </w:rPr>
            </w:pPr>
            <w:r w:rsidRPr="002C1B75">
              <w:rPr>
                <w:rFonts w:eastAsia="Times New Roman" w:cs="Times New Roman"/>
                <w:b/>
                <w:sz w:val="22"/>
              </w:rPr>
              <w:t>Wpu20-35</w:t>
            </w:r>
          </w:p>
        </w:tc>
        <w:tc>
          <w:tcPr>
            <w:tcW w:w="2904" w:type="dxa"/>
            <w:vAlign w:val="center"/>
          </w:tcPr>
          <w:p w14:paraId="6A6239C3" w14:textId="77777777" w:rsidR="00455AF1" w:rsidRPr="002C1B75" w:rsidRDefault="00455AF1" w:rsidP="00CA58E6">
            <w:pPr>
              <w:spacing w:after="0"/>
              <w:jc w:val="center"/>
              <w:rPr>
                <w:rFonts w:eastAsia="Times New Roman" w:cs="Times New Roman"/>
                <w:sz w:val="22"/>
              </w:rPr>
            </w:pPr>
            <w:r w:rsidRPr="002C1B75">
              <w:rPr>
                <w:rFonts w:eastAsia="Times New Roman" w:cs="Times New Roman"/>
                <w:sz w:val="22"/>
              </w:rPr>
              <w:t>0,2</w:t>
            </w:r>
          </w:p>
        </w:tc>
        <w:tc>
          <w:tcPr>
            <w:tcW w:w="2926" w:type="dxa"/>
            <w:vAlign w:val="center"/>
          </w:tcPr>
          <w:p w14:paraId="554ED3F7" w14:textId="77777777" w:rsidR="00455AF1" w:rsidRPr="002C1B75" w:rsidRDefault="00455AF1" w:rsidP="00CA58E6">
            <w:pPr>
              <w:spacing w:after="0"/>
              <w:jc w:val="center"/>
              <w:rPr>
                <w:rFonts w:eastAsia="Times New Roman" w:cs="Times New Roman"/>
                <w:sz w:val="22"/>
              </w:rPr>
            </w:pPr>
            <w:r w:rsidRPr="002C1B75">
              <w:rPr>
                <w:rFonts w:eastAsia="Times New Roman" w:cs="Times New Roman"/>
                <w:sz w:val="22"/>
              </w:rPr>
              <w:t>5,4</w:t>
            </w:r>
          </w:p>
        </w:tc>
      </w:tr>
      <w:tr w:rsidR="002C1B75" w:rsidRPr="002C1B75" w14:paraId="79B58361" w14:textId="77777777" w:rsidTr="00CA58E6">
        <w:trPr>
          <w:jc w:val="center"/>
        </w:trPr>
        <w:tc>
          <w:tcPr>
            <w:tcW w:w="2925" w:type="dxa"/>
            <w:shd w:val="clear" w:color="auto" w:fill="D9D9D9" w:themeFill="background1" w:themeFillShade="D9"/>
            <w:vAlign w:val="center"/>
          </w:tcPr>
          <w:p w14:paraId="0008A090" w14:textId="77777777" w:rsidR="00455AF1" w:rsidRPr="002C1B75" w:rsidRDefault="00455AF1" w:rsidP="00CA58E6">
            <w:pPr>
              <w:spacing w:after="0"/>
              <w:jc w:val="center"/>
              <w:rPr>
                <w:rFonts w:eastAsia="Times New Roman" w:cs="Times New Roman"/>
                <w:b/>
                <w:sz w:val="22"/>
              </w:rPr>
            </w:pPr>
            <w:r w:rsidRPr="002C1B75">
              <w:rPr>
                <w:rFonts w:eastAsia="Times New Roman" w:cs="Times New Roman"/>
                <w:b/>
                <w:sz w:val="22"/>
              </w:rPr>
              <w:t>Pla/ra W20-35</w:t>
            </w:r>
          </w:p>
        </w:tc>
        <w:tc>
          <w:tcPr>
            <w:tcW w:w="2904" w:type="dxa"/>
            <w:vAlign w:val="center"/>
          </w:tcPr>
          <w:p w14:paraId="66047340" w14:textId="77777777" w:rsidR="00455AF1" w:rsidRPr="002C1B75" w:rsidRDefault="00455AF1" w:rsidP="00CA58E6">
            <w:pPr>
              <w:spacing w:after="0"/>
              <w:jc w:val="center"/>
              <w:rPr>
                <w:rFonts w:eastAsia="Times New Roman" w:cs="Times New Roman"/>
                <w:sz w:val="22"/>
              </w:rPr>
            </w:pPr>
            <w:r w:rsidRPr="002C1B75">
              <w:rPr>
                <w:rFonts w:eastAsia="Times New Roman" w:cs="Times New Roman"/>
                <w:sz w:val="22"/>
              </w:rPr>
              <w:t>4</w:t>
            </w:r>
          </w:p>
        </w:tc>
        <w:tc>
          <w:tcPr>
            <w:tcW w:w="2926" w:type="dxa"/>
            <w:vAlign w:val="center"/>
          </w:tcPr>
          <w:p w14:paraId="53C64E45" w14:textId="77777777" w:rsidR="00455AF1" w:rsidRPr="002C1B75" w:rsidRDefault="00455AF1" w:rsidP="00CA58E6">
            <w:pPr>
              <w:spacing w:after="0"/>
              <w:jc w:val="center"/>
              <w:rPr>
                <w:rFonts w:eastAsia="Times New Roman" w:cs="Times New Roman"/>
                <w:sz w:val="22"/>
              </w:rPr>
            </w:pPr>
            <w:r w:rsidRPr="002C1B75">
              <w:rPr>
                <w:rFonts w:eastAsia="Times New Roman" w:cs="Times New Roman"/>
                <w:sz w:val="22"/>
              </w:rPr>
              <w:t>95</w:t>
            </w:r>
          </w:p>
        </w:tc>
      </w:tr>
      <w:tr w:rsidR="002C1B75" w:rsidRPr="002C1B75" w14:paraId="4E8DA9A7" w14:textId="77777777" w:rsidTr="00CA58E6">
        <w:trPr>
          <w:jc w:val="center"/>
        </w:trPr>
        <w:tc>
          <w:tcPr>
            <w:tcW w:w="2925" w:type="dxa"/>
            <w:shd w:val="clear" w:color="auto" w:fill="D9D9D9" w:themeFill="background1" w:themeFillShade="D9"/>
            <w:vAlign w:val="center"/>
          </w:tcPr>
          <w:p w14:paraId="437E2A08" w14:textId="77777777" w:rsidR="00455AF1" w:rsidRPr="002C1B75" w:rsidRDefault="00455AF1" w:rsidP="00CA58E6">
            <w:pPr>
              <w:spacing w:after="0"/>
              <w:jc w:val="center"/>
              <w:rPr>
                <w:rFonts w:eastAsia="Times New Roman" w:cs="Times New Roman"/>
                <w:b/>
                <w:sz w:val="22"/>
              </w:rPr>
            </w:pPr>
            <w:r w:rsidRPr="002C1B75">
              <w:rPr>
                <w:rFonts w:eastAsia="Times New Roman" w:cs="Times New Roman"/>
                <w:b/>
                <w:sz w:val="22"/>
              </w:rPr>
              <w:t>Asa W20-35</w:t>
            </w:r>
          </w:p>
        </w:tc>
        <w:tc>
          <w:tcPr>
            <w:tcW w:w="2904" w:type="dxa"/>
            <w:vAlign w:val="center"/>
          </w:tcPr>
          <w:p w14:paraId="5A1F503E" w14:textId="77777777" w:rsidR="00455AF1" w:rsidRPr="002C1B75" w:rsidRDefault="00455AF1" w:rsidP="00CA58E6">
            <w:pPr>
              <w:spacing w:after="0"/>
              <w:jc w:val="center"/>
              <w:rPr>
                <w:rFonts w:eastAsia="Times New Roman" w:cs="Times New Roman"/>
                <w:sz w:val="22"/>
              </w:rPr>
            </w:pPr>
            <w:r w:rsidRPr="002C1B75">
              <w:rPr>
                <w:rFonts w:eastAsia="Times New Roman" w:cs="Times New Roman"/>
                <w:sz w:val="22"/>
              </w:rPr>
              <w:t>61</w:t>
            </w:r>
          </w:p>
        </w:tc>
        <w:tc>
          <w:tcPr>
            <w:tcW w:w="2926" w:type="dxa"/>
            <w:vAlign w:val="center"/>
          </w:tcPr>
          <w:p w14:paraId="7E564478" w14:textId="77777777" w:rsidR="00455AF1" w:rsidRPr="002C1B75" w:rsidRDefault="00455AF1" w:rsidP="00CA58E6">
            <w:pPr>
              <w:spacing w:after="0"/>
              <w:jc w:val="center"/>
              <w:rPr>
                <w:rFonts w:eastAsia="Times New Roman" w:cs="Times New Roman"/>
                <w:sz w:val="22"/>
              </w:rPr>
            </w:pPr>
            <w:r w:rsidRPr="002C1B75">
              <w:rPr>
                <w:rFonts w:eastAsia="Times New Roman" w:cs="Times New Roman"/>
                <w:sz w:val="22"/>
              </w:rPr>
              <w:t>0</w:t>
            </w:r>
          </w:p>
        </w:tc>
      </w:tr>
      <w:tr w:rsidR="002C1B75" w:rsidRPr="002C1B75" w14:paraId="27033C44" w14:textId="77777777" w:rsidTr="00CA58E6">
        <w:trPr>
          <w:jc w:val="center"/>
        </w:trPr>
        <w:tc>
          <w:tcPr>
            <w:tcW w:w="2925" w:type="dxa"/>
            <w:shd w:val="clear" w:color="auto" w:fill="D9D9D9" w:themeFill="background1" w:themeFillShade="D9"/>
            <w:vAlign w:val="center"/>
          </w:tcPr>
          <w:p w14:paraId="2BB24176" w14:textId="77777777" w:rsidR="00455AF1" w:rsidRPr="002C1B75" w:rsidRDefault="00455AF1" w:rsidP="00CA58E6">
            <w:pPr>
              <w:spacing w:after="0"/>
              <w:jc w:val="center"/>
              <w:rPr>
                <w:rFonts w:eastAsia="Times New Roman" w:cs="Times New Roman"/>
                <w:b/>
                <w:sz w:val="22"/>
              </w:rPr>
            </w:pPr>
            <w:r w:rsidRPr="002C1B75">
              <w:rPr>
                <w:rFonts w:eastAsia="Times New Roman" w:cs="Times New Roman"/>
                <w:b/>
                <w:sz w:val="22"/>
              </w:rPr>
              <w:t>Rau Wvid20-35</w:t>
            </w:r>
          </w:p>
        </w:tc>
        <w:tc>
          <w:tcPr>
            <w:tcW w:w="2904" w:type="dxa"/>
            <w:vAlign w:val="center"/>
          </w:tcPr>
          <w:p w14:paraId="708624E1" w14:textId="77777777" w:rsidR="00455AF1" w:rsidRPr="002C1B75" w:rsidRDefault="00455AF1" w:rsidP="00CA58E6">
            <w:pPr>
              <w:spacing w:after="0"/>
              <w:jc w:val="center"/>
              <w:rPr>
                <w:rFonts w:eastAsia="Times New Roman" w:cs="Times New Roman"/>
                <w:sz w:val="22"/>
              </w:rPr>
            </w:pPr>
            <w:r w:rsidRPr="002C1B75">
              <w:rPr>
                <w:rFonts w:eastAsia="Times New Roman" w:cs="Times New Roman"/>
                <w:sz w:val="22"/>
              </w:rPr>
              <w:t>138</w:t>
            </w:r>
          </w:p>
        </w:tc>
        <w:tc>
          <w:tcPr>
            <w:tcW w:w="2926" w:type="dxa"/>
            <w:vAlign w:val="center"/>
          </w:tcPr>
          <w:p w14:paraId="6541C3D9" w14:textId="77777777" w:rsidR="00455AF1" w:rsidRPr="002C1B75" w:rsidRDefault="00455AF1" w:rsidP="00CA58E6">
            <w:pPr>
              <w:spacing w:after="0"/>
              <w:jc w:val="center"/>
              <w:rPr>
                <w:rFonts w:eastAsia="Times New Roman" w:cs="Times New Roman"/>
                <w:sz w:val="22"/>
              </w:rPr>
            </w:pPr>
            <w:r w:rsidRPr="002C1B75">
              <w:rPr>
                <w:rFonts w:eastAsia="Times New Roman" w:cs="Times New Roman"/>
                <w:sz w:val="22"/>
              </w:rPr>
              <w:t>33</w:t>
            </w:r>
          </w:p>
        </w:tc>
      </w:tr>
    </w:tbl>
    <w:p w14:paraId="422BCDC7" w14:textId="77777777" w:rsidR="00455AF1" w:rsidRPr="002C1B75" w:rsidRDefault="00455AF1" w:rsidP="00455AF1">
      <w:pPr>
        <w:spacing w:after="120"/>
        <w:rPr>
          <w:rFonts w:eastAsia="Times New Roman" w:cs="Times New Roman"/>
          <w:szCs w:val="24"/>
        </w:rPr>
      </w:pPr>
    </w:p>
    <w:p w14:paraId="0F295202" w14:textId="77777777" w:rsidR="00CA58E6" w:rsidRPr="002C1B75" w:rsidRDefault="008B17E2" w:rsidP="00CA58E6">
      <w:pPr>
        <w:spacing w:after="120"/>
        <w:jc w:val="right"/>
        <w:rPr>
          <w:rFonts w:eastAsia="Times New Roman" w:cs="Times New Roman"/>
          <w:szCs w:val="24"/>
        </w:rPr>
      </w:pPr>
      <w:r w:rsidRPr="002C1B75">
        <w:rPr>
          <w:rFonts w:eastAsia="Times New Roman" w:cs="Times New Roman"/>
          <w:szCs w:val="24"/>
        </w:rPr>
        <w:t>19</w:t>
      </w:r>
      <w:r w:rsidR="00CA58E6" w:rsidRPr="002C1B75">
        <w:rPr>
          <w:rFonts w:eastAsia="Times New Roman" w:cs="Times New Roman"/>
          <w:szCs w:val="24"/>
        </w:rPr>
        <w:t>.tabula</w:t>
      </w:r>
    </w:p>
    <w:p w14:paraId="2582134D" w14:textId="7347A461" w:rsidR="00455AF1" w:rsidRPr="002C1B75" w:rsidRDefault="00455AF1" w:rsidP="00CA58E6">
      <w:pPr>
        <w:spacing w:after="120"/>
        <w:jc w:val="center"/>
        <w:rPr>
          <w:rFonts w:eastAsia="Times New Roman" w:cs="Times New Roman"/>
          <w:szCs w:val="24"/>
        </w:rPr>
      </w:pPr>
      <w:r w:rsidRPr="002C1B75">
        <w:rPr>
          <w:rFonts w:eastAsia="Times New Roman" w:cs="Times New Roman"/>
          <w:b/>
          <w:szCs w:val="24"/>
        </w:rPr>
        <w:t>Kvalitātes vērtēšanai izmantoto parametru robežvērtības stratificētiem ezeriem</w:t>
      </w:r>
    </w:p>
    <w:tbl>
      <w:tblPr>
        <w:tblStyle w:val="aff8"/>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A0" w:firstRow="1" w:lastRow="0" w:firstColumn="1" w:lastColumn="0" w:noHBand="1" w:noVBand="1"/>
      </w:tblPr>
      <w:tblGrid>
        <w:gridCol w:w="2925"/>
        <w:gridCol w:w="2904"/>
        <w:gridCol w:w="2926"/>
      </w:tblGrid>
      <w:tr w:rsidR="002C1B75" w:rsidRPr="002C1B75" w14:paraId="583D13A2" w14:textId="77777777" w:rsidTr="00CA58E6">
        <w:tc>
          <w:tcPr>
            <w:tcW w:w="2925" w:type="dxa"/>
            <w:shd w:val="clear" w:color="auto" w:fill="D9D9D9" w:themeFill="background1" w:themeFillShade="D9"/>
            <w:vAlign w:val="center"/>
          </w:tcPr>
          <w:p w14:paraId="0A2B39CE" w14:textId="77777777" w:rsidR="00455AF1" w:rsidRPr="002C1B75" w:rsidRDefault="00455AF1" w:rsidP="00CA58E6">
            <w:pPr>
              <w:spacing w:after="0"/>
              <w:jc w:val="center"/>
              <w:rPr>
                <w:rFonts w:eastAsia="Times New Roman" w:cs="Times New Roman"/>
                <w:b/>
                <w:sz w:val="20"/>
                <w:szCs w:val="20"/>
              </w:rPr>
            </w:pPr>
            <w:r w:rsidRPr="002C1B75">
              <w:rPr>
                <w:rFonts w:eastAsia="Times New Roman" w:cs="Times New Roman"/>
                <w:b/>
                <w:sz w:val="20"/>
                <w:szCs w:val="20"/>
              </w:rPr>
              <w:t>Parametrs</w:t>
            </w:r>
          </w:p>
        </w:tc>
        <w:tc>
          <w:tcPr>
            <w:tcW w:w="2904" w:type="dxa"/>
            <w:shd w:val="clear" w:color="auto" w:fill="D9D9D9" w:themeFill="background1" w:themeFillShade="D9"/>
            <w:vAlign w:val="center"/>
          </w:tcPr>
          <w:p w14:paraId="37555C98" w14:textId="77777777" w:rsidR="00455AF1" w:rsidRPr="002C1B75" w:rsidRDefault="00455AF1" w:rsidP="00CA58E6">
            <w:pPr>
              <w:spacing w:after="0"/>
              <w:jc w:val="center"/>
              <w:rPr>
                <w:rFonts w:eastAsia="Times New Roman" w:cs="Times New Roman"/>
                <w:b/>
                <w:sz w:val="20"/>
                <w:szCs w:val="20"/>
              </w:rPr>
            </w:pPr>
            <w:r w:rsidRPr="002C1B75">
              <w:rPr>
                <w:rFonts w:eastAsia="Times New Roman" w:cs="Times New Roman"/>
                <w:b/>
                <w:sz w:val="20"/>
                <w:szCs w:val="20"/>
              </w:rPr>
              <w:t>References vērtība</w:t>
            </w:r>
          </w:p>
        </w:tc>
        <w:tc>
          <w:tcPr>
            <w:tcW w:w="2926" w:type="dxa"/>
            <w:shd w:val="clear" w:color="auto" w:fill="D9D9D9" w:themeFill="background1" w:themeFillShade="D9"/>
            <w:vAlign w:val="center"/>
          </w:tcPr>
          <w:p w14:paraId="60CDF501" w14:textId="77777777" w:rsidR="00455AF1" w:rsidRPr="002C1B75" w:rsidRDefault="00455AF1" w:rsidP="00CA58E6">
            <w:pPr>
              <w:spacing w:after="0"/>
              <w:jc w:val="center"/>
              <w:rPr>
                <w:rFonts w:eastAsia="Times New Roman" w:cs="Times New Roman"/>
                <w:b/>
                <w:sz w:val="20"/>
                <w:szCs w:val="20"/>
              </w:rPr>
            </w:pPr>
            <w:r w:rsidRPr="002C1B75">
              <w:rPr>
                <w:rFonts w:eastAsia="Times New Roman" w:cs="Times New Roman"/>
                <w:b/>
                <w:sz w:val="20"/>
                <w:szCs w:val="20"/>
              </w:rPr>
              <w:t>Otra robežvērtība</w:t>
            </w:r>
          </w:p>
        </w:tc>
      </w:tr>
      <w:tr w:rsidR="002C1B75" w:rsidRPr="002C1B75" w14:paraId="34AD2AED" w14:textId="77777777" w:rsidTr="00CA58E6">
        <w:tc>
          <w:tcPr>
            <w:tcW w:w="2925" w:type="dxa"/>
            <w:shd w:val="clear" w:color="auto" w:fill="D9D9D9" w:themeFill="background1" w:themeFillShade="D9"/>
            <w:vAlign w:val="center"/>
          </w:tcPr>
          <w:p w14:paraId="3A2719C0" w14:textId="77777777" w:rsidR="00455AF1" w:rsidRPr="002C1B75" w:rsidRDefault="00455AF1" w:rsidP="00CA58E6">
            <w:pPr>
              <w:spacing w:after="0"/>
              <w:jc w:val="center"/>
              <w:rPr>
                <w:rFonts w:eastAsia="Times New Roman" w:cs="Times New Roman"/>
                <w:b/>
                <w:sz w:val="20"/>
                <w:szCs w:val="20"/>
              </w:rPr>
            </w:pPr>
            <w:r w:rsidRPr="002C1B75">
              <w:rPr>
                <w:rFonts w:eastAsia="Times New Roman" w:cs="Times New Roman"/>
                <w:b/>
                <w:sz w:val="20"/>
                <w:szCs w:val="20"/>
              </w:rPr>
              <w:t>Wpu20-35</w:t>
            </w:r>
          </w:p>
        </w:tc>
        <w:tc>
          <w:tcPr>
            <w:tcW w:w="2904" w:type="dxa"/>
            <w:vAlign w:val="center"/>
          </w:tcPr>
          <w:p w14:paraId="0913A3CF" w14:textId="77777777" w:rsidR="00455AF1" w:rsidRPr="002C1B75" w:rsidRDefault="00455AF1" w:rsidP="00CA58E6">
            <w:pPr>
              <w:spacing w:after="0"/>
              <w:jc w:val="center"/>
              <w:rPr>
                <w:rFonts w:eastAsia="Times New Roman" w:cs="Times New Roman"/>
                <w:sz w:val="20"/>
                <w:szCs w:val="20"/>
              </w:rPr>
            </w:pPr>
            <w:r w:rsidRPr="002C1B75">
              <w:rPr>
                <w:rFonts w:eastAsia="Times New Roman" w:cs="Times New Roman"/>
                <w:sz w:val="20"/>
                <w:szCs w:val="20"/>
              </w:rPr>
              <w:t>0,1</w:t>
            </w:r>
          </w:p>
        </w:tc>
        <w:tc>
          <w:tcPr>
            <w:tcW w:w="2926" w:type="dxa"/>
            <w:vAlign w:val="center"/>
          </w:tcPr>
          <w:p w14:paraId="517FF37F" w14:textId="77777777" w:rsidR="00455AF1" w:rsidRPr="002C1B75" w:rsidRDefault="00455AF1" w:rsidP="00CA58E6">
            <w:pPr>
              <w:spacing w:after="0"/>
              <w:jc w:val="center"/>
              <w:rPr>
                <w:rFonts w:eastAsia="Times New Roman" w:cs="Times New Roman"/>
                <w:sz w:val="20"/>
                <w:szCs w:val="20"/>
              </w:rPr>
            </w:pPr>
            <w:r w:rsidRPr="002C1B75">
              <w:rPr>
                <w:rFonts w:eastAsia="Times New Roman" w:cs="Times New Roman"/>
                <w:sz w:val="20"/>
                <w:szCs w:val="20"/>
              </w:rPr>
              <w:t>3,6</w:t>
            </w:r>
          </w:p>
        </w:tc>
      </w:tr>
      <w:tr w:rsidR="002C1B75" w:rsidRPr="002C1B75" w14:paraId="05C81845" w14:textId="77777777" w:rsidTr="00CA58E6">
        <w:tc>
          <w:tcPr>
            <w:tcW w:w="2925" w:type="dxa"/>
            <w:shd w:val="clear" w:color="auto" w:fill="D9D9D9" w:themeFill="background1" w:themeFillShade="D9"/>
            <w:vAlign w:val="center"/>
          </w:tcPr>
          <w:p w14:paraId="72548D20" w14:textId="77777777" w:rsidR="00455AF1" w:rsidRPr="002C1B75" w:rsidRDefault="00455AF1" w:rsidP="00CA58E6">
            <w:pPr>
              <w:spacing w:after="0"/>
              <w:jc w:val="center"/>
              <w:rPr>
                <w:rFonts w:eastAsia="Times New Roman" w:cs="Times New Roman"/>
                <w:b/>
                <w:sz w:val="20"/>
                <w:szCs w:val="20"/>
              </w:rPr>
            </w:pPr>
            <w:r w:rsidRPr="002C1B75">
              <w:rPr>
                <w:rFonts w:eastAsia="Times New Roman" w:cs="Times New Roman"/>
                <w:b/>
                <w:sz w:val="20"/>
                <w:szCs w:val="20"/>
              </w:rPr>
              <w:t>Pla/ra W20-35</w:t>
            </w:r>
          </w:p>
        </w:tc>
        <w:tc>
          <w:tcPr>
            <w:tcW w:w="2904" w:type="dxa"/>
            <w:vAlign w:val="center"/>
          </w:tcPr>
          <w:p w14:paraId="30B70C52" w14:textId="77777777" w:rsidR="00455AF1" w:rsidRPr="002C1B75" w:rsidRDefault="00455AF1" w:rsidP="00CA58E6">
            <w:pPr>
              <w:spacing w:after="0"/>
              <w:jc w:val="center"/>
              <w:rPr>
                <w:rFonts w:eastAsia="Times New Roman" w:cs="Times New Roman"/>
                <w:sz w:val="20"/>
                <w:szCs w:val="20"/>
              </w:rPr>
            </w:pPr>
            <w:r w:rsidRPr="002C1B75">
              <w:rPr>
                <w:rFonts w:eastAsia="Times New Roman" w:cs="Times New Roman"/>
                <w:sz w:val="20"/>
                <w:szCs w:val="20"/>
              </w:rPr>
              <w:t>22</w:t>
            </w:r>
          </w:p>
        </w:tc>
        <w:tc>
          <w:tcPr>
            <w:tcW w:w="2926" w:type="dxa"/>
            <w:vAlign w:val="center"/>
          </w:tcPr>
          <w:p w14:paraId="79607DD4" w14:textId="77777777" w:rsidR="00455AF1" w:rsidRPr="002C1B75" w:rsidRDefault="00455AF1" w:rsidP="00CA58E6">
            <w:pPr>
              <w:spacing w:after="0"/>
              <w:jc w:val="center"/>
              <w:rPr>
                <w:rFonts w:eastAsia="Times New Roman" w:cs="Times New Roman"/>
                <w:sz w:val="20"/>
                <w:szCs w:val="20"/>
              </w:rPr>
            </w:pPr>
            <w:r w:rsidRPr="002C1B75">
              <w:rPr>
                <w:rFonts w:eastAsia="Times New Roman" w:cs="Times New Roman"/>
                <w:sz w:val="20"/>
                <w:szCs w:val="20"/>
              </w:rPr>
              <w:t>94</w:t>
            </w:r>
          </w:p>
        </w:tc>
      </w:tr>
      <w:tr w:rsidR="002C1B75" w:rsidRPr="002C1B75" w14:paraId="76DCB3B4" w14:textId="77777777" w:rsidTr="00CA58E6">
        <w:tc>
          <w:tcPr>
            <w:tcW w:w="2925" w:type="dxa"/>
            <w:shd w:val="clear" w:color="auto" w:fill="D9D9D9" w:themeFill="background1" w:themeFillShade="D9"/>
            <w:vAlign w:val="center"/>
          </w:tcPr>
          <w:p w14:paraId="6857B20E" w14:textId="77777777" w:rsidR="00455AF1" w:rsidRPr="002C1B75" w:rsidRDefault="00455AF1" w:rsidP="00CA58E6">
            <w:pPr>
              <w:spacing w:after="0"/>
              <w:jc w:val="center"/>
              <w:rPr>
                <w:rFonts w:eastAsia="Times New Roman" w:cs="Times New Roman"/>
                <w:b/>
                <w:sz w:val="20"/>
                <w:szCs w:val="20"/>
              </w:rPr>
            </w:pPr>
            <w:r w:rsidRPr="002C1B75">
              <w:rPr>
                <w:rFonts w:eastAsia="Times New Roman" w:cs="Times New Roman"/>
                <w:b/>
                <w:sz w:val="20"/>
                <w:szCs w:val="20"/>
              </w:rPr>
              <w:t>Asa W20-35</w:t>
            </w:r>
          </w:p>
        </w:tc>
        <w:tc>
          <w:tcPr>
            <w:tcW w:w="2904" w:type="dxa"/>
            <w:vAlign w:val="center"/>
          </w:tcPr>
          <w:p w14:paraId="0756BCA0" w14:textId="77777777" w:rsidR="00455AF1" w:rsidRPr="002C1B75" w:rsidRDefault="00455AF1" w:rsidP="00CA58E6">
            <w:pPr>
              <w:spacing w:after="0"/>
              <w:jc w:val="center"/>
              <w:rPr>
                <w:rFonts w:eastAsia="Times New Roman" w:cs="Times New Roman"/>
                <w:sz w:val="20"/>
                <w:szCs w:val="20"/>
              </w:rPr>
            </w:pPr>
            <w:r w:rsidRPr="002C1B75">
              <w:rPr>
                <w:rFonts w:eastAsia="Times New Roman" w:cs="Times New Roman"/>
                <w:sz w:val="20"/>
                <w:szCs w:val="20"/>
              </w:rPr>
              <w:t>60</w:t>
            </w:r>
          </w:p>
        </w:tc>
        <w:tc>
          <w:tcPr>
            <w:tcW w:w="2926" w:type="dxa"/>
            <w:vAlign w:val="center"/>
          </w:tcPr>
          <w:p w14:paraId="258EEB11" w14:textId="77777777" w:rsidR="00455AF1" w:rsidRPr="002C1B75" w:rsidRDefault="00455AF1" w:rsidP="00CA58E6">
            <w:pPr>
              <w:spacing w:after="0"/>
              <w:jc w:val="center"/>
              <w:rPr>
                <w:rFonts w:eastAsia="Times New Roman" w:cs="Times New Roman"/>
                <w:sz w:val="20"/>
                <w:szCs w:val="20"/>
              </w:rPr>
            </w:pPr>
            <w:r w:rsidRPr="002C1B75">
              <w:rPr>
                <w:rFonts w:eastAsia="Times New Roman" w:cs="Times New Roman"/>
                <w:sz w:val="20"/>
                <w:szCs w:val="20"/>
              </w:rPr>
              <w:t>0</w:t>
            </w:r>
          </w:p>
        </w:tc>
      </w:tr>
      <w:tr w:rsidR="002C1B75" w:rsidRPr="002C1B75" w14:paraId="7379D69D" w14:textId="77777777" w:rsidTr="00CA58E6">
        <w:tc>
          <w:tcPr>
            <w:tcW w:w="2925" w:type="dxa"/>
            <w:shd w:val="clear" w:color="auto" w:fill="D9D9D9" w:themeFill="background1" w:themeFillShade="D9"/>
            <w:vAlign w:val="center"/>
          </w:tcPr>
          <w:p w14:paraId="0BE6FA01" w14:textId="77777777" w:rsidR="00455AF1" w:rsidRPr="002C1B75" w:rsidRDefault="00455AF1" w:rsidP="00CA58E6">
            <w:pPr>
              <w:spacing w:after="0"/>
              <w:jc w:val="center"/>
              <w:rPr>
                <w:rFonts w:eastAsia="Times New Roman" w:cs="Times New Roman"/>
                <w:b/>
                <w:sz w:val="20"/>
                <w:szCs w:val="20"/>
              </w:rPr>
            </w:pPr>
            <w:r w:rsidRPr="002C1B75">
              <w:rPr>
                <w:rFonts w:eastAsia="Times New Roman" w:cs="Times New Roman"/>
                <w:b/>
                <w:sz w:val="20"/>
                <w:szCs w:val="20"/>
              </w:rPr>
              <w:t>Rau Wvid20-35</w:t>
            </w:r>
          </w:p>
        </w:tc>
        <w:tc>
          <w:tcPr>
            <w:tcW w:w="2904" w:type="dxa"/>
            <w:vAlign w:val="center"/>
          </w:tcPr>
          <w:p w14:paraId="3711A459" w14:textId="77777777" w:rsidR="00455AF1" w:rsidRPr="002C1B75" w:rsidRDefault="00455AF1" w:rsidP="00CA58E6">
            <w:pPr>
              <w:spacing w:after="0"/>
              <w:jc w:val="center"/>
              <w:rPr>
                <w:rFonts w:eastAsia="Times New Roman" w:cs="Times New Roman"/>
                <w:sz w:val="20"/>
                <w:szCs w:val="20"/>
              </w:rPr>
            </w:pPr>
            <w:r w:rsidRPr="002C1B75">
              <w:rPr>
                <w:rFonts w:eastAsia="Times New Roman" w:cs="Times New Roman"/>
                <w:sz w:val="20"/>
                <w:szCs w:val="20"/>
              </w:rPr>
              <w:t>150</w:t>
            </w:r>
          </w:p>
        </w:tc>
        <w:tc>
          <w:tcPr>
            <w:tcW w:w="2926" w:type="dxa"/>
            <w:vAlign w:val="center"/>
          </w:tcPr>
          <w:p w14:paraId="3ADAB5B6" w14:textId="77777777" w:rsidR="00455AF1" w:rsidRPr="002C1B75" w:rsidRDefault="00455AF1" w:rsidP="00CA58E6">
            <w:pPr>
              <w:spacing w:after="0"/>
              <w:jc w:val="center"/>
              <w:rPr>
                <w:rFonts w:eastAsia="Times New Roman" w:cs="Times New Roman"/>
                <w:sz w:val="20"/>
                <w:szCs w:val="20"/>
              </w:rPr>
            </w:pPr>
            <w:r w:rsidRPr="002C1B75">
              <w:rPr>
                <w:rFonts w:eastAsia="Times New Roman" w:cs="Times New Roman"/>
                <w:sz w:val="20"/>
                <w:szCs w:val="20"/>
              </w:rPr>
              <w:t>46</w:t>
            </w:r>
          </w:p>
        </w:tc>
      </w:tr>
    </w:tbl>
    <w:p w14:paraId="242B3A86" w14:textId="77777777" w:rsidR="00455AF1" w:rsidRPr="002C1B75" w:rsidRDefault="00455AF1" w:rsidP="00455AF1">
      <w:pPr>
        <w:spacing w:after="120"/>
        <w:rPr>
          <w:rFonts w:eastAsia="Times New Roman" w:cs="Times New Roman"/>
          <w:szCs w:val="24"/>
        </w:rPr>
      </w:pPr>
    </w:p>
    <w:p w14:paraId="2970F954" w14:textId="77777777" w:rsidR="00455AF1" w:rsidRPr="002C1B75" w:rsidRDefault="00455AF1" w:rsidP="00455AF1">
      <w:pPr>
        <w:spacing w:after="120"/>
        <w:rPr>
          <w:rFonts w:eastAsia="Times New Roman" w:cs="Times New Roman"/>
          <w:szCs w:val="24"/>
        </w:rPr>
      </w:pPr>
      <w:r w:rsidRPr="002C1B75">
        <w:rPr>
          <w:rFonts w:eastAsia="Times New Roman" w:cs="Times New Roman"/>
          <w:szCs w:val="24"/>
        </w:rPr>
        <w:t>WPU20-35 un Pla/raW20-35 EQR tiek rēķināts, izmantojot formulu:</w:t>
      </w:r>
    </w:p>
    <w:p w14:paraId="6E19CC67" w14:textId="77777777" w:rsidR="00455AF1" w:rsidRPr="002C1B75" w:rsidRDefault="00455AF1" w:rsidP="00455AF1">
      <w:pPr>
        <w:jc w:val="center"/>
        <w:rPr>
          <w:rFonts w:ascii="Cambria Math" w:eastAsia="Cambria Math" w:hAnsi="Cambria Math" w:cs="Cambria Math"/>
          <w:szCs w:val="24"/>
        </w:rPr>
      </w:pPr>
      <m:oMathPara>
        <m:oMath>
          <m:r>
            <w:rPr>
              <w:rFonts w:ascii="Cambria Math" w:eastAsia="Cambria Math" w:hAnsi="Cambria Math" w:cs="Cambria Math"/>
              <w:szCs w:val="24"/>
            </w:rPr>
            <m:t>EQR=</m:t>
          </m:r>
          <m:f>
            <m:fPr>
              <m:ctrlPr>
                <w:rPr>
                  <w:rFonts w:ascii="Cambria Math" w:eastAsia="Cambria Math" w:hAnsi="Cambria Math" w:cs="Cambria Math"/>
                  <w:szCs w:val="24"/>
                </w:rPr>
              </m:ctrlPr>
            </m:fPr>
            <m:num>
              <m:r>
                <w:rPr>
                  <w:rFonts w:ascii="Cambria Math" w:eastAsia="Cambria Math" w:hAnsi="Cambria Math" w:cs="Cambria Math"/>
                  <w:szCs w:val="24"/>
                </w:rPr>
                <m:t>Otra robežvērtība-parametrs</m:t>
              </m:r>
            </m:num>
            <m:den>
              <m:r>
                <w:rPr>
                  <w:rFonts w:ascii="Cambria Math" w:eastAsia="Cambria Math" w:hAnsi="Cambria Math" w:cs="Cambria Math"/>
                  <w:szCs w:val="24"/>
                </w:rPr>
                <m:t>References vērtība-otra robežvērtība</m:t>
              </m:r>
            </m:den>
          </m:f>
        </m:oMath>
      </m:oMathPara>
    </w:p>
    <w:p w14:paraId="6EC370CB" w14:textId="77777777" w:rsidR="00455AF1" w:rsidRPr="002C1B75" w:rsidRDefault="00455AF1" w:rsidP="00455AF1">
      <w:pPr>
        <w:spacing w:after="120"/>
        <w:rPr>
          <w:rFonts w:eastAsia="Times New Roman" w:cs="Times New Roman"/>
          <w:szCs w:val="24"/>
        </w:rPr>
      </w:pPr>
      <w:r w:rsidRPr="002C1B75">
        <w:rPr>
          <w:rFonts w:eastAsia="Times New Roman" w:cs="Times New Roman"/>
          <w:szCs w:val="24"/>
        </w:rPr>
        <w:t>AsaW20-35 un RauWvid20-35 tiek rēķināts, izmantojot formulu:</w:t>
      </w:r>
    </w:p>
    <w:p w14:paraId="5ACB12CE" w14:textId="77777777" w:rsidR="00455AF1" w:rsidRPr="002C1B75" w:rsidRDefault="00455AF1" w:rsidP="00455AF1">
      <w:pPr>
        <w:jc w:val="center"/>
        <w:rPr>
          <w:rFonts w:ascii="Cambria Math" w:eastAsia="Cambria Math" w:hAnsi="Cambria Math" w:cs="Cambria Math"/>
          <w:szCs w:val="24"/>
        </w:rPr>
      </w:pPr>
      <m:oMathPara>
        <m:oMath>
          <m:r>
            <w:rPr>
              <w:rFonts w:ascii="Cambria Math" w:eastAsia="Cambria Math" w:hAnsi="Cambria Math" w:cs="Cambria Math"/>
              <w:szCs w:val="24"/>
            </w:rPr>
            <m:t>EQR=</m:t>
          </m:r>
          <m:f>
            <m:fPr>
              <m:ctrlPr>
                <w:rPr>
                  <w:rFonts w:ascii="Cambria Math" w:eastAsia="Cambria Math" w:hAnsi="Cambria Math" w:cs="Cambria Math"/>
                  <w:szCs w:val="24"/>
                </w:rPr>
              </m:ctrlPr>
            </m:fPr>
            <m:num>
              <m:r>
                <w:rPr>
                  <w:rFonts w:ascii="Cambria Math" w:eastAsia="Cambria Math" w:hAnsi="Cambria Math" w:cs="Cambria Math"/>
                  <w:szCs w:val="24"/>
                </w:rPr>
                <m:t>Parametrs-otra robežvērtība</m:t>
              </m:r>
            </m:num>
            <m:den>
              <m:r>
                <w:rPr>
                  <w:rFonts w:ascii="Cambria Math" w:eastAsia="Cambria Math" w:hAnsi="Cambria Math" w:cs="Cambria Math"/>
                  <w:szCs w:val="24"/>
                </w:rPr>
                <m:t>References vērtība-otra robežvērtība</m:t>
              </m:r>
            </m:den>
          </m:f>
        </m:oMath>
      </m:oMathPara>
    </w:p>
    <w:p w14:paraId="3B9D5ACD" w14:textId="77777777" w:rsidR="00455AF1" w:rsidRPr="002C1B75" w:rsidRDefault="00455AF1" w:rsidP="00455AF1">
      <w:pPr>
        <w:spacing w:after="120"/>
        <w:rPr>
          <w:rFonts w:eastAsia="Times New Roman" w:cs="Times New Roman"/>
          <w:szCs w:val="24"/>
        </w:rPr>
      </w:pPr>
      <w:r w:rsidRPr="002C1B75">
        <w:rPr>
          <w:rFonts w:eastAsia="Times New Roman" w:cs="Times New Roman"/>
          <w:szCs w:val="24"/>
        </w:rPr>
        <w:t>Kopējo EQR aprēķina pēc formulas:</w:t>
      </w:r>
    </w:p>
    <w:p w14:paraId="1EB14EE1" w14:textId="77777777" w:rsidR="00455AF1" w:rsidRPr="002C1B75" w:rsidRDefault="00455AF1" w:rsidP="00455AF1">
      <w:pPr>
        <w:spacing w:after="120"/>
        <w:jc w:val="center"/>
        <w:rPr>
          <w:rFonts w:eastAsia="Times New Roman" w:cs="Times New Roman"/>
          <w:szCs w:val="24"/>
        </w:rPr>
      </w:pPr>
      <m:oMath>
        <m:r>
          <w:rPr>
            <w:rFonts w:ascii="Cambria Math" w:eastAsia="Cambria Math" w:hAnsi="Cambria Math" w:cs="Cambria Math"/>
            <w:szCs w:val="24"/>
          </w:rPr>
          <m:t>EQR=</m:t>
        </m:r>
        <m:f>
          <m:fPr>
            <m:ctrlPr>
              <w:rPr>
                <w:rFonts w:ascii="Cambria Math" w:eastAsia="Cambria Math" w:hAnsi="Cambria Math" w:cs="Cambria Math"/>
                <w:szCs w:val="24"/>
              </w:rPr>
            </m:ctrlPr>
          </m:fPr>
          <m:num>
            <m:r>
              <w:rPr>
                <w:rFonts w:ascii="Cambria Math" w:eastAsia="Cambria Math" w:hAnsi="Cambria Math" w:cs="Cambria Math"/>
                <w:szCs w:val="24"/>
              </w:rPr>
              <m:t xml:space="preserve">EQRsum-EQRmin </m:t>
            </m:r>
          </m:num>
          <m:den>
            <m:r>
              <w:rPr>
                <w:rFonts w:ascii="Cambria Math" w:eastAsia="Cambria Math" w:hAnsi="Cambria Math" w:cs="Cambria Math"/>
                <w:szCs w:val="24"/>
              </w:rPr>
              <m:t>EQRmax-EQRmin</m:t>
            </m:r>
          </m:den>
        </m:f>
      </m:oMath>
      <w:r w:rsidRPr="002C1B75">
        <w:rPr>
          <w:rFonts w:eastAsia="Times New Roman" w:cs="Times New Roman"/>
          <w:szCs w:val="24"/>
        </w:rPr>
        <w:t>, kur</w:t>
      </w:r>
    </w:p>
    <w:p w14:paraId="132BD081" w14:textId="77777777" w:rsidR="00455AF1" w:rsidRPr="002C1B75" w:rsidRDefault="00455AF1" w:rsidP="00455AF1">
      <w:pPr>
        <w:spacing w:after="120"/>
        <w:ind w:left="720"/>
        <w:rPr>
          <w:rFonts w:eastAsia="Times New Roman" w:cs="Times New Roman"/>
          <w:szCs w:val="24"/>
        </w:rPr>
      </w:pPr>
      <w:r w:rsidRPr="002C1B75">
        <w:rPr>
          <w:rFonts w:eastAsia="Times New Roman" w:cs="Times New Roman"/>
          <w:szCs w:val="24"/>
        </w:rPr>
        <w:t xml:space="preserve">EQR sum ir katra atsevišķā ezera visu četru parametru atsevišķo EQR summa, </w:t>
      </w:r>
    </w:p>
    <w:p w14:paraId="12EA9246" w14:textId="77777777" w:rsidR="00455AF1" w:rsidRPr="002C1B75" w:rsidRDefault="00455AF1" w:rsidP="00455AF1">
      <w:pPr>
        <w:spacing w:after="120"/>
        <w:ind w:left="720"/>
        <w:rPr>
          <w:rFonts w:eastAsia="Times New Roman" w:cs="Times New Roman"/>
          <w:szCs w:val="24"/>
        </w:rPr>
      </w:pPr>
      <w:r w:rsidRPr="002C1B75">
        <w:rPr>
          <w:rFonts w:eastAsia="Times New Roman" w:cs="Times New Roman"/>
          <w:szCs w:val="24"/>
        </w:rPr>
        <w:t>EQR min un EQR max ir šo parametru EQR minimālā un maksimālā summa visiem ezeriem.</w:t>
      </w:r>
    </w:p>
    <w:p w14:paraId="4BFA3DC1" w14:textId="0D92F8D2" w:rsidR="00455AF1" w:rsidRPr="002C1B75" w:rsidRDefault="00455AF1" w:rsidP="00455AF1">
      <w:pPr>
        <w:spacing w:after="120"/>
        <w:rPr>
          <w:rFonts w:eastAsia="Times New Roman" w:cs="Times New Roman"/>
          <w:szCs w:val="24"/>
        </w:rPr>
      </w:pPr>
      <w:r w:rsidRPr="002C1B75">
        <w:rPr>
          <w:rFonts w:eastAsia="Times New Roman" w:cs="Times New Roman"/>
          <w:szCs w:val="24"/>
        </w:rPr>
        <w:t xml:space="preserve">Kvalitātes klašu robežas visiem ezeru tipiem ir redzamas </w:t>
      </w:r>
      <w:r w:rsidR="008B17E2" w:rsidRPr="002C1B75">
        <w:rPr>
          <w:rFonts w:eastAsia="Times New Roman" w:cs="Times New Roman"/>
          <w:szCs w:val="24"/>
        </w:rPr>
        <w:t>20</w:t>
      </w:r>
      <w:r w:rsidRPr="002C1B75">
        <w:rPr>
          <w:rFonts w:eastAsia="Times New Roman" w:cs="Times New Roman"/>
          <w:szCs w:val="24"/>
        </w:rPr>
        <w:t>. tabulā.</w:t>
      </w:r>
    </w:p>
    <w:p w14:paraId="4C0C0F7C" w14:textId="77777777" w:rsidR="00CA58E6" w:rsidRPr="002C1B75" w:rsidRDefault="008B17E2" w:rsidP="00CA58E6">
      <w:pPr>
        <w:spacing w:after="120"/>
        <w:jc w:val="right"/>
        <w:rPr>
          <w:rFonts w:eastAsia="Times New Roman" w:cs="Times New Roman"/>
          <w:szCs w:val="24"/>
        </w:rPr>
      </w:pPr>
      <w:r w:rsidRPr="002C1B75">
        <w:rPr>
          <w:rFonts w:eastAsia="Times New Roman" w:cs="Times New Roman"/>
          <w:szCs w:val="24"/>
        </w:rPr>
        <w:t>20</w:t>
      </w:r>
      <w:r w:rsidR="00455AF1" w:rsidRPr="002C1B75">
        <w:rPr>
          <w:rFonts w:eastAsia="Times New Roman" w:cs="Times New Roman"/>
          <w:szCs w:val="24"/>
        </w:rPr>
        <w:t>.tabula</w:t>
      </w:r>
    </w:p>
    <w:p w14:paraId="5A1FE30A" w14:textId="6B874982" w:rsidR="00455AF1" w:rsidRPr="002C1B75" w:rsidRDefault="00455AF1" w:rsidP="00CA58E6">
      <w:pPr>
        <w:spacing w:after="120"/>
        <w:jc w:val="center"/>
        <w:rPr>
          <w:rFonts w:eastAsia="Times New Roman" w:cs="Times New Roman"/>
          <w:szCs w:val="24"/>
        </w:rPr>
      </w:pPr>
      <w:r w:rsidRPr="002C1B75">
        <w:rPr>
          <w:rFonts w:eastAsia="Times New Roman" w:cs="Times New Roman"/>
          <w:b/>
          <w:szCs w:val="24"/>
        </w:rPr>
        <w:t>Nacionālās klašu robežas izteiktas kā EQR vērtības</w:t>
      </w:r>
    </w:p>
    <w:tbl>
      <w:tblPr>
        <w:tblStyle w:val="aff9"/>
        <w:tblW w:w="8754"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1584"/>
        <w:gridCol w:w="1460"/>
        <w:gridCol w:w="1460"/>
        <w:gridCol w:w="1458"/>
        <w:gridCol w:w="1448"/>
        <w:gridCol w:w="1344"/>
      </w:tblGrid>
      <w:tr w:rsidR="002C1B75" w:rsidRPr="002C1B75" w14:paraId="088FACA7" w14:textId="77777777" w:rsidTr="00CA58E6">
        <w:trPr>
          <w:jc w:val="center"/>
        </w:trPr>
        <w:tc>
          <w:tcPr>
            <w:tcW w:w="1585" w:type="dxa"/>
            <w:shd w:val="clear" w:color="auto" w:fill="auto"/>
            <w:vAlign w:val="center"/>
          </w:tcPr>
          <w:p w14:paraId="1455CCE1"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Robeža</w:t>
            </w:r>
          </w:p>
        </w:tc>
        <w:tc>
          <w:tcPr>
            <w:tcW w:w="1460" w:type="dxa"/>
            <w:shd w:val="clear" w:color="auto" w:fill="8EAADB"/>
            <w:vAlign w:val="center"/>
          </w:tcPr>
          <w:p w14:paraId="3AA189D6"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Augsta</w:t>
            </w:r>
          </w:p>
        </w:tc>
        <w:tc>
          <w:tcPr>
            <w:tcW w:w="1460" w:type="dxa"/>
            <w:shd w:val="clear" w:color="auto" w:fill="A8D08D"/>
            <w:vAlign w:val="center"/>
          </w:tcPr>
          <w:p w14:paraId="6231B620"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Laba</w:t>
            </w:r>
          </w:p>
        </w:tc>
        <w:tc>
          <w:tcPr>
            <w:tcW w:w="1458" w:type="dxa"/>
            <w:shd w:val="clear" w:color="auto" w:fill="FFFF00"/>
            <w:vAlign w:val="center"/>
          </w:tcPr>
          <w:p w14:paraId="2824CC3B"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Vidēja</w:t>
            </w:r>
          </w:p>
        </w:tc>
        <w:tc>
          <w:tcPr>
            <w:tcW w:w="1448" w:type="dxa"/>
            <w:shd w:val="clear" w:color="auto" w:fill="FFC000"/>
            <w:vAlign w:val="center"/>
          </w:tcPr>
          <w:p w14:paraId="26BBCEC6"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Slikta</w:t>
            </w:r>
          </w:p>
        </w:tc>
        <w:tc>
          <w:tcPr>
            <w:tcW w:w="1344" w:type="dxa"/>
            <w:shd w:val="clear" w:color="auto" w:fill="FF5050"/>
            <w:vAlign w:val="center"/>
          </w:tcPr>
          <w:p w14:paraId="0DF84585"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Ļoti slikta</w:t>
            </w:r>
          </w:p>
        </w:tc>
      </w:tr>
      <w:tr w:rsidR="002C1B75" w:rsidRPr="002C1B75" w14:paraId="4361195D" w14:textId="77777777" w:rsidTr="00CA58E6">
        <w:trPr>
          <w:jc w:val="center"/>
        </w:trPr>
        <w:tc>
          <w:tcPr>
            <w:tcW w:w="1585" w:type="dxa"/>
            <w:vAlign w:val="center"/>
          </w:tcPr>
          <w:p w14:paraId="0ADF3207"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LVFI</w:t>
            </w:r>
          </w:p>
        </w:tc>
        <w:tc>
          <w:tcPr>
            <w:tcW w:w="1460" w:type="dxa"/>
            <w:shd w:val="clear" w:color="auto" w:fill="8EAADB"/>
            <w:vAlign w:val="center"/>
          </w:tcPr>
          <w:p w14:paraId="2F8EE23A"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&gt;0,76</w:t>
            </w:r>
          </w:p>
        </w:tc>
        <w:tc>
          <w:tcPr>
            <w:tcW w:w="1460" w:type="dxa"/>
            <w:shd w:val="clear" w:color="auto" w:fill="A8D08D"/>
            <w:vAlign w:val="center"/>
          </w:tcPr>
          <w:p w14:paraId="1789A0F1"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0,76 – 0,57</w:t>
            </w:r>
          </w:p>
        </w:tc>
        <w:tc>
          <w:tcPr>
            <w:tcW w:w="1458" w:type="dxa"/>
            <w:shd w:val="clear" w:color="auto" w:fill="FFFF00"/>
            <w:vAlign w:val="center"/>
          </w:tcPr>
          <w:p w14:paraId="15EFF72C"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0,57 – 0,40</w:t>
            </w:r>
          </w:p>
        </w:tc>
        <w:tc>
          <w:tcPr>
            <w:tcW w:w="1448" w:type="dxa"/>
            <w:shd w:val="clear" w:color="auto" w:fill="FFC000"/>
            <w:vAlign w:val="center"/>
          </w:tcPr>
          <w:p w14:paraId="31EA209C"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0,40 – 0,17</w:t>
            </w:r>
          </w:p>
        </w:tc>
        <w:tc>
          <w:tcPr>
            <w:tcW w:w="1344" w:type="dxa"/>
            <w:shd w:val="clear" w:color="auto" w:fill="FF5050"/>
            <w:vAlign w:val="center"/>
          </w:tcPr>
          <w:p w14:paraId="7DF1E167"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&lt;0,17</w:t>
            </w:r>
          </w:p>
        </w:tc>
      </w:tr>
    </w:tbl>
    <w:p w14:paraId="7F16E2D1" w14:textId="77777777" w:rsidR="00455AF1" w:rsidRPr="002C1B75" w:rsidRDefault="00455AF1" w:rsidP="00455AF1">
      <w:pPr>
        <w:spacing w:after="120"/>
        <w:rPr>
          <w:rFonts w:eastAsia="Times New Roman" w:cs="Times New Roman"/>
          <w:b/>
          <w:szCs w:val="24"/>
        </w:rPr>
      </w:pPr>
    </w:p>
    <w:p w14:paraId="2C086A8E" w14:textId="70F2CB3B" w:rsidR="00455AF1" w:rsidRPr="002C1B75" w:rsidRDefault="00455AF1" w:rsidP="00CA58E6">
      <w:pPr>
        <w:spacing w:after="120"/>
        <w:ind w:firstLine="720"/>
        <w:rPr>
          <w:rFonts w:eastAsia="Times New Roman" w:cs="Times New Roman"/>
          <w:b/>
          <w:szCs w:val="24"/>
        </w:rPr>
      </w:pPr>
      <w:r w:rsidRPr="002C1B75">
        <w:rPr>
          <w:rFonts w:eastAsia="Times New Roman" w:cs="Times New Roman"/>
          <w:b/>
          <w:szCs w:val="24"/>
        </w:rPr>
        <w:t xml:space="preserve">Upju novērtējuma metode pēc zivīm. </w:t>
      </w:r>
      <w:r w:rsidRPr="002C1B75">
        <w:rPr>
          <w:rFonts w:eastAsia="Times New Roman" w:cs="Times New Roman"/>
          <w:szCs w:val="24"/>
        </w:rPr>
        <w:t xml:space="preserve">Latvijas zivju indekss (LVFI) ir multimetriska metode, kurai ir izstrādāta nedaudz atšķirīga novērtējuma sistēma karpveidīgo (dziļas, lēni plūstošas upes) un lašveidīgo (oļainas, ātri plūstošas upes) zivju ūdeņiem </w:t>
      </w:r>
      <w:r w:rsidR="008B17E2" w:rsidRPr="002C1B75">
        <w:rPr>
          <w:rFonts w:eastAsia="Times New Roman" w:cs="Times New Roman"/>
          <w:szCs w:val="24"/>
        </w:rPr>
        <w:t>(21</w:t>
      </w:r>
      <w:r w:rsidRPr="002C1B75">
        <w:rPr>
          <w:rFonts w:eastAsia="Times New Roman" w:cs="Times New Roman"/>
          <w:szCs w:val="24"/>
        </w:rPr>
        <w:t>. tabula). Tas ir kombinācija no divām metodēm (Lietuvas zivju indeksa LFI un Eiropas zivju indeksa EFI).</w:t>
      </w:r>
    </w:p>
    <w:p w14:paraId="59ECA286" w14:textId="77777777" w:rsidR="00455AF1" w:rsidRPr="002C1B75" w:rsidRDefault="00455AF1" w:rsidP="00CA58E6">
      <w:pPr>
        <w:spacing w:after="120"/>
        <w:ind w:firstLine="720"/>
        <w:rPr>
          <w:rFonts w:eastAsia="Times New Roman" w:cs="Times New Roman"/>
          <w:szCs w:val="24"/>
        </w:rPr>
      </w:pPr>
      <w:r w:rsidRPr="002C1B75">
        <w:rPr>
          <w:rFonts w:eastAsia="Times New Roman" w:cs="Times New Roman"/>
          <w:szCs w:val="24"/>
        </w:rPr>
        <w:t>Lašveidīgo zivju ūdeņu kvalitātes indekss tiek rēķināts kā aritmētiskais vidējais no trīs indeksiem, bet karpveidīgo zivju ūdeņu kvalitātes indekss ir aritmētiskais vidējais no diviem indeksiem:</w:t>
      </w:r>
    </w:p>
    <w:p w14:paraId="6623DFD2" w14:textId="77777777" w:rsidR="00455AF1" w:rsidRPr="002C1B75" w:rsidRDefault="00455AF1" w:rsidP="00455AF1">
      <w:pPr>
        <w:jc w:val="center"/>
        <w:rPr>
          <w:rFonts w:ascii="Cambria Math" w:eastAsia="Cambria Math" w:hAnsi="Cambria Math" w:cs="Cambria Math"/>
          <w:szCs w:val="24"/>
        </w:rPr>
      </w:pPr>
      <m:oMathPara>
        <m:oMath>
          <m:r>
            <w:rPr>
              <w:rFonts w:ascii="Cambria Math" w:eastAsia="Cambria Math" w:hAnsi="Cambria Math" w:cs="Cambria Math"/>
              <w:szCs w:val="24"/>
            </w:rPr>
            <m:t>LVFI (lašveidīgajām zivīm)=</m:t>
          </m:r>
          <m:f>
            <m:fPr>
              <m:ctrlPr>
                <w:rPr>
                  <w:rFonts w:ascii="Cambria Math" w:eastAsia="Cambria Math" w:hAnsi="Cambria Math" w:cs="Cambria Math"/>
                  <w:szCs w:val="24"/>
                </w:rPr>
              </m:ctrlPr>
            </m:fPr>
            <m:num>
              <m:r>
                <w:rPr>
                  <w:rFonts w:ascii="Cambria Math" w:eastAsia="Cambria Math" w:hAnsi="Cambria Math" w:cs="Cambria Math"/>
                  <w:szCs w:val="24"/>
                </w:rPr>
                <m:t>(N100m</m:t>
              </m:r>
              <m:r>
                <w:rPr>
                  <w:rFonts w:ascii="Cambria Math" w:eastAsia="Cambria Math" w:hAnsi="Cambria Math" w:cs="Cambria Math"/>
                  <w:szCs w:val="24"/>
                  <w:vertAlign w:val="superscript"/>
                </w:rPr>
                <m:t>2</m:t>
              </m:r>
              <m:r>
                <w:rPr>
                  <w:rFonts w:ascii="Cambria Math" w:eastAsia="Cambria Math" w:hAnsi="Cambria Math" w:cs="Cambria Math"/>
                  <w:szCs w:val="24"/>
                </w:rPr>
                <m:t>INTOLO</m:t>
              </m:r>
              <m:r>
                <w:rPr>
                  <w:rFonts w:ascii="Cambria Math" w:eastAsia="Cambria Math" w:hAnsi="Cambria Math" w:cs="Cambria Math"/>
                  <w:szCs w:val="24"/>
                  <w:vertAlign w:val="subscript"/>
                </w:rPr>
                <m:t>2</m:t>
              </m:r>
              <m:r>
                <w:rPr>
                  <w:rFonts w:ascii="Cambria Math" w:eastAsia="Cambria Math" w:hAnsi="Cambria Math" w:cs="Cambria Math"/>
                  <w:szCs w:val="24"/>
                </w:rPr>
                <m:t>+LITHsp%+STspecies)</m:t>
              </m:r>
            </m:num>
            <m:den>
              <m:r>
                <w:rPr>
                  <w:rFonts w:ascii="Cambria Math" w:eastAsia="Cambria Math" w:hAnsi="Cambria Math" w:cs="Cambria Math"/>
                  <w:szCs w:val="24"/>
                </w:rPr>
                <m:t>3</m:t>
              </m:r>
            </m:den>
          </m:f>
        </m:oMath>
      </m:oMathPara>
    </w:p>
    <w:p w14:paraId="094E5FC6" w14:textId="77777777" w:rsidR="00455AF1" w:rsidRPr="002C1B75" w:rsidRDefault="00455AF1" w:rsidP="00455AF1">
      <w:pPr>
        <w:jc w:val="center"/>
        <w:rPr>
          <w:rFonts w:ascii="Cambria Math" w:eastAsia="Cambria Math" w:hAnsi="Cambria Math" w:cs="Cambria Math"/>
          <w:szCs w:val="24"/>
        </w:rPr>
      </w:pPr>
      <m:oMathPara>
        <m:oMath>
          <m:r>
            <w:rPr>
              <w:rFonts w:ascii="Cambria Math" w:eastAsia="Cambria Math" w:hAnsi="Cambria Math" w:cs="Cambria Math"/>
              <w:szCs w:val="24"/>
            </w:rPr>
            <m:t>LVFI (ka</m:t>
          </m:r>
          <m:r>
            <w:rPr>
              <w:rFonts w:ascii="Cambria Math" w:eastAsia="Cambria Math" w:hAnsi="Cambria Math" w:cs="Cambria Math"/>
              <w:szCs w:val="24"/>
            </w:rPr>
            <m:t>rpveidīgajām zivīm)=</m:t>
          </m:r>
          <m:f>
            <m:fPr>
              <m:ctrlPr>
                <w:rPr>
                  <w:rFonts w:ascii="Cambria Math" w:eastAsia="Cambria Math" w:hAnsi="Cambria Math" w:cs="Cambria Math"/>
                  <w:szCs w:val="24"/>
                </w:rPr>
              </m:ctrlPr>
            </m:fPr>
            <m:num>
              <m:r>
                <w:rPr>
                  <w:rFonts w:ascii="Cambria Math" w:eastAsia="Cambria Math" w:hAnsi="Cambria Math" w:cs="Cambria Math"/>
                  <w:szCs w:val="24"/>
                </w:rPr>
                <m:t>(N100m</m:t>
              </m:r>
              <m:r>
                <w:rPr>
                  <w:rFonts w:ascii="Cambria Math" w:eastAsia="Cambria Math" w:hAnsi="Cambria Math" w:cs="Cambria Math"/>
                  <w:szCs w:val="24"/>
                  <w:vertAlign w:val="superscript"/>
                </w:rPr>
                <m:t>2</m:t>
              </m:r>
              <m:r>
                <w:rPr>
                  <w:rFonts w:ascii="Cambria Math" w:eastAsia="Cambria Math" w:hAnsi="Cambria Math" w:cs="Cambria Math"/>
                  <w:szCs w:val="24"/>
                </w:rPr>
                <m:t>LITH+Rheopars)</m:t>
              </m:r>
            </m:num>
            <m:den>
              <m:r>
                <w:rPr>
                  <w:rFonts w:ascii="Cambria Math" w:eastAsia="Cambria Math" w:hAnsi="Cambria Math" w:cs="Cambria Math"/>
                  <w:szCs w:val="24"/>
                </w:rPr>
                <m:t>2</m:t>
              </m:r>
            </m:den>
          </m:f>
        </m:oMath>
      </m:oMathPara>
    </w:p>
    <w:p w14:paraId="401BF005" w14:textId="77777777" w:rsidR="00CA58E6" w:rsidRPr="002C1B75" w:rsidRDefault="008B17E2" w:rsidP="00CA58E6">
      <w:pPr>
        <w:spacing w:after="120"/>
        <w:jc w:val="right"/>
        <w:rPr>
          <w:rFonts w:eastAsia="Times New Roman" w:cs="Times New Roman"/>
          <w:szCs w:val="24"/>
        </w:rPr>
      </w:pPr>
      <w:r w:rsidRPr="002C1B75">
        <w:rPr>
          <w:rFonts w:eastAsia="Times New Roman" w:cs="Times New Roman"/>
          <w:szCs w:val="24"/>
        </w:rPr>
        <w:t>21</w:t>
      </w:r>
      <w:r w:rsidR="00455AF1" w:rsidRPr="002C1B75">
        <w:rPr>
          <w:rFonts w:eastAsia="Times New Roman" w:cs="Times New Roman"/>
          <w:szCs w:val="24"/>
        </w:rPr>
        <w:t>. tabula</w:t>
      </w:r>
    </w:p>
    <w:p w14:paraId="1EBCD24C" w14:textId="79F7832F" w:rsidR="00455AF1" w:rsidRPr="002C1B75" w:rsidRDefault="00455AF1" w:rsidP="00CA58E6">
      <w:pPr>
        <w:spacing w:after="120"/>
        <w:jc w:val="center"/>
        <w:rPr>
          <w:rFonts w:eastAsia="Times New Roman" w:cs="Times New Roman"/>
          <w:szCs w:val="24"/>
        </w:rPr>
      </w:pPr>
      <w:r w:rsidRPr="002C1B75">
        <w:rPr>
          <w:rFonts w:eastAsia="Times New Roman" w:cs="Times New Roman"/>
          <w:b/>
          <w:szCs w:val="24"/>
        </w:rPr>
        <w:t>LVFI indeksa aprēķināšanai izmantotie subindeksi</w:t>
      </w:r>
    </w:p>
    <w:tbl>
      <w:tblPr>
        <w:tblStyle w:val="affa"/>
        <w:tblW w:w="8541" w:type="dxa"/>
        <w:jc w:val="center"/>
        <w:tblLayout w:type="fixed"/>
        <w:tblLook w:val="0000" w:firstRow="0" w:lastRow="0" w:firstColumn="0" w:lastColumn="0" w:noHBand="0" w:noVBand="0"/>
      </w:tblPr>
      <w:tblGrid>
        <w:gridCol w:w="1738"/>
        <w:gridCol w:w="1320"/>
        <w:gridCol w:w="1691"/>
        <w:gridCol w:w="3792"/>
      </w:tblGrid>
      <w:tr w:rsidR="002C1B75" w:rsidRPr="002C1B75" w14:paraId="054BBE68" w14:textId="77777777" w:rsidTr="00CA58E6">
        <w:trPr>
          <w:trHeight w:val="1"/>
          <w:jc w:val="center"/>
        </w:trPr>
        <w:tc>
          <w:tcPr>
            <w:tcW w:w="173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4CDC7D42" w14:textId="77777777" w:rsidR="00455AF1" w:rsidRPr="002C1B75" w:rsidRDefault="00455AF1" w:rsidP="00CA58E6">
            <w:pPr>
              <w:spacing w:after="120"/>
              <w:jc w:val="center"/>
              <w:rPr>
                <w:rFonts w:eastAsia="Times New Roman" w:cs="Times New Roman"/>
                <w:b/>
                <w:sz w:val="20"/>
                <w:szCs w:val="20"/>
              </w:rPr>
            </w:pPr>
            <w:r w:rsidRPr="002C1B75">
              <w:rPr>
                <w:rFonts w:eastAsia="Times New Roman" w:cs="Times New Roman"/>
                <w:b/>
                <w:sz w:val="20"/>
                <w:szCs w:val="20"/>
              </w:rPr>
              <w:t>Indekss</w:t>
            </w:r>
          </w:p>
        </w:tc>
        <w:tc>
          <w:tcPr>
            <w:tcW w:w="13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41BE2A0A"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b/>
                <w:sz w:val="20"/>
                <w:szCs w:val="20"/>
              </w:rPr>
              <w:t>Mērvienība</w:t>
            </w:r>
          </w:p>
        </w:tc>
        <w:tc>
          <w:tcPr>
            <w:tcW w:w="169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375F8C0A"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b/>
                <w:sz w:val="20"/>
                <w:szCs w:val="20"/>
              </w:rPr>
              <w:t>Nosaukums</w:t>
            </w:r>
          </w:p>
        </w:tc>
        <w:tc>
          <w:tcPr>
            <w:tcW w:w="379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678C1D45"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b/>
                <w:sz w:val="20"/>
                <w:szCs w:val="20"/>
              </w:rPr>
              <w:t>Indeksa izskaidrojums</w:t>
            </w:r>
          </w:p>
        </w:tc>
      </w:tr>
      <w:tr w:rsidR="002C1B75" w:rsidRPr="002C1B75" w14:paraId="1CA51F40" w14:textId="77777777" w:rsidTr="00CA58E6">
        <w:trPr>
          <w:trHeight w:val="1"/>
          <w:jc w:val="center"/>
        </w:trPr>
        <w:tc>
          <w:tcPr>
            <w:tcW w:w="1738"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45D44332" w14:textId="77777777" w:rsidR="00455AF1" w:rsidRPr="002C1B75" w:rsidRDefault="00455AF1" w:rsidP="00CA58E6">
            <w:pPr>
              <w:spacing w:after="120"/>
              <w:jc w:val="center"/>
              <w:rPr>
                <w:rFonts w:eastAsia="Times New Roman" w:cs="Times New Roman"/>
                <w:b/>
                <w:sz w:val="20"/>
                <w:szCs w:val="20"/>
              </w:rPr>
            </w:pPr>
            <w:r w:rsidRPr="002C1B75">
              <w:rPr>
                <w:rFonts w:eastAsia="Times New Roman" w:cs="Times New Roman"/>
                <w:b/>
                <w:sz w:val="20"/>
                <w:szCs w:val="20"/>
              </w:rPr>
              <w:t>LVFI (lašveidīgajām)</w:t>
            </w:r>
          </w:p>
        </w:tc>
        <w:tc>
          <w:tcPr>
            <w:tcW w:w="1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B229D77"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Ind./100 m</w:t>
            </w:r>
            <w:r w:rsidRPr="002C1B75">
              <w:rPr>
                <w:rFonts w:eastAsia="Times New Roman" w:cs="Times New Roman"/>
                <w:sz w:val="20"/>
                <w:szCs w:val="20"/>
                <w:vertAlign w:val="superscript"/>
              </w:rPr>
              <w:t>2</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9FFE94B"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N100m</w:t>
            </w:r>
            <w:r w:rsidRPr="002C1B75">
              <w:rPr>
                <w:rFonts w:eastAsia="Times New Roman" w:cs="Times New Roman"/>
                <w:sz w:val="20"/>
                <w:szCs w:val="20"/>
                <w:vertAlign w:val="superscript"/>
              </w:rPr>
              <w:t>2</w:t>
            </w:r>
            <w:r w:rsidRPr="002C1B75">
              <w:rPr>
                <w:rFonts w:eastAsia="Times New Roman" w:cs="Times New Roman"/>
                <w:sz w:val="20"/>
                <w:szCs w:val="20"/>
              </w:rPr>
              <w:t>INTOLO</w:t>
            </w:r>
            <w:r w:rsidRPr="002C1B75">
              <w:rPr>
                <w:rFonts w:eastAsia="Times New Roman" w:cs="Times New Roman"/>
                <w:sz w:val="20"/>
                <w:szCs w:val="20"/>
                <w:vertAlign w:val="subscript"/>
              </w:rPr>
              <w:t>2</w:t>
            </w:r>
          </w:p>
        </w:tc>
        <w:tc>
          <w:tcPr>
            <w:tcW w:w="379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9A5E73E"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Indivīdu skaits pirmajā elektrozvejas reizē 100 m</w:t>
            </w:r>
            <w:r w:rsidRPr="002C1B75">
              <w:rPr>
                <w:rFonts w:eastAsia="Times New Roman" w:cs="Times New Roman"/>
                <w:sz w:val="20"/>
                <w:szCs w:val="20"/>
                <w:vertAlign w:val="superscript"/>
              </w:rPr>
              <w:t>2</w:t>
            </w:r>
            <w:r w:rsidRPr="002C1B75">
              <w:rPr>
                <w:rFonts w:eastAsia="Times New Roman" w:cs="Times New Roman"/>
                <w:sz w:val="20"/>
                <w:szCs w:val="20"/>
              </w:rPr>
              <w:t xml:space="preserve"> sugām, kas nav tolerantas pret skābekļa daudzuma samazināšanos</w:t>
            </w:r>
          </w:p>
        </w:tc>
      </w:tr>
      <w:tr w:rsidR="002C1B75" w:rsidRPr="002C1B75" w14:paraId="1C58E245" w14:textId="77777777" w:rsidTr="00CA58E6">
        <w:trPr>
          <w:trHeight w:val="1"/>
          <w:jc w:val="center"/>
        </w:trPr>
        <w:tc>
          <w:tcPr>
            <w:tcW w:w="1738" w:type="dxa"/>
            <w:vMerge/>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05AC990B" w14:textId="77777777" w:rsidR="00455AF1" w:rsidRPr="002C1B75" w:rsidRDefault="00455AF1" w:rsidP="00CA58E6">
            <w:pPr>
              <w:widowControl w:val="0"/>
              <w:pBdr>
                <w:top w:val="nil"/>
                <w:left w:val="nil"/>
                <w:bottom w:val="nil"/>
                <w:right w:val="nil"/>
                <w:between w:val="nil"/>
              </w:pBdr>
              <w:spacing w:line="276" w:lineRule="auto"/>
              <w:jc w:val="center"/>
              <w:rPr>
                <w:rFonts w:eastAsia="Times New Roman" w:cs="Times New Roman"/>
                <w:b/>
                <w:sz w:val="20"/>
                <w:szCs w:val="20"/>
              </w:rPr>
            </w:pPr>
          </w:p>
        </w:tc>
        <w:tc>
          <w:tcPr>
            <w:tcW w:w="1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977F6B7"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 of LITH sugas</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A409B68"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LITHspecies%</w:t>
            </w:r>
          </w:p>
        </w:tc>
        <w:tc>
          <w:tcPr>
            <w:tcW w:w="379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B969EDA"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Attiecība (%) starp litofīlajām (vairošanās notiek oļainos biotopos) un visām elektrozvejā noķertajām zivju sugām</w:t>
            </w:r>
          </w:p>
        </w:tc>
      </w:tr>
      <w:tr w:rsidR="002C1B75" w:rsidRPr="002C1B75" w14:paraId="5AA9946F" w14:textId="77777777" w:rsidTr="00CA58E6">
        <w:trPr>
          <w:trHeight w:val="1"/>
          <w:jc w:val="center"/>
        </w:trPr>
        <w:tc>
          <w:tcPr>
            <w:tcW w:w="1738" w:type="dxa"/>
            <w:vMerge/>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18ED3913" w14:textId="77777777" w:rsidR="00455AF1" w:rsidRPr="002C1B75" w:rsidRDefault="00455AF1" w:rsidP="00CA58E6">
            <w:pPr>
              <w:widowControl w:val="0"/>
              <w:pBdr>
                <w:top w:val="nil"/>
                <w:left w:val="nil"/>
                <w:bottom w:val="nil"/>
                <w:right w:val="nil"/>
                <w:between w:val="nil"/>
              </w:pBdr>
              <w:spacing w:line="276" w:lineRule="auto"/>
              <w:jc w:val="center"/>
              <w:rPr>
                <w:rFonts w:eastAsia="Times New Roman" w:cs="Times New Roman"/>
                <w:b/>
                <w:sz w:val="20"/>
                <w:szCs w:val="20"/>
              </w:rPr>
            </w:pPr>
          </w:p>
        </w:tc>
        <w:tc>
          <w:tcPr>
            <w:tcW w:w="1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FB356BB"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Sugu skaits</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E13330C"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STspecies</w:t>
            </w:r>
          </w:p>
        </w:tc>
        <w:tc>
          <w:tcPr>
            <w:tcW w:w="379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19A61E0"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Sugu skaits, kas parasti atrodamas kopā ar lašveidīgajām zivju sugām</w:t>
            </w:r>
          </w:p>
        </w:tc>
      </w:tr>
      <w:tr w:rsidR="002C1B75" w:rsidRPr="002C1B75" w14:paraId="06E214B3" w14:textId="77777777" w:rsidTr="00CA58E6">
        <w:trPr>
          <w:trHeight w:val="1"/>
          <w:jc w:val="center"/>
        </w:trPr>
        <w:tc>
          <w:tcPr>
            <w:tcW w:w="1738" w:type="dxa"/>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36B039CC" w14:textId="77777777" w:rsidR="00455AF1" w:rsidRPr="002C1B75" w:rsidRDefault="00455AF1" w:rsidP="00CA58E6">
            <w:pPr>
              <w:spacing w:after="120"/>
              <w:jc w:val="center"/>
              <w:rPr>
                <w:rFonts w:eastAsia="Times New Roman" w:cs="Times New Roman"/>
                <w:b/>
                <w:sz w:val="20"/>
                <w:szCs w:val="20"/>
              </w:rPr>
            </w:pPr>
            <w:r w:rsidRPr="002C1B75">
              <w:rPr>
                <w:rFonts w:eastAsia="Times New Roman" w:cs="Times New Roman"/>
                <w:b/>
                <w:sz w:val="20"/>
                <w:szCs w:val="20"/>
              </w:rPr>
              <w:t>LVFI (karpveidīgajām)</w:t>
            </w:r>
          </w:p>
        </w:tc>
        <w:tc>
          <w:tcPr>
            <w:tcW w:w="1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1A607ED"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Ind./100 m</w:t>
            </w:r>
            <w:r w:rsidRPr="002C1B75">
              <w:rPr>
                <w:rFonts w:eastAsia="Times New Roman" w:cs="Times New Roman"/>
                <w:sz w:val="20"/>
                <w:szCs w:val="20"/>
                <w:vertAlign w:val="superscript"/>
              </w:rPr>
              <w:t>2</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98AC724"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N100m</w:t>
            </w:r>
            <w:r w:rsidRPr="002C1B75">
              <w:rPr>
                <w:rFonts w:eastAsia="Times New Roman" w:cs="Times New Roman"/>
                <w:sz w:val="20"/>
                <w:szCs w:val="20"/>
                <w:vertAlign w:val="superscript"/>
              </w:rPr>
              <w:t>2</w:t>
            </w:r>
            <w:r w:rsidRPr="002C1B75">
              <w:rPr>
                <w:rFonts w:eastAsia="Times New Roman" w:cs="Times New Roman"/>
                <w:sz w:val="20"/>
                <w:szCs w:val="20"/>
              </w:rPr>
              <w:t>LITH</w:t>
            </w:r>
          </w:p>
        </w:tc>
        <w:tc>
          <w:tcPr>
            <w:tcW w:w="379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C06AB2F"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Indivīdu skaits pirmajā elektrozvejas reizē 100 m</w:t>
            </w:r>
            <w:r w:rsidRPr="002C1B75">
              <w:rPr>
                <w:rFonts w:eastAsia="Times New Roman" w:cs="Times New Roman"/>
                <w:sz w:val="20"/>
                <w:szCs w:val="20"/>
                <w:vertAlign w:val="superscript"/>
              </w:rPr>
              <w:t>2</w:t>
            </w:r>
            <w:r w:rsidRPr="002C1B75">
              <w:rPr>
                <w:rFonts w:eastAsia="Times New Roman" w:cs="Times New Roman"/>
                <w:sz w:val="20"/>
                <w:szCs w:val="20"/>
              </w:rPr>
              <w:t xml:space="preserve"> sugām, kam vairošanās notiek oļainos biotopos (litofīlās)</w:t>
            </w:r>
          </w:p>
        </w:tc>
      </w:tr>
      <w:tr w:rsidR="002C1B75" w:rsidRPr="002C1B75" w14:paraId="23FFF7AF" w14:textId="77777777" w:rsidTr="00CA58E6">
        <w:trPr>
          <w:trHeight w:val="1"/>
          <w:jc w:val="center"/>
        </w:trPr>
        <w:tc>
          <w:tcPr>
            <w:tcW w:w="1738" w:type="dxa"/>
            <w:vMerge/>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2A40DCB6" w14:textId="77777777" w:rsidR="00455AF1" w:rsidRPr="002C1B75" w:rsidRDefault="00455AF1" w:rsidP="00CA58E6">
            <w:pPr>
              <w:widowControl w:val="0"/>
              <w:pBdr>
                <w:top w:val="nil"/>
                <w:left w:val="nil"/>
                <w:bottom w:val="nil"/>
                <w:right w:val="nil"/>
                <w:between w:val="nil"/>
              </w:pBdr>
              <w:spacing w:line="276" w:lineRule="auto"/>
              <w:jc w:val="center"/>
              <w:rPr>
                <w:rFonts w:eastAsia="Times New Roman" w:cs="Times New Roman"/>
                <w:b/>
                <w:sz w:val="20"/>
                <w:szCs w:val="20"/>
              </w:rPr>
            </w:pPr>
          </w:p>
        </w:tc>
        <w:tc>
          <w:tcPr>
            <w:tcW w:w="1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560091D"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Sugu skaits</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04A4C98"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Rheopars</w:t>
            </w:r>
          </w:p>
        </w:tc>
        <w:tc>
          <w:tcPr>
            <w:tcW w:w="379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D691964" w14:textId="77777777" w:rsidR="00455AF1" w:rsidRPr="002C1B75" w:rsidRDefault="00455AF1" w:rsidP="00CA58E6">
            <w:pPr>
              <w:spacing w:after="120"/>
              <w:jc w:val="center"/>
              <w:rPr>
                <w:rFonts w:eastAsia="Times New Roman" w:cs="Times New Roman"/>
                <w:sz w:val="20"/>
                <w:szCs w:val="20"/>
              </w:rPr>
            </w:pPr>
            <w:r w:rsidRPr="002C1B75">
              <w:rPr>
                <w:rFonts w:eastAsia="Times New Roman" w:cs="Times New Roman"/>
                <w:sz w:val="20"/>
                <w:szCs w:val="20"/>
              </w:rPr>
              <w:t>Sugu skaits, kas dod priekšroku ritrāliem biotopiem</w:t>
            </w:r>
          </w:p>
        </w:tc>
      </w:tr>
    </w:tbl>
    <w:p w14:paraId="2DCDACB2" w14:textId="77777777" w:rsidR="00455AF1" w:rsidRPr="002C1B75" w:rsidRDefault="00455AF1" w:rsidP="00455AF1">
      <w:pPr>
        <w:spacing w:after="120"/>
        <w:rPr>
          <w:rFonts w:eastAsia="Times New Roman" w:cs="Times New Roman"/>
          <w:szCs w:val="24"/>
        </w:rPr>
      </w:pPr>
      <w:r w:rsidRPr="002C1B75">
        <w:rPr>
          <w:rFonts w:eastAsia="Times New Roman" w:cs="Times New Roman"/>
          <w:szCs w:val="24"/>
        </w:rPr>
        <w:t>Lai pārietu uz EQR skalu tiek lietota formula:</w:t>
      </w:r>
    </w:p>
    <w:p w14:paraId="46670460" w14:textId="77777777" w:rsidR="00455AF1" w:rsidRPr="002C1B75" w:rsidRDefault="00455AF1" w:rsidP="00455AF1">
      <w:pPr>
        <w:spacing w:after="120"/>
        <w:jc w:val="center"/>
        <w:rPr>
          <w:rFonts w:eastAsia="Times New Roman" w:cs="Times New Roman"/>
          <w:szCs w:val="24"/>
        </w:rPr>
      </w:pPr>
      <m:oMath>
        <m:r>
          <w:rPr>
            <w:rFonts w:ascii="Cambria Math" w:eastAsia="Cambria Math" w:hAnsi="Cambria Math" w:cs="Cambria Math"/>
            <w:szCs w:val="24"/>
          </w:rPr>
          <m:t>EQR=</m:t>
        </m:r>
        <m:f>
          <m:fPr>
            <m:ctrlPr>
              <w:rPr>
                <w:rFonts w:ascii="Cambria Math" w:eastAsia="Cambria Math" w:hAnsi="Cambria Math" w:cs="Cambria Math"/>
                <w:szCs w:val="24"/>
              </w:rPr>
            </m:ctrlPr>
          </m:fPr>
          <m:num>
            <m:r>
              <w:rPr>
                <w:rFonts w:ascii="Cambria Math" w:eastAsia="Cambria Math" w:hAnsi="Cambria Math" w:cs="Cambria Math"/>
                <w:szCs w:val="24"/>
              </w:rPr>
              <m:t>R</m:t>
            </m:r>
          </m:num>
          <m:den>
            <m:r>
              <w:rPr>
                <w:rFonts w:ascii="Cambria Math" w:eastAsia="Cambria Math" w:hAnsi="Cambria Math" w:cs="Cambria Math"/>
                <w:szCs w:val="24"/>
              </w:rPr>
              <m:t>RC</m:t>
            </m:r>
          </m:den>
        </m:f>
      </m:oMath>
      <w:r w:rsidRPr="002C1B75">
        <w:rPr>
          <w:rFonts w:eastAsia="Times New Roman" w:cs="Times New Roman"/>
          <w:szCs w:val="24"/>
        </w:rPr>
        <w:t>,</w:t>
      </w:r>
    </w:p>
    <w:p w14:paraId="791FBD4C" w14:textId="77777777" w:rsidR="00455AF1" w:rsidRPr="002C1B75" w:rsidRDefault="00455AF1" w:rsidP="00455AF1">
      <w:pPr>
        <w:spacing w:after="120"/>
        <w:ind w:left="720"/>
        <w:rPr>
          <w:rFonts w:eastAsia="Times New Roman" w:cs="Times New Roman"/>
          <w:szCs w:val="24"/>
        </w:rPr>
      </w:pPr>
      <w:r w:rsidRPr="002C1B75">
        <w:rPr>
          <w:rFonts w:eastAsia="Times New Roman" w:cs="Times New Roman"/>
          <w:szCs w:val="24"/>
        </w:rPr>
        <w:t>kur R-nomērītā vērtība, RC-references vērtība.</w:t>
      </w:r>
    </w:p>
    <w:p w14:paraId="51AE186D" w14:textId="427B664C" w:rsidR="00455AF1" w:rsidRPr="002C1B75" w:rsidRDefault="00455AF1" w:rsidP="00455AF1">
      <w:pPr>
        <w:spacing w:after="120"/>
        <w:rPr>
          <w:rFonts w:eastAsia="Times New Roman" w:cs="Times New Roman"/>
          <w:szCs w:val="24"/>
        </w:rPr>
      </w:pPr>
      <w:r w:rsidRPr="002C1B75">
        <w:rPr>
          <w:rFonts w:eastAsia="Times New Roman" w:cs="Times New Roman"/>
          <w:szCs w:val="24"/>
        </w:rPr>
        <w:t xml:space="preserve">Katram LVFI subindeksam ir noteiktas savas references vērtības </w:t>
      </w:r>
      <w:r w:rsidR="008B17E2" w:rsidRPr="002C1B75">
        <w:rPr>
          <w:rFonts w:eastAsia="Times New Roman" w:cs="Times New Roman"/>
          <w:szCs w:val="24"/>
        </w:rPr>
        <w:t>(22</w:t>
      </w:r>
      <w:r w:rsidRPr="002C1B75">
        <w:rPr>
          <w:rFonts w:eastAsia="Times New Roman" w:cs="Times New Roman"/>
          <w:szCs w:val="24"/>
        </w:rPr>
        <w:t>. tabula).</w:t>
      </w:r>
    </w:p>
    <w:p w14:paraId="0813457E" w14:textId="7C9FB9E6" w:rsidR="000C291B" w:rsidRPr="002C1B75" w:rsidRDefault="000C291B" w:rsidP="000C291B">
      <w:pPr>
        <w:pStyle w:val="ListParagraph"/>
        <w:spacing w:after="120"/>
        <w:ind w:left="1440"/>
        <w:jc w:val="right"/>
        <w:rPr>
          <w:rFonts w:eastAsia="Times New Roman" w:cs="Times New Roman"/>
          <w:szCs w:val="24"/>
        </w:rPr>
      </w:pPr>
      <w:r w:rsidRPr="002C1B75">
        <w:rPr>
          <w:rFonts w:eastAsia="Times New Roman" w:cs="Times New Roman"/>
          <w:szCs w:val="24"/>
        </w:rPr>
        <w:t>22.</w:t>
      </w:r>
      <w:r w:rsidR="00455AF1" w:rsidRPr="002C1B75">
        <w:rPr>
          <w:rFonts w:eastAsia="Times New Roman" w:cs="Times New Roman"/>
          <w:szCs w:val="24"/>
        </w:rPr>
        <w:t>tabula</w:t>
      </w:r>
    </w:p>
    <w:p w14:paraId="1EEBE557" w14:textId="16ABAC63" w:rsidR="00455AF1" w:rsidRPr="002C1B75" w:rsidRDefault="00455AF1" w:rsidP="000C291B">
      <w:pPr>
        <w:spacing w:after="120"/>
        <w:jc w:val="center"/>
        <w:rPr>
          <w:rFonts w:eastAsia="Times New Roman" w:cs="Times New Roman"/>
          <w:szCs w:val="24"/>
        </w:rPr>
      </w:pPr>
      <w:r w:rsidRPr="002C1B75">
        <w:rPr>
          <w:rFonts w:eastAsia="Times New Roman" w:cs="Times New Roman"/>
          <w:b/>
          <w:szCs w:val="24"/>
        </w:rPr>
        <w:t>LVFI subindeksu references vērtības</w:t>
      </w:r>
    </w:p>
    <w:tbl>
      <w:tblPr>
        <w:tblStyle w:val="affb"/>
        <w:tblW w:w="6376" w:type="dxa"/>
        <w:jc w:val="center"/>
        <w:tblLayout w:type="fixed"/>
        <w:tblLook w:val="06A0" w:firstRow="1" w:lastRow="0" w:firstColumn="1" w:lastColumn="0" w:noHBand="1" w:noVBand="1"/>
      </w:tblPr>
      <w:tblGrid>
        <w:gridCol w:w="2039"/>
        <w:gridCol w:w="1688"/>
        <w:gridCol w:w="2649"/>
      </w:tblGrid>
      <w:tr w:rsidR="002C1B75" w:rsidRPr="002C1B75" w14:paraId="3572C2CE" w14:textId="77777777" w:rsidTr="000C291B">
        <w:trPr>
          <w:trHeight w:val="1"/>
          <w:jc w:val="center"/>
        </w:trPr>
        <w:tc>
          <w:tcPr>
            <w:tcW w:w="203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5ACA08FB" w14:textId="77777777" w:rsidR="00455AF1" w:rsidRPr="002C1B75" w:rsidRDefault="00455AF1" w:rsidP="004A4DD5">
            <w:pPr>
              <w:spacing w:after="0"/>
              <w:rPr>
                <w:rFonts w:eastAsia="Times New Roman" w:cs="Times New Roman"/>
                <w:sz w:val="22"/>
              </w:rPr>
            </w:pPr>
            <w:r w:rsidRPr="002C1B75">
              <w:rPr>
                <w:rFonts w:eastAsia="Times New Roman" w:cs="Times New Roman"/>
                <w:b/>
                <w:sz w:val="22"/>
              </w:rPr>
              <w:t>Indekss</w:t>
            </w:r>
          </w:p>
        </w:tc>
        <w:tc>
          <w:tcPr>
            <w:tcW w:w="168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13C75EE0" w14:textId="77777777" w:rsidR="00455AF1" w:rsidRPr="002C1B75" w:rsidRDefault="00455AF1" w:rsidP="004A4DD5">
            <w:pPr>
              <w:spacing w:after="0"/>
              <w:rPr>
                <w:rFonts w:eastAsia="Times New Roman" w:cs="Times New Roman"/>
                <w:sz w:val="22"/>
              </w:rPr>
            </w:pPr>
            <w:r w:rsidRPr="002C1B75">
              <w:rPr>
                <w:rFonts w:eastAsia="Times New Roman" w:cs="Times New Roman"/>
                <w:b/>
                <w:sz w:val="22"/>
              </w:rPr>
              <w:t>Mērvienība</w:t>
            </w:r>
          </w:p>
        </w:tc>
        <w:tc>
          <w:tcPr>
            <w:tcW w:w="264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628F7B1C" w14:textId="77777777" w:rsidR="00455AF1" w:rsidRPr="002C1B75" w:rsidRDefault="00455AF1" w:rsidP="004A4DD5">
            <w:pPr>
              <w:spacing w:after="0"/>
              <w:rPr>
                <w:rFonts w:eastAsia="Times New Roman" w:cs="Times New Roman"/>
                <w:sz w:val="22"/>
              </w:rPr>
            </w:pPr>
            <w:r w:rsidRPr="002C1B75">
              <w:rPr>
                <w:rFonts w:eastAsia="Times New Roman" w:cs="Times New Roman"/>
                <w:b/>
                <w:sz w:val="22"/>
              </w:rPr>
              <w:t>References vērtība</w:t>
            </w:r>
          </w:p>
        </w:tc>
      </w:tr>
      <w:tr w:rsidR="002C1B75" w:rsidRPr="002C1B75" w14:paraId="63D29DDB" w14:textId="77777777" w:rsidTr="000C291B">
        <w:trPr>
          <w:trHeight w:val="1"/>
          <w:jc w:val="center"/>
        </w:trPr>
        <w:tc>
          <w:tcPr>
            <w:tcW w:w="6376"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0EA82651" w14:textId="77777777" w:rsidR="00455AF1" w:rsidRPr="002C1B75" w:rsidRDefault="00455AF1" w:rsidP="000C291B">
            <w:pPr>
              <w:spacing w:after="0"/>
              <w:jc w:val="center"/>
              <w:rPr>
                <w:rFonts w:eastAsia="Times New Roman" w:cs="Times New Roman"/>
                <w:sz w:val="22"/>
              </w:rPr>
            </w:pPr>
            <w:r w:rsidRPr="002C1B75">
              <w:rPr>
                <w:rFonts w:eastAsia="Times New Roman" w:cs="Times New Roman"/>
                <w:sz w:val="22"/>
              </w:rPr>
              <w:t>Karpveidīgajiem zivju ūdeņiem</w:t>
            </w:r>
          </w:p>
        </w:tc>
      </w:tr>
      <w:tr w:rsidR="002C1B75" w:rsidRPr="002C1B75" w14:paraId="28F6CB9B" w14:textId="77777777" w:rsidTr="000C291B">
        <w:trPr>
          <w:trHeight w:val="1"/>
          <w:jc w:val="center"/>
        </w:trPr>
        <w:tc>
          <w:tcPr>
            <w:tcW w:w="203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21FECFC0"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N100m</w:t>
            </w:r>
            <w:r w:rsidRPr="002C1B75">
              <w:rPr>
                <w:rFonts w:eastAsia="Times New Roman" w:cs="Times New Roman"/>
                <w:sz w:val="22"/>
                <w:vertAlign w:val="superscript"/>
              </w:rPr>
              <w:t>2</w:t>
            </w:r>
            <w:r w:rsidRPr="002C1B75">
              <w:rPr>
                <w:rFonts w:eastAsia="Times New Roman" w:cs="Times New Roman"/>
                <w:sz w:val="22"/>
              </w:rPr>
              <w:t>LITH</w:t>
            </w:r>
          </w:p>
        </w:tc>
        <w:tc>
          <w:tcPr>
            <w:tcW w:w="1688"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774AF86"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ind./100m</w:t>
            </w:r>
            <w:r w:rsidRPr="002C1B75">
              <w:rPr>
                <w:rFonts w:eastAsia="Times New Roman" w:cs="Times New Roman"/>
                <w:sz w:val="22"/>
                <w:vertAlign w:val="superscript"/>
              </w:rPr>
              <w:t>2</w:t>
            </w:r>
          </w:p>
        </w:tc>
        <w:tc>
          <w:tcPr>
            <w:tcW w:w="264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27E790D"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145,6</w:t>
            </w:r>
          </w:p>
        </w:tc>
      </w:tr>
      <w:tr w:rsidR="002C1B75" w:rsidRPr="002C1B75" w14:paraId="4BDA00B5" w14:textId="77777777" w:rsidTr="000C291B">
        <w:trPr>
          <w:trHeight w:val="1"/>
          <w:jc w:val="center"/>
        </w:trPr>
        <w:tc>
          <w:tcPr>
            <w:tcW w:w="203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1EEDB1A8"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Rheopars</w:t>
            </w:r>
          </w:p>
        </w:tc>
        <w:tc>
          <w:tcPr>
            <w:tcW w:w="1688"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1FC5444A"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Sugu skaits</w:t>
            </w:r>
          </w:p>
        </w:tc>
        <w:tc>
          <w:tcPr>
            <w:tcW w:w="264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DD97E95"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4</w:t>
            </w:r>
          </w:p>
        </w:tc>
      </w:tr>
      <w:tr w:rsidR="002C1B75" w:rsidRPr="002C1B75" w14:paraId="65E063E0" w14:textId="77777777" w:rsidTr="000C291B">
        <w:trPr>
          <w:trHeight w:val="1"/>
          <w:jc w:val="center"/>
        </w:trPr>
        <w:tc>
          <w:tcPr>
            <w:tcW w:w="6376"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0559ECDC" w14:textId="77777777" w:rsidR="00455AF1" w:rsidRPr="002C1B75" w:rsidRDefault="00455AF1" w:rsidP="000C291B">
            <w:pPr>
              <w:spacing w:after="0"/>
              <w:jc w:val="center"/>
              <w:rPr>
                <w:rFonts w:eastAsia="Times New Roman" w:cs="Times New Roman"/>
                <w:sz w:val="22"/>
              </w:rPr>
            </w:pPr>
            <w:r w:rsidRPr="002C1B75">
              <w:rPr>
                <w:rFonts w:eastAsia="Times New Roman" w:cs="Times New Roman"/>
                <w:sz w:val="22"/>
              </w:rPr>
              <w:t>Lašveidīgajiem zivju ūdeņiem</w:t>
            </w:r>
          </w:p>
        </w:tc>
      </w:tr>
      <w:tr w:rsidR="002C1B75" w:rsidRPr="002C1B75" w14:paraId="0E60F860" w14:textId="77777777" w:rsidTr="000C291B">
        <w:trPr>
          <w:trHeight w:val="1"/>
          <w:jc w:val="center"/>
        </w:trPr>
        <w:tc>
          <w:tcPr>
            <w:tcW w:w="203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6C646BCD"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N100m</w:t>
            </w:r>
            <w:r w:rsidRPr="002C1B75">
              <w:rPr>
                <w:rFonts w:eastAsia="Times New Roman" w:cs="Times New Roman"/>
                <w:sz w:val="22"/>
                <w:vertAlign w:val="superscript"/>
              </w:rPr>
              <w:t>2</w:t>
            </w:r>
            <w:r w:rsidRPr="002C1B75">
              <w:rPr>
                <w:rFonts w:eastAsia="Times New Roman" w:cs="Times New Roman"/>
                <w:sz w:val="22"/>
              </w:rPr>
              <w:t>INTOLO</w:t>
            </w:r>
            <w:r w:rsidRPr="002C1B75">
              <w:rPr>
                <w:rFonts w:eastAsia="Times New Roman" w:cs="Times New Roman"/>
                <w:sz w:val="22"/>
                <w:vertAlign w:val="subscript"/>
              </w:rPr>
              <w:t>2</w:t>
            </w:r>
          </w:p>
        </w:tc>
        <w:tc>
          <w:tcPr>
            <w:tcW w:w="1688"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3889919"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Ind./100m</w:t>
            </w:r>
            <w:r w:rsidRPr="002C1B75">
              <w:rPr>
                <w:rFonts w:eastAsia="Times New Roman" w:cs="Times New Roman"/>
                <w:sz w:val="22"/>
                <w:vertAlign w:val="superscript"/>
              </w:rPr>
              <w:t>2</w:t>
            </w:r>
          </w:p>
        </w:tc>
        <w:tc>
          <w:tcPr>
            <w:tcW w:w="264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0A663737"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118.0</w:t>
            </w:r>
          </w:p>
        </w:tc>
      </w:tr>
      <w:tr w:rsidR="002C1B75" w:rsidRPr="002C1B75" w14:paraId="3B9E30E3" w14:textId="77777777" w:rsidTr="000C291B">
        <w:trPr>
          <w:trHeight w:val="1"/>
          <w:jc w:val="center"/>
        </w:trPr>
        <w:tc>
          <w:tcPr>
            <w:tcW w:w="203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3925219D"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LITHsp%</w:t>
            </w:r>
          </w:p>
        </w:tc>
        <w:tc>
          <w:tcPr>
            <w:tcW w:w="1688"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0875A5A"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Sugu skaits, %</w:t>
            </w:r>
          </w:p>
        </w:tc>
        <w:tc>
          <w:tcPr>
            <w:tcW w:w="264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3A21220"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100</w:t>
            </w:r>
          </w:p>
        </w:tc>
      </w:tr>
      <w:tr w:rsidR="002C1B75" w:rsidRPr="002C1B75" w14:paraId="41E1EBDC" w14:textId="77777777" w:rsidTr="000C291B">
        <w:trPr>
          <w:trHeight w:val="1"/>
          <w:jc w:val="center"/>
        </w:trPr>
        <w:tc>
          <w:tcPr>
            <w:tcW w:w="203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left w:w="108" w:type="dxa"/>
              <w:right w:w="108" w:type="dxa"/>
            </w:tcMar>
            <w:vAlign w:val="center"/>
          </w:tcPr>
          <w:p w14:paraId="3EC65772"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STspecies</w:t>
            </w:r>
          </w:p>
        </w:tc>
        <w:tc>
          <w:tcPr>
            <w:tcW w:w="1688"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A15883B"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Sugu skaits</w:t>
            </w:r>
          </w:p>
        </w:tc>
        <w:tc>
          <w:tcPr>
            <w:tcW w:w="264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071814C8" w14:textId="77777777" w:rsidR="00455AF1" w:rsidRPr="002C1B75" w:rsidRDefault="00455AF1" w:rsidP="004A4DD5">
            <w:pPr>
              <w:spacing w:after="0"/>
              <w:rPr>
                <w:rFonts w:eastAsia="Times New Roman" w:cs="Times New Roman"/>
                <w:sz w:val="22"/>
              </w:rPr>
            </w:pPr>
            <w:r w:rsidRPr="002C1B75">
              <w:rPr>
                <w:rFonts w:eastAsia="Times New Roman" w:cs="Times New Roman"/>
                <w:sz w:val="22"/>
              </w:rPr>
              <w:t>5</w:t>
            </w:r>
          </w:p>
        </w:tc>
      </w:tr>
    </w:tbl>
    <w:p w14:paraId="13224166" w14:textId="1C902E3C" w:rsidR="00455AF1" w:rsidRPr="002C1B75" w:rsidRDefault="00455AF1" w:rsidP="00455AF1">
      <w:pPr>
        <w:spacing w:after="120"/>
        <w:rPr>
          <w:rFonts w:eastAsia="Times New Roman" w:cs="Times New Roman"/>
          <w:szCs w:val="24"/>
        </w:rPr>
      </w:pPr>
      <w:r w:rsidRPr="002C1B75">
        <w:rPr>
          <w:rFonts w:eastAsia="Times New Roman" w:cs="Times New Roman"/>
          <w:szCs w:val="24"/>
        </w:rPr>
        <w:t xml:space="preserve">Kvalitātes klašu robežas ir redzamas </w:t>
      </w:r>
      <w:r w:rsidR="008B17E2" w:rsidRPr="002C1B75">
        <w:rPr>
          <w:rFonts w:eastAsia="Times New Roman" w:cs="Times New Roman"/>
          <w:szCs w:val="24"/>
        </w:rPr>
        <w:t>23</w:t>
      </w:r>
      <w:r w:rsidRPr="002C1B75">
        <w:rPr>
          <w:rFonts w:eastAsia="Times New Roman" w:cs="Times New Roman"/>
          <w:szCs w:val="24"/>
        </w:rPr>
        <w:t>. tabulā. Tās ir piemērotas upēm ar sateces baseinu &lt; 10 000 km</w:t>
      </w:r>
      <w:r w:rsidRPr="002C1B75">
        <w:rPr>
          <w:rFonts w:eastAsia="Times New Roman" w:cs="Times New Roman"/>
          <w:szCs w:val="24"/>
          <w:vertAlign w:val="superscript"/>
        </w:rPr>
        <w:t>2</w:t>
      </w:r>
      <w:r w:rsidRPr="002C1B75">
        <w:rPr>
          <w:rFonts w:eastAsia="Times New Roman" w:cs="Times New Roman"/>
          <w:szCs w:val="24"/>
        </w:rPr>
        <w:t>.</w:t>
      </w:r>
    </w:p>
    <w:p w14:paraId="530100F2" w14:textId="77777777" w:rsidR="000C291B" w:rsidRPr="002C1B75" w:rsidRDefault="000C291B" w:rsidP="00455AF1">
      <w:pPr>
        <w:spacing w:after="120"/>
        <w:rPr>
          <w:rFonts w:eastAsia="Times New Roman" w:cs="Times New Roman"/>
          <w:szCs w:val="24"/>
        </w:rPr>
      </w:pPr>
    </w:p>
    <w:p w14:paraId="2E746E28" w14:textId="77777777" w:rsidR="000C291B" w:rsidRPr="002C1B75" w:rsidRDefault="00455AF1" w:rsidP="000C291B">
      <w:pPr>
        <w:spacing w:after="120"/>
        <w:jc w:val="right"/>
        <w:rPr>
          <w:rFonts w:eastAsia="Times New Roman" w:cs="Times New Roman"/>
          <w:szCs w:val="24"/>
        </w:rPr>
      </w:pPr>
      <w:bookmarkStart w:id="315" w:name="_1hmsyys" w:colFirst="0" w:colLast="0"/>
      <w:bookmarkEnd w:id="315"/>
      <w:r w:rsidRPr="002C1B75">
        <w:rPr>
          <w:rFonts w:eastAsia="Times New Roman" w:cs="Times New Roman"/>
          <w:szCs w:val="24"/>
        </w:rPr>
        <w:t>2</w:t>
      </w:r>
      <w:r w:rsidR="008B17E2" w:rsidRPr="002C1B75">
        <w:rPr>
          <w:rFonts w:eastAsia="Times New Roman" w:cs="Times New Roman"/>
          <w:szCs w:val="24"/>
        </w:rPr>
        <w:t>3</w:t>
      </w:r>
      <w:r w:rsidR="000C291B" w:rsidRPr="002C1B75">
        <w:rPr>
          <w:rFonts w:eastAsia="Times New Roman" w:cs="Times New Roman"/>
          <w:szCs w:val="24"/>
        </w:rPr>
        <w:t>.tabula</w:t>
      </w:r>
    </w:p>
    <w:p w14:paraId="24339DCE" w14:textId="43B2D2A4" w:rsidR="00455AF1" w:rsidRPr="002C1B75" w:rsidRDefault="00455AF1" w:rsidP="000C291B">
      <w:pPr>
        <w:spacing w:after="120"/>
        <w:jc w:val="center"/>
        <w:rPr>
          <w:rFonts w:eastAsia="Times New Roman" w:cs="Times New Roman"/>
          <w:szCs w:val="24"/>
        </w:rPr>
      </w:pPr>
      <w:r w:rsidRPr="002C1B75">
        <w:rPr>
          <w:rFonts w:eastAsia="Times New Roman" w:cs="Times New Roman"/>
          <w:b/>
          <w:szCs w:val="24"/>
        </w:rPr>
        <w:t>Nacionālās klašu robežas izteiktas kā EQR vērtības</w:t>
      </w:r>
    </w:p>
    <w:tbl>
      <w:tblPr>
        <w:tblStyle w:val="affc"/>
        <w:tblW w:w="8754"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1584"/>
        <w:gridCol w:w="1460"/>
        <w:gridCol w:w="1460"/>
        <w:gridCol w:w="1458"/>
        <w:gridCol w:w="1448"/>
        <w:gridCol w:w="1344"/>
      </w:tblGrid>
      <w:tr w:rsidR="002C1B75" w:rsidRPr="002C1B75" w14:paraId="11BE6538" w14:textId="77777777" w:rsidTr="000C291B">
        <w:trPr>
          <w:jc w:val="center"/>
        </w:trPr>
        <w:tc>
          <w:tcPr>
            <w:tcW w:w="1585" w:type="dxa"/>
            <w:shd w:val="clear" w:color="auto" w:fill="auto"/>
            <w:vAlign w:val="center"/>
          </w:tcPr>
          <w:p w14:paraId="6B39A0B4"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Robeža</w:t>
            </w:r>
          </w:p>
        </w:tc>
        <w:tc>
          <w:tcPr>
            <w:tcW w:w="1460" w:type="dxa"/>
            <w:shd w:val="clear" w:color="auto" w:fill="8EAADB"/>
            <w:vAlign w:val="center"/>
          </w:tcPr>
          <w:p w14:paraId="1CD7146D"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Augsta</w:t>
            </w:r>
          </w:p>
        </w:tc>
        <w:tc>
          <w:tcPr>
            <w:tcW w:w="1460" w:type="dxa"/>
            <w:shd w:val="clear" w:color="auto" w:fill="A8D08D"/>
            <w:vAlign w:val="center"/>
          </w:tcPr>
          <w:p w14:paraId="023756F8"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Laba</w:t>
            </w:r>
          </w:p>
        </w:tc>
        <w:tc>
          <w:tcPr>
            <w:tcW w:w="1458" w:type="dxa"/>
            <w:shd w:val="clear" w:color="auto" w:fill="FFFF00"/>
            <w:vAlign w:val="center"/>
          </w:tcPr>
          <w:p w14:paraId="20101281"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Vidēja</w:t>
            </w:r>
          </w:p>
        </w:tc>
        <w:tc>
          <w:tcPr>
            <w:tcW w:w="1448" w:type="dxa"/>
            <w:shd w:val="clear" w:color="auto" w:fill="FFC000"/>
            <w:vAlign w:val="center"/>
          </w:tcPr>
          <w:p w14:paraId="23A2B15D"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Slikta</w:t>
            </w:r>
          </w:p>
        </w:tc>
        <w:tc>
          <w:tcPr>
            <w:tcW w:w="1344" w:type="dxa"/>
            <w:shd w:val="clear" w:color="auto" w:fill="FF5050"/>
            <w:vAlign w:val="center"/>
          </w:tcPr>
          <w:p w14:paraId="337B06BE" w14:textId="77777777" w:rsidR="00455AF1" w:rsidRPr="002C1B75" w:rsidRDefault="00455AF1" w:rsidP="004A4DD5">
            <w:pPr>
              <w:rPr>
                <w:rFonts w:eastAsia="Times New Roman" w:cs="Times New Roman"/>
                <w:b/>
                <w:sz w:val="20"/>
                <w:szCs w:val="20"/>
              </w:rPr>
            </w:pPr>
            <w:r w:rsidRPr="002C1B75">
              <w:rPr>
                <w:rFonts w:eastAsia="Times New Roman" w:cs="Times New Roman"/>
                <w:b/>
                <w:sz w:val="20"/>
                <w:szCs w:val="20"/>
              </w:rPr>
              <w:t>Ļoti slikta</w:t>
            </w:r>
          </w:p>
        </w:tc>
      </w:tr>
      <w:tr w:rsidR="002C1B75" w:rsidRPr="002C1B75" w14:paraId="3D8EC1DB" w14:textId="77777777" w:rsidTr="000C291B">
        <w:trPr>
          <w:jc w:val="center"/>
        </w:trPr>
        <w:tc>
          <w:tcPr>
            <w:tcW w:w="1585" w:type="dxa"/>
            <w:vAlign w:val="center"/>
          </w:tcPr>
          <w:p w14:paraId="503DBFAD"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LVFI</w:t>
            </w:r>
          </w:p>
        </w:tc>
        <w:tc>
          <w:tcPr>
            <w:tcW w:w="1460" w:type="dxa"/>
            <w:shd w:val="clear" w:color="auto" w:fill="8EAADB"/>
            <w:vAlign w:val="center"/>
          </w:tcPr>
          <w:p w14:paraId="6BEF41BC"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&gt;0,88</w:t>
            </w:r>
          </w:p>
        </w:tc>
        <w:tc>
          <w:tcPr>
            <w:tcW w:w="1460" w:type="dxa"/>
            <w:shd w:val="clear" w:color="auto" w:fill="A8D08D"/>
            <w:vAlign w:val="center"/>
          </w:tcPr>
          <w:p w14:paraId="54B9CD18"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0,88 – 0,66</w:t>
            </w:r>
          </w:p>
        </w:tc>
        <w:tc>
          <w:tcPr>
            <w:tcW w:w="1458" w:type="dxa"/>
            <w:shd w:val="clear" w:color="auto" w:fill="FFFF00"/>
            <w:vAlign w:val="center"/>
          </w:tcPr>
          <w:p w14:paraId="76FDFF09"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0,66 – 0,49</w:t>
            </w:r>
          </w:p>
        </w:tc>
        <w:tc>
          <w:tcPr>
            <w:tcW w:w="1448" w:type="dxa"/>
            <w:shd w:val="clear" w:color="auto" w:fill="FFC000"/>
            <w:vAlign w:val="center"/>
          </w:tcPr>
          <w:p w14:paraId="092DFD00"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0,49 – 0,31</w:t>
            </w:r>
          </w:p>
        </w:tc>
        <w:tc>
          <w:tcPr>
            <w:tcW w:w="1344" w:type="dxa"/>
            <w:shd w:val="clear" w:color="auto" w:fill="FF5050"/>
            <w:vAlign w:val="center"/>
          </w:tcPr>
          <w:p w14:paraId="444F9EE0" w14:textId="77777777" w:rsidR="00455AF1" w:rsidRPr="002C1B75" w:rsidRDefault="00455AF1" w:rsidP="004A4DD5">
            <w:pPr>
              <w:rPr>
                <w:rFonts w:eastAsia="Times New Roman" w:cs="Times New Roman"/>
                <w:sz w:val="20"/>
                <w:szCs w:val="20"/>
              </w:rPr>
            </w:pPr>
            <w:r w:rsidRPr="002C1B75">
              <w:rPr>
                <w:rFonts w:eastAsia="Times New Roman" w:cs="Times New Roman"/>
                <w:sz w:val="20"/>
                <w:szCs w:val="20"/>
              </w:rPr>
              <w:t>&lt;0,31</w:t>
            </w:r>
          </w:p>
        </w:tc>
      </w:tr>
    </w:tbl>
    <w:p w14:paraId="28AFB72A" w14:textId="77777777" w:rsidR="00455AF1" w:rsidRPr="002C1B75" w:rsidRDefault="00455AF1" w:rsidP="00455AF1">
      <w:pPr>
        <w:rPr>
          <w:rFonts w:eastAsia="Times New Roman" w:cs="Times New Roman"/>
          <w:b/>
          <w:szCs w:val="24"/>
        </w:rPr>
      </w:pPr>
      <w:r w:rsidRPr="002C1B75">
        <w:br w:type="page"/>
      </w:r>
    </w:p>
    <w:p w14:paraId="7812A078" w14:textId="22305704" w:rsidR="00455AF1" w:rsidRPr="002C1B75" w:rsidRDefault="00455AF1" w:rsidP="006A1759">
      <w:pPr>
        <w:pStyle w:val="ListParagraph"/>
        <w:numPr>
          <w:ilvl w:val="0"/>
          <w:numId w:val="77"/>
        </w:numPr>
        <w:pBdr>
          <w:top w:val="nil"/>
          <w:left w:val="nil"/>
          <w:bottom w:val="nil"/>
          <w:right w:val="nil"/>
          <w:between w:val="nil"/>
        </w:pBdr>
        <w:spacing w:after="0" w:line="276" w:lineRule="auto"/>
        <w:jc w:val="right"/>
        <w:rPr>
          <w:rFonts w:eastAsia="Times New Roman" w:cs="Times New Roman"/>
          <w:szCs w:val="24"/>
        </w:rPr>
      </w:pPr>
      <w:r w:rsidRPr="002C1B75">
        <w:rPr>
          <w:rFonts w:eastAsia="Times New Roman" w:cs="Times New Roman"/>
          <w:szCs w:val="24"/>
        </w:rPr>
        <w:t>pielikums</w:t>
      </w:r>
    </w:p>
    <w:p w14:paraId="61234C3B" w14:textId="77777777" w:rsidR="000C291B" w:rsidRPr="002C1B75" w:rsidRDefault="000C291B" w:rsidP="000C291B">
      <w:pPr>
        <w:pStyle w:val="Heading3"/>
      </w:pPr>
    </w:p>
    <w:p w14:paraId="7DA3101B" w14:textId="28437543" w:rsidR="00455AF1" w:rsidRPr="002C1B75" w:rsidRDefault="000C291B" w:rsidP="000C291B">
      <w:pPr>
        <w:pStyle w:val="Heading3"/>
      </w:pPr>
      <w:bookmarkStart w:id="316" w:name="_Toc90467507"/>
      <w:r w:rsidRPr="002C1B75">
        <w:t xml:space="preserve">12.pielikums. </w:t>
      </w:r>
      <w:r w:rsidR="00455AF1" w:rsidRPr="002C1B75">
        <w:t xml:space="preserve">Hidromorfoloģiskās </w:t>
      </w:r>
      <w:r w:rsidR="00B7229A" w:rsidRPr="002C1B75">
        <w:t xml:space="preserve">kvalitātes </w:t>
      </w:r>
      <w:r w:rsidR="00455AF1" w:rsidRPr="002C1B75">
        <w:t>novērtēšanas metodes</w:t>
      </w:r>
      <w:bookmarkEnd w:id="316"/>
    </w:p>
    <w:p w14:paraId="488D9BB6" w14:textId="77777777" w:rsidR="000C291B" w:rsidRPr="002C1B75" w:rsidRDefault="000C291B" w:rsidP="00455AF1">
      <w:pPr>
        <w:pBdr>
          <w:top w:val="nil"/>
          <w:left w:val="nil"/>
          <w:bottom w:val="nil"/>
          <w:right w:val="nil"/>
          <w:between w:val="nil"/>
        </w:pBdr>
        <w:spacing w:after="120"/>
        <w:rPr>
          <w:rFonts w:eastAsia="Times New Roman" w:cs="Times New Roman"/>
          <w:b/>
          <w:szCs w:val="24"/>
        </w:rPr>
      </w:pPr>
    </w:p>
    <w:p w14:paraId="73ADC707" w14:textId="77777777" w:rsidR="00455AF1" w:rsidRPr="002C1B75" w:rsidRDefault="00455AF1" w:rsidP="000C291B">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b/>
          <w:szCs w:val="24"/>
        </w:rPr>
        <w:t>Hidromorfoloģisko kvalitātes elementu novērtējums upēs</w:t>
      </w:r>
      <w:r w:rsidRPr="002C1B75">
        <w:rPr>
          <w:rFonts w:eastAsia="Times New Roman" w:cs="Times New Roman"/>
          <w:szCs w:val="24"/>
        </w:rPr>
        <w:t xml:space="preserve"> tiks veikts, izmantojot Slovākijas Republikas Protokolu, adaptētu Latvijas apstākļiem saskaņā ar Ūdens Struktūrdirektīvas 2000/60/EC prasībām un ES standartiem: EN14614:2004 (</w:t>
      </w:r>
      <w:r w:rsidRPr="002C1B75">
        <w:rPr>
          <w:rFonts w:eastAsia="Times New Roman" w:cs="Times New Roman"/>
          <w:i/>
          <w:szCs w:val="24"/>
        </w:rPr>
        <w:t>Water quality - Guidance standard for assessing the hydromorphological features of rivers</w:t>
      </w:r>
      <w:r w:rsidRPr="002C1B75">
        <w:rPr>
          <w:rFonts w:eastAsia="Times New Roman" w:cs="Times New Roman"/>
          <w:szCs w:val="24"/>
        </w:rPr>
        <w:t>) un EN 15843:2010 (</w:t>
      </w:r>
      <w:r w:rsidRPr="002C1B75">
        <w:rPr>
          <w:rFonts w:eastAsia="Times New Roman" w:cs="Times New Roman"/>
          <w:i/>
          <w:szCs w:val="24"/>
        </w:rPr>
        <w:t>Water quality - Guidance standard on determining the degree of modification on river hydromorphology</w:t>
      </w:r>
      <w:r w:rsidRPr="002C1B75">
        <w:rPr>
          <w:rFonts w:eastAsia="Times New Roman" w:cs="Times New Roman"/>
          <w:szCs w:val="24"/>
        </w:rPr>
        <w:t>), kas bez izmaiņām ir pieņemts arī kā Latvijas standarts (</w:t>
      </w:r>
      <w:hyperlink r:id="rId47">
        <w:r w:rsidRPr="002C1B75">
          <w:rPr>
            <w:rFonts w:eastAsia="Times New Roman" w:cs="Times New Roman"/>
            <w:szCs w:val="24"/>
          </w:rPr>
          <w:t>http://212.70.174.70/DocLogix/Common/Form.aspx?ID=365757&amp;VersionID =22310&amp;Referrer=89f31275-29ff-4c51-ac93-87c6a9cfe026</w:t>
        </w:r>
      </w:hyperlink>
      <w:r w:rsidRPr="002C1B75">
        <w:rPr>
          <w:rFonts w:eastAsia="Times New Roman" w:cs="Times New Roman"/>
          <w:szCs w:val="24"/>
        </w:rPr>
        <w:t>).</w:t>
      </w:r>
    </w:p>
    <w:p w14:paraId="17A89FE6" w14:textId="77777777" w:rsidR="000C291B" w:rsidRPr="002C1B75" w:rsidRDefault="000C291B" w:rsidP="000C291B">
      <w:pPr>
        <w:pBdr>
          <w:top w:val="nil"/>
          <w:left w:val="nil"/>
          <w:bottom w:val="nil"/>
          <w:right w:val="nil"/>
          <w:between w:val="nil"/>
        </w:pBdr>
        <w:spacing w:after="120"/>
        <w:jc w:val="right"/>
        <w:rPr>
          <w:rFonts w:eastAsia="Times New Roman" w:cs="Times New Roman"/>
          <w:szCs w:val="24"/>
        </w:rPr>
      </w:pPr>
      <w:r w:rsidRPr="002C1B75">
        <w:rPr>
          <w:rFonts w:eastAsia="Times New Roman" w:cs="Times New Roman"/>
          <w:szCs w:val="24"/>
        </w:rPr>
        <w:t>1.tabula</w:t>
      </w:r>
    </w:p>
    <w:p w14:paraId="6CB9550C" w14:textId="2FC75EA5" w:rsidR="00455AF1" w:rsidRPr="002C1B75" w:rsidRDefault="00455AF1" w:rsidP="000C291B">
      <w:pPr>
        <w:pBdr>
          <w:top w:val="nil"/>
          <w:left w:val="nil"/>
          <w:bottom w:val="nil"/>
          <w:right w:val="nil"/>
          <w:between w:val="nil"/>
        </w:pBdr>
        <w:spacing w:after="120"/>
        <w:jc w:val="center"/>
        <w:rPr>
          <w:rFonts w:eastAsia="Times New Roman" w:cs="Times New Roman"/>
          <w:szCs w:val="24"/>
        </w:rPr>
      </w:pPr>
      <w:r w:rsidRPr="002C1B75">
        <w:rPr>
          <w:rFonts w:eastAsia="Times New Roman" w:cs="Times New Roman"/>
          <w:b/>
          <w:szCs w:val="24"/>
        </w:rPr>
        <w:t>Upju hidromorfoloģisko novērtējumu metodes</w:t>
      </w:r>
    </w:p>
    <w:tbl>
      <w:tblPr>
        <w:tblStyle w:val="affd"/>
        <w:tblW w:w="8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342"/>
        <w:gridCol w:w="2044"/>
        <w:gridCol w:w="3369"/>
      </w:tblGrid>
      <w:tr w:rsidR="002C1B75" w:rsidRPr="002C1B75" w14:paraId="38473B71" w14:textId="77777777" w:rsidTr="000C291B">
        <w:trPr>
          <w:jc w:val="center"/>
        </w:trPr>
        <w:tc>
          <w:tcPr>
            <w:tcW w:w="3342" w:type="dxa"/>
            <w:shd w:val="clear" w:color="auto" w:fill="D9D9D9" w:themeFill="background1" w:themeFillShade="D9"/>
            <w:vAlign w:val="center"/>
          </w:tcPr>
          <w:p w14:paraId="1D0090CB" w14:textId="77777777" w:rsidR="00455AF1" w:rsidRPr="002C1B75" w:rsidRDefault="00455AF1" w:rsidP="000C291B">
            <w:pPr>
              <w:jc w:val="center"/>
              <w:rPr>
                <w:rFonts w:eastAsia="Times New Roman" w:cs="Times New Roman"/>
                <w:b/>
                <w:sz w:val="20"/>
                <w:szCs w:val="20"/>
              </w:rPr>
            </w:pPr>
            <w:r w:rsidRPr="002C1B75">
              <w:rPr>
                <w:rFonts w:eastAsia="Times New Roman" w:cs="Times New Roman"/>
                <w:b/>
                <w:sz w:val="20"/>
                <w:szCs w:val="20"/>
              </w:rPr>
              <w:t>Hidromorfoloģiskie elementi</w:t>
            </w:r>
          </w:p>
        </w:tc>
        <w:tc>
          <w:tcPr>
            <w:tcW w:w="2044" w:type="dxa"/>
            <w:shd w:val="clear" w:color="auto" w:fill="D9D9D9" w:themeFill="background1" w:themeFillShade="D9"/>
            <w:vAlign w:val="center"/>
          </w:tcPr>
          <w:p w14:paraId="39BF70B9" w14:textId="77777777" w:rsidR="00455AF1" w:rsidRPr="002C1B75" w:rsidRDefault="00455AF1" w:rsidP="000C291B">
            <w:pPr>
              <w:jc w:val="center"/>
              <w:rPr>
                <w:rFonts w:eastAsia="Times New Roman" w:cs="Times New Roman"/>
                <w:b/>
                <w:sz w:val="20"/>
                <w:szCs w:val="20"/>
              </w:rPr>
            </w:pPr>
            <w:r w:rsidRPr="002C1B75">
              <w:rPr>
                <w:rFonts w:eastAsia="Times New Roman" w:cs="Times New Roman"/>
                <w:b/>
                <w:sz w:val="20"/>
                <w:szCs w:val="20"/>
              </w:rPr>
              <w:t>Piemērojamais standarts</w:t>
            </w:r>
          </w:p>
        </w:tc>
        <w:tc>
          <w:tcPr>
            <w:tcW w:w="3369" w:type="dxa"/>
            <w:shd w:val="clear" w:color="auto" w:fill="D9D9D9" w:themeFill="background1" w:themeFillShade="D9"/>
            <w:vAlign w:val="center"/>
          </w:tcPr>
          <w:p w14:paraId="00542CCC" w14:textId="77777777" w:rsidR="00455AF1" w:rsidRPr="002C1B75" w:rsidRDefault="00455AF1" w:rsidP="000C291B">
            <w:pPr>
              <w:jc w:val="center"/>
              <w:rPr>
                <w:rFonts w:eastAsia="Times New Roman" w:cs="Times New Roman"/>
                <w:b/>
                <w:sz w:val="20"/>
                <w:szCs w:val="20"/>
              </w:rPr>
            </w:pPr>
            <w:r w:rsidRPr="002C1B75">
              <w:rPr>
                <w:rFonts w:eastAsia="Times New Roman" w:cs="Times New Roman"/>
                <w:b/>
                <w:sz w:val="20"/>
                <w:szCs w:val="20"/>
              </w:rPr>
              <w:t>Metode</w:t>
            </w:r>
          </w:p>
        </w:tc>
      </w:tr>
      <w:tr w:rsidR="002C1B75" w:rsidRPr="002C1B75" w14:paraId="60EEA2E8" w14:textId="77777777" w:rsidTr="000C291B">
        <w:trPr>
          <w:jc w:val="center"/>
        </w:trPr>
        <w:tc>
          <w:tcPr>
            <w:tcW w:w="3342" w:type="dxa"/>
            <w:shd w:val="clear" w:color="auto" w:fill="D9D9D9" w:themeFill="background1" w:themeFillShade="D9"/>
            <w:vAlign w:val="center"/>
          </w:tcPr>
          <w:p w14:paraId="1FC033C6" w14:textId="77777777" w:rsidR="00455AF1" w:rsidRPr="002C1B75" w:rsidRDefault="00455AF1" w:rsidP="000C291B">
            <w:pPr>
              <w:jc w:val="center"/>
              <w:rPr>
                <w:rFonts w:eastAsia="Times New Roman" w:cs="Times New Roman"/>
                <w:b/>
                <w:sz w:val="20"/>
                <w:szCs w:val="20"/>
              </w:rPr>
            </w:pPr>
            <w:r w:rsidRPr="002C1B75">
              <w:rPr>
                <w:rFonts w:eastAsia="Times New Roman" w:cs="Times New Roman"/>
                <w:b/>
                <w:sz w:val="20"/>
                <w:szCs w:val="20"/>
              </w:rPr>
              <w:t>Upes nepārtrauktība</w:t>
            </w:r>
          </w:p>
        </w:tc>
        <w:tc>
          <w:tcPr>
            <w:tcW w:w="2044" w:type="dxa"/>
            <w:vAlign w:val="center"/>
          </w:tcPr>
          <w:p w14:paraId="2B8EED00" w14:textId="77777777" w:rsidR="00455AF1" w:rsidRPr="002C1B75" w:rsidRDefault="00455AF1" w:rsidP="000C291B">
            <w:pPr>
              <w:jc w:val="center"/>
              <w:rPr>
                <w:rFonts w:eastAsia="Times New Roman" w:cs="Times New Roman"/>
                <w:sz w:val="20"/>
                <w:szCs w:val="20"/>
              </w:rPr>
            </w:pPr>
            <w:r w:rsidRPr="002C1B75">
              <w:rPr>
                <w:rFonts w:eastAsia="Times New Roman" w:cs="Times New Roman"/>
                <w:sz w:val="20"/>
                <w:szCs w:val="20"/>
              </w:rPr>
              <w:t>LVS EN 15843:2010</w:t>
            </w:r>
          </w:p>
        </w:tc>
        <w:tc>
          <w:tcPr>
            <w:tcW w:w="3369" w:type="dxa"/>
            <w:vAlign w:val="center"/>
          </w:tcPr>
          <w:p w14:paraId="2526EA13" w14:textId="77777777" w:rsidR="00455AF1" w:rsidRPr="002C1B75" w:rsidRDefault="00455AF1" w:rsidP="000C291B">
            <w:pPr>
              <w:jc w:val="center"/>
              <w:rPr>
                <w:rFonts w:eastAsia="Times New Roman" w:cs="Times New Roman"/>
                <w:sz w:val="20"/>
                <w:szCs w:val="20"/>
              </w:rPr>
            </w:pPr>
            <w:r w:rsidRPr="002C1B75">
              <w:rPr>
                <w:rFonts w:eastAsia="Times New Roman" w:cs="Times New Roman"/>
                <w:sz w:val="20"/>
                <w:szCs w:val="20"/>
              </w:rPr>
              <w:t>Novērtējums pēc topogrāfiskām kartēm un ortofoto</w:t>
            </w:r>
          </w:p>
        </w:tc>
      </w:tr>
      <w:tr w:rsidR="002C1B75" w:rsidRPr="002C1B75" w14:paraId="6B2615FE" w14:textId="77777777" w:rsidTr="000C291B">
        <w:trPr>
          <w:jc w:val="center"/>
        </w:trPr>
        <w:tc>
          <w:tcPr>
            <w:tcW w:w="3342" w:type="dxa"/>
            <w:shd w:val="clear" w:color="auto" w:fill="D9D9D9" w:themeFill="background1" w:themeFillShade="D9"/>
            <w:vAlign w:val="center"/>
          </w:tcPr>
          <w:p w14:paraId="3DEC8D7A" w14:textId="77777777" w:rsidR="00455AF1" w:rsidRPr="002C1B75" w:rsidRDefault="00455AF1" w:rsidP="000C291B">
            <w:pPr>
              <w:jc w:val="center"/>
              <w:rPr>
                <w:rFonts w:eastAsia="Times New Roman" w:cs="Times New Roman"/>
                <w:b/>
                <w:sz w:val="20"/>
                <w:szCs w:val="20"/>
              </w:rPr>
            </w:pPr>
            <w:r w:rsidRPr="002C1B75">
              <w:rPr>
                <w:rFonts w:eastAsia="Times New Roman" w:cs="Times New Roman"/>
                <w:b/>
                <w:sz w:val="20"/>
                <w:szCs w:val="20"/>
              </w:rPr>
              <w:t>Upju morfoloģija (gultne, upes krasti un paliene)</w:t>
            </w:r>
          </w:p>
        </w:tc>
        <w:tc>
          <w:tcPr>
            <w:tcW w:w="2044" w:type="dxa"/>
            <w:vAlign w:val="center"/>
          </w:tcPr>
          <w:p w14:paraId="36FC4A14" w14:textId="77777777" w:rsidR="00455AF1" w:rsidRPr="002C1B75" w:rsidRDefault="00455AF1" w:rsidP="000C291B">
            <w:pPr>
              <w:jc w:val="center"/>
              <w:rPr>
                <w:rFonts w:eastAsia="Times New Roman" w:cs="Times New Roman"/>
                <w:sz w:val="20"/>
                <w:szCs w:val="20"/>
              </w:rPr>
            </w:pPr>
            <w:r w:rsidRPr="002C1B75">
              <w:rPr>
                <w:rFonts w:eastAsia="Times New Roman" w:cs="Times New Roman"/>
                <w:sz w:val="20"/>
                <w:szCs w:val="20"/>
              </w:rPr>
              <w:t>LVS EN 15843:2010</w:t>
            </w:r>
          </w:p>
        </w:tc>
        <w:tc>
          <w:tcPr>
            <w:tcW w:w="3369" w:type="dxa"/>
            <w:vAlign w:val="center"/>
          </w:tcPr>
          <w:p w14:paraId="07B2A30E" w14:textId="77777777" w:rsidR="00455AF1" w:rsidRPr="002C1B75" w:rsidRDefault="00455AF1" w:rsidP="000C291B">
            <w:pPr>
              <w:jc w:val="center"/>
              <w:rPr>
                <w:rFonts w:eastAsia="Times New Roman" w:cs="Times New Roman"/>
                <w:sz w:val="20"/>
                <w:szCs w:val="20"/>
              </w:rPr>
            </w:pPr>
            <w:r w:rsidRPr="002C1B75">
              <w:rPr>
                <w:rFonts w:eastAsia="Times New Roman" w:cs="Times New Roman"/>
                <w:sz w:val="20"/>
                <w:szCs w:val="20"/>
              </w:rPr>
              <w:t>Pētījumi uz vietas</w:t>
            </w:r>
          </w:p>
        </w:tc>
      </w:tr>
      <w:tr w:rsidR="002C1B75" w:rsidRPr="002C1B75" w14:paraId="7E5B1C2E" w14:textId="77777777" w:rsidTr="000C291B">
        <w:trPr>
          <w:jc w:val="center"/>
        </w:trPr>
        <w:tc>
          <w:tcPr>
            <w:tcW w:w="3342" w:type="dxa"/>
            <w:shd w:val="clear" w:color="auto" w:fill="D9D9D9" w:themeFill="background1" w:themeFillShade="D9"/>
            <w:vAlign w:val="center"/>
          </w:tcPr>
          <w:p w14:paraId="2F269D2C" w14:textId="77777777" w:rsidR="00455AF1" w:rsidRPr="002C1B75" w:rsidRDefault="00455AF1" w:rsidP="000C291B">
            <w:pPr>
              <w:jc w:val="center"/>
              <w:rPr>
                <w:rFonts w:eastAsia="Times New Roman" w:cs="Times New Roman"/>
                <w:b/>
                <w:sz w:val="20"/>
                <w:szCs w:val="20"/>
              </w:rPr>
            </w:pPr>
            <w:r w:rsidRPr="002C1B75">
              <w:rPr>
                <w:rFonts w:eastAsia="Times New Roman" w:cs="Times New Roman"/>
                <w:b/>
                <w:sz w:val="20"/>
                <w:szCs w:val="20"/>
              </w:rPr>
              <w:t>Hidroloģiskā režīma izmaiņas</w:t>
            </w:r>
          </w:p>
        </w:tc>
        <w:tc>
          <w:tcPr>
            <w:tcW w:w="2044" w:type="dxa"/>
            <w:vAlign w:val="center"/>
          </w:tcPr>
          <w:p w14:paraId="77686A09" w14:textId="77777777" w:rsidR="00455AF1" w:rsidRPr="002C1B75" w:rsidRDefault="00455AF1" w:rsidP="000C291B">
            <w:pPr>
              <w:jc w:val="center"/>
              <w:rPr>
                <w:rFonts w:eastAsia="Times New Roman" w:cs="Times New Roman"/>
                <w:sz w:val="20"/>
                <w:szCs w:val="20"/>
              </w:rPr>
            </w:pPr>
            <w:r w:rsidRPr="002C1B75">
              <w:rPr>
                <w:rFonts w:eastAsia="Times New Roman" w:cs="Times New Roman"/>
                <w:sz w:val="20"/>
                <w:szCs w:val="20"/>
              </w:rPr>
              <w:t>LVS EN14614:2004</w:t>
            </w:r>
          </w:p>
        </w:tc>
        <w:tc>
          <w:tcPr>
            <w:tcW w:w="3369" w:type="dxa"/>
            <w:vAlign w:val="center"/>
          </w:tcPr>
          <w:p w14:paraId="7BB8DF4A" w14:textId="77777777" w:rsidR="00455AF1" w:rsidRPr="002C1B75" w:rsidRDefault="00455AF1" w:rsidP="000C291B">
            <w:pPr>
              <w:jc w:val="center"/>
              <w:rPr>
                <w:rFonts w:eastAsia="Times New Roman" w:cs="Times New Roman"/>
                <w:sz w:val="20"/>
                <w:szCs w:val="20"/>
              </w:rPr>
            </w:pPr>
            <w:r w:rsidRPr="002C1B75">
              <w:rPr>
                <w:rFonts w:eastAsia="Times New Roman" w:cs="Times New Roman"/>
                <w:sz w:val="20"/>
                <w:szCs w:val="20"/>
              </w:rPr>
              <w:t>Vidējo un minimālo ūdens caurplūdumu datu analīze</w:t>
            </w:r>
          </w:p>
        </w:tc>
      </w:tr>
    </w:tbl>
    <w:p w14:paraId="08550C1F" w14:textId="77777777" w:rsidR="00455AF1" w:rsidRPr="002C1B75" w:rsidRDefault="00455AF1" w:rsidP="00455AF1">
      <w:pPr>
        <w:pBdr>
          <w:top w:val="nil"/>
          <w:left w:val="nil"/>
          <w:bottom w:val="nil"/>
          <w:right w:val="nil"/>
          <w:between w:val="nil"/>
        </w:pBdr>
        <w:spacing w:after="120"/>
        <w:rPr>
          <w:rFonts w:eastAsia="Times New Roman" w:cs="Times New Roman"/>
          <w:szCs w:val="24"/>
        </w:rPr>
      </w:pPr>
    </w:p>
    <w:p w14:paraId="41BEBB08" w14:textId="6055CD8D" w:rsidR="00455AF1" w:rsidRPr="002C1B75" w:rsidRDefault="00455AF1" w:rsidP="000C291B">
      <w:pPr>
        <w:pBdr>
          <w:top w:val="nil"/>
          <w:left w:val="nil"/>
          <w:bottom w:val="nil"/>
          <w:right w:val="nil"/>
          <w:between w:val="nil"/>
        </w:pBdr>
        <w:spacing w:after="0"/>
        <w:ind w:firstLine="720"/>
        <w:rPr>
          <w:rFonts w:eastAsia="Times New Roman" w:cs="Times New Roman"/>
          <w:szCs w:val="24"/>
        </w:rPr>
      </w:pPr>
      <w:r w:rsidRPr="002C1B75">
        <w:rPr>
          <w:rFonts w:eastAsia="Times New Roman" w:cs="Times New Roman"/>
          <w:b/>
          <w:szCs w:val="24"/>
        </w:rPr>
        <w:t>Hidromorfoloģisko kvalitātes elementu novērtējumu ezeru ŪO</w:t>
      </w:r>
      <w:r w:rsidRPr="002C1B75">
        <w:rPr>
          <w:rFonts w:eastAsia="Times New Roman" w:cs="Times New Roman"/>
          <w:szCs w:val="24"/>
        </w:rPr>
        <w:t xml:space="preserve"> (2.tabula) veic, izmantojot Lielbritānijas Ezeru Hidromorfoloģiskās Izpētes Lauka Protokolu, kas ir adaptēts izmantošanai Latvijas apstākļos un saskaņā ar Ūdens Struktūrdirektīvas 2000/60/EC prasībām un Eiropas standartu: EN 16039:2011 </w:t>
      </w:r>
      <w:r w:rsidRPr="002C1B75">
        <w:rPr>
          <w:rFonts w:eastAsia="Times New Roman" w:cs="Times New Roman"/>
          <w:i/>
          <w:szCs w:val="24"/>
        </w:rPr>
        <w:t>„Water quality - Guidance standard on assessing the hydromorphological features of lakes”</w:t>
      </w:r>
      <w:r w:rsidRPr="002C1B75">
        <w:rPr>
          <w:rFonts w:eastAsia="Times New Roman" w:cs="Times New Roman"/>
          <w:szCs w:val="24"/>
        </w:rPr>
        <w:t>, kas bez izmaiņām ir pārņemts Latvijas stand</w:t>
      </w:r>
      <w:r w:rsidR="005F38D7" w:rsidRPr="002C1B75">
        <w:rPr>
          <w:rFonts w:eastAsia="Times New Roman" w:cs="Times New Roman"/>
          <w:szCs w:val="24"/>
        </w:rPr>
        <w:t>arta statusā LVS EN 16039:2012:</w:t>
      </w:r>
      <w:r w:rsidR="000C291B" w:rsidRPr="002C1B75">
        <w:rPr>
          <w:rFonts w:eastAsia="Times New Roman" w:cs="Times New Roman"/>
          <w:szCs w:val="24"/>
        </w:rPr>
        <w:t xml:space="preserve"> </w:t>
      </w:r>
      <w:hyperlink r:id="rId48">
        <w:r w:rsidRPr="002C1B75">
          <w:rPr>
            <w:rFonts w:eastAsia="Times New Roman" w:cs="Times New Roman"/>
            <w:szCs w:val="24"/>
          </w:rPr>
          <w:t>http://212.70.174.70/DocLogix/Common/Form.aspx?ID=449453&amp;VersionID=26757&amp;Referrer=2d6bff60-571d-4908-b5f7-3bb3614796f4</w:t>
        </w:r>
      </w:hyperlink>
      <w:r w:rsidRPr="002C1B75">
        <w:rPr>
          <w:rFonts w:eastAsia="Times New Roman" w:cs="Times New Roman"/>
          <w:szCs w:val="24"/>
        </w:rPr>
        <w:t>.</w:t>
      </w:r>
    </w:p>
    <w:p w14:paraId="56BB92EE" w14:textId="77777777" w:rsidR="000C291B" w:rsidRPr="002C1B75" w:rsidRDefault="000C291B" w:rsidP="00455AF1">
      <w:pPr>
        <w:pBdr>
          <w:top w:val="nil"/>
          <w:left w:val="nil"/>
          <w:bottom w:val="nil"/>
          <w:right w:val="nil"/>
          <w:between w:val="nil"/>
        </w:pBdr>
        <w:spacing w:after="120"/>
        <w:rPr>
          <w:rFonts w:eastAsia="Times New Roman" w:cs="Times New Roman"/>
          <w:sz w:val="20"/>
          <w:szCs w:val="20"/>
        </w:rPr>
      </w:pPr>
    </w:p>
    <w:p w14:paraId="34F4E864" w14:textId="77777777" w:rsidR="000C291B" w:rsidRPr="002C1B75" w:rsidRDefault="00455AF1" w:rsidP="000C291B">
      <w:pPr>
        <w:pBdr>
          <w:top w:val="nil"/>
          <w:left w:val="nil"/>
          <w:bottom w:val="nil"/>
          <w:right w:val="nil"/>
          <w:between w:val="nil"/>
        </w:pBdr>
        <w:spacing w:after="120"/>
        <w:jc w:val="right"/>
        <w:rPr>
          <w:rFonts w:eastAsia="Times New Roman" w:cs="Times New Roman"/>
          <w:szCs w:val="24"/>
        </w:rPr>
      </w:pPr>
      <w:r w:rsidRPr="002C1B75">
        <w:rPr>
          <w:rFonts w:eastAsia="Times New Roman" w:cs="Times New Roman"/>
          <w:szCs w:val="24"/>
        </w:rPr>
        <w:t>2.tabula</w:t>
      </w:r>
    </w:p>
    <w:p w14:paraId="4D19FD78" w14:textId="0FEDFBA9" w:rsidR="00455AF1" w:rsidRPr="002C1B75" w:rsidRDefault="00455AF1" w:rsidP="000C291B">
      <w:pPr>
        <w:pBdr>
          <w:top w:val="nil"/>
          <w:left w:val="nil"/>
          <w:bottom w:val="nil"/>
          <w:right w:val="nil"/>
          <w:between w:val="nil"/>
        </w:pBdr>
        <w:spacing w:after="120"/>
        <w:jc w:val="center"/>
        <w:rPr>
          <w:rFonts w:eastAsia="Times New Roman" w:cs="Times New Roman"/>
          <w:szCs w:val="24"/>
        </w:rPr>
      </w:pPr>
      <w:r w:rsidRPr="002C1B75">
        <w:rPr>
          <w:rFonts w:eastAsia="Times New Roman" w:cs="Times New Roman"/>
          <w:b/>
          <w:szCs w:val="24"/>
        </w:rPr>
        <w:t>Ezeru hidromorfoloģisko novērtējumu metodes</w:t>
      </w:r>
    </w:p>
    <w:tbl>
      <w:tblPr>
        <w:tblStyle w:val="affe"/>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47"/>
        <w:gridCol w:w="2551"/>
        <w:gridCol w:w="3686"/>
      </w:tblGrid>
      <w:tr w:rsidR="002C1B75" w:rsidRPr="002C1B75" w14:paraId="5EA8081E" w14:textId="77777777" w:rsidTr="000C291B">
        <w:tc>
          <w:tcPr>
            <w:tcW w:w="2547" w:type="dxa"/>
            <w:shd w:val="clear" w:color="auto" w:fill="D9D9D9" w:themeFill="background1" w:themeFillShade="D9"/>
            <w:vAlign w:val="center"/>
          </w:tcPr>
          <w:p w14:paraId="791DBD15" w14:textId="77777777" w:rsidR="00455AF1" w:rsidRPr="002C1B75" w:rsidRDefault="00455AF1" w:rsidP="000C291B">
            <w:pPr>
              <w:spacing w:after="0" w:line="240" w:lineRule="auto"/>
              <w:jc w:val="center"/>
              <w:rPr>
                <w:rFonts w:eastAsia="Times New Roman" w:cs="Times New Roman"/>
                <w:b/>
                <w:sz w:val="20"/>
                <w:szCs w:val="20"/>
              </w:rPr>
            </w:pPr>
            <w:r w:rsidRPr="002C1B75">
              <w:rPr>
                <w:rFonts w:eastAsia="Times New Roman" w:cs="Times New Roman"/>
                <w:b/>
                <w:sz w:val="20"/>
                <w:szCs w:val="20"/>
              </w:rPr>
              <w:t>Hidromorfoloģiskie elementi</w:t>
            </w:r>
          </w:p>
        </w:tc>
        <w:tc>
          <w:tcPr>
            <w:tcW w:w="2551" w:type="dxa"/>
            <w:shd w:val="clear" w:color="auto" w:fill="D9D9D9" w:themeFill="background1" w:themeFillShade="D9"/>
            <w:vAlign w:val="center"/>
          </w:tcPr>
          <w:p w14:paraId="04EBBC54" w14:textId="77777777" w:rsidR="00455AF1" w:rsidRPr="002C1B75" w:rsidRDefault="00455AF1" w:rsidP="000C291B">
            <w:pPr>
              <w:spacing w:after="0" w:line="240" w:lineRule="auto"/>
              <w:jc w:val="center"/>
              <w:rPr>
                <w:rFonts w:eastAsia="Times New Roman" w:cs="Times New Roman"/>
                <w:b/>
                <w:sz w:val="20"/>
                <w:szCs w:val="20"/>
              </w:rPr>
            </w:pPr>
            <w:r w:rsidRPr="002C1B75">
              <w:rPr>
                <w:rFonts w:eastAsia="Times New Roman" w:cs="Times New Roman"/>
                <w:b/>
                <w:sz w:val="20"/>
                <w:szCs w:val="20"/>
              </w:rPr>
              <w:t>Piemērojamais standarts</w:t>
            </w:r>
          </w:p>
        </w:tc>
        <w:tc>
          <w:tcPr>
            <w:tcW w:w="3686" w:type="dxa"/>
            <w:shd w:val="clear" w:color="auto" w:fill="D9D9D9" w:themeFill="background1" w:themeFillShade="D9"/>
            <w:vAlign w:val="center"/>
          </w:tcPr>
          <w:p w14:paraId="62A492FE" w14:textId="77777777" w:rsidR="00455AF1" w:rsidRPr="002C1B75" w:rsidRDefault="00455AF1" w:rsidP="000C291B">
            <w:pPr>
              <w:spacing w:after="0" w:line="240" w:lineRule="auto"/>
              <w:jc w:val="center"/>
              <w:rPr>
                <w:rFonts w:eastAsia="Times New Roman" w:cs="Times New Roman"/>
                <w:b/>
                <w:sz w:val="20"/>
                <w:szCs w:val="20"/>
              </w:rPr>
            </w:pPr>
            <w:r w:rsidRPr="002C1B75">
              <w:rPr>
                <w:rFonts w:eastAsia="Times New Roman" w:cs="Times New Roman"/>
                <w:b/>
                <w:sz w:val="20"/>
                <w:szCs w:val="20"/>
              </w:rPr>
              <w:t>Metode</w:t>
            </w:r>
          </w:p>
        </w:tc>
      </w:tr>
      <w:tr w:rsidR="002C1B75" w:rsidRPr="002C1B75" w14:paraId="2E8AE4E6" w14:textId="77777777" w:rsidTr="000C291B">
        <w:tc>
          <w:tcPr>
            <w:tcW w:w="2547" w:type="dxa"/>
            <w:shd w:val="clear" w:color="auto" w:fill="D9D9D9" w:themeFill="background1" w:themeFillShade="D9"/>
            <w:vAlign w:val="center"/>
          </w:tcPr>
          <w:p w14:paraId="6F4C4BAD" w14:textId="77777777" w:rsidR="00455AF1" w:rsidRPr="002C1B75" w:rsidRDefault="00455AF1" w:rsidP="000C291B">
            <w:pPr>
              <w:spacing w:after="0" w:line="240" w:lineRule="auto"/>
              <w:jc w:val="center"/>
              <w:rPr>
                <w:rFonts w:eastAsia="Times New Roman" w:cs="Times New Roman"/>
                <w:b/>
                <w:sz w:val="20"/>
                <w:szCs w:val="20"/>
              </w:rPr>
            </w:pPr>
            <w:r w:rsidRPr="002C1B75">
              <w:rPr>
                <w:rFonts w:eastAsia="Times New Roman" w:cs="Times New Roman"/>
                <w:b/>
                <w:sz w:val="20"/>
                <w:szCs w:val="20"/>
              </w:rPr>
              <w:t>Nepārtrauktība</w:t>
            </w:r>
          </w:p>
        </w:tc>
        <w:tc>
          <w:tcPr>
            <w:tcW w:w="2551" w:type="dxa"/>
            <w:vAlign w:val="center"/>
          </w:tcPr>
          <w:p w14:paraId="5D001173" w14:textId="77777777" w:rsidR="00455AF1" w:rsidRPr="002C1B75" w:rsidRDefault="00455AF1" w:rsidP="000C291B">
            <w:pPr>
              <w:spacing w:after="0" w:line="240" w:lineRule="auto"/>
              <w:jc w:val="center"/>
              <w:rPr>
                <w:rFonts w:eastAsia="Times New Roman" w:cs="Times New Roman"/>
                <w:sz w:val="20"/>
                <w:szCs w:val="20"/>
              </w:rPr>
            </w:pPr>
            <w:r w:rsidRPr="002C1B75">
              <w:rPr>
                <w:rFonts w:eastAsia="Times New Roman" w:cs="Times New Roman"/>
                <w:sz w:val="20"/>
                <w:szCs w:val="20"/>
              </w:rPr>
              <w:t>LVS EN 16039:2012</w:t>
            </w:r>
          </w:p>
        </w:tc>
        <w:tc>
          <w:tcPr>
            <w:tcW w:w="3686" w:type="dxa"/>
            <w:vAlign w:val="center"/>
          </w:tcPr>
          <w:p w14:paraId="66AA4E4E" w14:textId="5B046E0C" w:rsidR="00455AF1" w:rsidRPr="002C1B75" w:rsidRDefault="00455AF1" w:rsidP="000C291B">
            <w:pPr>
              <w:spacing w:after="0" w:line="240" w:lineRule="auto"/>
              <w:jc w:val="center"/>
              <w:rPr>
                <w:rFonts w:eastAsia="Times New Roman" w:cs="Times New Roman"/>
                <w:sz w:val="20"/>
                <w:szCs w:val="20"/>
              </w:rPr>
            </w:pPr>
            <w:r w:rsidRPr="002C1B75">
              <w:rPr>
                <w:rFonts w:eastAsia="Times New Roman" w:cs="Times New Roman"/>
                <w:sz w:val="20"/>
                <w:szCs w:val="20"/>
              </w:rPr>
              <w:t>Novērtējums pēc topogrāfiskām kartēm un ortofoto</w:t>
            </w:r>
          </w:p>
        </w:tc>
      </w:tr>
      <w:tr w:rsidR="002C1B75" w:rsidRPr="002C1B75" w14:paraId="759C6EAE" w14:textId="77777777" w:rsidTr="000C291B">
        <w:tc>
          <w:tcPr>
            <w:tcW w:w="2547" w:type="dxa"/>
            <w:shd w:val="clear" w:color="auto" w:fill="D9D9D9" w:themeFill="background1" w:themeFillShade="D9"/>
            <w:vAlign w:val="center"/>
          </w:tcPr>
          <w:p w14:paraId="217C07E0" w14:textId="53FE960E" w:rsidR="00455AF1" w:rsidRPr="002C1B75" w:rsidRDefault="00455AF1" w:rsidP="000C291B">
            <w:pPr>
              <w:spacing w:after="0" w:line="240" w:lineRule="auto"/>
              <w:jc w:val="center"/>
              <w:rPr>
                <w:rFonts w:eastAsia="Times New Roman" w:cs="Times New Roman"/>
                <w:b/>
                <w:sz w:val="20"/>
                <w:szCs w:val="20"/>
              </w:rPr>
            </w:pPr>
            <w:r w:rsidRPr="002C1B75">
              <w:rPr>
                <w:rFonts w:eastAsia="Times New Roman" w:cs="Times New Roman"/>
                <w:b/>
                <w:sz w:val="20"/>
                <w:szCs w:val="20"/>
              </w:rPr>
              <w:t>Morfoloģija</w:t>
            </w:r>
          </w:p>
        </w:tc>
        <w:tc>
          <w:tcPr>
            <w:tcW w:w="2551" w:type="dxa"/>
            <w:vAlign w:val="center"/>
          </w:tcPr>
          <w:p w14:paraId="2E46D852" w14:textId="77777777" w:rsidR="00455AF1" w:rsidRPr="002C1B75" w:rsidRDefault="00455AF1" w:rsidP="000C291B">
            <w:pPr>
              <w:spacing w:after="0" w:line="240" w:lineRule="auto"/>
              <w:jc w:val="center"/>
              <w:rPr>
                <w:rFonts w:eastAsia="Times New Roman" w:cs="Times New Roman"/>
                <w:sz w:val="20"/>
                <w:szCs w:val="20"/>
              </w:rPr>
            </w:pPr>
            <w:r w:rsidRPr="002C1B75">
              <w:rPr>
                <w:rFonts w:eastAsia="Times New Roman" w:cs="Times New Roman"/>
                <w:sz w:val="20"/>
                <w:szCs w:val="20"/>
              </w:rPr>
              <w:t>LVS EN 16039:2012</w:t>
            </w:r>
          </w:p>
        </w:tc>
        <w:tc>
          <w:tcPr>
            <w:tcW w:w="3686" w:type="dxa"/>
            <w:vAlign w:val="center"/>
          </w:tcPr>
          <w:p w14:paraId="6EE58140" w14:textId="77777777" w:rsidR="00455AF1" w:rsidRPr="002C1B75" w:rsidRDefault="00455AF1" w:rsidP="000C291B">
            <w:pPr>
              <w:spacing w:after="0" w:line="240" w:lineRule="auto"/>
              <w:jc w:val="center"/>
              <w:rPr>
                <w:rFonts w:eastAsia="Times New Roman" w:cs="Times New Roman"/>
                <w:sz w:val="20"/>
                <w:szCs w:val="20"/>
              </w:rPr>
            </w:pPr>
            <w:r w:rsidRPr="002C1B75">
              <w:rPr>
                <w:rFonts w:eastAsia="Times New Roman" w:cs="Times New Roman"/>
                <w:sz w:val="20"/>
                <w:szCs w:val="20"/>
              </w:rPr>
              <w:t>Pētījumi uz vietas un novērtējums pēc kartēm</w:t>
            </w:r>
          </w:p>
        </w:tc>
      </w:tr>
      <w:tr w:rsidR="002C1B75" w:rsidRPr="002C1B75" w14:paraId="36E85049" w14:textId="77777777" w:rsidTr="000C291B">
        <w:tc>
          <w:tcPr>
            <w:tcW w:w="2547" w:type="dxa"/>
            <w:shd w:val="clear" w:color="auto" w:fill="D9D9D9" w:themeFill="background1" w:themeFillShade="D9"/>
            <w:vAlign w:val="center"/>
          </w:tcPr>
          <w:p w14:paraId="0D4F01ED" w14:textId="77777777" w:rsidR="00455AF1" w:rsidRPr="002C1B75" w:rsidRDefault="00455AF1" w:rsidP="000C291B">
            <w:pPr>
              <w:spacing w:after="0" w:line="240" w:lineRule="auto"/>
              <w:jc w:val="center"/>
              <w:rPr>
                <w:rFonts w:eastAsia="Times New Roman" w:cs="Times New Roman"/>
                <w:b/>
                <w:sz w:val="20"/>
                <w:szCs w:val="20"/>
              </w:rPr>
            </w:pPr>
            <w:r w:rsidRPr="002C1B75">
              <w:rPr>
                <w:rFonts w:eastAsia="Times New Roman" w:cs="Times New Roman"/>
                <w:b/>
                <w:sz w:val="20"/>
                <w:szCs w:val="20"/>
              </w:rPr>
              <w:t>Hidroloģiskais režīms</w:t>
            </w:r>
          </w:p>
        </w:tc>
        <w:tc>
          <w:tcPr>
            <w:tcW w:w="2551" w:type="dxa"/>
            <w:vAlign w:val="center"/>
          </w:tcPr>
          <w:p w14:paraId="2B098630" w14:textId="77777777" w:rsidR="00455AF1" w:rsidRPr="002C1B75" w:rsidRDefault="00455AF1" w:rsidP="000C291B">
            <w:pPr>
              <w:spacing w:after="0" w:line="240" w:lineRule="auto"/>
              <w:jc w:val="center"/>
              <w:rPr>
                <w:rFonts w:eastAsia="Times New Roman" w:cs="Times New Roman"/>
                <w:sz w:val="20"/>
                <w:szCs w:val="20"/>
              </w:rPr>
            </w:pPr>
            <w:r w:rsidRPr="002C1B75">
              <w:rPr>
                <w:rFonts w:eastAsia="Times New Roman" w:cs="Times New Roman"/>
                <w:sz w:val="20"/>
                <w:szCs w:val="20"/>
              </w:rPr>
              <w:t>LVS EN 16039:2012</w:t>
            </w:r>
          </w:p>
        </w:tc>
        <w:tc>
          <w:tcPr>
            <w:tcW w:w="3686" w:type="dxa"/>
            <w:vAlign w:val="center"/>
          </w:tcPr>
          <w:p w14:paraId="276DB5E8" w14:textId="77777777" w:rsidR="00455AF1" w:rsidRPr="002C1B75" w:rsidRDefault="00455AF1" w:rsidP="000C291B">
            <w:pPr>
              <w:spacing w:after="0" w:line="240" w:lineRule="auto"/>
              <w:jc w:val="center"/>
              <w:rPr>
                <w:rFonts w:eastAsia="Times New Roman" w:cs="Times New Roman"/>
                <w:sz w:val="20"/>
                <w:szCs w:val="20"/>
              </w:rPr>
            </w:pPr>
            <w:r w:rsidRPr="002C1B75">
              <w:rPr>
                <w:rFonts w:eastAsia="Times New Roman" w:cs="Times New Roman"/>
                <w:sz w:val="20"/>
                <w:szCs w:val="20"/>
              </w:rPr>
              <w:t>Diennakts un gada ūdens līmeņa datu analīze, ūdens apmaiņas perioda aprēķini</w:t>
            </w:r>
          </w:p>
        </w:tc>
      </w:tr>
      <w:tr w:rsidR="002C1B75" w:rsidRPr="002C1B75" w14:paraId="2D48DCF2" w14:textId="77777777" w:rsidTr="000C291B">
        <w:tc>
          <w:tcPr>
            <w:tcW w:w="2547" w:type="dxa"/>
            <w:shd w:val="clear" w:color="auto" w:fill="D9D9D9" w:themeFill="background1" w:themeFillShade="D9"/>
            <w:vAlign w:val="center"/>
          </w:tcPr>
          <w:p w14:paraId="095CD38B" w14:textId="77777777" w:rsidR="00455AF1" w:rsidRPr="002C1B75" w:rsidRDefault="00455AF1" w:rsidP="000C291B">
            <w:pPr>
              <w:spacing w:after="0" w:line="240" w:lineRule="auto"/>
              <w:jc w:val="center"/>
              <w:rPr>
                <w:rFonts w:eastAsia="Times New Roman" w:cs="Times New Roman"/>
                <w:b/>
                <w:sz w:val="20"/>
                <w:szCs w:val="20"/>
              </w:rPr>
            </w:pPr>
            <w:r w:rsidRPr="002C1B75">
              <w:rPr>
                <w:rFonts w:eastAsia="Times New Roman" w:cs="Times New Roman"/>
                <w:b/>
                <w:sz w:val="20"/>
                <w:szCs w:val="20"/>
              </w:rPr>
              <w:t>Ezera dziļākās vietas fizikāli-ķīmiskie parametri</w:t>
            </w:r>
          </w:p>
        </w:tc>
        <w:tc>
          <w:tcPr>
            <w:tcW w:w="2551" w:type="dxa"/>
            <w:vAlign w:val="center"/>
          </w:tcPr>
          <w:p w14:paraId="492C38DD" w14:textId="77777777" w:rsidR="00455AF1" w:rsidRPr="002C1B75" w:rsidRDefault="00455AF1" w:rsidP="000C291B">
            <w:pPr>
              <w:spacing w:after="0" w:line="240" w:lineRule="auto"/>
              <w:jc w:val="center"/>
              <w:rPr>
                <w:rFonts w:eastAsia="Times New Roman" w:cs="Times New Roman"/>
                <w:sz w:val="20"/>
                <w:szCs w:val="20"/>
              </w:rPr>
            </w:pPr>
            <w:r w:rsidRPr="002C1B75">
              <w:rPr>
                <w:rFonts w:eastAsia="Times New Roman" w:cs="Times New Roman"/>
                <w:sz w:val="20"/>
                <w:szCs w:val="20"/>
              </w:rPr>
              <w:t>LVS EN 16039:2012</w:t>
            </w:r>
          </w:p>
        </w:tc>
        <w:tc>
          <w:tcPr>
            <w:tcW w:w="3686" w:type="dxa"/>
            <w:vAlign w:val="center"/>
          </w:tcPr>
          <w:p w14:paraId="408E470F" w14:textId="77777777" w:rsidR="00455AF1" w:rsidRPr="002C1B75" w:rsidRDefault="00455AF1" w:rsidP="000C291B">
            <w:pPr>
              <w:spacing w:after="0" w:line="240" w:lineRule="auto"/>
              <w:jc w:val="center"/>
              <w:rPr>
                <w:rFonts w:eastAsia="Times New Roman" w:cs="Times New Roman"/>
                <w:sz w:val="20"/>
                <w:szCs w:val="20"/>
              </w:rPr>
            </w:pPr>
            <w:r w:rsidRPr="002C1B75">
              <w:rPr>
                <w:rFonts w:eastAsia="Times New Roman" w:cs="Times New Roman"/>
                <w:sz w:val="20"/>
                <w:szCs w:val="20"/>
              </w:rPr>
              <w:t>Pētījumi uz vietas – izšķīdušais skābeklis, caurredzamība ar Seki disku, temperatūra</w:t>
            </w:r>
          </w:p>
        </w:tc>
      </w:tr>
    </w:tbl>
    <w:p w14:paraId="5F51093A" w14:textId="77777777" w:rsidR="00455AF1" w:rsidRPr="002C1B75" w:rsidRDefault="00455AF1" w:rsidP="00455AF1">
      <w:pPr>
        <w:rPr>
          <w:rFonts w:eastAsia="Times New Roman" w:cs="Times New Roman"/>
          <w:b/>
          <w:szCs w:val="24"/>
        </w:rPr>
      </w:pPr>
      <w:bookmarkStart w:id="317" w:name="_41mghml" w:colFirst="0" w:colLast="0"/>
      <w:bookmarkEnd w:id="317"/>
      <w:r w:rsidRPr="002C1B75">
        <w:br w:type="page"/>
      </w:r>
    </w:p>
    <w:p w14:paraId="59300F3A" w14:textId="788DECE1" w:rsidR="0045782F" w:rsidRPr="002C1B75" w:rsidRDefault="0045782F" w:rsidP="006A1759">
      <w:pPr>
        <w:pStyle w:val="NoSpacing"/>
        <w:numPr>
          <w:ilvl w:val="0"/>
          <w:numId w:val="77"/>
        </w:numPr>
        <w:jc w:val="right"/>
        <w:rPr>
          <w:rFonts w:ascii="Times New Roman" w:hAnsi="Times New Roman" w:cs="Times New Roman"/>
          <w:sz w:val="24"/>
          <w:szCs w:val="24"/>
        </w:rPr>
      </w:pPr>
      <w:bookmarkStart w:id="318" w:name="_2grqrue" w:colFirst="0" w:colLast="0"/>
      <w:bookmarkEnd w:id="318"/>
      <w:r w:rsidRPr="002C1B75">
        <w:rPr>
          <w:rFonts w:ascii="Times New Roman" w:hAnsi="Times New Roman" w:cs="Times New Roman"/>
          <w:sz w:val="24"/>
          <w:szCs w:val="24"/>
        </w:rPr>
        <w:t>Pielikums</w:t>
      </w:r>
    </w:p>
    <w:p w14:paraId="68CF6CCD" w14:textId="77777777" w:rsidR="000C291B" w:rsidRPr="002C1B75" w:rsidRDefault="000C291B" w:rsidP="000C291B">
      <w:pPr>
        <w:pStyle w:val="NoSpacing"/>
        <w:ind w:left="1080"/>
        <w:jc w:val="center"/>
        <w:rPr>
          <w:rFonts w:ascii="Times New Roman" w:hAnsi="Times New Roman" w:cs="Times New Roman"/>
          <w:sz w:val="24"/>
          <w:szCs w:val="24"/>
        </w:rPr>
      </w:pPr>
    </w:p>
    <w:p w14:paraId="23C50E2C" w14:textId="4DEC40A4" w:rsidR="0045782F" w:rsidRPr="002C1B75" w:rsidRDefault="000C291B" w:rsidP="000C291B">
      <w:pPr>
        <w:pStyle w:val="Heading3"/>
      </w:pPr>
      <w:bookmarkStart w:id="319" w:name="_Toc90467508"/>
      <w:r w:rsidRPr="002C1B75">
        <w:t xml:space="preserve">13.pielikums. </w:t>
      </w:r>
      <w:r w:rsidR="0045782F" w:rsidRPr="002C1B75">
        <w:t>Iekšzemes ūdeņu paraugu radioaktivitātes mērījumu metodes</w:t>
      </w:r>
      <w:bookmarkEnd w:id="319"/>
    </w:p>
    <w:p w14:paraId="59BD6940" w14:textId="77777777" w:rsidR="0045782F" w:rsidRPr="002C1B75" w:rsidRDefault="0045782F" w:rsidP="0045782F">
      <w:pPr>
        <w:spacing w:after="0" w:line="276" w:lineRule="auto"/>
        <w:rPr>
          <w:rFonts w:eastAsia="Times New Roman" w:cs="Times New Roman"/>
          <w:szCs w:val="24"/>
        </w:rPr>
      </w:pPr>
    </w:p>
    <w:tbl>
      <w:tblPr>
        <w:tblStyle w:val="afff0"/>
        <w:tblW w:w="110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3"/>
        <w:gridCol w:w="1296"/>
        <w:gridCol w:w="1603"/>
        <w:gridCol w:w="1950"/>
        <w:gridCol w:w="3544"/>
        <w:gridCol w:w="2096"/>
      </w:tblGrid>
      <w:tr w:rsidR="002C1B75" w:rsidRPr="002C1B75" w14:paraId="3A23FA9C" w14:textId="77777777" w:rsidTr="000C291B">
        <w:trPr>
          <w:jc w:val="center"/>
        </w:trPr>
        <w:tc>
          <w:tcPr>
            <w:tcW w:w="603" w:type="dxa"/>
            <w:shd w:val="clear" w:color="auto" w:fill="D9D9D9" w:themeFill="background1" w:themeFillShade="D9"/>
            <w:vAlign w:val="center"/>
          </w:tcPr>
          <w:p w14:paraId="527BB017" w14:textId="77777777" w:rsidR="0045782F" w:rsidRPr="002C1B75" w:rsidRDefault="0045782F" w:rsidP="000C291B">
            <w:pPr>
              <w:spacing w:line="276" w:lineRule="auto"/>
              <w:jc w:val="center"/>
              <w:rPr>
                <w:rFonts w:eastAsia="Times New Roman" w:cs="Times New Roman"/>
                <w:b/>
                <w:sz w:val="20"/>
                <w:szCs w:val="20"/>
              </w:rPr>
            </w:pPr>
            <w:r w:rsidRPr="002C1B75">
              <w:rPr>
                <w:rFonts w:eastAsia="Times New Roman" w:cs="Times New Roman"/>
                <w:b/>
                <w:sz w:val="20"/>
                <w:szCs w:val="20"/>
              </w:rPr>
              <w:t>Nr.</w:t>
            </w:r>
          </w:p>
          <w:p w14:paraId="6E1F3526" w14:textId="77777777" w:rsidR="0045782F" w:rsidRPr="002C1B75" w:rsidRDefault="0045782F" w:rsidP="000C291B">
            <w:pPr>
              <w:spacing w:line="276" w:lineRule="auto"/>
              <w:jc w:val="center"/>
              <w:rPr>
                <w:rFonts w:eastAsia="Times New Roman" w:cs="Times New Roman"/>
                <w:b/>
                <w:sz w:val="20"/>
                <w:szCs w:val="20"/>
              </w:rPr>
            </w:pPr>
            <w:r w:rsidRPr="002C1B75">
              <w:rPr>
                <w:rFonts w:eastAsia="Times New Roman" w:cs="Times New Roman"/>
                <w:b/>
                <w:sz w:val="20"/>
                <w:szCs w:val="20"/>
              </w:rPr>
              <w:t>p.k.</w:t>
            </w:r>
          </w:p>
        </w:tc>
        <w:tc>
          <w:tcPr>
            <w:tcW w:w="1296" w:type="dxa"/>
            <w:shd w:val="clear" w:color="auto" w:fill="D9D9D9" w:themeFill="background1" w:themeFillShade="D9"/>
            <w:vAlign w:val="center"/>
          </w:tcPr>
          <w:p w14:paraId="3E46E7FE" w14:textId="77777777" w:rsidR="0045782F" w:rsidRPr="002C1B75" w:rsidRDefault="0045782F" w:rsidP="000C291B">
            <w:pPr>
              <w:spacing w:line="276" w:lineRule="auto"/>
              <w:jc w:val="center"/>
              <w:rPr>
                <w:rFonts w:eastAsia="Times New Roman" w:cs="Times New Roman"/>
                <w:b/>
                <w:sz w:val="20"/>
                <w:szCs w:val="20"/>
              </w:rPr>
            </w:pPr>
            <w:r w:rsidRPr="002C1B75">
              <w:rPr>
                <w:rFonts w:eastAsia="Times New Roman" w:cs="Times New Roman"/>
                <w:b/>
                <w:sz w:val="20"/>
                <w:szCs w:val="20"/>
              </w:rPr>
              <w:t>Parametrs</w:t>
            </w:r>
          </w:p>
        </w:tc>
        <w:tc>
          <w:tcPr>
            <w:tcW w:w="1603" w:type="dxa"/>
            <w:shd w:val="clear" w:color="auto" w:fill="D9D9D9" w:themeFill="background1" w:themeFillShade="D9"/>
            <w:vAlign w:val="center"/>
          </w:tcPr>
          <w:p w14:paraId="413ED869" w14:textId="77777777" w:rsidR="0045782F" w:rsidRPr="002C1B75" w:rsidRDefault="0045782F" w:rsidP="000C291B">
            <w:pPr>
              <w:spacing w:line="276" w:lineRule="auto"/>
              <w:jc w:val="center"/>
              <w:rPr>
                <w:rFonts w:eastAsia="Times New Roman" w:cs="Times New Roman"/>
                <w:b/>
                <w:sz w:val="20"/>
                <w:szCs w:val="20"/>
              </w:rPr>
            </w:pPr>
            <w:r w:rsidRPr="002C1B75">
              <w:rPr>
                <w:rFonts w:eastAsia="Times New Roman" w:cs="Times New Roman"/>
                <w:b/>
                <w:sz w:val="20"/>
                <w:szCs w:val="20"/>
              </w:rPr>
              <w:t>Princips</w:t>
            </w:r>
          </w:p>
        </w:tc>
        <w:tc>
          <w:tcPr>
            <w:tcW w:w="1950" w:type="dxa"/>
            <w:shd w:val="clear" w:color="auto" w:fill="D9D9D9" w:themeFill="background1" w:themeFillShade="D9"/>
            <w:vAlign w:val="center"/>
          </w:tcPr>
          <w:p w14:paraId="23010585" w14:textId="77777777" w:rsidR="0045782F" w:rsidRPr="002C1B75" w:rsidRDefault="0045782F" w:rsidP="000C291B">
            <w:pPr>
              <w:spacing w:line="276" w:lineRule="auto"/>
              <w:jc w:val="center"/>
              <w:rPr>
                <w:rFonts w:eastAsia="Times New Roman" w:cs="Times New Roman"/>
                <w:b/>
                <w:sz w:val="20"/>
                <w:szCs w:val="20"/>
              </w:rPr>
            </w:pPr>
            <w:r w:rsidRPr="002C1B75">
              <w:rPr>
                <w:rFonts w:eastAsia="Times New Roman" w:cs="Times New Roman"/>
                <w:b/>
                <w:sz w:val="20"/>
                <w:szCs w:val="20"/>
              </w:rPr>
              <w:t>Metodes Nr.</w:t>
            </w:r>
          </w:p>
        </w:tc>
        <w:tc>
          <w:tcPr>
            <w:tcW w:w="3544" w:type="dxa"/>
            <w:shd w:val="clear" w:color="auto" w:fill="D9D9D9" w:themeFill="background1" w:themeFillShade="D9"/>
            <w:vAlign w:val="center"/>
          </w:tcPr>
          <w:p w14:paraId="793D7CD4" w14:textId="77777777" w:rsidR="0045782F" w:rsidRPr="002C1B75" w:rsidRDefault="0045782F" w:rsidP="000C291B">
            <w:pPr>
              <w:spacing w:line="276" w:lineRule="auto"/>
              <w:jc w:val="center"/>
              <w:rPr>
                <w:rFonts w:eastAsia="Times New Roman" w:cs="Times New Roman"/>
                <w:b/>
                <w:sz w:val="20"/>
                <w:szCs w:val="20"/>
              </w:rPr>
            </w:pPr>
            <w:r w:rsidRPr="002C1B75">
              <w:rPr>
                <w:rFonts w:eastAsia="Times New Roman" w:cs="Times New Roman"/>
                <w:b/>
                <w:sz w:val="20"/>
                <w:szCs w:val="20"/>
              </w:rPr>
              <w:t>Atsauce uz izmantotajiem standartiem vai metodiskajiem materiāliem</w:t>
            </w:r>
          </w:p>
        </w:tc>
        <w:tc>
          <w:tcPr>
            <w:tcW w:w="2096" w:type="dxa"/>
            <w:shd w:val="clear" w:color="auto" w:fill="D9D9D9" w:themeFill="background1" w:themeFillShade="D9"/>
            <w:vAlign w:val="center"/>
          </w:tcPr>
          <w:p w14:paraId="46EAD617" w14:textId="77777777" w:rsidR="0045782F" w:rsidRPr="002C1B75" w:rsidRDefault="0045782F" w:rsidP="000C291B">
            <w:pPr>
              <w:spacing w:line="276" w:lineRule="auto"/>
              <w:jc w:val="center"/>
              <w:rPr>
                <w:rFonts w:eastAsia="Times New Roman" w:cs="Times New Roman"/>
                <w:b/>
                <w:sz w:val="20"/>
                <w:szCs w:val="20"/>
              </w:rPr>
            </w:pPr>
            <w:r w:rsidRPr="002C1B75">
              <w:rPr>
                <w:rFonts w:eastAsia="Times New Roman" w:cs="Times New Roman"/>
                <w:b/>
                <w:sz w:val="20"/>
                <w:szCs w:val="20"/>
              </w:rPr>
              <w:t>Analizējamie ūdeņi</w:t>
            </w:r>
          </w:p>
        </w:tc>
      </w:tr>
      <w:tr w:rsidR="002C1B75" w:rsidRPr="002C1B75" w14:paraId="605CEE45" w14:textId="77777777" w:rsidTr="000C291B">
        <w:trPr>
          <w:jc w:val="center"/>
        </w:trPr>
        <w:tc>
          <w:tcPr>
            <w:tcW w:w="603" w:type="dxa"/>
            <w:shd w:val="clear" w:color="auto" w:fill="D9D9D9" w:themeFill="background1" w:themeFillShade="D9"/>
            <w:vAlign w:val="center"/>
          </w:tcPr>
          <w:p w14:paraId="11520CBD" w14:textId="77777777" w:rsidR="0045782F" w:rsidRPr="002C1B75" w:rsidRDefault="0045782F" w:rsidP="000C291B">
            <w:pPr>
              <w:spacing w:line="276" w:lineRule="auto"/>
              <w:jc w:val="center"/>
              <w:rPr>
                <w:rFonts w:eastAsia="Times New Roman" w:cs="Times New Roman"/>
                <w:b/>
                <w:sz w:val="20"/>
                <w:szCs w:val="20"/>
              </w:rPr>
            </w:pPr>
            <w:r w:rsidRPr="002C1B75">
              <w:rPr>
                <w:rFonts w:eastAsia="Times New Roman" w:cs="Times New Roman"/>
                <w:b/>
                <w:sz w:val="20"/>
                <w:szCs w:val="20"/>
              </w:rPr>
              <w:t>1.</w:t>
            </w:r>
          </w:p>
        </w:tc>
        <w:tc>
          <w:tcPr>
            <w:tcW w:w="1296" w:type="dxa"/>
            <w:vAlign w:val="center"/>
          </w:tcPr>
          <w:p w14:paraId="13BF6EE0"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vertAlign w:val="superscript"/>
              </w:rPr>
              <w:t>137</w:t>
            </w:r>
            <w:r w:rsidRPr="002C1B75">
              <w:rPr>
                <w:rFonts w:eastAsia="Times New Roman" w:cs="Times New Roman"/>
                <w:sz w:val="20"/>
                <w:szCs w:val="20"/>
              </w:rPr>
              <w:t>Cs, gamma emiteri</w:t>
            </w:r>
          </w:p>
        </w:tc>
        <w:tc>
          <w:tcPr>
            <w:tcW w:w="1603" w:type="dxa"/>
            <w:vAlign w:val="center"/>
          </w:tcPr>
          <w:p w14:paraId="320D5467"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γ-spektrometrija</w:t>
            </w:r>
          </w:p>
        </w:tc>
        <w:tc>
          <w:tcPr>
            <w:tcW w:w="1950" w:type="dxa"/>
            <w:vAlign w:val="center"/>
          </w:tcPr>
          <w:p w14:paraId="446BC2C4" w14:textId="6C655D39"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KV 5.1. Gamma</w:t>
            </w:r>
          </w:p>
          <w:p w14:paraId="751BC0C0"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spektrometrija</w:t>
            </w:r>
          </w:p>
        </w:tc>
        <w:tc>
          <w:tcPr>
            <w:tcW w:w="3544" w:type="dxa"/>
            <w:vAlign w:val="center"/>
          </w:tcPr>
          <w:p w14:paraId="44BE8700"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LVS ISO 10703:2008 „Ūdens kvalitāte. Radionuklīdu aktivitātes koncentrācijas noteikšana. Augstas izšķirtspējas gamma staru spektrometrijas metode”</w:t>
            </w:r>
          </w:p>
        </w:tc>
        <w:tc>
          <w:tcPr>
            <w:tcW w:w="2096" w:type="dxa"/>
            <w:vAlign w:val="center"/>
          </w:tcPr>
          <w:p w14:paraId="5C4DF193" w14:textId="07B655B6"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Upes</w:t>
            </w:r>
          </w:p>
          <w:p w14:paraId="353987CB" w14:textId="7902E049"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Ezeri</w:t>
            </w:r>
          </w:p>
          <w:p w14:paraId="7B1B4618"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Pazemes/dzeramais ūdens</w:t>
            </w:r>
          </w:p>
        </w:tc>
      </w:tr>
      <w:tr w:rsidR="002C1B75" w:rsidRPr="002C1B75" w14:paraId="492B4535" w14:textId="77777777" w:rsidTr="000C291B">
        <w:trPr>
          <w:jc w:val="center"/>
        </w:trPr>
        <w:tc>
          <w:tcPr>
            <w:tcW w:w="603" w:type="dxa"/>
            <w:shd w:val="clear" w:color="auto" w:fill="D9D9D9" w:themeFill="background1" w:themeFillShade="D9"/>
            <w:vAlign w:val="center"/>
          </w:tcPr>
          <w:p w14:paraId="682DA81A" w14:textId="7E63410F" w:rsidR="0045782F" w:rsidRPr="002C1B75" w:rsidRDefault="0045782F" w:rsidP="000C291B">
            <w:pPr>
              <w:spacing w:line="276" w:lineRule="auto"/>
              <w:jc w:val="center"/>
              <w:rPr>
                <w:rFonts w:eastAsia="Times New Roman" w:cs="Times New Roman"/>
                <w:b/>
                <w:sz w:val="20"/>
                <w:szCs w:val="20"/>
              </w:rPr>
            </w:pPr>
            <w:r w:rsidRPr="002C1B75">
              <w:rPr>
                <w:rFonts w:eastAsia="Times New Roman" w:cs="Times New Roman"/>
                <w:b/>
                <w:sz w:val="20"/>
                <w:szCs w:val="20"/>
              </w:rPr>
              <w:t>2.</w:t>
            </w:r>
          </w:p>
        </w:tc>
        <w:tc>
          <w:tcPr>
            <w:tcW w:w="1296" w:type="dxa"/>
            <w:vAlign w:val="center"/>
          </w:tcPr>
          <w:p w14:paraId="3A96E1E2" w14:textId="77777777" w:rsidR="0045782F" w:rsidRPr="002C1B75" w:rsidRDefault="0045782F" w:rsidP="000C291B">
            <w:pPr>
              <w:spacing w:line="276" w:lineRule="auto"/>
              <w:jc w:val="center"/>
              <w:rPr>
                <w:rFonts w:eastAsia="Times New Roman" w:cs="Times New Roman"/>
                <w:sz w:val="20"/>
                <w:szCs w:val="20"/>
                <w:vertAlign w:val="superscript"/>
              </w:rPr>
            </w:pPr>
            <w:r w:rsidRPr="002C1B75">
              <w:rPr>
                <w:rFonts w:eastAsia="Times New Roman" w:cs="Times New Roman"/>
                <w:sz w:val="20"/>
                <w:szCs w:val="20"/>
                <w:vertAlign w:val="superscript"/>
              </w:rPr>
              <w:t>3</w:t>
            </w:r>
            <w:r w:rsidRPr="002C1B75">
              <w:rPr>
                <w:rFonts w:eastAsia="Times New Roman" w:cs="Times New Roman"/>
                <w:sz w:val="20"/>
                <w:szCs w:val="20"/>
              </w:rPr>
              <w:t>H</w:t>
            </w:r>
          </w:p>
        </w:tc>
        <w:tc>
          <w:tcPr>
            <w:tcW w:w="1603" w:type="dxa"/>
            <w:vAlign w:val="center"/>
          </w:tcPr>
          <w:p w14:paraId="49647F48"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Šķidruma scintilācija</w:t>
            </w:r>
          </w:p>
        </w:tc>
        <w:tc>
          <w:tcPr>
            <w:tcW w:w="1950" w:type="dxa"/>
            <w:vAlign w:val="center"/>
          </w:tcPr>
          <w:p w14:paraId="2F73C161" w14:textId="40C3D60F"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KV 5.5. Tritija</w:t>
            </w:r>
          </w:p>
          <w:p w14:paraId="06CE6003"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noteikšana</w:t>
            </w:r>
          </w:p>
        </w:tc>
        <w:tc>
          <w:tcPr>
            <w:tcW w:w="3544" w:type="dxa"/>
            <w:vAlign w:val="center"/>
          </w:tcPr>
          <w:p w14:paraId="3646084A"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LVS EN ISO 9698:2019 „Ūdens kvalitāte. Tritija īpatnējās aktivitātes noteikšana. Šķidruma scintilāciju skaitīšanas metode”</w:t>
            </w:r>
          </w:p>
        </w:tc>
        <w:tc>
          <w:tcPr>
            <w:tcW w:w="2096" w:type="dxa"/>
            <w:vAlign w:val="center"/>
          </w:tcPr>
          <w:p w14:paraId="37B8D760"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Pazemes/dzeramais ūdens</w:t>
            </w:r>
          </w:p>
        </w:tc>
      </w:tr>
      <w:tr w:rsidR="002C1B75" w:rsidRPr="002C1B75" w14:paraId="2A4C9E74" w14:textId="77777777" w:rsidTr="000C291B">
        <w:trPr>
          <w:jc w:val="center"/>
        </w:trPr>
        <w:tc>
          <w:tcPr>
            <w:tcW w:w="603" w:type="dxa"/>
            <w:shd w:val="clear" w:color="auto" w:fill="D9D9D9" w:themeFill="background1" w:themeFillShade="D9"/>
            <w:vAlign w:val="center"/>
          </w:tcPr>
          <w:p w14:paraId="1C0AD919" w14:textId="77777777" w:rsidR="0045782F" w:rsidRPr="002C1B75" w:rsidRDefault="0045782F" w:rsidP="000C291B">
            <w:pPr>
              <w:spacing w:line="276" w:lineRule="auto"/>
              <w:jc w:val="center"/>
              <w:rPr>
                <w:rFonts w:eastAsia="Times New Roman" w:cs="Times New Roman"/>
                <w:b/>
                <w:sz w:val="20"/>
                <w:szCs w:val="20"/>
              </w:rPr>
            </w:pPr>
            <w:r w:rsidRPr="002C1B75">
              <w:rPr>
                <w:rFonts w:eastAsia="Times New Roman" w:cs="Times New Roman"/>
                <w:b/>
                <w:sz w:val="20"/>
                <w:szCs w:val="20"/>
              </w:rPr>
              <w:t>3.</w:t>
            </w:r>
          </w:p>
        </w:tc>
        <w:tc>
          <w:tcPr>
            <w:tcW w:w="1296" w:type="dxa"/>
            <w:vAlign w:val="center"/>
          </w:tcPr>
          <w:p w14:paraId="67375B90"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vertAlign w:val="superscript"/>
              </w:rPr>
              <w:t>222</w:t>
            </w:r>
            <w:r w:rsidRPr="002C1B75">
              <w:rPr>
                <w:rFonts w:eastAsia="Times New Roman" w:cs="Times New Roman"/>
                <w:sz w:val="20"/>
                <w:szCs w:val="20"/>
              </w:rPr>
              <w:t>Rn</w:t>
            </w:r>
          </w:p>
        </w:tc>
        <w:tc>
          <w:tcPr>
            <w:tcW w:w="1603" w:type="dxa"/>
            <w:vAlign w:val="center"/>
          </w:tcPr>
          <w:p w14:paraId="51C08817"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Šķidruma scintilācija</w:t>
            </w:r>
          </w:p>
        </w:tc>
        <w:tc>
          <w:tcPr>
            <w:tcW w:w="1950" w:type="dxa"/>
            <w:vAlign w:val="center"/>
          </w:tcPr>
          <w:p w14:paraId="6231BFF5"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KV 5.7. Radona noteikšana ūdenī</w:t>
            </w:r>
          </w:p>
        </w:tc>
        <w:tc>
          <w:tcPr>
            <w:tcW w:w="3544" w:type="dxa"/>
            <w:vAlign w:val="center"/>
          </w:tcPr>
          <w:p w14:paraId="299DFF89" w14:textId="77777777" w:rsidR="0045782F" w:rsidRPr="002C1B75" w:rsidRDefault="0045782F" w:rsidP="000C291B">
            <w:pPr>
              <w:spacing w:line="276" w:lineRule="auto"/>
              <w:jc w:val="center"/>
              <w:rPr>
                <w:rFonts w:eastAsia="Times New Roman" w:cs="Times New Roman"/>
                <w:sz w:val="20"/>
                <w:szCs w:val="20"/>
              </w:rPr>
            </w:pPr>
            <w:bookmarkStart w:id="320" w:name="_3l18frh" w:colFirst="0" w:colLast="0"/>
            <w:bookmarkEnd w:id="320"/>
            <w:r w:rsidRPr="002C1B75">
              <w:rPr>
                <w:rFonts w:eastAsia="Times New Roman" w:cs="Times New Roman"/>
                <w:sz w:val="20"/>
                <w:szCs w:val="20"/>
              </w:rPr>
              <w:t xml:space="preserve">T-105-R-02-2017 „Radona </w:t>
            </w:r>
            <w:r w:rsidRPr="002C1B75">
              <w:rPr>
                <w:rFonts w:eastAsia="Times New Roman" w:cs="Times New Roman"/>
                <w:sz w:val="20"/>
                <w:szCs w:val="20"/>
                <w:vertAlign w:val="superscript"/>
              </w:rPr>
              <w:t>222</w:t>
            </w:r>
            <w:r w:rsidRPr="002C1B75">
              <w:rPr>
                <w:rFonts w:eastAsia="Times New Roman" w:cs="Times New Roman"/>
                <w:sz w:val="20"/>
                <w:szCs w:val="20"/>
              </w:rPr>
              <w:t>Rn īpatnējās aktivitātes noteikšana ūdenī ar šķidruma scintilāciju metodi”</w:t>
            </w:r>
          </w:p>
          <w:p w14:paraId="2D60E2F8" w14:textId="77777777" w:rsidR="0045782F" w:rsidRPr="002C1B75" w:rsidRDefault="0045782F" w:rsidP="000C291B">
            <w:pPr>
              <w:spacing w:line="276" w:lineRule="auto"/>
              <w:jc w:val="center"/>
              <w:rPr>
                <w:rFonts w:eastAsia="Times New Roman" w:cs="Times New Roman"/>
                <w:sz w:val="20"/>
                <w:szCs w:val="20"/>
              </w:rPr>
            </w:pPr>
          </w:p>
        </w:tc>
        <w:tc>
          <w:tcPr>
            <w:tcW w:w="2096" w:type="dxa"/>
            <w:vAlign w:val="center"/>
          </w:tcPr>
          <w:p w14:paraId="78F00068"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Pazemes/dzeramais ūdens</w:t>
            </w:r>
          </w:p>
        </w:tc>
      </w:tr>
      <w:tr w:rsidR="002C1B75" w:rsidRPr="002C1B75" w14:paraId="315399A0" w14:textId="77777777" w:rsidTr="000C291B">
        <w:trPr>
          <w:jc w:val="center"/>
        </w:trPr>
        <w:tc>
          <w:tcPr>
            <w:tcW w:w="603" w:type="dxa"/>
            <w:shd w:val="clear" w:color="auto" w:fill="D9D9D9" w:themeFill="background1" w:themeFillShade="D9"/>
            <w:vAlign w:val="center"/>
          </w:tcPr>
          <w:p w14:paraId="5867879B" w14:textId="33F7CFCC" w:rsidR="0045782F" w:rsidRPr="002C1B75" w:rsidRDefault="0045782F" w:rsidP="000C291B">
            <w:pPr>
              <w:spacing w:line="276" w:lineRule="auto"/>
              <w:jc w:val="center"/>
              <w:rPr>
                <w:rFonts w:eastAsia="Times New Roman" w:cs="Times New Roman"/>
                <w:b/>
                <w:sz w:val="20"/>
                <w:szCs w:val="20"/>
              </w:rPr>
            </w:pPr>
            <w:r w:rsidRPr="002C1B75">
              <w:rPr>
                <w:rFonts w:eastAsia="Times New Roman" w:cs="Times New Roman"/>
                <w:b/>
                <w:sz w:val="20"/>
                <w:szCs w:val="20"/>
              </w:rPr>
              <w:t>4.</w:t>
            </w:r>
          </w:p>
          <w:p w14:paraId="16CA1962" w14:textId="77777777" w:rsidR="0045782F" w:rsidRPr="002C1B75" w:rsidRDefault="0045782F" w:rsidP="000C291B">
            <w:pPr>
              <w:spacing w:line="276" w:lineRule="auto"/>
              <w:jc w:val="center"/>
              <w:rPr>
                <w:rFonts w:eastAsia="Times New Roman" w:cs="Times New Roman"/>
                <w:b/>
                <w:sz w:val="20"/>
                <w:szCs w:val="20"/>
              </w:rPr>
            </w:pPr>
          </w:p>
        </w:tc>
        <w:tc>
          <w:tcPr>
            <w:tcW w:w="1296" w:type="dxa"/>
            <w:vAlign w:val="center"/>
          </w:tcPr>
          <w:p w14:paraId="623C706F" w14:textId="77777777" w:rsidR="0045782F" w:rsidRPr="002C1B75" w:rsidRDefault="0045782F" w:rsidP="000C291B">
            <w:pPr>
              <w:spacing w:line="276" w:lineRule="auto"/>
              <w:jc w:val="center"/>
              <w:rPr>
                <w:rFonts w:eastAsia="Times New Roman" w:cs="Times New Roman"/>
                <w:sz w:val="20"/>
                <w:szCs w:val="20"/>
              </w:rPr>
            </w:pPr>
            <w:r w:rsidRPr="002C1B75">
              <w:rPr>
                <w:rFonts w:eastAsia="Gungsuh" w:cs="Times New Roman"/>
                <w:sz w:val="20"/>
                <w:szCs w:val="20"/>
              </w:rPr>
              <w:t>∑β un ∑α</w:t>
            </w:r>
          </w:p>
        </w:tc>
        <w:tc>
          <w:tcPr>
            <w:tcW w:w="1603" w:type="dxa"/>
            <w:vAlign w:val="center"/>
          </w:tcPr>
          <w:p w14:paraId="43B23621"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Šķidruma scintilācija</w:t>
            </w:r>
          </w:p>
        </w:tc>
        <w:tc>
          <w:tcPr>
            <w:tcW w:w="1950" w:type="dxa"/>
            <w:vAlign w:val="center"/>
          </w:tcPr>
          <w:p w14:paraId="26D367BB"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KV 5.13 ∑α un ∑β noteikšana</w:t>
            </w:r>
          </w:p>
        </w:tc>
        <w:tc>
          <w:tcPr>
            <w:tcW w:w="3544" w:type="dxa"/>
            <w:vAlign w:val="center"/>
          </w:tcPr>
          <w:p w14:paraId="173F3F50" w14:textId="77777777"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T-105-R-01-2017 „Kopējā beta starojuma avotu un kopējā alfa starojuma avotu īpatnējās radioaktivitātes noteikšana ūdens paraugos ar šķidruma scintilāciju metodi”</w:t>
            </w:r>
          </w:p>
          <w:p w14:paraId="706C9363" w14:textId="77777777" w:rsidR="0045782F" w:rsidRPr="002C1B75" w:rsidRDefault="0045782F" w:rsidP="000C291B">
            <w:pPr>
              <w:spacing w:line="276" w:lineRule="auto"/>
              <w:jc w:val="center"/>
              <w:rPr>
                <w:rFonts w:eastAsia="Times New Roman" w:cs="Times New Roman"/>
                <w:sz w:val="20"/>
                <w:szCs w:val="20"/>
              </w:rPr>
            </w:pPr>
          </w:p>
        </w:tc>
        <w:tc>
          <w:tcPr>
            <w:tcW w:w="2096" w:type="dxa"/>
            <w:vAlign w:val="center"/>
          </w:tcPr>
          <w:p w14:paraId="105F2711" w14:textId="44EB907D"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Upes</w:t>
            </w:r>
          </w:p>
          <w:p w14:paraId="2D6A7272" w14:textId="1C12DAE9"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Ezeri</w:t>
            </w:r>
          </w:p>
          <w:p w14:paraId="67B54CE3" w14:textId="1A64EBC5" w:rsidR="0045782F" w:rsidRPr="002C1B75" w:rsidRDefault="0045782F" w:rsidP="000C291B">
            <w:pPr>
              <w:spacing w:line="276" w:lineRule="auto"/>
              <w:jc w:val="center"/>
              <w:rPr>
                <w:rFonts w:eastAsia="Times New Roman" w:cs="Times New Roman"/>
                <w:sz w:val="20"/>
                <w:szCs w:val="20"/>
              </w:rPr>
            </w:pPr>
            <w:r w:rsidRPr="002C1B75">
              <w:rPr>
                <w:rFonts w:eastAsia="Times New Roman" w:cs="Times New Roman"/>
                <w:sz w:val="20"/>
                <w:szCs w:val="20"/>
              </w:rPr>
              <w:t>Pazemes/dzeramais ūdens</w:t>
            </w:r>
          </w:p>
        </w:tc>
      </w:tr>
    </w:tbl>
    <w:p w14:paraId="6F395DF2" w14:textId="77777777" w:rsidR="0045782F" w:rsidRPr="002C1B75" w:rsidRDefault="0045782F" w:rsidP="0045782F">
      <w:pPr>
        <w:spacing w:after="120"/>
        <w:jc w:val="right"/>
        <w:rPr>
          <w:rFonts w:eastAsia="Times New Roman" w:cs="Times New Roman"/>
          <w:b/>
          <w:szCs w:val="24"/>
          <w:highlight w:val="yellow"/>
        </w:rPr>
      </w:pPr>
    </w:p>
    <w:p w14:paraId="06D6106B" w14:textId="77777777" w:rsidR="0045782F" w:rsidRPr="002C1B75" w:rsidRDefault="0045782F" w:rsidP="0045782F">
      <w:pPr>
        <w:rPr>
          <w:rFonts w:eastAsia="Times New Roman" w:cs="Times New Roman"/>
          <w:b/>
          <w:szCs w:val="24"/>
          <w:highlight w:val="yellow"/>
        </w:rPr>
      </w:pPr>
      <w:r w:rsidRPr="002C1B75">
        <w:rPr>
          <w:rFonts w:eastAsia="Times New Roman" w:cs="Times New Roman"/>
          <w:b/>
          <w:szCs w:val="24"/>
          <w:highlight w:val="yellow"/>
        </w:rPr>
        <w:br w:type="page"/>
      </w:r>
    </w:p>
    <w:p w14:paraId="09E3EED6" w14:textId="524279DE" w:rsidR="00732787" w:rsidRPr="002C1B75" w:rsidRDefault="00345B51" w:rsidP="006A1759">
      <w:pPr>
        <w:pStyle w:val="NoSpacing"/>
        <w:numPr>
          <w:ilvl w:val="0"/>
          <w:numId w:val="77"/>
        </w:numPr>
        <w:jc w:val="right"/>
        <w:rPr>
          <w:rFonts w:ascii="Times New Roman" w:hAnsi="Times New Roman" w:cs="Times New Roman"/>
          <w:sz w:val="24"/>
          <w:szCs w:val="24"/>
        </w:rPr>
      </w:pPr>
      <w:r w:rsidRPr="002C1B75">
        <w:rPr>
          <w:rFonts w:ascii="Times New Roman" w:hAnsi="Times New Roman" w:cs="Times New Roman"/>
          <w:sz w:val="24"/>
          <w:szCs w:val="24"/>
        </w:rPr>
        <w:t>Pielikums</w:t>
      </w:r>
    </w:p>
    <w:p w14:paraId="2CB5B737" w14:textId="77777777" w:rsidR="000C291B" w:rsidRPr="002C1B75" w:rsidRDefault="000C291B" w:rsidP="000C291B">
      <w:pPr>
        <w:pStyle w:val="NoSpacing"/>
        <w:ind w:left="1080"/>
        <w:jc w:val="center"/>
        <w:rPr>
          <w:rFonts w:ascii="Times New Roman" w:hAnsi="Times New Roman" w:cs="Times New Roman"/>
          <w:sz w:val="24"/>
          <w:szCs w:val="24"/>
        </w:rPr>
      </w:pPr>
    </w:p>
    <w:p w14:paraId="084E42CA" w14:textId="677763A2" w:rsidR="00732787" w:rsidRPr="002C1B75" w:rsidRDefault="000C291B" w:rsidP="000C291B">
      <w:pPr>
        <w:pStyle w:val="Heading3"/>
      </w:pPr>
      <w:bookmarkStart w:id="321" w:name="_Toc90467509"/>
      <w:r w:rsidRPr="002C1B75">
        <w:t xml:space="preserve">14.pielikums. </w:t>
      </w:r>
      <w:r w:rsidR="00154B70" w:rsidRPr="002C1B75">
        <w:t>Virszemes ūdeņu kvalitātes monitoringa datu kvalitātes nodrošinājums (KN) un kvalitātes kontrole (KK)</w:t>
      </w:r>
      <w:bookmarkEnd w:id="321"/>
    </w:p>
    <w:p w14:paraId="452CCEA4" w14:textId="77777777" w:rsidR="00864261" w:rsidRPr="002C1B75" w:rsidRDefault="00864261" w:rsidP="00864261">
      <w:pPr>
        <w:spacing w:after="120"/>
        <w:rPr>
          <w:rFonts w:eastAsia="Times New Roman" w:cs="Times New Roman"/>
          <w:b/>
          <w:i/>
          <w:szCs w:val="24"/>
        </w:rPr>
      </w:pPr>
    </w:p>
    <w:p w14:paraId="3D64F7F4" w14:textId="77777777" w:rsidR="00732787" w:rsidRPr="002C1B75" w:rsidRDefault="00154B70" w:rsidP="000C291B">
      <w:pPr>
        <w:spacing w:after="120"/>
        <w:ind w:firstLine="720"/>
        <w:rPr>
          <w:rFonts w:eastAsia="Times New Roman" w:cs="Times New Roman"/>
          <w:szCs w:val="24"/>
        </w:rPr>
      </w:pPr>
      <w:r w:rsidRPr="002C1B75">
        <w:rPr>
          <w:rFonts w:eastAsia="Times New Roman" w:cs="Times New Roman"/>
          <w:b/>
          <w:i/>
          <w:szCs w:val="24"/>
        </w:rPr>
        <w:t>KN/KK</w:t>
      </w:r>
      <w:r w:rsidRPr="002C1B75">
        <w:rPr>
          <w:rFonts w:eastAsia="Times New Roman" w:cs="Times New Roman"/>
          <w:szCs w:val="24"/>
        </w:rPr>
        <w:t xml:space="preserve"> mērķis ir nodrošināt kvalitatīvu virszemes ūdeņu stāvokļa datu novērtēšanu nacionālā un starptautiskā līmenī.</w:t>
      </w:r>
    </w:p>
    <w:p w14:paraId="65892ACC" w14:textId="77777777" w:rsidR="00732787" w:rsidRPr="002C1B75" w:rsidRDefault="00154B70" w:rsidP="000C291B">
      <w:pPr>
        <w:spacing w:after="120"/>
        <w:ind w:firstLine="720"/>
        <w:rPr>
          <w:rFonts w:eastAsia="Times New Roman" w:cs="Times New Roman"/>
          <w:szCs w:val="24"/>
        </w:rPr>
      </w:pPr>
      <w:r w:rsidRPr="002C1B75">
        <w:rPr>
          <w:rFonts w:eastAsia="Times New Roman" w:cs="Times New Roman"/>
          <w:szCs w:val="24"/>
        </w:rPr>
        <w:t xml:space="preserve">Lai nodrošinātu iegūto mērījumu rezultātu atbilstību noteiktām kvalitātes prasībām un radītu pārliecību par šo rezultātu pareizību attiecīgajā ticamības līmenī un lai samazinātu nejaušās un sistemātiskās kļūdas vai uzturētu tās zināmās pieļaujamās robežās, virszemes ūdeņu </w:t>
      </w:r>
      <w:r w:rsidRPr="002C1B75">
        <w:rPr>
          <w:rFonts w:eastAsia="Times New Roman" w:cs="Times New Roman"/>
          <w:b/>
          <w:i/>
          <w:szCs w:val="24"/>
        </w:rPr>
        <w:t xml:space="preserve">KN/KK </w:t>
      </w:r>
      <w:r w:rsidRPr="002C1B75">
        <w:rPr>
          <w:rFonts w:eastAsia="Times New Roman" w:cs="Times New Roman"/>
          <w:szCs w:val="24"/>
        </w:rPr>
        <w:t>procedūras un darbības attiecināmas uz paraugu ņemšanu, paraugu testēšanu un galīgo rezultātu statistiskas pārbaudi.</w:t>
      </w:r>
    </w:p>
    <w:p w14:paraId="5A3BC82C" w14:textId="77777777" w:rsidR="00732787" w:rsidRPr="002C1B75" w:rsidRDefault="00154B70" w:rsidP="000C291B">
      <w:pPr>
        <w:spacing w:after="120"/>
        <w:ind w:firstLine="720"/>
        <w:rPr>
          <w:rFonts w:eastAsia="Times New Roman" w:cs="Times New Roman"/>
          <w:szCs w:val="24"/>
        </w:rPr>
      </w:pPr>
      <w:r w:rsidRPr="002C1B75">
        <w:rPr>
          <w:rFonts w:eastAsia="Times New Roman" w:cs="Times New Roman"/>
          <w:szCs w:val="24"/>
        </w:rPr>
        <w:t>Kvalitatīvai virszemes ūdeņu paraugu ievākšanas nodrošināšanai nepieciešamas ievērot šādas prasības:</w:t>
      </w:r>
    </w:p>
    <w:p w14:paraId="427B27AF" w14:textId="77777777" w:rsidR="00732787" w:rsidRPr="002C1B75" w:rsidRDefault="00154B70" w:rsidP="006A1759">
      <w:pPr>
        <w:pStyle w:val="ListParagraph"/>
        <w:numPr>
          <w:ilvl w:val="0"/>
          <w:numId w:val="17"/>
        </w:numPr>
        <w:spacing w:after="120"/>
        <w:ind w:left="851"/>
        <w:rPr>
          <w:rFonts w:cs="Times New Roman"/>
          <w:szCs w:val="24"/>
        </w:rPr>
      </w:pPr>
      <w:r w:rsidRPr="002C1B75">
        <w:rPr>
          <w:rFonts w:eastAsia="Times New Roman" w:cs="Times New Roman"/>
          <w:szCs w:val="24"/>
        </w:rPr>
        <w:t>Laboratorijām jābūt akreditētām uz ūdens paraugu ievākšanu saskaņā ar LVS EN ISO/IEC 17025 prasībām;</w:t>
      </w:r>
    </w:p>
    <w:p w14:paraId="09AE4D67" w14:textId="0210658B" w:rsidR="00732787" w:rsidRPr="002C1B75" w:rsidRDefault="00154B70" w:rsidP="006A1759">
      <w:pPr>
        <w:pStyle w:val="ListParagraph"/>
        <w:numPr>
          <w:ilvl w:val="0"/>
          <w:numId w:val="17"/>
        </w:numPr>
        <w:spacing w:after="120"/>
        <w:ind w:left="851"/>
        <w:rPr>
          <w:rFonts w:cs="Times New Roman"/>
          <w:szCs w:val="24"/>
        </w:rPr>
      </w:pPr>
      <w:r w:rsidRPr="002C1B75">
        <w:rPr>
          <w:rFonts w:eastAsia="Times New Roman" w:cs="Times New Roman"/>
          <w:szCs w:val="24"/>
        </w:rPr>
        <w:t>Paraugošanas</w:t>
      </w:r>
      <w:r w:rsidR="0045782F" w:rsidRPr="002C1B75">
        <w:rPr>
          <w:rFonts w:eastAsia="Times New Roman" w:cs="Times New Roman"/>
          <w:szCs w:val="24"/>
        </w:rPr>
        <w:t xml:space="preserve"> darbi</w:t>
      </w:r>
      <w:r w:rsidRPr="002C1B75">
        <w:rPr>
          <w:rFonts w:eastAsia="Times New Roman" w:cs="Times New Roman"/>
          <w:szCs w:val="24"/>
        </w:rPr>
        <w:t xml:space="preserve"> jāveic saskaņā ar apstiprinātām un spēkā esošām paraugošanas LVS, EN, ISO standartmetodikām;</w:t>
      </w:r>
    </w:p>
    <w:p w14:paraId="7EDC2050" w14:textId="77777777" w:rsidR="00732787" w:rsidRPr="002C1B75" w:rsidRDefault="00154B70" w:rsidP="006A1759">
      <w:pPr>
        <w:pStyle w:val="ListParagraph"/>
        <w:numPr>
          <w:ilvl w:val="0"/>
          <w:numId w:val="17"/>
        </w:numPr>
        <w:spacing w:after="120"/>
        <w:ind w:left="851"/>
        <w:rPr>
          <w:rFonts w:cs="Times New Roman"/>
          <w:szCs w:val="24"/>
        </w:rPr>
      </w:pPr>
      <w:r w:rsidRPr="002C1B75">
        <w:rPr>
          <w:rFonts w:eastAsia="Times New Roman" w:cs="Times New Roman"/>
          <w:szCs w:val="24"/>
        </w:rPr>
        <w:t>Jābūt dokumentētām</w:t>
      </w:r>
      <w:r w:rsidRPr="002C1B75">
        <w:rPr>
          <w:rFonts w:eastAsia="Times New Roman" w:cs="Times New Roman"/>
          <w:b/>
          <w:szCs w:val="24"/>
        </w:rPr>
        <w:t xml:space="preserve"> </w:t>
      </w:r>
      <w:r w:rsidRPr="002C1B75">
        <w:rPr>
          <w:rFonts w:eastAsia="Times New Roman" w:cs="Times New Roman"/>
          <w:szCs w:val="24"/>
        </w:rPr>
        <w:t>paraugošanas standartizētām darba procedūrām, tai skaitā, lauka parametru izmērīšana paraugošanas laikā, lauka novērojumi, paraugu uzglabāšanas apstākļi starp paraugu ņemšanas reizēm, paraugu konservēšana, transportēšana uz laboratoriju, paraugu uzglabāšana;</w:t>
      </w:r>
    </w:p>
    <w:p w14:paraId="5DD08A3B" w14:textId="77777777" w:rsidR="00732787" w:rsidRPr="002C1B75" w:rsidRDefault="00154B70" w:rsidP="006A1759">
      <w:pPr>
        <w:pStyle w:val="ListParagraph"/>
        <w:numPr>
          <w:ilvl w:val="0"/>
          <w:numId w:val="17"/>
        </w:numPr>
        <w:shd w:val="clear" w:color="auto" w:fill="FFFFFF"/>
        <w:spacing w:after="120"/>
        <w:ind w:left="851"/>
        <w:rPr>
          <w:rFonts w:cs="Times New Roman"/>
          <w:szCs w:val="24"/>
        </w:rPr>
      </w:pPr>
      <w:r w:rsidRPr="002C1B75">
        <w:rPr>
          <w:rFonts w:eastAsia="Times New Roman" w:cs="Times New Roman"/>
          <w:szCs w:val="24"/>
        </w:rPr>
        <w:t>Lauka tukšo paraugu, transportēšanas paraugu un replikātu paraugu izmantošana paraugošanas procesa gaitas kontrolēšanai;</w:t>
      </w:r>
    </w:p>
    <w:p w14:paraId="2453EC4D" w14:textId="77777777" w:rsidR="00732787" w:rsidRPr="002C1B75" w:rsidRDefault="00154B70" w:rsidP="006A1759">
      <w:pPr>
        <w:pStyle w:val="ListParagraph"/>
        <w:numPr>
          <w:ilvl w:val="0"/>
          <w:numId w:val="17"/>
        </w:numPr>
        <w:shd w:val="clear" w:color="auto" w:fill="FFFFFF"/>
        <w:spacing w:after="120"/>
        <w:ind w:left="851"/>
        <w:rPr>
          <w:rFonts w:cs="Times New Roman"/>
          <w:szCs w:val="24"/>
        </w:rPr>
      </w:pPr>
      <w:r w:rsidRPr="002C1B75">
        <w:rPr>
          <w:rFonts w:eastAsia="Times New Roman" w:cs="Times New Roman"/>
          <w:szCs w:val="24"/>
        </w:rPr>
        <w:t>Lauka darbu aparatūras kalibrācijai jābūt nodrošinātai nacionālos un starptautiskos kalibrācijas centros;</w:t>
      </w:r>
    </w:p>
    <w:p w14:paraId="429D0AE8" w14:textId="32D5C6B5" w:rsidR="00732787" w:rsidRPr="002C1B75" w:rsidRDefault="00154B70" w:rsidP="006A1759">
      <w:pPr>
        <w:pStyle w:val="ListParagraph"/>
        <w:numPr>
          <w:ilvl w:val="0"/>
          <w:numId w:val="17"/>
        </w:numPr>
        <w:spacing w:after="120"/>
        <w:ind w:left="851"/>
        <w:rPr>
          <w:rFonts w:cs="Times New Roman"/>
          <w:szCs w:val="24"/>
        </w:rPr>
      </w:pPr>
      <w:r w:rsidRPr="002C1B75">
        <w:rPr>
          <w:rFonts w:eastAsia="Times New Roman" w:cs="Times New Roman"/>
          <w:szCs w:val="24"/>
        </w:rPr>
        <w:t>Paraugošanas speciālistiem jābūt labi apmācītiem</w:t>
      </w:r>
      <w:r w:rsidR="00FD3268" w:rsidRPr="002C1B75">
        <w:rPr>
          <w:rFonts w:eastAsia="Times New Roman" w:cs="Times New Roman"/>
          <w:szCs w:val="24"/>
        </w:rPr>
        <w:t xml:space="preserve"> ar pilnvaru paraugu ņemšanai</w:t>
      </w:r>
      <w:r w:rsidRPr="002C1B75">
        <w:rPr>
          <w:rFonts w:eastAsia="Times New Roman" w:cs="Times New Roman"/>
          <w:szCs w:val="24"/>
        </w:rPr>
        <w:t xml:space="preserve"> un kvalitātes nodrošinājuma vadītājam vismaz reizi gadā jāinspektē paraugu ņemšanu un iekārtas.</w:t>
      </w:r>
    </w:p>
    <w:p w14:paraId="1DB84452" w14:textId="77777777" w:rsidR="00732787" w:rsidRPr="002C1B75" w:rsidRDefault="00154B70" w:rsidP="000C291B">
      <w:pPr>
        <w:spacing w:after="120"/>
        <w:ind w:firstLine="491"/>
        <w:rPr>
          <w:rFonts w:eastAsia="Times New Roman" w:cs="Times New Roman"/>
          <w:szCs w:val="24"/>
        </w:rPr>
      </w:pPr>
      <w:r w:rsidRPr="002C1B75">
        <w:rPr>
          <w:rFonts w:eastAsia="Times New Roman" w:cs="Times New Roman"/>
          <w:szCs w:val="24"/>
        </w:rPr>
        <w:t>Lai nodrošinātu paraugu testēšanas rezultātu kvalitātes salīdzināmību un ticamību, nepieciešams ievērot šādas prasības:</w:t>
      </w:r>
    </w:p>
    <w:p w14:paraId="4121AFB1" w14:textId="77777777" w:rsidR="00732787" w:rsidRPr="002C1B75" w:rsidRDefault="00154B70" w:rsidP="006A1759">
      <w:pPr>
        <w:pStyle w:val="ListParagraph"/>
        <w:numPr>
          <w:ilvl w:val="0"/>
          <w:numId w:val="18"/>
        </w:numPr>
        <w:spacing w:after="120"/>
        <w:ind w:left="851"/>
        <w:rPr>
          <w:rFonts w:cs="Times New Roman"/>
          <w:szCs w:val="24"/>
        </w:rPr>
      </w:pPr>
      <w:r w:rsidRPr="002C1B75">
        <w:rPr>
          <w:rFonts w:eastAsia="Times New Roman" w:cs="Times New Roman"/>
          <w:szCs w:val="24"/>
        </w:rPr>
        <w:t>Laboratorijām jābūt akreditētām ūdens paraugu testēšanā saskaņā ar LVS EN ISO/IEC 17025 prasībām;</w:t>
      </w:r>
    </w:p>
    <w:p w14:paraId="445DF217" w14:textId="602CCC67" w:rsidR="00732787" w:rsidRPr="002C1B75" w:rsidRDefault="0045782F" w:rsidP="006A1759">
      <w:pPr>
        <w:pStyle w:val="ListParagraph"/>
        <w:numPr>
          <w:ilvl w:val="0"/>
          <w:numId w:val="18"/>
        </w:numPr>
        <w:spacing w:after="120"/>
        <w:ind w:left="851"/>
        <w:rPr>
          <w:rFonts w:cs="Times New Roman"/>
          <w:szCs w:val="24"/>
        </w:rPr>
      </w:pPr>
      <w:r w:rsidRPr="002C1B75">
        <w:rPr>
          <w:rFonts w:eastAsia="Times New Roman" w:cs="Times New Roman"/>
          <w:szCs w:val="24"/>
        </w:rPr>
        <w:t>Ūdens parametru testēšana</w:t>
      </w:r>
      <w:r w:rsidR="00154B70" w:rsidRPr="002C1B75">
        <w:rPr>
          <w:rFonts w:eastAsia="Times New Roman" w:cs="Times New Roman"/>
          <w:szCs w:val="24"/>
        </w:rPr>
        <w:t xml:space="preserve"> jāveic saskaņā ar apstiprināto standartmetodiku (LVS, EN, ISO, USA EPA, DIN) prasībām. Ja laboratorija lieto citas testēšanas metodikas, tai jānodrošina šo metodiku novērtējums attiecībā pret ieteiktajām references metodikām;</w:t>
      </w:r>
    </w:p>
    <w:p w14:paraId="631D3F8F" w14:textId="30D26BF1" w:rsidR="00732787" w:rsidRPr="002C1B75" w:rsidRDefault="00345B51" w:rsidP="006A1759">
      <w:pPr>
        <w:pStyle w:val="ListParagraph"/>
        <w:numPr>
          <w:ilvl w:val="0"/>
          <w:numId w:val="18"/>
        </w:numPr>
        <w:spacing w:after="120"/>
        <w:ind w:left="851"/>
        <w:rPr>
          <w:rFonts w:cs="Times New Roman"/>
          <w:szCs w:val="24"/>
        </w:rPr>
      </w:pPr>
      <w:r w:rsidRPr="002C1B75">
        <w:rPr>
          <w:rFonts w:eastAsia="Times New Roman" w:cs="Times New Roman"/>
          <w:szCs w:val="24"/>
        </w:rPr>
        <w:t xml:space="preserve">Laboratorijai regulāri </w:t>
      </w:r>
      <w:r w:rsidR="00154B70" w:rsidRPr="002C1B75">
        <w:rPr>
          <w:rFonts w:eastAsia="Times New Roman" w:cs="Times New Roman"/>
          <w:szCs w:val="24"/>
        </w:rPr>
        <w:t>jāpiedalās starplaboratoriju testēšanas vai prasmes pārbaudēs, kas ietver visu nosakāmo parametru testēšanu atbilstošā paraugu matric</w:t>
      </w:r>
      <w:r w:rsidRPr="002C1B75">
        <w:rPr>
          <w:rFonts w:eastAsia="Times New Roman" w:cs="Times New Roman"/>
          <w:szCs w:val="24"/>
        </w:rPr>
        <w:t>a</w:t>
      </w:r>
      <w:r w:rsidR="00154B70" w:rsidRPr="002C1B75">
        <w:rPr>
          <w:rFonts w:eastAsia="Times New Roman" w:cs="Times New Roman"/>
          <w:szCs w:val="24"/>
        </w:rPr>
        <w:t xml:space="preserve"> un koncentrāciju līmenī, ar mērķi novērst iespējamās sistemātiskās kļūdas atsevišķu parametru testēšanā;</w:t>
      </w:r>
    </w:p>
    <w:p w14:paraId="741C3DAB" w14:textId="49A6B0A2" w:rsidR="00732787" w:rsidRPr="002C1B75" w:rsidRDefault="00345B51" w:rsidP="006A1759">
      <w:pPr>
        <w:pStyle w:val="ListParagraph"/>
        <w:numPr>
          <w:ilvl w:val="0"/>
          <w:numId w:val="18"/>
        </w:numPr>
        <w:spacing w:after="120"/>
        <w:ind w:left="851"/>
        <w:rPr>
          <w:rFonts w:cs="Times New Roman"/>
          <w:szCs w:val="24"/>
        </w:rPr>
      </w:pPr>
      <w:r w:rsidRPr="002C1B75">
        <w:rPr>
          <w:rFonts w:eastAsia="Times New Roman" w:cs="Times New Roman"/>
          <w:szCs w:val="24"/>
        </w:rPr>
        <w:t xml:space="preserve">Laboratorija regulāri </w:t>
      </w:r>
      <w:r w:rsidR="00154B70" w:rsidRPr="002C1B75">
        <w:rPr>
          <w:rFonts w:eastAsia="Times New Roman" w:cs="Times New Roman"/>
          <w:szCs w:val="24"/>
        </w:rPr>
        <w:t>aktualizē metodikas dokumentāciju (metodes detektēšanas robežu, kvantitatīvi nosakāmo koncentrāciju, mērījumu precizitāti, nenoteiktību un pareizību);</w:t>
      </w:r>
    </w:p>
    <w:p w14:paraId="7A76B876" w14:textId="77777777" w:rsidR="00732787" w:rsidRPr="002C1B75" w:rsidRDefault="00154B70" w:rsidP="006A1759">
      <w:pPr>
        <w:pStyle w:val="ListParagraph"/>
        <w:numPr>
          <w:ilvl w:val="0"/>
          <w:numId w:val="18"/>
        </w:numPr>
        <w:spacing w:after="120"/>
        <w:ind w:left="851"/>
        <w:rPr>
          <w:rFonts w:cs="Times New Roman"/>
          <w:szCs w:val="24"/>
        </w:rPr>
      </w:pPr>
      <w:r w:rsidRPr="002C1B75">
        <w:rPr>
          <w:rFonts w:eastAsia="Times New Roman" w:cs="Times New Roman"/>
          <w:szCs w:val="24"/>
        </w:rPr>
        <w:t>Jābūt dokumentētām iekšējās kvalitātes kontroles procedūrām, kas ietver tukšo paraugu, piemērotas koncentrācijas kontrolparaugu un reālo paraugu, dublikātu testēšanas biežumu katrā paraugu sērijā piedevu lietošanu atgūstamības pārbaudei, kontrolgrafiku veidus un pieļaujamās novirzes;</w:t>
      </w:r>
    </w:p>
    <w:p w14:paraId="378F8413" w14:textId="77777777" w:rsidR="00732787" w:rsidRPr="002C1B75" w:rsidRDefault="00154B70" w:rsidP="006A1759">
      <w:pPr>
        <w:pStyle w:val="ListParagraph"/>
        <w:numPr>
          <w:ilvl w:val="0"/>
          <w:numId w:val="18"/>
        </w:numPr>
        <w:spacing w:after="120"/>
        <w:ind w:left="851"/>
        <w:rPr>
          <w:rFonts w:cs="Times New Roman"/>
          <w:szCs w:val="24"/>
        </w:rPr>
      </w:pPr>
      <w:r w:rsidRPr="002C1B75">
        <w:rPr>
          <w:rFonts w:eastAsia="Times New Roman" w:cs="Times New Roman"/>
          <w:szCs w:val="24"/>
        </w:rPr>
        <w:t>Laboratorijas speciālistiem jābūt labi apmācītiem un kvalitātes nodrošinājuma vadītājam vismaz reizi gadā jākontrolē visas testēšanas jomas;</w:t>
      </w:r>
    </w:p>
    <w:p w14:paraId="17CA9476" w14:textId="77777777" w:rsidR="00732787" w:rsidRPr="002C1B75" w:rsidRDefault="00154B70" w:rsidP="006A1759">
      <w:pPr>
        <w:pStyle w:val="ListParagraph"/>
        <w:numPr>
          <w:ilvl w:val="0"/>
          <w:numId w:val="18"/>
        </w:numPr>
        <w:spacing w:after="120"/>
        <w:ind w:left="851"/>
        <w:rPr>
          <w:rFonts w:cs="Times New Roman"/>
          <w:szCs w:val="24"/>
        </w:rPr>
      </w:pPr>
      <w:r w:rsidRPr="002C1B75">
        <w:rPr>
          <w:rFonts w:eastAsia="Times New Roman" w:cs="Times New Roman"/>
          <w:szCs w:val="24"/>
        </w:rPr>
        <w:t>Jābūt specifisku testēšanas rezultātu kvalitātes pārbaudes procedūrām: cik lielā mērā procentuāli sakrīt izmērītā un aprēķinātā īpatnējā elektrovadītspēja, katjonu un anjonu summārās ekvivalentu koncentrācijas;</w:t>
      </w:r>
    </w:p>
    <w:p w14:paraId="51AE3840" w14:textId="77777777" w:rsidR="00732787" w:rsidRPr="002C1B75" w:rsidRDefault="00154B70" w:rsidP="006A1759">
      <w:pPr>
        <w:pStyle w:val="ListParagraph"/>
        <w:numPr>
          <w:ilvl w:val="0"/>
          <w:numId w:val="18"/>
        </w:numPr>
        <w:spacing w:after="120"/>
        <w:ind w:left="851"/>
        <w:rPr>
          <w:rFonts w:cs="Times New Roman"/>
          <w:szCs w:val="24"/>
        </w:rPr>
      </w:pPr>
      <w:r w:rsidRPr="002C1B75">
        <w:rPr>
          <w:rFonts w:eastAsia="Times New Roman" w:cs="Times New Roman"/>
          <w:szCs w:val="24"/>
        </w:rPr>
        <w:t>Jābūt datu ticamības pārbaudei, izmantojot vienkāršas sakarības starp parametriem (P/PO</w:t>
      </w:r>
      <w:r w:rsidRPr="002C1B75">
        <w:rPr>
          <w:rFonts w:eastAsia="Times New Roman" w:cs="Times New Roman"/>
          <w:szCs w:val="24"/>
          <w:vertAlign w:val="subscript"/>
        </w:rPr>
        <w:t>4</w:t>
      </w:r>
      <w:r w:rsidRPr="002C1B75">
        <w:rPr>
          <w:rFonts w:eastAsia="Times New Roman" w:cs="Times New Roman"/>
          <w:szCs w:val="24"/>
        </w:rPr>
        <w:t xml:space="preserve"> &lt;P</w:t>
      </w:r>
      <w:r w:rsidRPr="002C1B75">
        <w:rPr>
          <w:rFonts w:eastAsia="Times New Roman" w:cs="Times New Roman"/>
          <w:szCs w:val="24"/>
          <w:vertAlign w:val="subscript"/>
        </w:rPr>
        <w:t>kop</w:t>
      </w:r>
      <w:r w:rsidRPr="002C1B75">
        <w:rPr>
          <w:rFonts w:eastAsia="Times New Roman" w:cs="Times New Roman"/>
          <w:szCs w:val="24"/>
        </w:rPr>
        <w:t>, N/NO</w:t>
      </w:r>
      <w:r w:rsidRPr="002C1B75">
        <w:rPr>
          <w:rFonts w:eastAsia="Times New Roman" w:cs="Times New Roman"/>
          <w:szCs w:val="24"/>
          <w:vertAlign w:val="subscript"/>
        </w:rPr>
        <w:t>3</w:t>
      </w:r>
      <w:r w:rsidRPr="002C1B75">
        <w:rPr>
          <w:rFonts w:eastAsia="Times New Roman" w:cs="Times New Roman"/>
          <w:szCs w:val="24"/>
        </w:rPr>
        <w:t>+N/NH</w:t>
      </w:r>
      <w:r w:rsidRPr="002C1B75">
        <w:rPr>
          <w:rFonts w:eastAsia="Times New Roman" w:cs="Times New Roman"/>
          <w:szCs w:val="24"/>
          <w:vertAlign w:val="subscript"/>
        </w:rPr>
        <w:t>4</w:t>
      </w:r>
      <w:r w:rsidRPr="002C1B75">
        <w:rPr>
          <w:rFonts w:eastAsia="Times New Roman" w:cs="Times New Roman"/>
          <w:szCs w:val="24"/>
        </w:rPr>
        <w:t>+N/NO</w:t>
      </w:r>
      <w:r w:rsidRPr="002C1B75">
        <w:rPr>
          <w:rFonts w:eastAsia="Times New Roman" w:cs="Times New Roman"/>
          <w:szCs w:val="24"/>
          <w:vertAlign w:val="subscript"/>
        </w:rPr>
        <w:t>2</w:t>
      </w:r>
      <w:r w:rsidRPr="002C1B75">
        <w:rPr>
          <w:rFonts w:eastAsia="Times New Roman" w:cs="Times New Roman"/>
          <w:szCs w:val="24"/>
        </w:rPr>
        <w:t>&lt;N</w:t>
      </w:r>
      <w:r w:rsidRPr="002C1B75">
        <w:rPr>
          <w:rFonts w:eastAsia="Times New Roman" w:cs="Times New Roman"/>
          <w:szCs w:val="24"/>
          <w:vertAlign w:val="subscript"/>
        </w:rPr>
        <w:t>kop</w:t>
      </w:r>
      <w:r w:rsidRPr="002C1B75">
        <w:rPr>
          <w:rFonts w:eastAsia="Times New Roman" w:cs="Times New Roman"/>
          <w:szCs w:val="24"/>
        </w:rPr>
        <w:t>, BSP&lt;ĶSP).</w:t>
      </w:r>
    </w:p>
    <w:p w14:paraId="23B0D0BC" w14:textId="77777777" w:rsidR="00732787" w:rsidRPr="002C1B75" w:rsidRDefault="00154B70" w:rsidP="000C291B">
      <w:pPr>
        <w:spacing w:after="120"/>
        <w:ind w:firstLine="491"/>
        <w:rPr>
          <w:rFonts w:eastAsia="Times New Roman" w:cs="Times New Roman"/>
          <w:szCs w:val="24"/>
        </w:rPr>
      </w:pPr>
      <w:r w:rsidRPr="002C1B75">
        <w:rPr>
          <w:rFonts w:eastAsia="Times New Roman" w:cs="Times New Roman"/>
          <w:szCs w:val="24"/>
        </w:rPr>
        <w:t>Pēc KK mērījumiem rezultāti tiek iezīmēti ar atbilstošu paraugošanas vai laboratorijas datu validēšanas karogu.</w:t>
      </w:r>
    </w:p>
    <w:p w14:paraId="51447BD6" w14:textId="77777777" w:rsidR="00732787" w:rsidRPr="002C1B75" w:rsidRDefault="00154B70" w:rsidP="00864261">
      <w:pPr>
        <w:spacing w:after="120"/>
        <w:rPr>
          <w:rFonts w:eastAsia="Times New Roman" w:cs="Times New Roman"/>
          <w:szCs w:val="24"/>
        </w:rPr>
      </w:pPr>
      <w:r w:rsidRPr="002C1B75">
        <w:rPr>
          <w:rFonts w:eastAsia="Times New Roman" w:cs="Times New Roman"/>
          <w:szCs w:val="24"/>
        </w:rPr>
        <w:t>Statistiskas KK tiek veikta vides datu bāzē no Laboratorijas ienākušajiem datiem un ietver:</w:t>
      </w:r>
    </w:p>
    <w:p w14:paraId="4B4F9BC8" w14:textId="77777777" w:rsidR="00732787" w:rsidRPr="002C1B75" w:rsidRDefault="00154B70" w:rsidP="006A1759">
      <w:pPr>
        <w:pStyle w:val="ListParagraph"/>
        <w:numPr>
          <w:ilvl w:val="0"/>
          <w:numId w:val="19"/>
        </w:numPr>
        <w:spacing w:after="120"/>
        <w:ind w:left="851"/>
        <w:rPr>
          <w:rFonts w:cs="Times New Roman"/>
          <w:szCs w:val="24"/>
        </w:rPr>
      </w:pPr>
      <w:r w:rsidRPr="002C1B75">
        <w:rPr>
          <w:rFonts w:eastAsia="Times New Roman" w:cs="Times New Roman"/>
          <w:szCs w:val="24"/>
        </w:rPr>
        <w:t>novērojumu programmas izpildes apjomu;</w:t>
      </w:r>
    </w:p>
    <w:p w14:paraId="481815BB" w14:textId="77777777" w:rsidR="00732787" w:rsidRPr="002C1B75" w:rsidRDefault="00154B70" w:rsidP="006A1759">
      <w:pPr>
        <w:pStyle w:val="ListParagraph"/>
        <w:numPr>
          <w:ilvl w:val="0"/>
          <w:numId w:val="19"/>
        </w:numPr>
        <w:spacing w:after="120"/>
        <w:ind w:left="851"/>
        <w:rPr>
          <w:rFonts w:cs="Times New Roman"/>
          <w:szCs w:val="24"/>
        </w:rPr>
      </w:pPr>
      <w:r w:rsidRPr="002C1B75">
        <w:rPr>
          <w:rFonts w:eastAsia="Times New Roman" w:cs="Times New Roman"/>
          <w:szCs w:val="24"/>
        </w:rPr>
        <w:t>datu kvalitātes novērtēšanu pēc paraugu procentuālā skaita, kuru vērtības ir zemākas par metodes detektēšanas robežu un kvantitatīvi nosakāmo koncentrāciju;</w:t>
      </w:r>
    </w:p>
    <w:p w14:paraId="5F068B1C" w14:textId="77777777" w:rsidR="00732787" w:rsidRPr="002C1B75" w:rsidRDefault="00154B70" w:rsidP="006A1759">
      <w:pPr>
        <w:pStyle w:val="ListParagraph"/>
        <w:numPr>
          <w:ilvl w:val="0"/>
          <w:numId w:val="19"/>
        </w:numPr>
        <w:spacing w:after="120"/>
        <w:ind w:left="851"/>
        <w:rPr>
          <w:rFonts w:cs="Times New Roman"/>
          <w:szCs w:val="24"/>
        </w:rPr>
      </w:pPr>
      <w:r w:rsidRPr="002C1B75">
        <w:rPr>
          <w:rFonts w:eastAsia="Times New Roman" w:cs="Times New Roman"/>
          <w:szCs w:val="24"/>
        </w:rPr>
        <w:t>radītāju ekstremālo vērtību identificēšanu;</w:t>
      </w:r>
    </w:p>
    <w:p w14:paraId="1913ABC2" w14:textId="77777777" w:rsidR="00732787" w:rsidRPr="002C1B75" w:rsidRDefault="00154B70" w:rsidP="006A1759">
      <w:pPr>
        <w:pStyle w:val="ListParagraph"/>
        <w:numPr>
          <w:ilvl w:val="0"/>
          <w:numId w:val="19"/>
        </w:numPr>
        <w:spacing w:after="120"/>
        <w:ind w:left="851"/>
        <w:rPr>
          <w:rFonts w:cs="Times New Roman"/>
          <w:szCs w:val="24"/>
        </w:rPr>
      </w:pPr>
      <w:r w:rsidRPr="002C1B75">
        <w:rPr>
          <w:rFonts w:eastAsia="Times New Roman" w:cs="Times New Roman"/>
          <w:szCs w:val="24"/>
        </w:rPr>
        <w:t>laboratorijas datu kvalitātes novērtēšanu pēc starplaboratoriju salīdzinājumos iegūtajiem rezultātiem.</w:t>
      </w:r>
    </w:p>
    <w:p w14:paraId="22B0EB40" w14:textId="77777777" w:rsidR="00732787" w:rsidRPr="002C1B75" w:rsidRDefault="00154B70" w:rsidP="000C291B">
      <w:pPr>
        <w:spacing w:after="120"/>
        <w:ind w:firstLine="491"/>
        <w:rPr>
          <w:rFonts w:eastAsia="Times New Roman" w:cs="Times New Roman"/>
          <w:szCs w:val="24"/>
        </w:rPr>
      </w:pPr>
      <w:r w:rsidRPr="002C1B75">
        <w:rPr>
          <w:rFonts w:eastAsia="Times New Roman" w:cs="Times New Roman"/>
          <w:szCs w:val="24"/>
        </w:rPr>
        <w:t>Statistiskas KK pielietojamās metodes pamatotas uz novērojumu datu viendabīguma pārbaudi un telpiskās izplatības analīzi, kā arī vides faktoru, piemēram, meteoroloģiskā, hidroloģiskā situācija u.tml., ietekmju izvērtējumu uz piesārņojuma līmeni.</w:t>
      </w:r>
    </w:p>
    <w:p w14:paraId="783DAB72" w14:textId="77777777" w:rsidR="00732787" w:rsidRPr="002C1B75" w:rsidRDefault="00154B70" w:rsidP="000C291B">
      <w:pPr>
        <w:spacing w:after="120"/>
        <w:ind w:firstLine="491"/>
        <w:rPr>
          <w:rFonts w:eastAsia="Times New Roman" w:cs="Times New Roman"/>
          <w:szCs w:val="24"/>
        </w:rPr>
      </w:pPr>
      <w:r w:rsidRPr="002C1B75">
        <w:rPr>
          <w:rFonts w:eastAsia="Times New Roman" w:cs="Times New Roman"/>
          <w:szCs w:val="24"/>
        </w:rPr>
        <w:t>Radītāju ekstremālo vērtību identificēšana un ietekmējošo vides faktoru analīze tiek veikta katru mēnesi.</w:t>
      </w:r>
    </w:p>
    <w:p w14:paraId="70E73344" w14:textId="77777777" w:rsidR="00732787" w:rsidRPr="002C1B75" w:rsidRDefault="00154B70" w:rsidP="000C291B">
      <w:pPr>
        <w:spacing w:after="120"/>
        <w:ind w:firstLine="491"/>
        <w:rPr>
          <w:rFonts w:eastAsia="Times New Roman" w:cs="Times New Roman"/>
          <w:szCs w:val="24"/>
        </w:rPr>
      </w:pPr>
      <w:r w:rsidRPr="002C1B75">
        <w:rPr>
          <w:rFonts w:eastAsia="Times New Roman" w:cs="Times New Roman"/>
          <w:szCs w:val="24"/>
        </w:rPr>
        <w:t>Pēc datu KK datu bāzē esošās vērtības tiek iezīmētas ar atbilstošu datu validēšanas karogu. Datu validēšanas karogi tiek dalīti divās kategorijās: “V” kategorija – vērtība ir ticama un “I” kategorija – vērtība ir neticama. Dati, kas ir novērtēti, kā neticami, netiek izmantoti statistisko raksturlielumu aprēķināšanai.</w:t>
      </w:r>
    </w:p>
    <w:p w14:paraId="70A6A578" w14:textId="77777777" w:rsidR="00732787" w:rsidRPr="002C1B75" w:rsidRDefault="00154B70" w:rsidP="000C291B">
      <w:pPr>
        <w:spacing w:after="120"/>
        <w:ind w:firstLine="491"/>
        <w:rPr>
          <w:rFonts w:eastAsia="Times New Roman" w:cs="Times New Roman"/>
          <w:szCs w:val="24"/>
        </w:rPr>
      </w:pPr>
      <w:r w:rsidRPr="002C1B75">
        <w:rPr>
          <w:rFonts w:eastAsia="Times New Roman" w:cs="Times New Roman"/>
          <w:szCs w:val="24"/>
        </w:rPr>
        <w:t>Datu kvalitātes novērtēšanai pēc starplaboratoriju salīdzinājumiem tiek izmantots novērtēšanas kritērijs, kuru katrai laboratorijai nosaka starplaboratorisko salīdzinājumu organizators.</w:t>
      </w:r>
    </w:p>
    <w:p w14:paraId="4426F0D8" w14:textId="77777777" w:rsidR="00732787" w:rsidRPr="002C1B75" w:rsidRDefault="00154B70" w:rsidP="00864261">
      <w:pPr>
        <w:spacing w:after="120"/>
        <w:rPr>
          <w:rFonts w:eastAsia="Times New Roman" w:cs="Times New Roman"/>
          <w:szCs w:val="24"/>
        </w:rPr>
      </w:pPr>
      <w:r w:rsidRPr="002C1B75">
        <w:rPr>
          <w:rFonts w:eastAsia="Times New Roman" w:cs="Times New Roman"/>
          <w:b/>
          <w:szCs w:val="24"/>
        </w:rPr>
        <w:t>KN/KK</w:t>
      </w:r>
      <w:r w:rsidRPr="002C1B75">
        <w:rPr>
          <w:rFonts w:eastAsia="Times New Roman" w:cs="Times New Roman"/>
          <w:szCs w:val="24"/>
        </w:rPr>
        <w:t xml:space="preserve"> vadošie dokumenti: </w:t>
      </w:r>
    </w:p>
    <w:p w14:paraId="24F258E0" w14:textId="77777777" w:rsidR="00732787" w:rsidRPr="002C1B75" w:rsidRDefault="00154B70" w:rsidP="006A1759">
      <w:pPr>
        <w:pStyle w:val="ListParagraph"/>
        <w:numPr>
          <w:ilvl w:val="0"/>
          <w:numId w:val="20"/>
        </w:numPr>
        <w:pBdr>
          <w:top w:val="nil"/>
          <w:left w:val="nil"/>
          <w:bottom w:val="nil"/>
          <w:right w:val="nil"/>
          <w:between w:val="nil"/>
        </w:pBdr>
        <w:spacing w:after="120"/>
        <w:rPr>
          <w:rFonts w:cs="Times New Roman"/>
          <w:szCs w:val="24"/>
        </w:rPr>
      </w:pPr>
      <w:r w:rsidRPr="002C1B75">
        <w:rPr>
          <w:rFonts w:eastAsia="Times New Roman" w:cs="Times New Roman"/>
          <w:szCs w:val="24"/>
        </w:rPr>
        <w:t>Laboratorijas Kvalitātes rokasgrāmata;</w:t>
      </w:r>
    </w:p>
    <w:p w14:paraId="00484B04" w14:textId="77777777" w:rsidR="00732787" w:rsidRPr="002C1B75" w:rsidRDefault="00154B70" w:rsidP="006A1759">
      <w:pPr>
        <w:pStyle w:val="ListParagraph"/>
        <w:numPr>
          <w:ilvl w:val="0"/>
          <w:numId w:val="20"/>
        </w:numPr>
        <w:pBdr>
          <w:top w:val="nil"/>
          <w:left w:val="nil"/>
          <w:bottom w:val="nil"/>
          <w:right w:val="nil"/>
          <w:between w:val="nil"/>
        </w:pBdr>
        <w:spacing w:after="120"/>
        <w:rPr>
          <w:rFonts w:cs="Times New Roman"/>
          <w:szCs w:val="24"/>
        </w:rPr>
      </w:pPr>
      <w:r w:rsidRPr="002C1B75">
        <w:rPr>
          <w:rFonts w:eastAsia="Times New Roman" w:cs="Times New Roman"/>
          <w:szCs w:val="24"/>
        </w:rPr>
        <w:t xml:space="preserve">Laboratorijas procedūru un instrukciju rokasgrāmata; </w:t>
      </w:r>
    </w:p>
    <w:p w14:paraId="7072906C" w14:textId="77777777" w:rsidR="00732787" w:rsidRPr="002C1B75" w:rsidRDefault="00154B70" w:rsidP="006A1759">
      <w:pPr>
        <w:pStyle w:val="ListParagraph"/>
        <w:numPr>
          <w:ilvl w:val="0"/>
          <w:numId w:val="20"/>
        </w:numPr>
        <w:pBdr>
          <w:top w:val="nil"/>
          <w:left w:val="nil"/>
          <w:bottom w:val="nil"/>
          <w:right w:val="nil"/>
          <w:between w:val="nil"/>
        </w:pBdr>
        <w:spacing w:after="120"/>
        <w:rPr>
          <w:rFonts w:cs="Times New Roman"/>
          <w:szCs w:val="24"/>
        </w:rPr>
      </w:pPr>
      <w:r w:rsidRPr="002C1B75">
        <w:rPr>
          <w:rFonts w:eastAsia="Times New Roman" w:cs="Times New Roman"/>
          <w:szCs w:val="24"/>
        </w:rPr>
        <w:t>LVS ISO 5667-14 standarts. 14.daļa: Norādījumi vides ūdens paraugu ņemšanas un glabāšanas kvalitātes nodrošināšanai;</w:t>
      </w:r>
    </w:p>
    <w:p w14:paraId="761B735F" w14:textId="77777777" w:rsidR="00732787" w:rsidRPr="002C1B75" w:rsidRDefault="00154B70" w:rsidP="006A1759">
      <w:pPr>
        <w:pStyle w:val="ListParagraph"/>
        <w:numPr>
          <w:ilvl w:val="0"/>
          <w:numId w:val="20"/>
        </w:numPr>
        <w:pBdr>
          <w:top w:val="nil"/>
          <w:left w:val="nil"/>
          <w:bottom w:val="nil"/>
          <w:right w:val="nil"/>
          <w:between w:val="nil"/>
        </w:pBdr>
        <w:spacing w:after="120"/>
        <w:rPr>
          <w:rFonts w:cs="Times New Roman"/>
          <w:szCs w:val="24"/>
        </w:rPr>
      </w:pPr>
      <w:r w:rsidRPr="002C1B75">
        <w:rPr>
          <w:rFonts w:eastAsia="Times New Roman" w:cs="Times New Roman"/>
          <w:i/>
          <w:szCs w:val="24"/>
        </w:rPr>
        <w:t>ICP Waters Programme Manual 2010. ICP Waters Report 105/2010. Norwegian Institute for Water Research (NIVA)</w:t>
      </w:r>
      <w:r w:rsidRPr="002C1B75">
        <w:rPr>
          <w:rFonts w:eastAsia="Times New Roman" w:cs="Times New Roman"/>
          <w:szCs w:val="24"/>
        </w:rPr>
        <w:t>;</w:t>
      </w:r>
    </w:p>
    <w:p w14:paraId="16260092" w14:textId="77777777" w:rsidR="00732787" w:rsidRPr="002C1B75" w:rsidRDefault="00154B70" w:rsidP="006A1759">
      <w:pPr>
        <w:pStyle w:val="ListParagraph"/>
        <w:numPr>
          <w:ilvl w:val="0"/>
          <w:numId w:val="20"/>
        </w:numPr>
        <w:pBdr>
          <w:top w:val="nil"/>
          <w:left w:val="nil"/>
          <w:bottom w:val="nil"/>
          <w:right w:val="nil"/>
          <w:between w:val="nil"/>
        </w:pBdr>
        <w:spacing w:after="120"/>
        <w:rPr>
          <w:rFonts w:cs="Times New Roman"/>
          <w:szCs w:val="24"/>
        </w:rPr>
      </w:pPr>
      <w:r w:rsidRPr="002C1B75">
        <w:rPr>
          <w:rFonts w:eastAsia="Times New Roman" w:cs="Times New Roman"/>
          <w:i/>
          <w:szCs w:val="24"/>
        </w:rPr>
        <w:t>American Society for Quality Statistics Devision.Boris Iglewicz and David C. Hoaglin. How to detect and handle outliers.</w:t>
      </w:r>
      <w:r w:rsidRPr="002C1B75">
        <w:rPr>
          <w:rFonts w:eastAsia="Times New Roman" w:cs="Times New Roman"/>
          <w:szCs w:val="24"/>
        </w:rPr>
        <w:t xml:space="preserve"> 1993.</w:t>
      </w:r>
    </w:p>
    <w:p w14:paraId="4AF09AA9" w14:textId="77777777" w:rsidR="00732787" w:rsidRPr="002C1B75" w:rsidRDefault="00732787" w:rsidP="00864261">
      <w:pPr>
        <w:pBdr>
          <w:top w:val="nil"/>
          <w:left w:val="nil"/>
          <w:bottom w:val="nil"/>
          <w:right w:val="nil"/>
          <w:between w:val="nil"/>
        </w:pBdr>
        <w:spacing w:after="120"/>
        <w:rPr>
          <w:rFonts w:eastAsia="Times New Roman" w:cs="Times New Roman"/>
          <w:szCs w:val="24"/>
        </w:rPr>
      </w:pPr>
    </w:p>
    <w:p w14:paraId="0B6A1306" w14:textId="33321581" w:rsidR="00732787" w:rsidRPr="002C1B75" w:rsidRDefault="00154B70" w:rsidP="000C291B">
      <w:pPr>
        <w:pStyle w:val="NoSpacing"/>
        <w:spacing w:after="120" w:line="259" w:lineRule="auto"/>
        <w:ind w:firstLine="720"/>
        <w:jc w:val="both"/>
        <w:rPr>
          <w:rFonts w:ascii="Times New Roman" w:hAnsi="Times New Roman" w:cs="Times New Roman"/>
          <w:b/>
          <w:sz w:val="24"/>
          <w:szCs w:val="24"/>
        </w:rPr>
      </w:pPr>
      <w:r w:rsidRPr="002C1B75">
        <w:rPr>
          <w:rFonts w:ascii="Times New Roman" w:hAnsi="Times New Roman" w:cs="Times New Roman"/>
          <w:b/>
          <w:sz w:val="24"/>
          <w:szCs w:val="24"/>
        </w:rPr>
        <w:t>Makrofītu novērojumu datu kvalitātes nodrošinājums un kontrole</w:t>
      </w:r>
    </w:p>
    <w:p w14:paraId="7F68878C" w14:textId="77777777" w:rsidR="00732787" w:rsidRPr="002C1B75" w:rsidRDefault="00154B70" w:rsidP="00864261">
      <w:pPr>
        <w:spacing w:after="120"/>
        <w:rPr>
          <w:rFonts w:eastAsia="Times New Roman" w:cs="Times New Roman"/>
          <w:szCs w:val="24"/>
        </w:rPr>
      </w:pPr>
      <w:bookmarkStart w:id="322" w:name="_4f1mdlm" w:colFirst="0" w:colLast="0"/>
      <w:bookmarkEnd w:id="322"/>
      <w:r w:rsidRPr="002C1B75">
        <w:rPr>
          <w:rFonts w:eastAsia="Times New Roman" w:cs="Times New Roman"/>
          <w:szCs w:val="24"/>
        </w:rPr>
        <w:t>Makrofītu paraugošana stāvošos ūdeņos tiek veikta saskaņā ar standartu LVS EN 15460:2007, kura 11.pantā ir sniegti ieteikumi paraugošanas kvalitātes nodrošināšanai:</w:t>
      </w:r>
    </w:p>
    <w:p w14:paraId="6824F2CE" w14:textId="1FADCA00" w:rsidR="00732787" w:rsidRPr="002C1B75" w:rsidRDefault="00154B70" w:rsidP="006A1759">
      <w:pPr>
        <w:pStyle w:val="ListParagraph"/>
        <w:numPr>
          <w:ilvl w:val="0"/>
          <w:numId w:val="21"/>
        </w:numPr>
        <w:spacing w:after="120"/>
        <w:ind w:left="851"/>
        <w:rPr>
          <w:rFonts w:eastAsia="Times New Roman" w:cs="Times New Roman"/>
          <w:szCs w:val="24"/>
        </w:rPr>
      </w:pPr>
      <w:bookmarkStart w:id="323" w:name="_2u6wntf" w:colFirst="0" w:colLast="0"/>
      <w:bookmarkEnd w:id="323"/>
      <w:r w:rsidRPr="002C1B75">
        <w:rPr>
          <w:rFonts w:eastAsia="Times New Roman" w:cs="Times New Roman"/>
          <w:szCs w:val="24"/>
        </w:rPr>
        <w:t>Uz makrofītu novērtējumu balstīta ekoloģiskās kvalitātes novērtējuma ticamību nosaka datu ievākšanas precizitāte un akurātums. Tādēļ novērtējumam ir jābūt pakļautai kvalitātes nodrošināšanas procedūrām, piemēram, standartam EN 14996;</w:t>
      </w:r>
    </w:p>
    <w:p w14:paraId="6C83A6DE" w14:textId="64B79697" w:rsidR="00732787" w:rsidRPr="002C1B75" w:rsidRDefault="00154B70" w:rsidP="006A1759">
      <w:pPr>
        <w:pStyle w:val="ListParagraph"/>
        <w:numPr>
          <w:ilvl w:val="0"/>
          <w:numId w:val="21"/>
        </w:numPr>
        <w:spacing w:after="120"/>
        <w:ind w:left="851"/>
        <w:rPr>
          <w:rFonts w:eastAsia="Times New Roman" w:cs="Times New Roman"/>
          <w:szCs w:val="24"/>
        </w:rPr>
      </w:pPr>
      <w:bookmarkStart w:id="324" w:name="_19c6y18" w:colFirst="0" w:colLast="0"/>
      <w:bookmarkEnd w:id="324"/>
      <w:r w:rsidRPr="002C1B75">
        <w:rPr>
          <w:rFonts w:eastAsia="Times New Roman" w:cs="Times New Roman"/>
          <w:szCs w:val="24"/>
        </w:rPr>
        <w:t>Uz vietas nenoteiktie makrofītu paraugi tiek ievākti to detalizētai apskatei un noteikšanai laboratorijā. Taksoni pēc iespējas tiek noteikti līdz sugas līmenim, lai nodrošinātu rezultātu precizitāti. Ieteicams veidot elatolparaugu herbāriju kolekciju;</w:t>
      </w:r>
    </w:p>
    <w:p w14:paraId="11A59148" w14:textId="003CB879" w:rsidR="00732787" w:rsidRPr="002C1B75" w:rsidRDefault="00154B70" w:rsidP="006A1759">
      <w:pPr>
        <w:pStyle w:val="ListParagraph"/>
        <w:numPr>
          <w:ilvl w:val="0"/>
          <w:numId w:val="21"/>
        </w:numPr>
        <w:spacing w:after="120"/>
        <w:ind w:left="851"/>
        <w:rPr>
          <w:rFonts w:eastAsia="Times New Roman" w:cs="Times New Roman"/>
          <w:szCs w:val="24"/>
        </w:rPr>
      </w:pPr>
      <w:bookmarkStart w:id="325" w:name="_3tbugp1" w:colFirst="0" w:colLast="0"/>
      <w:bookmarkEnd w:id="325"/>
      <w:r w:rsidRPr="002C1B75">
        <w:rPr>
          <w:rFonts w:eastAsia="Times New Roman" w:cs="Times New Roman"/>
          <w:szCs w:val="24"/>
        </w:rPr>
        <w:t>Ekspertiem tiek plānots nodrošināt regulāru dalību kursos un semināros, lai paaugstinātu savu kvalifikāciju un zināšanas;</w:t>
      </w:r>
    </w:p>
    <w:p w14:paraId="17C329BC" w14:textId="1ABBA3F5" w:rsidR="00732787" w:rsidRPr="002C1B75" w:rsidRDefault="00154B70" w:rsidP="006A1759">
      <w:pPr>
        <w:pStyle w:val="ListParagraph"/>
        <w:numPr>
          <w:ilvl w:val="0"/>
          <w:numId w:val="21"/>
        </w:numPr>
        <w:spacing w:after="120"/>
        <w:ind w:left="851"/>
        <w:rPr>
          <w:rFonts w:eastAsia="Times New Roman" w:cs="Times New Roman"/>
          <w:szCs w:val="24"/>
        </w:rPr>
      </w:pPr>
      <w:bookmarkStart w:id="326" w:name="_28h4qwu" w:colFirst="0" w:colLast="0"/>
      <w:bookmarkEnd w:id="326"/>
      <w:r w:rsidRPr="002C1B75">
        <w:rPr>
          <w:rFonts w:eastAsia="Times New Roman" w:cs="Times New Roman"/>
          <w:szCs w:val="24"/>
        </w:rPr>
        <w:t>Katru gadu tiek plānota monitoringā iesaistīto ekspertu kalibrācija, lai nodrošinātu vienotu metodikas, kritēriju un novērtēšanas skalu izpratni;</w:t>
      </w:r>
    </w:p>
    <w:p w14:paraId="3524DC14" w14:textId="3599AB41" w:rsidR="00732787" w:rsidRPr="002C1B75" w:rsidRDefault="00154B70" w:rsidP="006A1759">
      <w:pPr>
        <w:pStyle w:val="ListParagraph"/>
        <w:numPr>
          <w:ilvl w:val="0"/>
          <w:numId w:val="21"/>
        </w:numPr>
        <w:spacing w:after="120"/>
        <w:ind w:left="851"/>
        <w:rPr>
          <w:rFonts w:eastAsia="Times New Roman" w:cs="Times New Roman"/>
          <w:szCs w:val="24"/>
        </w:rPr>
      </w:pPr>
      <w:bookmarkStart w:id="327" w:name="_nmf14n" w:colFirst="0" w:colLast="0"/>
      <w:bookmarkEnd w:id="327"/>
      <w:r w:rsidRPr="002C1B75">
        <w:rPr>
          <w:rFonts w:eastAsia="Times New Roman" w:cs="Times New Roman"/>
          <w:szCs w:val="24"/>
        </w:rPr>
        <w:t>Pirms datu izmantošanas tālākā apstrādē, datu ievadei elektroniskā formā tiks veikta to neatkarīga pārbaude, lai izvairītos no kļūdām.</w:t>
      </w:r>
    </w:p>
    <w:p w14:paraId="621BA961" w14:textId="77777777" w:rsidR="00732787" w:rsidRPr="002C1B75" w:rsidRDefault="00154B70" w:rsidP="00864261">
      <w:pPr>
        <w:spacing w:after="120"/>
        <w:rPr>
          <w:rFonts w:eastAsia="Times New Roman" w:cs="Times New Roman"/>
          <w:szCs w:val="24"/>
        </w:rPr>
      </w:pPr>
      <w:r w:rsidRPr="002C1B75">
        <w:rPr>
          <w:rFonts w:eastAsia="Times New Roman" w:cs="Times New Roman"/>
          <w:szCs w:val="24"/>
        </w:rPr>
        <w:t>Visi iepriekš minētie punkti ir attiecināmi arī uz makrofītu monitoringu tekošos ūdeņos.</w:t>
      </w:r>
    </w:p>
    <w:p w14:paraId="5A3DDE54" w14:textId="6551F5DC" w:rsidR="00732787" w:rsidRPr="002C1B75" w:rsidRDefault="00154B70" w:rsidP="00864261">
      <w:pPr>
        <w:pStyle w:val="NoSpacing"/>
        <w:rPr>
          <w:rFonts w:ascii="Times New Roman" w:hAnsi="Times New Roman" w:cs="Times New Roman"/>
          <w:b/>
          <w:sz w:val="24"/>
          <w:szCs w:val="24"/>
        </w:rPr>
      </w:pPr>
      <w:r w:rsidRPr="002C1B75">
        <w:rPr>
          <w:rFonts w:ascii="Times New Roman" w:hAnsi="Times New Roman" w:cs="Times New Roman"/>
          <w:b/>
          <w:sz w:val="24"/>
          <w:szCs w:val="24"/>
        </w:rPr>
        <w:t>Hidroloģisko novērojumu datu kvalitātes kontrole</w:t>
      </w:r>
    </w:p>
    <w:p w14:paraId="2650C380" w14:textId="77777777" w:rsidR="00864261" w:rsidRPr="002C1B75" w:rsidRDefault="00864261" w:rsidP="00864261">
      <w:pPr>
        <w:pStyle w:val="NoSpacing"/>
        <w:rPr>
          <w:rFonts w:ascii="Times New Roman" w:hAnsi="Times New Roman" w:cs="Times New Roman"/>
          <w:b/>
          <w:sz w:val="24"/>
          <w:szCs w:val="24"/>
        </w:rPr>
      </w:pPr>
    </w:p>
    <w:p w14:paraId="32020E5F" w14:textId="77777777" w:rsidR="000847D6" w:rsidRPr="002C1B75" w:rsidRDefault="00154B70" w:rsidP="000847D6">
      <w:pPr>
        <w:spacing w:after="120"/>
        <w:ind w:firstLine="720"/>
        <w:rPr>
          <w:rFonts w:eastAsia="Times New Roman" w:cs="Times New Roman"/>
          <w:szCs w:val="24"/>
        </w:rPr>
      </w:pPr>
      <w:r w:rsidRPr="002C1B75">
        <w:rPr>
          <w:rFonts w:eastAsia="Times New Roman" w:cs="Times New Roman"/>
          <w:szCs w:val="24"/>
        </w:rPr>
        <w:t>Datu kvalitātes kontroles mērķis ir nodrošināt ticamu un viendabīgu novērojumu datu uzkrāšanu, izslēdzot sistemātiskas un nejaušas kļūdas, kā arī atjaunotu trūkstošos novērojumu datus.</w:t>
      </w:r>
    </w:p>
    <w:p w14:paraId="09B6D037" w14:textId="13EE2F33" w:rsidR="00732787" w:rsidRPr="002C1B75" w:rsidRDefault="00154B70" w:rsidP="000847D6">
      <w:pPr>
        <w:spacing w:after="120"/>
        <w:rPr>
          <w:rFonts w:eastAsia="Times New Roman" w:cs="Times New Roman"/>
          <w:szCs w:val="24"/>
        </w:rPr>
      </w:pPr>
      <w:r w:rsidRPr="002C1B75">
        <w:rPr>
          <w:rFonts w:eastAsia="Times New Roman" w:cs="Times New Roman"/>
          <w:szCs w:val="24"/>
        </w:rPr>
        <w:t>Datu pārbaude novērojumu stacijā</w:t>
      </w:r>
    </w:p>
    <w:p w14:paraId="455E8F9E" w14:textId="77777777" w:rsidR="00732787" w:rsidRPr="002C1B75" w:rsidRDefault="00154B70" w:rsidP="0045782F">
      <w:pPr>
        <w:spacing w:after="120"/>
        <w:ind w:left="720"/>
        <w:rPr>
          <w:rFonts w:eastAsia="Times New Roman" w:cs="Times New Roman"/>
          <w:szCs w:val="24"/>
        </w:rPr>
      </w:pPr>
      <w:r w:rsidRPr="002C1B75">
        <w:rPr>
          <w:rFonts w:eastAsia="Times New Roman" w:cs="Times New Roman"/>
          <w:szCs w:val="24"/>
        </w:rPr>
        <w:t xml:space="preserve">Veic manuālo novērojumu pierakstu pārbaudi: atbilstību darba instrukcijām, aritmētisko darbību pareizību, novērojumu termiņu ievērošanu. </w:t>
      </w:r>
    </w:p>
    <w:p w14:paraId="57B87EBB" w14:textId="6589B63F" w:rsidR="00732787" w:rsidRPr="002C1B75" w:rsidRDefault="00154B70" w:rsidP="00864261">
      <w:pPr>
        <w:spacing w:after="120"/>
        <w:rPr>
          <w:rFonts w:eastAsia="Times New Roman" w:cs="Times New Roman"/>
          <w:szCs w:val="24"/>
        </w:rPr>
      </w:pPr>
      <w:r w:rsidRPr="002C1B75">
        <w:rPr>
          <w:rFonts w:eastAsia="Times New Roman" w:cs="Times New Roman"/>
          <w:szCs w:val="24"/>
        </w:rPr>
        <w:t>Novērojumu pārbaude pa sateces baseiniem</w:t>
      </w:r>
    </w:p>
    <w:p w14:paraId="5BE2C012" w14:textId="77777777" w:rsidR="00732787" w:rsidRPr="002C1B75" w:rsidRDefault="00154B70" w:rsidP="0045782F">
      <w:pPr>
        <w:spacing w:after="120"/>
        <w:ind w:left="720"/>
        <w:rPr>
          <w:rFonts w:eastAsia="Times New Roman" w:cs="Times New Roman"/>
          <w:szCs w:val="24"/>
        </w:rPr>
      </w:pPr>
      <w:r w:rsidRPr="002C1B75">
        <w:rPr>
          <w:rFonts w:eastAsia="Times New Roman" w:cs="Times New Roman"/>
          <w:szCs w:val="24"/>
        </w:rPr>
        <w:t xml:space="preserve">Tiek veikta ienākušo novērojumu datu kritiskā kontrole: </w:t>
      </w:r>
    </w:p>
    <w:p w14:paraId="24EF6136" w14:textId="77777777" w:rsidR="00732787" w:rsidRPr="002C1B75" w:rsidRDefault="00154B70" w:rsidP="0045782F">
      <w:pPr>
        <w:spacing w:after="120"/>
        <w:ind w:left="720"/>
        <w:rPr>
          <w:rFonts w:eastAsia="Times New Roman" w:cs="Times New Roman"/>
          <w:szCs w:val="24"/>
          <w:u w:val="single"/>
        </w:rPr>
      </w:pPr>
      <w:r w:rsidRPr="002C1B75">
        <w:rPr>
          <w:rFonts w:eastAsia="Times New Roman" w:cs="Times New Roman"/>
          <w:szCs w:val="24"/>
          <w:u w:val="single"/>
        </w:rPr>
        <w:t>1) Ikdienas kvalitātes kontrole, kas ietver sekošanu:</w:t>
      </w:r>
    </w:p>
    <w:p w14:paraId="0E7112F6" w14:textId="77777777" w:rsidR="00732787" w:rsidRPr="002C1B75" w:rsidRDefault="00154B70" w:rsidP="006A1759">
      <w:pPr>
        <w:pStyle w:val="ListParagraph"/>
        <w:numPr>
          <w:ilvl w:val="0"/>
          <w:numId w:val="22"/>
        </w:numPr>
        <w:spacing w:after="120"/>
        <w:rPr>
          <w:rFonts w:cs="Times New Roman"/>
          <w:szCs w:val="24"/>
        </w:rPr>
      </w:pPr>
      <w:r w:rsidRPr="002C1B75">
        <w:rPr>
          <w:rFonts w:eastAsia="Times New Roman" w:cs="Times New Roman"/>
          <w:szCs w:val="24"/>
        </w:rPr>
        <w:t>Datu iztrūkumiem;</w:t>
      </w:r>
    </w:p>
    <w:p w14:paraId="22F11FA4" w14:textId="77777777" w:rsidR="00732787" w:rsidRPr="002C1B75" w:rsidRDefault="00154B70" w:rsidP="006A1759">
      <w:pPr>
        <w:pStyle w:val="ListParagraph"/>
        <w:numPr>
          <w:ilvl w:val="0"/>
          <w:numId w:val="22"/>
        </w:numPr>
        <w:spacing w:after="120"/>
        <w:rPr>
          <w:rFonts w:cs="Times New Roman"/>
          <w:szCs w:val="24"/>
        </w:rPr>
      </w:pPr>
      <w:r w:rsidRPr="002C1B75">
        <w:rPr>
          <w:rFonts w:eastAsia="Times New Roman" w:cs="Times New Roman"/>
          <w:szCs w:val="24"/>
        </w:rPr>
        <w:t>Rupjām kļūdām jeb netipiskiem rādītājiem;</w:t>
      </w:r>
    </w:p>
    <w:p w14:paraId="175799DE" w14:textId="77777777" w:rsidR="00732787" w:rsidRPr="002C1B75" w:rsidRDefault="00154B70" w:rsidP="006A1759">
      <w:pPr>
        <w:pStyle w:val="ListParagraph"/>
        <w:numPr>
          <w:ilvl w:val="0"/>
          <w:numId w:val="22"/>
        </w:numPr>
        <w:spacing w:after="120"/>
        <w:rPr>
          <w:rFonts w:cs="Times New Roman"/>
          <w:szCs w:val="24"/>
        </w:rPr>
      </w:pPr>
      <w:r w:rsidRPr="002C1B75">
        <w:rPr>
          <w:rFonts w:eastAsia="Times New Roman" w:cs="Times New Roman"/>
          <w:szCs w:val="24"/>
        </w:rPr>
        <w:t>Starpības novērošanu starp manuāliem un automātiskiem novērojumiem.</w:t>
      </w:r>
    </w:p>
    <w:p w14:paraId="16B69179" w14:textId="77777777" w:rsidR="00732787" w:rsidRPr="002C1B75" w:rsidRDefault="00154B70" w:rsidP="0045782F">
      <w:pPr>
        <w:spacing w:after="120"/>
        <w:ind w:left="720"/>
        <w:rPr>
          <w:rFonts w:eastAsia="Times New Roman" w:cs="Times New Roman"/>
          <w:szCs w:val="24"/>
        </w:rPr>
      </w:pPr>
      <w:r w:rsidRPr="002C1B75">
        <w:rPr>
          <w:rFonts w:eastAsia="Times New Roman" w:cs="Times New Roman"/>
          <w:szCs w:val="24"/>
        </w:rPr>
        <w:t>Konstatētas problēmas operatīvi tiek novērstas sadarbībā ar tehniskā atbalsta speciālistiem vai darbiniekiem novērojumu stacijā.</w:t>
      </w:r>
    </w:p>
    <w:p w14:paraId="74F78ECB" w14:textId="77777777" w:rsidR="00732787" w:rsidRPr="002C1B75" w:rsidRDefault="00154B70" w:rsidP="0045782F">
      <w:pPr>
        <w:spacing w:after="120"/>
        <w:ind w:left="720"/>
        <w:rPr>
          <w:rFonts w:eastAsia="Times New Roman" w:cs="Times New Roman"/>
          <w:szCs w:val="24"/>
          <w:u w:val="single"/>
        </w:rPr>
      </w:pPr>
      <w:r w:rsidRPr="002C1B75">
        <w:rPr>
          <w:rFonts w:eastAsia="Times New Roman" w:cs="Times New Roman"/>
          <w:szCs w:val="24"/>
          <w:u w:val="single"/>
        </w:rPr>
        <w:t>2) Ikmēneša kvalitātes kontrole</w:t>
      </w:r>
    </w:p>
    <w:p w14:paraId="582DF8A8" w14:textId="77777777" w:rsidR="00732787" w:rsidRPr="002C1B75" w:rsidRDefault="00154B70" w:rsidP="0045782F">
      <w:pPr>
        <w:spacing w:after="120"/>
        <w:ind w:left="720"/>
        <w:rPr>
          <w:rFonts w:eastAsia="Times New Roman" w:cs="Times New Roman"/>
          <w:szCs w:val="24"/>
        </w:rPr>
      </w:pPr>
      <w:r w:rsidRPr="002C1B75">
        <w:rPr>
          <w:rFonts w:eastAsia="Times New Roman" w:cs="Times New Roman"/>
          <w:szCs w:val="24"/>
        </w:rPr>
        <w:t>Ar hidroloģisko datu apstrādes programmas HYMER palīdzību tiek veikta novērojumu datu kvalitātes kontrole, izmantojot dažādu parametru novērojumu grafikus, telpisko analīzi, un nepieciešamības gadījumā veic trūkstošo datu atjaunošanu, labošanu vai brāķēšanu.</w:t>
      </w:r>
    </w:p>
    <w:p w14:paraId="76A9290F" w14:textId="77777777" w:rsidR="00732787" w:rsidRPr="002C1B75" w:rsidRDefault="00154B70" w:rsidP="0045782F">
      <w:pPr>
        <w:spacing w:after="120"/>
        <w:ind w:left="720"/>
        <w:rPr>
          <w:rFonts w:eastAsia="Times New Roman" w:cs="Times New Roman"/>
          <w:szCs w:val="24"/>
          <w:u w:val="single"/>
        </w:rPr>
      </w:pPr>
      <w:r w:rsidRPr="002C1B75">
        <w:rPr>
          <w:rFonts w:eastAsia="Times New Roman" w:cs="Times New Roman"/>
          <w:szCs w:val="24"/>
          <w:u w:val="single"/>
        </w:rPr>
        <w:t>3) Ikgadējā kvalitātes kontrole</w:t>
      </w:r>
    </w:p>
    <w:p w14:paraId="52991118" w14:textId="77777777" w:rsidR="00732787" w:rsidRPr="002C1B75" w:rsidRDefault="00154B70" w:rsidP="0045782F">
      <w:pPr>
        <w:spacing w:after="120"/>
        <w:ind w:left="720"/>
        <w:rPr>
          <w:rFonts w:eastAsia="Times New Roman" w:cs="Times New Roman"/>
          <w:szCs w:val="24"/>
        </w:rPr>
      </w:pPr>
      <w:r w:rsidRPr="002C1B75">
        <w:rPr>
          <w:rFonts w:eastAsia="Times New Roman" w:cs="Times New Roman"/>
          <w:szCs w:val="24"/>
        </w:rPr>
        <w:t>Reizi gadā tiek veikta automātiskās hidroloģiskās stacijas tehniskā apkope un tās darbības pārbaude.</w:t>
      </w:r>
    </w:p>
    <w:p w14:paraId="5531AE3E" w14:textId="7C57672D" w:rsidR="00732787" w:rsidRPr="002C1B75" w:rsidRDefault="00154B70" w:rsidP="0045782F">
      <w:pPr>
        <w:pStyle w:val="NoSpacing"/>
        <w:rPr>
          <w:rFonts w:ascii="Times New Roman" w:hAnsi="Times New Roman" w:cs="Times New Roman"/>
          <w:sz w:val="24"/>
          <w:szCs w:val="24"/>
        </w:rPr>
      </w:pPr>
      <w:r w:rsidRPr="002C1B75">
        <w:rPr>
          <w:rFonts w:ascii="Times New Roman" w:hAnsi="Times New Roman" w:cs="Times New Roman"/>
          <w:sz w:val="24"/>
          <w:szCs w:val="24"/>
        </w:rPr>
        <w:t>Novērojumu datu kvalitātes pārbaude CLIDATA</w:t>
      </w:r>
    </w:p>
    <w:p w14:paraId="6DF66945" w14:textId="77777777" w:rsidR="00732787" w:rsidRPr="002C1B75" w:rsidRDefault="00154B70" w:rsidP="0045782F">
      <w:pPr>
        <w:spacing w:after="120"/>
        <w:ind w:left="720"/>
        <w:rPr>
          <w:rFonts w:eastAsia="Times New Roman" w:cs="Times New Roman"/>
          <w:szCs w:val="24"/>
        </w:rPr>
      </w:pPr>
      <w:r w:rsidRPr="002C1B75">
        <w:rPr>
          <w:rFonts w:eastAsia="Times New Roman" w:cs="Times New Roman"/>
          <w:szCs w:val="24"/>
        </w:rPr>
        <w:t xml:space="preserve">Katra mēneša beigās tiek pārbaudīta datubāzē uzkrāto novērojumu datu kvantitāte un kvalitāte. Paralēli tiek kontrolēta CLIDATA datubāzes algoritmu aprēķināto datu precizitāte. </w:t>
      </w:r>
    </w:p>
    <w:p w14:paraId="213179B9" w14:textId="77777777" w:rsidR="00732787" w:rsidRPr="002C1B75" w:rsidRDefault="00154B70" w:rsidP="0045782F">
      <w:pPr>
        <w:spacing w:after="120"/>
        <w:ind w:left="720"/>
        <w:rPr>
          <w:rFonts w:eastAsia="Times New Roman" w:cs="Times New Roman"/>
          <w:szCs w:val="24"/>
        </w:rPr>
      </w:pPr>
      <w:r w:rsidRPr="002C1B75">
        <w:rPr>
          <w:rFonts w:eastAsia="Times New Roman" w:cs="Times New Roman"/>
          <w:szCs w:val="24"/>
        </w:rPr>
        <w:t xml:space="preserve">Dati, pēc to pārbaudes visos kvalitātes kontroles līmeņos, datubāzē tiek iezīmēti ar atbilstošu datu validēšanas karogu. Validēšanas karogu veidi ir: </w:t>
      </w:r>
    </w:p>
    <w:p w14:paraId="02177937" w14:textId="77777777" w:rsidR="00732787" w:rsidRPr="002C1B75" w:rsidRDefault="00154B70" w:rsidP="006A1759">
      <w:pPr>
        <w:pStyle w:val="ListParagraph"/>
        <w:numPr>
          <w:ilvl w:val="0"/>
          <w:numId w:val="23"/>
        </w:numPr>
        <w:spacing w:after="120"/>
        <w:rPr>
          <w:rFonts w:cs="Times New Roman"/>
          <w:i/>
          <w:szCs w:val="24"/>
        </w:rPr>
      </w:pPr>
      <w:r w:rsidRPr="002C1B75">
        <w:rPr>
          <w:rFonts w:eastAsia="Times New Roman" w:cs="Times New Roman"/>
          <w:szCs w:val="24"/>
        </w:rPr>
        <w:t>piešķirti automātiski CLIDATA programmā;</w:t>
      </w:r>
    </w:p>
    <w:p w14:paraId="5991DFA3" w14:textId="77777777" w:rsidR="00732787" w:rsidRPr="002C1B75" w:rsidRDefault="00154B70" w:rsidP="006A1759">
      <w:pPr>
        <w:pStyle w:val="ListParagraph"/>
        <w:numPr>
          <w:ilvl w:val="0"/>
          <w:numId w:val="23"/>
        </w:numPr>
        <w:spacing w:after="120"/>
        <w:rPr>
          <w:rFonts w:cs="Times New Roman"/>
          <w:i/>
          <w:szCs w:val="24"/>
        </w:rPr>
      </w:pPr>
      <w:r w:rsidRPr="002C1B75">
        <w:rPr>
          <w:rFonts w:eastAsia="Times New Roman" w:cs="Times New Roman"/>
          <w:szCs w:val="24"/>
        </w:rPr>
        <w:t>tiek izveidoti un atzīmēti manuāli, izmantojot Clidata Java programmu.</w:t>
      </w:r>
    </w:p>
    <w:p w14:paraId="4C3D53F2" w14:textId="77777777" w:rsidR="00732787" w:rsidRPr="002C1B75" w:rsidRDefault="00154B70" w:rsidP="0045782F">
      <w:pPr>
        <w:spacing w:after="120"/>
        <w:ind w:left="720"/>
        <w:rPr>
          <w:rFonts w:eastAsia="Times New Roman" w:cs="Times New Roman"/>
          <w:szCs w:val="24"/>
        </w:rPr>
      </w:pPr>
      <w:r w:rsidRPr="002C1B75">
        <w:rPr>
          <w:rFonts w:eastAsia="Times New Roman" w:cs="Times New Roman"/>
          <w:szCs w:val="24"/>
        </w:rPr>
        <w:t>Datu kvalitātes kontroles vadošie dokumenti:</w:t>
      </w:r>
    </w:p>
    <w:p w14:paraId="67CA52B0" w14:textId="77777777" w:rsidR="00732787" w:rsidRPr="002C1B75" w:rsidRDefault="00154B70" w:rsidP="006A1759">
      <w:pPr>
        <w:pStyle w:val="ListParagraph"/>
        <w:numPr>
          <w:ilvl w:val="0"/>
          <w:numId w:val="24"/>
        </w:numPr>
        <w:pBdr>
          <w:top w:val="nil"/>
          <w:left w:val="nil"/>
          <w:bottom w:val="nil"/>
          <w:right w:val="nil"/>
          <w:between w:val="nil"/>
        </w:pBdr>
        <w:spacing w:after="120"/>
        <w:rPr>
          <w:rFonts w:cs="Times New Roman"/>
          <w:szCs w:val="24"/>
        </w:rPr>
      </w:pPr>
      <w:r w:rsidRPr="002C1B75">
        <w:rPr>
          <w:rFonts w:eastAsia="Times New Roman" w:cs="Times New Roman"/>
          <w:i/>
          <w:szCs w:val="24"/>
        </w:rPr>
        <w:t>The Europian Agency’s Monitoring and Information Network for Inland Water Resources. Technical Guidelines for Implementation</w:t>
      </w:r>
      <w:r w:rsidRPr="002C1B75">
        <w:rPr>
          <w:rFonts w:eastAsia="Times New Roman" w:cs="Times New Roman"/>
          <w:szCs w:val="24"/>
        </w:rPr>
        <w:t xml:space="preserve"> (EEA, Nr. 7, 1998)</w:t>
      </w:r>
    </w:p>
    <w:p w14:paraId="57D319BB" w14:textId="77777777" w:rsidR="00732787" w:rsidRPr="002C1B75" w:rsidRDefault="00154B70" w:rsidP="006A1759">
      <w:pPr>
        <w:pStyle w:val="ListParagraph"/>
        <w:numPr>
          <w:ilvl w:val="0"/>
          <w:numId w:val="24"/>
        </w:numPr>
        <w:pBdr>
          <w:top w:val="nil"/>
          <w:left w:val="nil"/>
          <w:bottom w:val="nil"/>
          <w:right w:val="nil"/>
          <w:between w:val="nil"/>
        </w:pBdr>
        <w:spacing w:after="120"/>
        <w:rPr>
          <w:rFonts w:cs="Times New Roman"/>
          <w:szCs w:val="24"/>
        </w:rPr>
      </w:pPr>
      <w:r w:rsidRPr="002C1B75">
        <w:rPr>
          <w:rFonts w:eastAsia="Times New Roman" w:cs="Times New Roman"/>
          <w:i/>
          <w:szCs w:val="24"/>
        </w:rPr>
        <w:t>Guide on the Global Observing System WMO</w:t>
      </w:r>
      <w:r w:rsidRPr="002C1B75">
        <w:rPr>
          <w:rFonts w:eastAsia="Times New Roman" w:cs="Times New Roman"/>
          <w:szCs w:val="24"/>
        </w:rPr>
        <w:t xml:space="preserve"> – No 488, </w:t>
      </w:r>
      <w:r w:rsidRPr="002C1B75">
        <w:rPr>
          <w:rFonts w:eastAsia="Times New Roman" w:cs="Times New Roman"/>
          <w:i/>
          <w:szCs w:val="24"/>
        </w:rPr>
        <w:t>Third edition</w:t>
      </w:r>
      <w:r w:rsidRPr="002C1B75">
        <w:rPr>
          <w:rFonts w:eastAsia="Times New Roman" w:cs="Times New Roman"/>
          <w:szCs w:val="24"/>
        </w:rPr>
        <w:t>, 2007.</w:t>
      </w:r>
    </w:p>
    <w:p w14:paraId="588EF512" w14:textId="77777777" w:rsidR="00732787" w:rsidRPr="002C1B75" w:rsidRDefault="00154B70" w:rsidP="006A1759">
      <w:pPr>
        <w:pStyle w:val="ListParagraph"/>
        <w:numPr>
          <w:ilvl w:val="0"/>
          <w:numId w:val="24"/>
        </w:numPr>
        <w:spacing w:after="120"/>
        <w:rPr>
          <w:rFonts w:cs="Times New Roman"/>
          <w:szCs w:val="24"/>
        </w:rPr>
      </w:pPr>
      <w:r w:rsidRPr="002C1B75">
        <w:rPr>
          <w:rFonts w:eastAsia="Times New Roman" w:cs="Times New Roman"/>
          <w:i/>
          <w:szCs w:val="24"/>
        </w:rPr>
        <w:t>Guide to the Marine Meteorological Service, Third Edition</w:t>
      </w:r>
      <w:r w:rsidRPr="002C1B75">
        <w:rPr>
          <w:rFonts w:eastAsia="Times New Roman" w:cs="Times New Roman"/>
          <w:szCs w:val="24"/>
        </w:rPr>
        <w:t>, WMO-No.471, 2001.</w:t>
      </w:r>
    </w:p>
    <w:p w14:paraId="7F5CA115" w14:textId="77777777" w:rsidR="00732787" w:rsidRPr="002C1B75" w:rsidRDefault="00154B70" w:rsidP="006A1759">
      <w:pPr>
        <w:pStyle w:val="ListParagraph"/>
        <w:numPr>
          <w:ilvl w:val="0"/>
          <w:numId w:val="24"/>
        </w:numPr>
        <w:spacing w:after="120"/>
        <w:rPr>
          <w:rFonts w:cs="Times New Roman"/>
          <w:szCs w:val="24"/>
        </w:rPr>
      </w:pPr>
      <w:r w:rsidRPr="002C1B75">
        <w:rPr>
          <w:rFonts w:eastAsia="Times New Roman" w:cs="Times New Roman"/>
          <w:i/>
          <w:szCs w:val="24"/>
        </w:rPr>
        <w:t>Guide to Hydrological Practices</w:t>
      </w:r>
      <w:r w:rsidRPr="002C1B75">
        <w:rPr>
          <w:rFonts w:eastAsia="Times New Roman" w:cs="Times New Roman"/>
          <w:szCs w:val="24"/>
        </w:rPr>
        <w:t xml:space="preserve">, WMO – No.168, Fifth Edition,1994. </w:t>
      </w:r>
    </w:p>
    <w:p w14:paraId="1F9C91E6" w14:textId="77777777" w:rsidR="00732787" w:rsidRPr="002C1B75" w:rsidRDefault="00154B70" w:rsidP="006A1759">
      <w:pPr>
        <w:pStyle w:val="ListParagraph"/>
        <w:numPr>
          <w:ilvl w:val="0"/>
          <w:numId w:val="24"/>
        </w:numPr>
        <w:spacing w:after="120"/>
        <w:rPr>
          <w:rFonts w:cs="Times New Roman"/>
          <w:szCs w:val="24"/>
        </w:rPr>
      </w:pPr>
      <w:r w:rsidRPr="002C1B75">
        <w:rPr>
          <w:rFonts w:eastAsia="Times New Roman" w:cs="Times New Roman"/>
          <w:i/>
          <w:szCs w:val="24"/>
        </w:rPr>
        <w:t>Guide to Hydrological Practices</w:t>
      </w:r>
      <w:r w:rsidRPr="002C1B75">
        <w:rPr>
          <w:rFonts w:eastAsia="Times New Roman" w:cs="Times New Roman"/>
          <w:szCs w:val="24"/>
        </w:rPr>
        <w:t>, WMO – No 168, Sixth Edition, 2008.</w:t>
      </w:r>
    </w:p>
    <w:p w14:paraId="5495F45A" w14:textId="77777777" w:rsidR="00732787" w:rsidRPr="002C1B75" w:rsidRDefault="00154B70" w:rsidP="006A1759">
      <w:pPr>
        <w:pStyle w:val="ListParagraph"/>
        <w:numPr>
          <w:ilvl w:val="0"/>
          <w:numId w:val="24"/>
        </w:numPr>
        <w:spacing w:after="120"/>
        <w:rPr>
          <w:rFonts w:cs="Times New Roman"/>
          <w:szCs w:val="24"/>
        </w:rPr>
      </w:pPr>
      <w:r w:rsidRPr="002C1B75">
        <w:rPr>
          <w:rFonts w:eastAsia="Times New Roman" w:cs="Times New Roman"/>
          <w:szCs w:val="24"/>
        </w:rPr>
        <w:t xml:space="preserve">CLIDATA – </w:t>
      </w:r>
      <w:r w:rsidRPr="002C1B75">
        <w:rPr>
          <w:rFonts w:eastAsia="Times New Roman" w:cs="Times New Roman"/>
          <w:i/>
          <w:szCs w:val="24"/>
        </w:rPr>
        <w:t>Climatological Database Application User’s Manual, Ostrava, Czech Republic</w:t>
      </w:r>
      <w:r w:rsidRPr="002C1B75">
        <w:rPr>
          <w:rFonts w:eastAsia="Times New Roman" w:cs="Times New Roman"/>
          <w:szCs w:val="24"/>
        </w:rPr>
        <w:t>, 2006.</w:t>
      </w:r>
    </w:p>
    <w:p w14:paraId="17CC0BB2" w14:textId="77777777" w:rsidR="00732787" w:rsidRPr="002C1B75" w:rsidRDefault="00154B70" w:rsidP="006A1759">
      <w:pPr>
        <w:pStyle w:val="ListParagraph"/>
        <w:numPr>
          <w:ilvl w:val="0"/>
          <w:numId w:val="24"/>
        </w:numPr>
        <w:spacing w:after="120"/>
        <w:rPr>
          <w:rFonts w:cs="Times New Roman"/>
          <w:szCs w:val="24"/>
        </w:rPr>
      </w:pPr>
      <w:r w:rsidRPr="002C1B75">
        <w:rPr>
          <w:rFonts w:eastAsia="Times New Roman" w:cs="Times New Roman"/>
          <w:szCs w:val="24"/>
        </w:rPr>
        <w:t>“Hidrometeoroloģisko datu nodošana ar programmu CLIDATA JAVA”.</w:t>
      </w:r>
    </w:p>
    <w:p w14:paraId="09E96DD4" w14:textId="77777777" w:rsidR="00732787" w:rsidRPr="002C1B75" w:rsidRDefault="00154B70" w:rsidP="006A1759">
      <w:pPr>
        <w:pStyle w:val="ListParagraph"/>
        <w:numPr>
          <w:ilvl w:val="0"/>
          <w:numId w:val="24"/>
        </w:numPr>
        <w:spacing w:after="120"/>
        <w:rPr>
          <w:rFonts w:cs="Times New Roman"/>
          <w:szCs w:val="24"/>
        </w:rPr>
      </w:pPr>
      <w:r w:rsidRPr="002C1B75">
        <w:rPr>
          <w:rFonts w:eastAsia="Times New Roman" w:cs="Times New Roman"/>
          <w:i/>
          <w:szCs w:val="24"/>
        </w:rPr>
        <w:t>Clidata Java Application Manual, Ostrava, Czech Republic. Last Change</w:t>
      </w:r>
      <w:r w:rsidRPr="002C1B75">
        <w:rPr>
          <w:rFonts w:eastAsia="Times New Roman" w:cs="Times New Roman"/>
          <w:szCs w:val="24"/>
        </w:rPr>
        <w:t xml:space="preserve"> 11/01/12</w:t>
      </w:r>
    </w:p>
    <w:p w14:paraId="5B272067" w14:textId="77777777" w:rsidR="00732787" w:rsidRPr="002C1B75" w:rsidRDefault="00154B70" w:rsidP="006A1759">
      <w:pPr>
        <w:pStyle w:val="ListParagraph"/>
        <w:numPr>
          <w:ilvl w:val="0"/>
          <w:numId w:val="24"/>
        </w:numPr>
        <w:spacing w:after="120"/>
        <w:rPr>
          <w:rFonts w:cs="Times New Roman"/>
          <w:szCs w:val="24"/>
        </w:rPr>
      </w:pPr>
      <w:r w:rsidRPr="002C1B75">
        <w:rPr>
          <w:rFonts w:eastAsia="Times New Roman" w:cs="Times New Roman"/>
          <w:szCs w:val="24"/>
        </w:rPr>
        <w:t>LHMA, 2003. Hymer rokasgrāmata lietotājiem, Rīga, 55 lpp.</w:t>
      </w:r>
    </w:p>
    <w:p w14:paraId="0712E6B7" w14:textId="77777777" w:rsidR="00732787" w:rsidRPr="002C1B75" w:rsidRDefault="00154B70" w:rsidP="006A1759">
      <w:pPr>
        <w:pStyle w:val="ListParagraph"/>
        <w:numPr>
          <w:ilvl w:val="0"/>
          <w:numId w:val="24"/>
        </w:numPr>
        <w:spacing w:after="120"/>
        <w:rPr>
          <w:rFonts w:cs="Times New Roman"/>
          <w:szCs w:val="24"/>
        </w:rPr>
      </w:pPr>
      <w:r w:rsidRPr="002C1B75">
        <w:rPr>
          <w:rFonts w:eastAsia="Times New Roman" w:cs="Times New Roman"/>
          <w:szCs w:val="24"/>
        </w:rPr>
        <w:t>Orbicon</w:t>
      </w:r>
      <w:r w:rsidRPr="002C1B75">
        <w:rPr>
          <w:rFonts w:eastAsia="Times New Roman" w:cs="Times New Roman"/>
          <w:smallCaps/>
          <w:szCs w:val="24"/>
        </w:rPr>
        <w:t xml:space="preserve">, 2012. </w:t>
      </w:r>
      <w:r w:rsidRPr="002C1B75">
        <w:rPr>
          <w:rFonts w:eastAsia="Times New Roman" w:cs="Times New Roman"/>
          <w:i/>
          <w:szCs w:val="24"/>
        </w:rPr>
        <w:t>Hymer Manual, Denmark</w:t>
      </w:r>
      <w:r w:rsidRPr="002C1B75">
        <w:rPr>
          <w:rFonts w:eastAsia="Times New Roman" w:cs="Times New Roman"/>
          <w:szCs w:val="24"/>
        </w:rPr>
        <w:t>, pp.134</w:t>
      </w:r>
    </w:p>
    <w:p w14:paraId="7B299F0B" w14:textId="77777777" w:rsidR="00732787" w:rsidRPr="002C1B75" w:rsidRDefault="00154B70" w:rsidP="006A1759">
      <w:pPr>
        <w:pStyle w:val="ListParagraph"/>
        <w:numPr>
          <w:ilvl w:val="0"/>
          <w:numId w:val="24"/>
        </w:numPr>
        <w:spacing w:after="120"/>
        <w:rPr>
          <w:rFonts w:cs="Times New Roman"/>
          <w:szCs w:val="24"/>
        </w:rPr>
      </w:pPr>
      <w:r w:rsidRPr="002C1B75">
        <w:rPr>
          <w:rFonts w:eastAsia="Times New Roman" w:cs="Times New Roman"/>
          <w:szCs w:val="24"/>
        </w:rPr>
        <w:t xml:space="preserve">Orbicon, 2012. </w:t>
      </w:r>
      <w:r w:rsidRPr="002C1B75">
        <w:rPr>
          <w:rFonts w:eastAsia="Times New Roman" w:cs="Times New Roman"/>
          <w:i/>
          <w:szCs w:val="24"/>
        </w:rPr>
        <w:t>Hymer Technical Manual, Denmark</w:t>
      </w:r>
      <w:r w:rsidRPr="002C1B75">
        <w:rPr>
          <w:rFonts w:eastAsia="Times New Roman" w:cs="Times New Roman"/>
          <w:szCs w:val="24"/>
        </w:rPr>
        <w:t>, pp. 32</w:t>
      </w:r>
    </w:p>
    <w:p w14:paraId="06C75B6A" w14:textId="77777777" w:rsidR="00732787" w:rsidRPr="002C1B75" w:rsidRDefault="00154B70" w:rsidP="006A1759">
      <w:pPr>
        <w:pStyle w:val="ListParagraph"/>
        <w:numPr>
          <w:ilvl w:val="0"/>
          <w:numId w:val="24"/>
        </w:numPr>
        <w:spacing w:after="120"/>
        <w:rPr>
          <w:rFonts w:cs="Times New Roman"/>
          <w:szCs w:val="24"/>
        </w:rPr>
      </w:pPr>
      <w:r w:rsidRPr="002C1B75">
        <w:rPr>
          <w:rFonts w:eastAsia="Times New Roman" w:cs="Times New Roman"/>
          <w:szCs w:val="24"/>
        </w:rPr>
        <w:t xml:space="preserve">WMO, 2010. </w:t>
      </w:r>
      <w:r w:rsidRPr="002C1B75">
        <w:rPr>
          <w:rFonts w:eastAsia="Times New Roman" w:cs="Times New Roman"/>
          <w:i/>
          <w:szCs w:val="24"/>
        </w:rPr>
        <w:t>Manual on Stream Gauging, Computation of Discharge, Volume</w:t>
      </w:r>
      <w:r w:rsidRPr="002C1B75">
        <w:rPr>
          <w:rFonts w:eastAsia="Times New Roman" w:cs="Times New Roman"/>
          <w:szCs w:val="24"/>
        </w:rPr>
        <w:t xml:space="preserve"> II, No.1044, </w:t>
      </w:r>
      <w:r w:rsidRPr="002C1B75">
        <w:rPr>
          <w:rFonts w:eastAsia="Times New Roman" w:cs="Times New Roman"/>
          <w:i/>
          <w:szCs w:val="24"/>
        </w:rPr>
        <w:t>Switzerland</w:t>
      </w:r>
      <w:r w:rsidRPr="002C1B75">
        <w:rPr>
          <w:rFonts w:eastAsia="Times New Roman" w:cs="Times New Roman"/>
          <w:szCs w:val="24"/>
        </w:rPr>
        <w:t>, pp.198.</w:t>
      </w:r>
    </w:p>
    <w:p w14:paraId="117993A7" w14:textId="77777777" w:rsidR="00484DBD" w:rsidRPr="002C1B75" w:rsidRDefault="00154B70" w:rsidP="00484DBD">
      <w:pPr>
        <w:jc w:val="right"/>
        <w:rPr>
          <w:rFonts w:eastAsia="Times New Roman" w:cs="Times New Roman"/>
          <w:szCs w:val="24"/>
        </w:rPr>
      </w:pPr>
      <w:bookmarkStart w:id="328" w:name="_46r0co2" w:colFirst="0" w:colLast="0"/>
      <w:bookmarkEnd w:id="328"/>
      <w:r w:rsidRPr="002C1B75">
        <w:br w:type="page"/>
      </w:r>
      <w:r w:rsidR="00484DBD" w:rsidRPr="002C1B75">
        <w:rPr>
          <w:rFonts w:eastAsia="Times New Roman" w:cs="Times New Roman"/>
          <w:szCs w:val="24"/>
        </w:rPr>
        <w:t>15. Pielikums</w:t>
      </w:r>
    </w:p>
    <w:p w14:paraId="00223B26" w14:textId="1B315FFA" w:rsidR="00484DBD" w:rsidRPr="002C1B75" w:rsidRDefault="000847D6" w:rsidP="000847D6">
      <w:pPr>
        <w:pStyle w:val="Heading3"/>
      </w:pPr>
      <w:bookmarkStart w:id="329" w:name="_Toc90467510"/>
      <w:r w:rsidRPr="002C1B75">
        <w:t xml:space="preserve">15.pielikums. </w:t>
      </w:r>
      <w:r w:rsidR="00484DBD" w:rsidRPr="002C1B75">
        <w:t>References ūdensobjekti</w:t>
      </w:r>
      <w:bookmarkEnd w:id="329"/>
    </w:p>
    <w:p w14:paraId="0A2D8963" w14:textId="77777777" w:rsidR="000847D6" w:rsidRPr="002C1B75" w:rsidRDefault="000847D6" w:rsidP="000847D6"/>
    <w:p w14:paraId="3C43CD3D" w14:textId="77777777"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References upes un ezeri ir tādi ūdensobjekti, kuriem nav antropogēnas slodzes vai tā ir ļoti maza un neietekmē biotas labklājību. Bioloģijas references apstākļus ir nepieciešams zināt, lai pareizi definētu labas un augstas ekoloģiskās kvalitātes ūdensobjektus.</w:t>
      </w:r>
    </w:p>
    <w:p w14:paraId="10256BFD" w14:textId="77777777"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References apstākļi tika pārbaudīti katram upju un ezeru tipam atsevišķi un tika testēts, vai bioloģisko kvalitātes elementu robežām vispār nepieciešami pielāgojumi tipiem. Šajā pārskatā ir analizētas upes ar sateces baseinu līdz 10000 km</w:t>
      </w:r>
      <w:r w:rsidRPr="002C1B75">
        <w:rPr>
          <w:rFonts w:eastAsia="Times New Roman" w:cs="Times New Roman"/>
          <w:szCs w:val="24"/>
          <w:vertAlign w:val="superscript"/>
        </w:rPr>
        <w:t>2</w:t>
      </w:r>
      <w:r w:rsidRPr="002C1B75">
        <w:rPr>
          <w:rFonts w:eastAsia="Times New Roman" w:cs="Times New Roman"/>
          <w:szCs w:val="24"/>
        </w:rPr>
        <w:t>. Kā jau tika noskaidrots ļoti lielo upju fitoplaktona un makrozoobentosa interkalibrācijā, tad Latvijā nav saglabājusies neviena upe ar sateces baseinu &gt; 10000 km</w:t>
      </w:r>
      <w:r w:rsidRPr="002C1B75">
        <w:rPr>
          <w:rFonts w:eastAsia="Times New Roman" w:cs="Times New Roman"/>
          <w:szCs w:val="24"/>
          <w:vertAlign w:val="superscript"/>
        </w:rPr>
        <w:t>2</w:t>
      </w:r>
      <w:r w:rsidRPr="002C1B75">
        <w:rPr>
          <w:rFonts w:eastAsia="Times New Roman" w:cs="Times New Roman"/>
          <w:szCs w:val="24"/>
        </w:rPr>
        <w:t>, kas atbilstu references kritērijiem. Ir saglabājušās vairāki upju posmi, kas atbilst mazāk ietekmētāupes posma statusam (</w:t>
      </w:r>
      <w:r w:rsidRPr="002C1B75">
        <w:rPr>
          <w:rFonts w:eastAsia="Times New Roman" w:cs="Times New Roman"/>
          <w:i/>
          <w:szCs w:val="24"/>
        </w:rPr>
        <w:t>Least disturbed sites</w:t>
      </w:r>
      <w:r w:rsidRPr="002C1B75">
        <w:rPr>
          <w:rFonts w:eastAsia="Times New Roman" w:cs="Times New Roman"/>
          <w:szCs w:val="24"/>
        </w:rPr>
        <w:t>), Piemēram, Daugava pie Piedrujas un Venta, Vendzavā. Analīzē tika iekļauti tikai dabiskas izcelsmes ūdensobjekti.</w:t>
      </w:r>
    </w:p>
    <w:p w14:paraId="06AC8E13" w14:textId="77777777"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References apstākļu precizēšanai tika izmantoti interkalibrētie vai ekoloģiskās kvalitātes novērtējumā izmantotie bioloģijas indeksi:</w:t>
      </w:r>
    </w:p>
    <w:p w14:paraId="24D3151E" w14:textId="77777777" w:rsidR="00484DBD" w:rsidRPr="002C1B75" w:rsidRDefault="00484DBD" w:rsidP="006A1759">
      <w:pPr>
        <w:pStyle w:val="ListParagraph"/>
        <w:numPr>
          <w:ilvl w:val="0"/>
          <w:numId w:val="25"/>
        </w:numPr>
        <w:pBdr>
          <w:top w:val="nil"/>
          <w:left w:val="nil"/>
          <w:bottom w:val="nil"/>
          <w:right w:val="nil"/>
          <w:between w:val="nil"/>
        </w:pBdr>
        <w:spacing w:after="120"/>
        <w:rPr>
          <w:szCs w:val="24"/>
        </w:rPr>
      </w:pPr>
      <w:r w:rsidRPr="002C1B75">
        <w:rPr>
          <w:rFonts w:eastAsia="Times New Roman" w:cs="Times New Roman"/>
          <w:szCs w:val="24"/>
        </w:rPr>
        <w:t>Makrozoobentoss (ASPT, DSFI, H’, T, EPT, EPTCBO),</w:t>
      </w:r>
    </w:p>
    <w:p w14:paraId="50DDEBCD" w14:textId="77777777" w:rsidR="00484DBD" w:rsidRPr="002C1B75" w:rsidRDefault="00484DBD" w:rsidP="006A1759">
      <w:pPr>
        <w:pStyle w:val="ListParagraph"/>
        <w:numPr>
          <w:ilvl w:val="0"/>
          <w:numId w:val="25"/>
        </w:numPr>
        <w:pBdr>
          <w:top w:val="nil"/>
          <w:left w:val="nil"/>
          <w:bottom w:val="nil"/>
          <w:right w:val="nil"/>
          <w:between w:val="nil"/>
        </w:pBdr>
        <w:spacing w:after="120"/>
        <w:rPr>
          <w:szCs w:val="24"/>
        </w:rPr>
      </w:pPr>
      <w:r w:rsidRPr="002C1B75">
        <w:rPr>
          <w:rFonts w:eastAsia="Times New Roman" w:cs="Times New Roman"/>
          <w:szCs w:val="24"/>
        </w:rPr>
        <w:t>Makrofītu MIR indekss</w:t>
      </w:r>
    </w:p>
    <w:p w14:paraId="6CABF162" w14:textId="77777777" w:rsidR="00484DBD" w:rsidRPr="002C1B75" w:rsidRDefault="00484DBD" w:rsidP="006A1759">
      <w:pPr>
        <w:pStyle w:val="ListParagraph"/>
        <w:numPr>
          <w:ilvl w:val="0"/>
          <w:numId w:val="25"/>
        </w:numPr>
        <w:pBdr>
          <w:top w:val="nil"/>
          <w:left w:val="nil"/>
          <w:bottom w:val="nil"/>
          <w:right w:val="nil"/>
          <w:between w:val="nil"/>
        </w:pBdr>
        <w:spacing w:after="120"/>
        <w:rPr>
          <w:szCs w:val="24"/>
        </w:rPr>
      </w:pPr>
      <w:r w:rsidRPr="002C1B75">
        <w:rPr>
          <w:rFonts w:eastAsia="Times New Roman" w:cs="Times New Roman"/>
          <w:szCs w:val="24"/>
        </w:rPr>
        <w:t>Fitobentoss (IPS, WAT, TI).</w:t>
      </w:r>
    </w:p>
    <w:p w14:paraId="1B583B9C" w14:textId="77777777"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Tika izmantoti LVĢMC Virszemes ūdeņu monitoringa dati 2006.-2018.g.</w:t>
      </w:r>
    </w:p>
    <w:p w14:paraId="22F37EA7" w14:textId="77777777"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Par zivīm valsts monitoringa ietvaros ir pieejams pārāk mazs un nereprezentatīvs datu apjoms, lai veiktu potenciālo references apstākļu analīzi. Netieši zivīm vēlamie references apstākļi jau ir aprakstīti J. Birzaka disertācijā (Birzaks, 2013).</w:t>
      </w:r>
    </w:p>
    <w:p w14:paraId="724EA23C" w14:textId="77777777"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Šī dokumenta sagatavošanā tika ņemtas vērā CIS vadlīnijas Nr. 10 “River and lakes – Typology, reference conditionsand classification systems”.</w:t>
      </w:r>
    </w:p>
    <w:p w14:paraId="4DB2C245" w14:textId="59A3DA8C" w:rsidR="00484DBD" w:rsidRPr="002C1B75" w:rsidRDefault="00484DBD" w:rsidP="00484DBD">
      <w:pPr>
        <w:pStyle w:val="NoSpacing"/>
        <w:spacing w:after="120" w:line="259" w:lineRule="auto"/>
        <w:jc w:val="both"/>
        <w:rPr>
          <w:rFonts w:ascii="Times New Roman" w:hAnsi="Times New Roman" w:cs="Times New Roman"/>
          <w:b/>
          <w:sz w:val="24"/>
          <w:szCs w:val="24"/>
        </w:rPr>
      </w:pPr>
      <w:r w:rsidRPr="002C1B75">
        <w:rPr>
          <w:rFonts w:ascii="Times New Roman" w:hAnsi="Times New Roman" w:cs="Times New Roman"/>
          <w:b/>
          <w:sz w:val="24"/>
          <w:szCs w:val="24"/>
        </w:rPr>
        <w:t>Tipoloģija</w:t>
      </w:r>
    </w:p>
    <w:p w14:paraId="5DD3AF40" w14:textId="77777777"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 xml:space="preserve">Pirmais solis references apstākļu precizēšanā ir tipoloģijas pārbaude ar bioloģijas datiem. Latvijā upes ir iedalītas sešos tipos atkarībā no gultnes krituma (straumes ātruma) un sateces baseina platības (1. tabula). Ritrālās upes var raksturot kā salīdzinoši straujas upes ar kopumā cietu substrātu (grants, oļi, akmeņi, mazāk smilts). Potamālās upes ir lēni plūstošas ar mīkstu (smilts, detrīts, dūņas) substrātu. </w:t>
      </w:r>
    </w:p>
    <w:p w14:paraId="5DBEB232" w14:textId="5CACF5E2" w:rsidR="000847D6" w:rsidRPr="002C1B75" w:rsidRDefault="000847D6" w:rsidP="000847D6">
      <w:pPr>
        <w:pStyle w:val="ListParagraph"/>
        <w:spacing w:after="0"/>
        <w:ind w:left="3240"/>
        <w:jc w:val="right"/>
        <w:rPr>
          <w:rFonts w:eastAsia="Times New Roman" w:cs="Times New Roman"/>
          <w:szCs w:val="24"/>
        </w:rPr>
      </w:pPr>
      <w:r w:rsidRPr="002C1B75">
        <w:rPr>
          <w:rFonts w:eastAsia="Times New Roman" w:cs="Times New Roman"/>
          <w:szCs w:val="24"/>
        </w:rPr>
        <w:t>1.tabula</w:t>
      </w:r>
    </w:p>
    <w:p w14:paraId="1CF71074" w14:textId="7261D3E9" w:rsidR="00484DBD" w:rsidRPr="002C1B75" w:rsidRDefault="00484DBD" w:rsidP="000847D6">
      <w:pPr>
        <w:spacing w:after="0"/>
        <w:jc w:val="center"/>
        <w:rPr>
          <w:rFonts w:eastAsia="Times New Roman" w:cs="Times New Roman"/>
          <w:b/>
          <w:szCs w:val="24"/>
        </w:rPr>
      </w:pPr>
      <w:r w:rsidRPr="002C1B75">
        <w:rPr>
          <w:rFonts w:eastAsia="Times New Roman" w:cs="Times New Roman"/>
          <w:b/>
          <w:szCs w:val="24"/>
        </w:rPr>
        <w:t>Virszemes upju ūdensobjektu tipi</w:t>
      </w:r>
    </w:p>
    <w:p w14:paraId="2E0B98AB" w14:textId="77777777" w:rsidR="000847D6" w:rsidRPr="002C1B75" w:rsidRDefault="000847D6" w:rsidP="000847D6">
      <w:pPr>
        <w:spacing w:after="0"/>
        <w:jc w:val="center"/>
        <w:rPr>
          <w:rFonts w:eastAsia="Times New Roman" w:cs="Times New Roman"/>
          <w:b/>
          <w:szCs w:val="24"/>
        </w:rPr>
      </w:pPr>
    </w:p>
    <w:tbl>
      <w:tblPr>
        <w:tblStyle w:val="ab"/>
        <w:tblW w:w="864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951"/>
        <w:gridCol w:w="2575"/>
        <w:gridCol w:w="2139"/>
        <w:gridCol w:w="2975"/>
      </w:tblGrid>
      <w:tr w:rsidR="002C1B75" w:rsidRPr="002C1B75" w14:paraId="5D96C1DC" w14:textId="77777777" w:rsidTr="000847D6">
        <w:trPr>
          <w:trHeight w:val="300"/>
          <w:tblHeader/>
        </w:trPr>
        <w:tc>
          <w:tcPr>
            <w:tcW w:w="951" w:type="dxa"/>
            <w:shd w:val="clear" w:color="auto" w:fill="D9D9D9" w:themeFill="background1" w:themeFillShade="D9"/>
            <w:vAlign w:val="center"/>
          </w:tcPr>
          <w:p w14:paraId="4D3F02B0"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Tips</w:t>
            </w:r>
          </w:p>
        </w:tc>
        <w:tc>
          <w:tcPr>
            <w:tcW w:w="2575" w:type="dxa"/>
            <w:shd w:val="clear" w:color="auto" w:fill="D9D9D9" w:themeFill="background1" w:themeFillShade="D9"/>
            <w:vAlign w:val="center"/>
          </w:tcPr>
          <w:p w14:paraId="0556FDE5"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Sateces baseina laukums</w:t>
            </w:r>
          </w:p>
        </w:tc>
        <w:tc>
          <w:tcPr>
            <w:tcW w:w="2139" w:type="dxa"/>
            <w:shd w:val="clear" w:color="auto" w:fill="D9D9D9" w:themeFill="background1" w:themeFillShade="D9"/>
            <w:vAlign w:val="center"/>
          </w:tcPr>
          <w:p w14:paraId="7556F981"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Gultnes kritums</w:t>
            </w:r>
          </w:p>
        </w:tc>
        <w:tc>
          <w:tcPr>
            <w:tcW w:w="2975" w:type="dxa"/>
            <w:shd w:val="clear" w:color="auto" w:fill="D9D9D9" w:themeFill="background1" w:themeFillShade="D9"/>
            <w:vAlign w:val="center"/>
          </w:tcPr>
          <w:p w14:paraId="24AEB65D"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Tips</w:t>
            </w:r>
          </w:p>
        </w:tc>
      </w:tr>
      <w:tr w:rsidR="002C1B75" w:rsidRPr="002C1B75" w14:paraId="47DC952D" w14:textId="77777777" w:rsidTr="000847D6">
        <w:trPr>
          <w:trHeight w:val="300"/>
        </w:trPr>
        <w:tc>
          <w:tcPr>
            <w:tcW w:w="951" w:type="dxa"/>
            <w:shd w:val="clear" w:color="auto" w:fill="D9D9D9" w:themeFill="background1" w:themeFillShade="D9"/>
            <w:vAlign w:val="center"/>
          </w:tcPr>
          <w:p w14:paraId="7B97F7F9"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R1</w:t>
            </w:r>
          </w:p>
        </w:tc>
        <w:tc>
          <w:tcPr>
            <w:tcW w:w="2575" w:type="dxa"/>
            <w:vAlign w:val="center"/>
          </w:tcPr>
          <w:p w14:paraId="1011109C"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Mazs (&lt; 100 km</w:t>
            </w:r>
            <w:r w:rsidRPr="002C1B75">
              <w:rPr>
                <w:rFonts w:eastAsia="Times New Roman" w:cs="Times New Roman"/>
                <w:sz w:val="20"/>
                <w:szCs w:val="20"/>
                <w:vertAlign w:val="superscript"/>
              </w:rPr>
              <w:t>2</w:t>
            </w:r>
            <w:r w:rsidRPr="002C1B75">
              <w:rPr>
                <w:rFonts w:eastAsia="Times New Roman" w:cs="Times New Roman"/>
                <w:sz w:val="20"/>
                <w:szCs w:val="20"/>
              </w:rPr>
              <w:t>)</w:t>
            </w:r>
          </w:p>
        </w:tc>
        <w:tc>
          <w:tcPr>
            <w:tcW w:w="2139" w:type="dxa"/>
            <w:vAlign w:val="center"/>
          </w:tcPr>
          <w:p w14:paraId="79B6DB9A"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Liels (&gt; 1 m/km)</w:t>
            </w:r>
          </w:p>
        </w:tc>
        <w:tc>
          <w:tcPr>
            <w:tcW w:w="2975" w:type="dxa"/>
            <w:vAlign w:val="center"/>
          </w:tcPr>
          <w:p w14:paraId="7713A637"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Ritrāla tipa maza upe</w:t>
            </w:r>
          </w:p>
        </w:tc>
      </w:tr>
      <w:tr w:rsidR="002C1B75" w:rsidRPr="002C1B75" w14:paraId="658B4870" w14:textId="77777777" w:rsidTr="000847D6">
        <w:trPr>
          <w:trHeight w:val="300"/>
        </w:trPr>
        <w:tc>
          <w:tcPr>
            <w:tcW w:w="951" w:type="dxa"/>
            <w:shd w:val="clear" w:color="auto" w:fill="D9D9D9" w:themeFill="background1" w:themeFillShade="D9"/>
            <w:vAlign w:val="center"/>
          </w:tcPr>
          <w:p w14:paraId="7453A94D"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R2</w:t>
            </w:r>
          </w:p>
        </w:tc>
        <w:tc>
          <w:tcPr>
            <w:tcW w:w="2575" w:type="dxa"/>
            <w:vAlign w:val="center"/>
          </w:tcPr>
          <w:p w14:paraId="4892D387"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Mazs (&lt; 100 km</w:t>
            </w:r>
            <w:r w:rsidRPr="002C1B75">
              <w:rPr>
                <w:rFonts w:eastAsia="Times New Roman" w:cs="Times New Roman"/>
                <w:sz w:val="20"/>
                <w:szCs w:val="20"/>
                <w:vertAlign w:val="superscript"/>
              </w:rPr>
              <w:t>2</w:t>
            </w:r>
            <w:r w:rsidRPr="002C1B75">
              <w:rPr>
                <w:rFonts w:eastAsia="Times New Roman" w:cs="Times New Roman"/>
                <w:sz w:val="20"/>
                <w:szCs w:val="20"/>
              </w:rPr>
              <w:t>)</w:t>
            </w:r>
          </w:p>
        </w:tc>
        <w:tc>
          <w:tcPr>
            <w:tcW w:w="2139" w:type="dxa"/>
            <w:vAlign w:val="center"/>
          </w:tcPr>
          <w:p w14:paraId="43C9B2E4"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Mazs (&lt; 1 m/km)</w:t>
            </w:r>
          </w:p>
        </w:tc>
        <w:tc>
          <w:tcPr>
            <w:tcW w:w="2975" w:type="dxa"/>
            <w:vAlign w:val="center"/>
          </w:tcPr>
          <w:p w14:paraId="2BE0AE4B"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Potamāla tipa maza upe</w:t>
            </w:r>
          </w:p>
        </w:tc>
      </w:tr>
      <w:tr w:rsidR="002C1B75" w:rsidRPr="002C1B75" w14:paraId="1E1E4640" w14:textId="77777777" w:rsidTr="000847D6">
        <w:trPr>
          <w:trHeight w:val="300"/>
        </w:trPr>
        <w:tc>
          <w:tcPr>
            <w:tcW w:w="951" w:type="dxa"/>
            <w:shd w:val="clear" w:color="auto" w:fill="D9D9D9" w:themeFill="background1" w:themeFillShade="D9"/>
            <w:vAlign w:val="center"/>
          </w:tcPr>
          <w:p w14:paraId="2B66DEAF"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R3</w:t>
            </w:r>
          </w:p>
        </w:tc>
        <w:tc>
          <w:tcPr>
            <w:tcW w:w="2575" w:type="dxa"/>
            <w:vAlign w:val="center"/>
          </w:tcPr>
          <w:p w14:paraId="2479ABEE"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Vidēji liels (100–1000 km</w:t>
            </w:r>
            <w:r w:rsidRPr="002C1B75">
              <w:rPr>
                <w:rFonts w:eastAsia="Times New Roman" w:cs="Times New Roman"/>
                <w:sz w:val="20"/>
                <w:szCs w:val="20"/>
                <w:vertAlign w:val="superscript"/>
              </w:rPr>
              <w:t>2</w:t>
            </w:r>
            <w:r w:rsidRPr="002C1B75">
              <w:rPr>
                <w:rFonts w:eastAsia="Times New Roman" w:cs="Times New Roman"/>
                <w:sz w:val="20"/>
                <w:szCs w:val="20"/>
              </w:rPr>
              <w:t>)</w:t>
            </w:r>
          </w:p>
        </w:tc>
        <w:tc>
          <w:tcPr>
            <w:tcW w:w="2139" w:type="dxa"/>
            <w:vAlign w:val="center"/>
          </w:tcPr>
          <w:p w14:paraId="6AC58075"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Liels (&gt; 1 m/km)</w:t>
            </w:r>
          </w:p>
        </w:tc>
        <w:tc>
          <w:tcPr>
            <w:tcW w:w="2975" w:type="dxa"/>
            <w:vAlign w:val="center"/>
          </w:tcPr>
          <w:p w14:paraId="35DDEEC8"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Ritrāla tipa vidēja upe</w:t>
            </w:r>
          </w:p>
        </w:tc>
      </w:tr>
      <w:tr w:rsidR="002C1B75" w:rsidRPr="002C1B75" w14:paraId="05FE3F21" w14:textId="77777777" w:rsidTr="000847D6">
        <w:trPr>
          <w:trHeight w:val="300"/>
        </w:trPr>
        <w:tc>
          <w:tcPr>
            <w:tcW w:w="951" w:type="dxa"/>
            <w:shd w:val="clear" w:color="auto" w:fill="D9D9D9" w:themeFill="background1" w:themeFillShade="D9"/>
            <w:vAlign w:val="center"/>
          </w:tcPr>
          <w:p w14:paraId="0A79C5B1"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R4</w:t>
            </w:r>
          </w:p>
        </w:tc>
        <w:tc>
          <w:tcPr>
            <w:tcW w:w="2575" w:type="dxa"/>
            <w:vAlign w:val="center"/>
          </w:tcPr>
          <w:p w14:paraId="7CA1D2DE"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Vidēji liels (100–1000 km</w:t>
            </w:r>
            <w:r w:rsidRPr="002C1B75">
              <w:rPr>
                <w:rFonts w:eastAsia="Times New Roman" w:cs="Times New Roman"/>
                <w:sz w:val="20"/>
                <w:szCs w:val="20"/>
                <w:vertAlign w:val="superscript"/>
              </w:rPr>
              <w:t>2</w:t>
            </w:r>
            <w:r w:rsidRPr="002C1B75">
              <w:rPr>
                <w:rFonts w:eastAsia="Times New Roman" w:cs="Times New Roman"/>
                <w:sz w:val="20"/>
                <w:szCs w:val="20"/>
              </w:rPr>
              <w:t>)</w:t>
            </w:r>
          </w:p>
        </w:tc>
        <w:tc>
          <w:tcPr>
            <w:tcW w:w="2139" w:type="dxa"/>
            <w:vAlign w:val="center"/>
          </w:tcPr>
          <w:p w14:paraId="672377FF"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Mazs (&lt; 1 m/km)</w:t>
            </w:r>
          </w:p>
        </w:tc>
        <w:tc>
          <w:tcPr>
            <w:tcW w:w="2975" w:type="dxa"/>
            <w:vAlign w:val="center"/>
          </w:tcPr>
          <w:p w14:paraId="56BF5A76"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Potamāla tipa vidēja upe</w:t>
            </w:r>
          </w:p>
        </w:tc>
      </w:tr>
      <w:tr w:rsidR="002C1B75" w:rsidRPr="002C1B75" w14:paraId="286F85EC" w14:textId="77777777" w:rsidTr="000847D6">
        <w:trPr>
          <w:trHeight w:val="300"/>
        </w:trPr>
        <w:tc>
          <w:tcPr>
            <w:tcW w:w="951" w:type="dxa"/>
            <w:shd w:val="clear" w:color="auto" w:fill="D9D9D9" w:themeFill="background1" w:themeFillShade="D9"/>
            <w:vAlign w:val="center"/>
          </w:tcPr>
          <w:p w14:paraId="05C89BCD"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R5</w:t>
            </w:r>
          </w:p>
        </w:tc>
        <w:tc>
          <w:tcPr>
            <w:tcW w:w="2575" w:type="dxa"/>
            <w:vAlign w:val="center"/>
          </w:tcPr>
          <w:p w14:paraId="7C0DAD88"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Liels (&gt; 1000 km</w:t>
            </w:r>
            <w:r w:rsidRPr="002C1B75">
              <w:rPr>
                <w:rFonts w:eastAsia="Times New Roman" w:cs="Times New Roman"/>
                <w:sz w:val="20"/>
                <w:szCs w:val="20"/>
                <w:vertAlign w:val="superscript"/>
              </w:rPr>
              <w:t>2</w:t>
            </w:r>
            <w:r w:rsidRPr="002C1B75">
              <w:rPr>
                <w:rFonts w:eastAsia="Times New Roman" w:cs="Times New Roman"/>
                <w:sz w:val="20"/>
                <w:szCs w:val="20"/>
              </w:rPr>
              <w:t>)</w:t>
            </w:r>
          </w:p>
        </w:tc>
        <w:tc>
          <w:tcPr>
            <w:tcW w:w="2139" w:type="dxa"/>
            <w:vAlign w:val="center"/>
          </w:tcPr>
          <w:p w14:paraId="33C74519"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Liels (&gt; 1 m/km)</w:t>
            </w:r>
          </w:p>
        </w:tc>
        <w:tc>
          <w:tcPr>
            <w:tcW w:w="2975" w:type="dxa"/>
            <w:vAlign w:val="center"/>
          </w:tcPr>
          <w:p w14:paraId="7EB2B24F"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Ritrāla tipa liela upe</w:t>
            </w:r>
          </w:p>
        </w:tc>
      </w:tr>
      <w:tr w:rsidR="002C1B75" w:rsidRPr="002C1B75" w14:paraId="734A0033" w14:textId="77777777" w:rsidTr="000847D6">
        <w:trPr>
          <w:trHeight w:val="300"/>
        </w:trPr>
        <w:tc>
          <w:tcPr>
            <w:tcW w:w="951" w:type="dxa"/>
            <w:shd w:val="clear" w:color="auto" w:fill="D9D9D9" w:themeFill="background1" w:themeFillShade="D9"/>
            <w:vAlign w:val="center"/>
          </w:tcPr>
          <w:p w14:paraId="59718713"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R6</w:t>
            </w:r>
          </w:p>
        </w:tc>
        <w:tc>
          <w:tcPr>
            <w:tcW w:w="2575" w:type="dxa"/>
            <w:vAlign w:val="center"/>
          </w:tcPr>
          <w:p w14:paraId="7357C3A8"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Liels (&gt; 1000 km</w:t>
            </w:r>
            <w:r w:rsidRPr="002C1B75">
              <w:rPr>
                <w:rFonts w:eastAsia="Times New Roman" w:cs="Times New Roman"/>
                <w:sz w:val="20"/>
                <w:szCs w:val="20"/>
                <w:vertAlign w:val="superscript"/>
              </w:rPr>
              <w:t>2</w:t>
            </w:r>
            <w:r w:rsidRPr="002C1B75">
              <w:rPr>
                <w:rFonts w:eastAsia="Times New Roman" w:cs="Times New Roman"/>
                <w:sz w:val="20"/>
                <w:szCs w:val="20"/>
              </w:rPr>
              <w:t>)</w:t>
            </w:r>
          </w:p>
        </w:tc>
        <w:tc>
          <w:tcPr>
            <w:tcW w:w="2139" w:type="dxa"/>
            <w:vAlign w:val="center"/>
          </w:tcPr>
          <w:p w14:paraId="08FA097B"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Mazs (&lt; 1 m/km)</w:t>
            </w:r>
          </w:p>
        </w:tc>
        <w:tc>
          <w:tcPr>
            <w:tcW w:w="2975" w:type="dxa"/>
            <w:vAlign w:val="center"/>
          </w:tcPr>
          <w:p w14:paraId="7B4A7A7D"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Potamāla tipa liela upe</w:t>
            </w:r>
          </w:p>
        </w:tc>
      </w:tr>
      <w:tr w:rsidR="002C1B75" w:rsidRPr="002C1B75" w14:paraId="6AB1CD31" w14:textId="77777777" w:rsidTr="000847D6">
        <w:trPr>
          <w:trHeight w:val="300"/>
        </w:trPr>
        <w:tc>
          <w:tcPr>
            <w:tcW w:w="951" w:type="dxa"/>
            <w:shd w:val="clear" w:color="auto" w:fill="D9D9D9" w:themeFill="background1" w:themeFillShade="D9"/>
            <w:vAlign w:val="center"/>
          </w:tcPr>
          <w:p w14:paraId="78F688DA"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R7</w:t>
            </w:r>
          </w:p>
        </w:tc>
        <w:tc>
          <w:tcPr>
            <w:tcW w:w="2575" w:type="dxa"/>
            <w:vAlign w:val="center"/>
          </w:tcPr>
          <w:p w14:paraId="24ED1BCB"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Ļoti liels (&gt; 10000 km</w:t>
            </w:r>
            <w:r w:rsidRPr="002C1B75">
              <w:rPr>
                <w:rFonts w:eastAsia="Times New Roman" w:cs="Times New Roman"/>
                <w:sz w:val="20"/>
                <w:szCs w:val="20"/>
                <w:vertAlign w:val="superscript"/>
              </w:rPr>
              <w:t>2</w:t>
            </w:r>
            <w:r w:rsidRPr="002C1B75">
              <w:rPr>
                <w:rFonts w:eastAsia="Times New Roman" w:cs="Times New Roman"/>
                <w:sz w:val="20"/>
                <w:szCs w:val="20"/>
              </w:rPr>
              <w:t>)</w:t>
            </w:r>
          </w:p>
        </w:tc>
        <w:tc>
          <w:tcPr>
            <w:tcW w:w="2139" w:type="dxa"/>
            <w:vAlign w:val="center"/>
          </w:tcPr>
          <w:p w14:paraId="374FF351"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Mazs (&lt; 1 m/km)</w:t>
            </w:r>
          </w:p>
        </w:tc>
        <w:tc>
          <w:tcPr>
            <w:tcW w:w="2975" w:type="dxa"/>
            <w:vAlign w:val="center"/>
          </w:tcPr>
          <w:p w14:paraId="11364997"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Potamāla tipa ļoti liela upe</w:t>
            </w:r>
          </w:p>
        </w:tc>
      </w:tr>
    </w:tbl>
    <w:p w14:paraId="176EDED8" w14:textId="77777777" w:rsidR="00484DBD" w:rsidRPr="002C1B75" w:rsidRDefault="00484DBD" w:rsidP="00484DBD">
      <w:pPr>
        <w:rPr>
          <w:rFonts w:eastAsia="Times New Roman" w:cs="Times New Roman"/>
          <w:szCs w:val="24"/>
        </w:rPr>
      </w:pPr>
    </w:p>
    <w:p w14:paraId="4219B880" w14:textId="77777777"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Upes tips tiek noteikts kamerāli, izmantojot DEM augstuma modeli, augstuma starpība tiek rēķināta ūdenstecei visā ŪO garumā, nevis 1-3 km garā posmā kā noteikts MK noteikumu Nr. 858 1. pielikuma 1. tabulā. Monitoringa stacijas vairumā gadījumu ir izveidotas viegli pieejamās vietās upju grīvās vai ūdensobjekta lejas posmā. Izvēloties monitoringa staciju vietas, nav pievērsta uzmanība apkārtnes hidromorfoloģijai, kam ir būtiska ietekme uz bioloģijas datu kvalitāti. Piemēram, Sudas upei (G316), kura ir noteikta kā ritrāla tipa vidēja upe, monitoringa stacija atrodas stāvošā posmā uz Lielās Juglas esošas HES uzpludinājuma ietekmē. Bērze, 1 km lejpus Dobeles (L109), kura pieder pie potamāla tipa vidējas upes, monitoringa stacija atrodas ritrālā posmā ar akmeņainu substrātu un salīdzinoši lielu straumes ātrumu. Kā redzams 1. attēlā, upes substrātam ir liela loma makrozoobentosa indeksu dabiskajā mainībā. References upēs ar cietu substrātu indeksu vērtības ir ievērojami augstākas nekā potamālās upēs ar smilšainu-dūņainu substrātu.</w:t>
      </w:r>
    </w:p>
    <w:p w14:paraId="6FC7EF52" w14:textId="0E167D6A"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Viena no galvenajām problēmām references apstākļu precizēšanā ir dabiskā mainība. LVĢMC monitoringa datos pat upēs bez būtiskiem slodžu avotiem ir novērojam</w:t>
      </w:r>
      <w:r w:rsidR="006413FF" w:rsidRPr="002C1B75">
        <w:rPr>
          <w:rFonts w:eastAsia="Times New Roman" w:cs="Times New Roman"/>
          <w:szCs w:val="24"/>
        </w:rPr>
        <w:t>a salīdzinoši augsta bioloģijas</w:t>
      </w:r>
      <w:r w:rsidRPr="002C1B75">
        <w:rPr>
          <w:rFonts w:eastAsia="Times New Roman" w:cs="Times New Roman"/>
          <w:szCs w:val="24"/>
        </w:rPr>
        <w:t xml:space="preserve"> indeksu izkliede. Viens no apzinātajiem problēmas cēloņiem ir tipoloģiskās problēmas, it sevišķi iedalījums ritrālās un potamālās upēs. Ne vienmēr monitoringa stacija atrodas reprezentatīvā vietā. Kā redzams 1. un 2. attēlā, bioloģijas indeksu vērtības ir ļoti atkarīgas no substrāta, bet substrāts ir atkarīgs no tipa. Ja ritrāla tipa upē paraugi tiek ievākti potamālā posmā, tad pat references upē ekoloģiskā kvalitāte tiks novērtēta ar zemāku kvalitātes klasi nekā tā ir patiesībā.</w:t>
      </w:r>
    </w:p>
    <w:p w14:paraId="64352169" w14:textId="77777777"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Vēl viena ar tipoloģiju saistīta problēma ir dabiski dziļākas upes ar smilšainu gultni vai smilšainas straujteces. Pie šī tipa pieder atsevišķi Gaujas upes posmi (piemēram, pie Kāršupītes) un vairākas piejūras zemienē esošās upes (piemēram, Sventāja) u.c. vēl neapzināti ūdensobjekti.</w:t>
      </w:r>
    </w:p>
    <w:p w14:paraId="654FA677" w14:textId="77777777" w:rsidR="00484DBD" w:rsidRPr="002C1B75" w:rsidRDefault="00484DBD" w:rsidP="00484DBD">
      <w:pPr>
        <w:rPr>
          <w:szCs w:val="24"/>
        </w:rPr>
      </w:pPr>
      <w:r w:rsidRPr="002C1B75">
        <w:rPr>
          <w:noProof/>
          <w:szCs w:val="24"/>
          <w:lang w:val="en-US" w:eastAsia="en-US"/>
        </w:rPr>
        <w:drawing>
          <wp:inline distT="0" distB="0" distL="0" distR="0" wp14:anchorId="79677D4B" wp14:editId="123EA8B3">
            <wp:extent cx="5878108" cy="4996988"/>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9"/>
                    <a:srcRect/>
                    <a:stretch>
                      <a:fillRect/>
                    </a:stretch>
                  </pic:blipFill>
                  <pic:spPr>
                    <a:xfrm>
                      <a:off x="0" y="0"/>
                      <a:ext cx="5878108" cy="4996988"/>
                    </a:xfrm>
                    <a:prstGeom prst="rect">
                      <a:avLst/>
                    </a:prstGeom>
                    <a:ln/>
                  </pic:spPr>
                </pic:pic>
              </a:graphicData>
            </a:graphic>
          </wp:inline>
        </w:drawing>
      </w:r>
    </w:p>
    <w:p w14:paraId="3BB1FD98" w14:textId="77777777" w:rsidR="00484DBD" w:rsidRPr="002C1B75" w:rsidRDefault="00484DBD" w:rsidP="000847D6">
      <w:pPr>
        <w:jc w:val="center"/>
        <w:rPr>
          <w:rFonts w:cs="Times New Roman"/>
          <w:b/>
          <w:szCs w:val="24"/>
        </w:rPr>
      </w:pPr>
      <w:r w:rsidRPr="002C1B75">
        <w:rPr>
          <w:rFonts w:cs="Times New Roman"/>
          <w:szCs w:val="24"/>
        </w:rPr>
        <w:t xml:space="preserve">1. attēls. </w:t>
      </w:r>
      <w:r w:rsidRPr="002C1B75">
        <w:rPr>
          <w:rFonts w:cs="Times New Roman"/>
          <w:b/>
          <w:szCs w:val="24"/>
        </w:rPr>
        <w:t>Dažādu makrozoobentosa indeksu mainība atkarībā no gultnes substrāta mazietekmētās upēs</w:t>
      </w:r>
    </w:p>
    <w:p w14:paraId="365A8C4E" w14:textId="77777777" w:rsidR="00484DBD" w:rsidRPr="002C1B75" w:rsidRDefault="00484DBD" w:rsidP="006413FF">
      <w:pPr>
        <w:rPr>
          <w:rFonts w:cs="Times New Roman"/>
          <w:sz w:val="20"/>
          <w:szCs w:val="20"/>
        </w:rPr>
      </w:pPr>
      <w:r w:rsidRPr="002C1B75">
        <w:rPr>
          <w:rFonts w:cs="Times New Roman"/>
          <w:noProof/>
          <w:sz w:val="20"/>
          <w:szCs w:val="20"/>
          <w:lang w:val="en-US" w:eastAsia="en-US"/>
        </w:rPr>
        <w:drawing>
          <wp:inline distT="0" distB="0" distL="0" distR="0" wp14:anchorId="08DA97A6" wp14:editId="44F86CC2">
            <wp:extent cx="5753735" cy="2432685"/>
            <wp:effectExtent l="0" t="0" r="0" b="0"/>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0"/>
                    <a:srcRect/>
                    <a:stretch>
                      <a:fillRect/>
                    </a:stretch>
                  </pic:blipFill>
                  <pic:spPr>
                    <a:xfrm>
                      <a:off x="0" y="0"/>
                      <a:ext cx="5753735" cy="2432685"/>
                    </a:xfrm>
                    <a:prstGeom prst="rect">
                      <a:avLst/>
                    </a:prstGeom>
                    <a:ln/>
                  </pic:spPr>
                </pic:pic>
              </a:graphicData>
            </a:graphic>
          </wp:inline>
        </w:drawing>
      </w:r>
    </w:p>
    <w:p w14:paraId="4AC56F3E" w14:textId="77777777" w:rsidR="00484DBD" w:rsidRPr="002C1B75" w:rsidRDefault="00484DBD" w:rsidP="000847D6">
      <w:pPr>
        <w:jc w:val="center"/>
        <w:rPr>
          <w:rFonts w:eastAsia="Times New Roman" w:cs="Times New Roman"/>
          <w:szCs w:val="24"/>
        </w:rPr>
      </w:pPr>
      <w:r w:rsidRPr="002C1B75">
        <w:rPr>
          <w:rFonts w:eastAsia="Times New Roman" w:cs="Times New Roman"/>
          <w:szCs w:val="24"/>
        </w:rPr>
        <w:t xml:space="preserve">2. attēls. </w:t>
      </w:r>
      <w:r w:rsidRPr="002C1B75">
        <w:rPr>
          <w:rFonts w:eastAsia="Times New Roman" w:cs="Times New Roman"/>
          <w:b/>
          <w:szCs w:val="24"/>
        </w:rPr>
        <w:t>Makrofītu MIR indeksa mainība atkarībā no gultnes substrāta mazietekmētās upēs</w:t>
      </w:r>
    </w:p>
    <w:p w14:paraId="13496E60" w14:textId="77777777"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Saskaņā ar MK noteikumiem Nr. 858 “Noteikumi par virszemes ūdensobjektu tipu raksturojumu, klasifikāciju, kvalitātes kritērijiem un antropogēno slodžu noteikšanas kārtību”, Latvijā ir izdalīti 10 ezeru tipi (2. tabula). LVĢMC Virszemes ūdensobjektu monitoringa tīklā nav iekļauti L10 tipa ezeri, jo tie visi ir ar spoguļvirsmas platību &lt; 0,5 km</w:t>
      </w:r>
      <w:r w:rsidRPr="002C1B75">
        <w:rPr>
          <w:rFonts w:eastAsia="Times New Roman" w:cs="Times New Roman"/>
          <w:szCs w:val="24"/>
          <w:vertAlign w:val="superscript"/>
        </w:rPr>
        <w:t>2</w:t>
      </w:r>
      <w:r w:rsidRPr="002C1B75">
        <w:rPr>
          <w:rFonts w:eastAsia="Times New Roman" w:cs="Times New Roman"/>
          <w:szCs w:val="24"/>
        </w:rPr>
        <w:t>.</w:t>
      </w:r>
    </w:p>
    <w:p w14:paraId="0DEC97E3" w14:textId="7CD6B90A" w:rsidR="000847D6" w:rsidRPr="002C1B75" w:rsidRDefault="000847D6" w:rsidP="000847D6">
      <w:pPr>
        <w:pStyle w:val="ListParagraph"/>
        <w:spacing w:after="0"/>
        <w:ind w:left="0"/>
        <w:jc w:val="right"/>
        <w:rPr>
          <w:rFonts w:eastAsia="Times New Roman" w:cs="Times New Roman"/>
          <w:szCs w:val="24"/>
        </w:rPr>
      </w:pPr>
      <w:r w:rsidRPr="002C1B75">
        <w:rPr>
          <w:rFonts w:eastAsia="Times New Roman" w:cs="Times New Roman"/>
          <w:szCs w:val="24"/>
        </w:rPr>
        <w:t>2.tabula</w:t>
      </w:r>
    </w:p>
    <w:p w14:paraId="5485BE6D" w14:textId="77777777" w:rsidR="000847D6" w:rsidRPr="002C1B75" w:rsidRDefault="00484DBD" w:rsidP="000847D6">
      <w:pPr>
        <w:pStyle w:val="ListParagraph"/>
        <w:spacing w:after="0"/>
        <w:ind w:left="0"/>
        <w:jc w:val="center"/>
        <w:rPr>
          <w:rFonts w:eastAsia="Times New Roman" w:cs="Times New Roman"/>
          <w:b/>
          <w:szCs w:val="24"/>
        </w:rPr>
      </w:pPr>
      <w:r w:rsidRPr="002C1B75">
        <w:rPr>
          <w:rFonts w:eastAsia="Times New Roman" w:cs="Times New Roman"/>
          <w:b/>
          <w:szCs w:val="24"/>
        </w:rPr>
        <w:t>Virszemes ūdensobjektu tipi</w:t>
      </w:r>
    </w:p>
    <w:p w14:paraId="031C0BFB" w14:textId="29E736F0" w:rsidR="00484DBD" w:rsidRPr="002C1B75" w:rsidRDefault="00484DBD" w:rsidP="000847D6">
      <w:pPr>
        <w:pStyle w:val="ListParagraph"/>
        <w:spacing w:after="0"/>
        <w:ind w:left="0"/>
        <w:jc w:val="center"/>
        <w:rPr>
          <w:rFonts w:eastAsia="Times New Roman" w:cs="Times New Roman"/>
          <w:sz w:val="20"/>
        </w:rPr>
      </w:pPr>
      <w:r w:rsidRPr="002C1B75">
        <w:rPr>
          <w:rFonts w:eastAsia="Times New Roman" w:cs="Times New Roman"/>
          <w:b/>
          <w:sz w:val="20"/>
        </w:rPr>
        <w:t xml:space="preserve"> </w:t>
      </w:r>
      <w:r w:rsidRPr="002C1B75">
        <w:rPr>
          <w:rFonts w:eastAsia="Times New Roman" w:cs="Times New Roman"/>
          <w:sz w:val="20"/>
        </w:rPr>
        <w:t>(MK noteikumi Nr. 858)</w:t>
      </w:r>
    </w:p>
    <w:tbl>
      <w:tblPr>
        <w:tblStyle w:val="ac"/>
        <w:tblW w:w="8784"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759"/>
        <w:gridCol w:w="1530"/>
        <w:gridCol w:w="1392"/>
        <w:gridCol w:w="1417"/>
        <w:gridCol w:w="3686"/>
      </w:tblGrid>
      <w:tr w:rsidR="002C1B75" w:rsidRPr="002C1B75" w14:paraId="7377CA82" w14:textId="77777777" w:rsidTr="000847D6">
        <w:trPr>
          <w:trHeight w:val="300"/>
          <w:jc w:val="center"/>
        </w:trPr>
        <w:tc>
          <w:tcPr>
            <w:tcW w:w="759" w:type="dxa"/>
            <w:shd w:val="clear" w:color="auto" w:fill="D9D9D9" w:themeFill="background1" w:themeFillShade="D9"/>
            <w:vAlign w:val="center"/>
          </w:tcPr>
          <w:p w14:paraId="66044B03"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Nr. p.k.</w:t>
            </w:r>
          </w:p>
        </w:tc>
        <w:tc>
          <w:tcPr>
            <w:tcW w:w="1530" w:type="dxa"/>
            <w:shd w:val="clear" w:color="auto" w:fill="D9D9D9" w:themeFill="background1" w:themeFillShade="D9"/>
            <w:vAlign w:val="center"/>
          </w:tcPr>
          <w:p w14:paraId="4DBEA016"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Vidējais dziļums</w:t>
            </w:r>
          </w:p>
        </w:tc>
        <w:tc>
          <w:tcPr>
            <w:tcW w:w="1392" w:type="dxa"/>
            <w:shd w:val="clear" w:color="auto" w:fill="D9D9D9" w:themeFill="background1" w:themeFillShade="D9"/>
            <w:vAlign w:val="center"/>
          </w:tcPr>
          <w:p w14:paraId="25104F59"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Ūdens cietība</w:t>
            </w:r>
          </w:p>
        </w:tc>
        <w:tc>
          <w:tcPr>
            <w:tcW w:w="1417" w:type="dxa"/>
            <w:shd w:val="clear" w:color="auto" w:fill="D9D9D9" w:themeFill="background1" w:themeFillShade="D9"/>
            <w:vAlign w:val="center"/>
          </w:tcPr>
          <w:p w14:paraId="7DC0DD9F"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Krāsainība</w:t>
            </w:r>
          </w:p>
        </w:tc>
        <w:tc>
          <w:tcPr>
            <w:tcW w:w="3686" w:type="dxa"/>
            <w:shd w:val="clear" w:color="auto" w:fill="D9D9D9" w:themeFill="background1" w:themeFillShade="D9"/>
            <w:vAlign w:val="center"/>
          </w:tcPr>
          <w:p w14:paraId="6B032A39"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Tips</w:t>
            </w:r>
          </w:p>
        </w:tc>
      </w:tr>
      <w:tr w:rsidR="002C1B75" w:rsidRPr="002C1B75" w14:paraId="567F7055" w14:textId="77777777" w:rsidTr="000847D6">
        <w:trPr>
          <w:trHeight w:val="300"/>
          <w:jc w:val="center"/>
        </w:trPr>
        <w:tc>
          <w:tcPr>
            <w:tcW w:w="759" w:type="dxa"/>
            <w:shd w:val="clear" w:color="auto" w:fill="D9D9D9" w:themeFill="background1" w:themeFillShade="D9"/>
            <w:vAlign w:val="center"/>
          </w:tcPr>
          <w:p w14:paraId="55A0DC87"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L1</w:t>
            </w:r>
          </w:p>
        </w:tc>
        <w:tc>
          <w:tcPr>
            <w:tcW w:w="1530" w:type="dxa"/>
            <w:vAlign w:val="center"/>
          </w:tcPr>
          <w:p w14:paraId="17391843" w14:textId="3931D9C4"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Ļoti sekls (&lt;2m)</w:t>
            </w:r>
          </w:p>
        </w:tc>
        <w:tc>
          <w:tcPr>
            <w:tcW w:w="1392" w:type="dxa"/>
            <w:vAlign w:val="center"/>
          </w:tcPr>
          <w:p w14:paraId="0464876D" w14:textId="12C25DBA"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 xml:space="preserve">Cietūdens (&gt;165 </w:t>
            </w:r>
            <w:r w:rsidR="006413FF" w:rsidRPr="002C1B75">
              <w:rPr>
                <w:rFonts w:eastAsia="Times New Roman" w:cs="Times New Roman"/>
                <w:sz w:val="20"/>
                <w:szCs w:val="20"/>
              </w:rPr>
              <w:t>µ</w:t>
            </w:r>
            <w:r w:rsidRPr="002C1B75">
              <w:rPr>
                <w:rFonts w:eastAsia="Times New Roman" w:cs="Times New Roman"/>
                <w:sz w:val="20"/>
                <w:szCs w:val="20"/>
              </w:rPr>
              <w:t>S/cm)</w:t>
            </w:r>
          </w:p>
        </w:tc>
        <w:tc>
          <w:tcPr>
            <w:tcW w:w="1417" w:type="dxa"/>
            <w:vAlign w:val="center"/>
          </w:tcPr>
          <w:p w14:paraId="1FAC2635"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Oligohumozs (&lt; 80 Pt-Co)</w:t>
            </w:r>
          </w:p>
        </w:tc>
        <w:tc>
          <w:tcPr>
            <w:tcW w:w="3686" w:type="dxa"/>
            <w:vAlign w:val="center"/>
          </w:tcPr>
          <w:p w14:paraId="2A428F47"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Ļoti sekls dzidrūdens ezers ar augstu ūdens cietību</w:t>
            </w:r>
          </w:p>
        </w:tc>
      </w:tr>
      <w:tr w:rsidR="002C1B75" w:rsidRPr="002C1B75" w14:paraId="5CEBF7B9" w14:textId="77777777" w:rsidTr="000847D6">
        <w:trPr>
          <w:trHeight w:val="300"/>
          <w:jc w:val="center"/>
        </w:trPr>
        <w:tc>
          <w:tcPr>
            <w:tcW w:w="759" w:type="dxa"/>
            <w:shd w:val="clear" w:color="auto" w:fill="D9D9D9" w:themeFill="background1" w:themeFillShade="D9"/>
            <w:vAlign w:val="center"/>
          </w:tcPr>
          <w:p w14:paraId="7205490A"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L2</w:t>
            </w:r>
          </w:p>
        </w:tc>
        <w:tc>
          <w:tcPr>
            <w:tcW w:w="1530" w:type="dxa"/>
            <w:vAlign w:val="center"/>
          </w:tcPr>
          <w:p w14:paraId="4FCFEE81" w14:textId="2A22C1A0" w:rsidR="00484DBD" w:rsidRPr="002C1B75" w:rsidRDefault="006413FF" w:rsidP="000847D6">
            <w:pPr>
              <w:jc w:val="center"/>
              <w:rPr>
                <w:rFonts w:eastAsia="Times New Roman" w:cs="Times New Roman"/>
                <w:sz w:val="20"/>
                <w:szCs w:val="20"/>
              </w:rPr>
            </w:pPr>
            <w:r w:rsidRPr="002C1B75">
              <w:rPr>
                <w:rFonts w:eastAsia="Times New Roman" w:cs="Times New Roman"/>
                <w:sz w:val="20"/>
                <w:szCs w:val="20"/>
              </w:rPr>
              <w:t>Ļoti sekls (&lt;</w:t>
            </w:r>
            <w:r w:rsidR="00484DBD" w:rsidRPr="002C1B75">
              <w:rPr>
                <w:rFonts w:eastAsia="Times New Roman" w:cs="Times New Roman"/>
                <w:sz w:val="20"/>
                <w:szCs w:val="20"/>
              </w:rPr>
              <w:t>2m)</w:t>
            </w:r>
          </w:p>
        </w:tc>
        <w:tc>
          <w:tcPr>
            <w:tcW w:w="1392" w:type="dxa"/>
            <w:vAlign w:val="center"/>
          </w:tcPr>
          <w:p w14:paraId="76FDBE06" w14:textId="19C576D6"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 xml:space="preserve">Cietūdens (&gt;165 </w:t>
            </w:r>
            <w:r w:rsidR="006413FF" w:rsidRPr="002C1B75">
              <w:rPr>
                <w:rFonts w:eastAsia="Times New Roman" w:cs="Times New Roman"/>
                <w:sz w:val="20"/>
                <w:szCs w:val="20"/>
              </w:rPr>
              <w:t>µ</w:t>
            </w:r>
            <w:r w:rsidRPr="002C1B75">
              <w:rPr>
                <w:rFonts w:eastAsia="Times New Roman" w:cs="Times New Roman"/>
                <w:sz w:val="20"/>
                <w:szCs w:val="20"/>
              </w:rPr>
              <w:t>S/cm)</w:t>
            </w:r>
          </w:p>
        </w:tc>
        <w:tc>
          <w:tcPr>
            <w:tcW w:w="1417" w:type="dxa"/>
            <w:vAlign w:val="center"/>
          </w:tcPr>
          <w:p w14:paraId="7F6FF359" w14:textId="7A1F78C9"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Polihumozs (&gt;80 Pt-Co)</w:t>
            </w:r>
          </w:p>
        </w:tc>
        <w:tc>
          <w:tcPr>
            <w:tcW w:w="3686" w:type="dxa"/>
            <w:vAlign w:val="center"/>
          </w:tcPr>
          <w:p w14:paraId="04D79140"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Ļoti sekls brūnūdens ezers ar augstu ūdens cietību</w:t>
            </w:r>
          </w:p>
        </w:tc>
      </w:tr>
      <w:tr w:rsidR="002C1B75" w:rsidRPr="002C1B75" w14:paraId="63C75968" w14:textId="77777777" w:rsidTr="000847D6">
        <w:trPr>
          <w:trHeight w:val="300"/>
          <w:jc w:val="center"/>
        </w:trPr>
        <w:tc>
          <w:tcPr>
            <w:tcW w:w="759" w:type="dxa"/>
            <w:shd w:val="clear" w:color="auto" w:fill="D9D9D9" w:themeFill="background1" w:themeFillShade="D9"/>
            <w:vAlign w:val="center"/>
          </w:tcPr>
          <w:p w14:paraId="638B6C3E"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L3</w:t>
            </w:r>
          </w:p>
        </w:tc>
        <w:tc>
          <w:tcPr>
            <w:tcW w:w="1530" w:type="dxa"/>
            <w:vAlign w:val="center"/>
          </w:tcPr>
          <w:p w14:paraId="76C45FE9" w14:textId="652BA10C" w:rsidR="00484DBD" w:rsidRPr="002C1B75" w:rsidRDefault="006413FF" w:rsidP="000847D6">
            <w:pPr>
              <w:jc w:val="center"/>
              <w:rPr>
                <w:rFonts w:eastAsia="Times New Roman" w:cs="Times New Roman"/>
                <w:sz w:val="20"/>
                <w:szCs w:val="20"/>
              </w:rPr>
            </w:pPr>
            <w:r w:rsidRPr="002C1B75">
              <w:rPr>
                <w:rFonts w:eastAsia="Times New Roman" w:cs="Times New Roman"/>
                <w:sz w:val="20"/>
                <w:szCs w:val="20"/>
              </w:rPr>
              <w:t>Ļoti sekls (&lt;2</w:t>
            </w:r>
            <w:r w:rsidR="00484DBD" w:rsidRPr="002C1B75">
              <w:rPr>
                <w:rFonts w:eastAsia="Times New Roman" w:cs="Times New Roman"/>
                <w:sz w:val="20"/>
                <w:szCs w:val="20"/>
              </w:rPr>
              <w:t>m)</w:t>
            </w:r>
          </w:p>
        </w:tc>
        <w:tc>
          <w:tcPr>
            <w:tcW w:w="1392" w:type="dxa"/>
            <w:vAlign w:val="center"/>
          </w:tcPr>
          <w:p w14:paraId="66A0623B" w14:textId="315363C3"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 xml:space="preserve">Mīkstūdens (&lt;165 </w:t>
            </w:r>
            <w:r w:rsidR="006413FF" w:rsidRPr="002C1B75">
              <w:rPr>
                <w:rFonts w:eastAsia="Times New Roman" w:cs="Times New Roman"/>
                <w:sz w:val="20"/>
                <w:szCs w:val="20"/>
              </w:rPr>
              <w:t>µ</w:t>
            </w:r>
            <w:r w:rsidRPr="002C1B75">
              <w:rPr>
                <w:rFonts w:eastAsia="Times New Roman" w:cs="Times New Roman"/>
                <w:sz w:val="20"/>
                <w:szCs w:val="20"/>
              </w:rPr>
              <w:t>S/cm)</w:t>
            </w:r>
          </w:p>
        </w:tc>
        <w:tc>
          <w:tcPr>
            <w:tcW w:w="1417" w:type="dxa"/>
            <w:vAlign w:val="center"/>
          </w:tcPr>
          <w:p w14:paraId="31E5638D"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Oligohumozs (&lt; 80 Pt-Co)</w:t>
            </w:r>
          </w:p>
        </w:tc>
        <w:tc>
          <w:tcPr>
            <w:tcW w:w="3686" w:type="dxa"/>
            <w:vAlign w:val="center"/>
          </w:tcPr>
          <w:p w14:paraId="4828E433"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Ļoti sekls dzidrūdens ezers ar zemu ūdens cietību</w:t>
            </w:r>
          </w:p>
        </w:tc>
      </w:tr>
      <w:tr w:rsidR="002C1B75" w:rsidRPr="002C1B75" w14:paraId="44F76925" w14:textId="77777777" w:rsidTr="000847D6">
        <w:trPr>
          <w:trHeight w:val="300"/>
          <w:jc w:val="center"/>
        </w:trPr>
        <w:tc>
          <w:tcPr>
            <w:tcW w:w="759" w:type="dxa"/>
            <w:tcBorders>
              <w:bottom w:val="single" w:sz="4" w:space="0" w:color="000000"/>
            </w:tcBorders>
            <w:shd w:val="clear" w:color="auto" w:fill="D9D9D9" w:themeFill="background1" w:themeFillShade="D9"/>
            <w:vAlign w:val="center"/>
          </w:tcPr>
          <w:p w14:paraId="71BDE5A9"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L4</w:t>
            </w:r>
          </w:p>
        </w:tc>
        <w:tc>
          <w:tcPr>
            <w:tcW w:w="1530" w:type="dxa"/>
            <w:tcBorders>
              <w:bottom w:val="single" w:sz="4" w:space="0" w:color="000000"/>
            </w:tcBorders>
            <w:vAlign w:val="center"/>
          </w:tcPr>
          <w:p w14:paraId="1D208067" w14:textId="23D80A00" w:rsidR="00484DBD" w:rsidRPr="002C1B75" w:rsidRDefault="006413FF" w:rsidP="000847D6">
            <w:pPr>
              <w:jc w:val="center"/>
              <w:rPr>
                <w:rFonts w:eastAsia="Times New Roman" w:cs="Times New Roman"/>
                <w:sz w:val="20"/>
                <w:szCs w:val="20"/>
              </w:rPr>
            </w:pPr>
            <w:r w:rsidRPr="002C1B75">
              <w:rPr>
                <w:rFonts w:eastAsia="Times New Roman" w:cs="Times New Roman"/>
                <w:sz w:val="20"/>
                <w:szCs w:val="20"/>
              </w:rPr>
              <w:t>Ļoti sekls (&lt;2</w:t>
            </w:r>
            <w:r w:rsidR="00484DBD" w:rsidRPr="002C1B75">
              <w:rPr>
                <w:rFonts w:eastAsia="Times New Roman" w:cs="Times New Roman"/>
                <w:sz w:val="20"/>
                <w:szCs w:val="20"/>
              </w:rPr>
              <w:t>m)</w:t>
            </w:r>
          </w:p>
        </w:tc>
        <w:tc>
          <w:tcPr>
            <w:tcW w:w="1392" w:type="dxa"/>
            <w:tcBorders>
              <w:bottom w:val="single" w:sz="4" w:space="0" w:color="000000"/>
            </w:tcBorders>
            <w:vAlign w:val="center"/>
          </w:tcPr>
          <w:p w14:paraId="02EABA93" w14:textId="6FB8C268"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 xml:space="preserve">Mīkstūdens (&lt;165 </w:t>
            </w:r>
            <w:r w:rsidR="006413FF" w:rsidRPr="002C1B75">
              <w:rPr>
                <w:rFonts w:eastAsia="Times New Roman" w:cs="Times New Roman"/>
                <w:sz w:val="20"/>
                <w:szCs w:val="20"/>
              </w:rPr>
              <w:t>µ</w:t>
            </w:r>
            <w:r w:rsidRPr="002C1B75">
              <w:rPr>
                <w:rFonts w:eastAsia="Times New Roman" w:cs="Times New Roman"/>
                <w:sz w:val="20"/>
                <w:szCs w:val="20"/>
              </w:rPr>
              <w:t>S/cm)</w:t>
            </w:r>
          </w:p>
        </w:tc>
        <w:tc>
          <w:tcPr>
            <w:tcW w:w="1417" w:type="dxa"/>
            <w:tcBorders>
              <w:bottom w:val="single" w:sz="4" w:space="0" w:color="000000"/>
            </w:tcBorders>
            <w:vAlign w:val="center"/>
          </w:tcPr>
          <w:p w14:paraId="02045400" w14:textId="2469B99F"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Polihumozs (&gt;80 Pt-Co)</w:t>
            </w:r>
          </w:p>
        </w:tc>
        <w:tc>
          <w:tcPr>
            <w:tcW w:w="3686" w:type="dxa"/>
            <w:tcBorders>
              <w:bottom w:val="single" w:sz="4" w:space="0" w:color="000000"/>
            </w:tcBorders>
            <w:vAlign w:val="center"/>
          </w:tcPr>
          <w:p w14:paraId="7B173920"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Ļoti sekls brūnūdens ezers ar zemu ūdens cietību un pH &gt; 5,5</w:t>
            </w:r>
          </w:p>
        </w:tc>
      </w:tr>
      <w:tr w:rsidR="002C1B75" w:rsidRPr="002C1B75" w14:paraId="1453767F" w14:textId="77777777" w:rsidTr="000847D6">
        <w:trPr>
          <w:trHeight w:val="300"/>
          <w:jc w:val="center"/>
        </w:trPr>
        <w:tc>
          <w:tcPr>
            <w:tcW w:w="759" w:type="dxa"/>
            <w:shd w:val="clear" w:color="auto" w:fill="D9D9D9" w:themeFill="background1" w:themeFillShade="D9"/>
            <w:vAlign w:val="center"/>
          </w:tcPr>
          <w:p w14:paraId="6289919F"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L5</w:t>
            </w:r>
          </w:p>
        </w:tc>
        <w:tc>
          <w:tcPr>
            <w:tcW w:w="1530" w:type="dxa"/>
            <w:vAlign w:val="center"/>
          </w:tcPr>
          <w:p w14:paraId="52A47127"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Sekls (2–9 m)</w:t>
            </w:r>
          </w:p>
        </w:tc>
        <w:tc>
          <w:tcPr>
            <w:tcW w:w="1392" w:type="dxa"/>
            <w:vAlign w:val="center"/>
          </w:tcPr>
          <w:p w14:paraId="0995D0B2" w14:textId="1E07080B"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 xml:space="preserve">Cietūdens (&gt;165 </w:t>
            </w:r>
            <w:r w:rsidR="006413FF" w:rsidRPr="002C1B75">
              <w:rPr>
                <w:rFonts w:eastAsia="Times New Roman" w:cs="Times New Roman"/>
                <w:sz w:val="20"/>
                <w:szCs w:val="20"/>
              </w:rPr>
              <w:t>µ</w:t>
            </w:r>
            <w:r w:rsidRPr="002C1B75">
              <w:rPr>
                <w:rFonts w:eastAsia="Times New Roman" w:cs="Times New Roman"/>
                <w:sz w:val="20"/>
                <w:szCs w:val="20"/>
              </w:rPr>
              <w:t>S/cm)</w:t>
            </w:r>
          </w:p>
        </w:tc>
        <w:tc>
          <w:tcPr>
            <w:tcW w:w="1417" w:type="dxa"/>
            <w:vAlign w:val="center"/>
          </w:tcPr>
          <w:p w14:paraId="5373E2E0"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Oligohumozs (&lt; 80 Pt-Co)</w:t>
            </w:r>
          </w:p>
        </w:tc>
        <w:tc>
          <w:tcPr>
            <w:tcW w:w="3686" w:type="dxa"/>
            <w:vAlign w:val="center"/>
          </w:tcPr>
          <w:p w14:paraId="1FD39DA5"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Sekls dzidrūdens ezers ar augstu ūdens cietību</w:t>
            </w:r>
          </w:p>
        </w:tc>
      </w:tr>
      <w:tr w:rsidR="002C1B75" w:rsidRPr="002C1B75" w14:paraId="3CDC48DA" w14:textId="77777777" w:rsidTr="000847D6">
        <w:trPr>
          <w:trHeight w:val="300"/>
          <w:jc w:val="center"/>
        </w:trPr>
        <w:tc>
          <w:tcPr>
            <w:tcW w:w="759" w:type="dxa"/>
            <w:shd w:val="clear" w:color="auto" w:fill="D9D9D9" w:themeFill="background1" w:themeFillShade="D9"/>
            <w:vAlign w:val="center"/>
          </w:tcPr>
          <w:p w14:paraId="60F59869"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L6</w:t>
            </w:r>
          </w:p>
        </w:tc>
        <w:tc>
          <w:tcPr>
            <w:tcW w:w="1530" w:type="dxa"/>
            <w:vAlign w:val="center"/>
          </w:tcPr>
          <w:p w14:paraId="48E4EFC7"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Sekls (2–9 m)</w:t>
            </w:r>
          </w:p>
        </w:tc>
        <w:tc>
          <w:tcPr>
            <w:tcW w:w="1392" w:type="dxa"/>
            <w:vAlign w:val="center"/>
          </w:tcPr>
          <w:p w14:paraId="11CF73E5" w14:textId="0ECC5601"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 xml:space="preserve">Cietūdens (&gt;165 </w:t>
            </w:r>
            <w:r w:rsidR="006413FF" w:rsidRPr="002C1B75">
              <w:rPr>
                <w:rFonts w:eastAsia="Times New Roman" w:cs="Times New Roman"/>
                <w:sz w:val="20"/>
                <w:szCs w:val="20"/>
              </w:rPr>
              <w:t>µ</w:t>
            </w:r>
            <w:r w:rsidRPr="002C1B75">
              <w:rPr>
                <w:rFonts w:eastAsia="Times New Roman" w:cs="Times New Roman"/>
                <w:sz w:val="20"/>
                <w:szCs w:val="20"/>
              </w:rPr>
              <w:t>S/cm)</w:t>
            </w:r>
          </w:p>
        </w:tc>
        <w:tc>
          <w:tcPr>
            <w:tcW w:w="1417" w:type="dxa"/>
            <w:vAlign w:val="center"/>
          </w:tcPr>
          <w:p w14:paraId="5E9DE06C" w14:textId="0702D352"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Polihumozs (&gt;80 Pt-Co)</w:t>
            </w:r>
          </w:p>
        </w:tc>
        <w:tc>
          <w:tcPr>
            <w:tcW w:w="3686" w:type="dxa"/>
            <w:vAlign w:val="center"/>
          </w:tcPr>
          <w:p w14:paraId="69B76CF8"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Sekls brūnūdens ezers ar augstu ūdens cietību</w:t>
            </w:r>
          </w:p>
        </w:tc>
      </w:tr>
      <w:tr w:rsidR="002C1B75" w:rsidRPr="002C1B75" w14:paraId="7317C8F7" w14:textId="77777777" w:rsidTr="000847D6">
        <w:trPr>
          <w:trHeight w:val="300"/>
          <w:jc w:val="center"/>
        </w:trPr>
        <w:tc>
          <w:tcPr>
            <w:tcW w:w="759" w:type="dxa"/>
            <w:shd w:val="clear" w:color="auto" w:fill="D9D9D9" w:themeFill="background1" w:themeFillShade="D9"/>
            <w:vAlign w:val="center"/>
          </w:tcPr>
          <w:p w14:paraId="69E3961B"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L7</w:t>
            </w:r>
          </w:p>
        </w:tc>
        <w:tc>
          <w:tcPr>
            <w:tcW w:w="1530" w:type="dxa"/>
            <w:vAlign w:val="center"/>
          </w:tcPr>
          <w:p w14:paraId="5B026B84"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Sekls (2–9 m)</w:t>
            </w:r>
          </w:p>
        </w:tc>
        <w:tc>
          <w:tcPr>
            <w:tcW w:w="1392" w:type="dxa"/>
            <w:vAlign w:val="center"/>
          </w:tcPr>
          <w:p w14:paraId="06E37B67" w14:textId="500C2D31"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 xml:space="preserve">Mīkstūdens (&lt;165 </w:t>
            </w:r>
            <w:r w:rsidR="006413FF" w:rsidRPr="002C1B75">
              <w:rPr>
                <w:rFonts w:eastAsia="Times New Roman" w:cs="Times New Roman"/>
                <w:sz w:val="20"/>
                <w:szCs w:val="20"/>
              </w:rPr>
              <w:t>µ</w:t>
            </w:r>
            <w:r w:rsidRPr="002C1B75">
              <w:rPr>
                <w:rFonts w:eastAsia="Times New Roman" w:cs="Times New Roman"/>
                <w:sz w:val="20"/>
                <w:szCs w:val="20"/>
              </w:rPr>
              <w:t>S/cm)</w:t>
            </w:r>
          </w:p>
        </w:tc>
        <w:tc>
          <w:tcPr>
            <w:tcW w:w="1417" w:type="dxa"/>
            <w:vAlign w:val="center"/>
          </w:tcPr>
          <w:p w14:paraId="6001C6BA"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Oligohumozs (&lt; 80 Pt-Co)</w:t>
            </w:r>
          </w:p>
        </w:tc>
        <w:tc>
          <w:tcPr>
            <w:tcW w:w="3686" w:type="dxa"/>
            <w:vAlign w:val="center"/>
          </w:tcPr>
          <w:p w14:paraId="3F31C322"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Sekls dzidrūdens ezers ar zemu ūdens cietību</w:t>
            </w:r>
          </w:p>
        </w:tc>
      </w:tr>
      <w:tr w:rsidR="002C1B75" w:rsidRPr="002C1B75" w14:paraId="67C16523" w14:textId="77777777" w:rsidTr="000847D6">
        <w:trPr>
          <w:trHeight w:val="300"/>
          <w:jc w:val="center"/>
        </w:trPr>
        <w:tc>
          <w:tcPr>
            <w:tcW w:w="759" w:type="dxa"/>
            <w:tcBorders>
              <w:bottom w:val="single" w:sz="4" w:space="0" w:color="000000"/>
            </w:tcBorders>
            <w:shd w:val="clear" w:color="auto" w:fill="D9D9D9" w:themeFill="background1" w:themeFillShade="D9"/>
            <w:vAlign w:val="center"/>
          </w:tcPr>
          <w:p w14:paraId="72858EDC"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L8</w:t>
            </w:r>
          </w:p>
        </w:tc>
        <w:tc>
          <w:tcPr>
            <w:tcW w:w="1530" w:type="dxa"/>
            <w:tcBorders>
              <w:bottom w:val="single" w:sz="4" w:space="0" w:color="000000"/>
            </w:tcBorders>
            <w:vAlign w:val="center"/>
          </w:tcPr>
          <w:p w14:paraId="08C673C1"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Sekls (2–9 m)</w:t>
            </w:r>
          </w:p>
        </w:tc>
        <w:tc>
          <w:tcPr>
            <w:tcW w:w="1392" w:type="dxa"/>
            <w:tcBorders>
              <w:bottom w:val="single" w:sz="4" w:space="0" w:color="000000"/>
            </w:tcBorders>
            <w:vAlign w:val="center"/>
          </w:tcPr>
          <w:p w14:paraId="405360E5" w14:textId="7E2E9FEA"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 xml:space="preserve">Mīkstūdens (&lt;165 </w:t>
            </w:r>
            <w:r w:rsidR="006413FF" w:rsidRPr="002C1B75">
              <w:rPr>
                <w:rFonts w:eastAsia="Times New Roman" w:cs="Times New Roman"/>
                <w:sz w:val="20"/>
                <w:szCs w:val="20"/>
              </w:rPr>
              <w:t>µ</w:t>
            </w:r>
            <w:r w:rsidRPr="002C1B75">
              <w:rPr>
                <w:rFonts w:eastAsia="Times New Roman" w:cs="Times New Roman"/>
                <w:sz w:val="20"/>
                <w:szCs w:val="20"/>
              </w:rPr>
              <w:t>S/cm)</w:t>
            </w:r>
          </w:p>
        </w:tc>
        <w:tc>
          <w:tcPr>
            <w:tcW w:w="1417" w:type="dxa"/>
            <w:tcBorders>
              <w:bottom w:val="single" w:sz="4" w:space="0" w:color="000000"/>
            </w:tcBorders>
            <w:vAlign w:val="center"/>
          </w:tcPr>
          <w:p w14:paraId="59B90A5B" w14:textId="12719A01"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Polihumozs (&gt;80 Pt-Co)</w:t>
            </w:r>
          </w:p>
        </w:tc>
        <w:tc>
          <w:tcPr>
            <w:tcW w:w="3686" w:type="dxa"/>
            <w:tcBorders>
              <w:bottom w:val="single" w:sz="4" w:space="0" w:color="000000"/>
            </w:tcBorders>
            <w:vAlign w:val="center"/>
          </w:tcPr>
          <w:p w14:paraId="2ACF24BE"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Sekls brūnūdens ezers ar zemu ūdens cietību un pH &gt; 5,5</w:t>
            </w:r>
          </w:p>
        </w:tc>
      </w:tr>
      <w:tr w:rsidR="002C1B75" w:rsidRPr="002C1B75" w14:paraId="5752A98C" w14:textId="77777777" w:rsidTr="000847D6">
        <w:trPr>
          <w:trHeight w:val="300"/>
          <w:jc w:val="center"/>
        </w:trPr>
        <w:tc>
          <w:tcPr>
            <w:tcW w:w="759" w:type="dxa"/>
            <w:shd w:val="clear" w:color="auto" w:fill="D9D9D9" w:themeFill="background1" w:themeFillShade="D9"/>
            <w:vAlign w:val="center"/>
          </w:tcPr>
          <w:p w14:paraId="0151E0F0"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L9</w:t>
            </w:r>
          </w:p>
        </w:tc>
        <w:tc>
          <w:tcPr>
            <w:tcW w:w="1530" w:type="dxa"/>
            <w:vAlign w:val="center"/>
          </w:tcPr>
          <w:p w14:paraId="3D2EF5E9"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Dziļš (&gt; 9 m)</w:t>
            </w:r>
          </w:p>
        </w:tc>
        <w:tc>
          <w:tcPr>
            <w:tcW w:w="1392" w:type="dxa"/>
            <w:vAlign w:val="center"/>
          </w:tcPr>
          <w:p w14:paraId="4D9CB141" w14:textId="5DB9E285"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 xml:space="preserve">Cietūdens (&gt;165 </w:t>
            </w:r>
            <w:r w:rsidR="006413FF" w:rsidRPr="002C1B75">
              <w:rPr>
                <w:rFonts w:eastAsia="Times New Roman" w:cs="Times New Roman"/>
                <w:sz w:val="20"/>
                <w:szCs w:val="20"/>
              </w:rPr>
              <w:t>µ</w:t>
            </w:r>
            <w:r w:rsidRPr="002C1B75">
              <w:rPr>
                <w:rFonts w:eastAsia="Times New Roman" w:cs="Times New Roman"/>
                <w:sz w:val="20"/>
                <w:szCs w:val="20"/>
              </w:rPr>
              <w:t>S/cm)</w:t>
            </w:r>
          </w:p>
        </w:tc>
        <w:tc>
          <w:tcPr>
            <w:tcW w:w="1417" w:type="dxa"/>
            <w:vAlign w:val="center"/>
          </w:tcPr>
          <w:p w14:paraId="0F48E61B"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Oligohumozs (&lt; 80 Pt-Co)</w:t>
            </w:r>
          </w:p>
        </w:tc>
        <w:tc>
          <w:tcPr>
            <w:tcW w:w="3686" w:type="dxa"/>
            <w:vAlign w:val="center"/>
          </w:tcPr>
          <w:p w14:paraId="7AB044F7"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Dziļš dzidrūdens ezers ar augstu ūdens cietību</w:t>
            </w:r>
          </w:p>
        </w:tc>
      </w:tr>
      <w:tr w:rsidR="002C1B75" w:rsidRPr="002C1B75" w14:paraId="645A53D6" w14:textId="77777777" w:rsidTr="000847D6">
        <w:trPr>
          <w:trHeight w:val="300"/>
          <w:jc w:val="center"/>
        </w:trPr>
        <w:tc>
          <w:tcPr>
            <w:tcW w:w="759" w:type="dxa"/>
            <w:shd w:val="clear" w:color="auto" w:fill="D9D9D9" w:themeFill="background1" w:themeFillShade="D9"/>
            <w:vAlign w:val="center"/>
          </w:tcPr>
          <w:p w14:paraId="193F3667"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L10</w:t>
            </w:r>
          </w:p>
        </w:tc>
        <w:tc>
          <w:tcPr>
            <w:tcW w:w="1530" w:type="dxa"/>
            <w:vAlign w:val="center"/>
          </w:tcPr>
          <w:p w14:paraId="2916DF64"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Dziļš (&gt; 9 m)</w:t>
            </w:r>
          </w:p>
        </w:tc>
        <w:tc>
          <w:tcPr>
            <w:tcW w:w="1392" w:type="dxa"/>
            <w:vAlign w:val="center"/>
          </w:tcPr>
          <w:p w14:paraId="6D84CE3A" w14:textId="3F33F4BD"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 xml:space="preserve">Mīkstūdens (&lt;165 </w:t>
            </w:r>
            <w:r w:rsidR="006413FF" w:rsidRPr="002C1B75">
              <w:rPr>
                <w:rFonts w:eastAsia="Times New Roman" w:cs="Times New Roman"/>
                <w:sz w:val="20"/>
                <w:szCs w:val="20"/>
              </w:rPr>
              <w:t>µ</w:t>
            </w:r>
            <w:r w:rsidRPr="002C1B75">
              <w:rPr>
                <w:rFonts w:eastAsia="Times New Roman" w:cs="Times New Roman"/>
                <w:sz w:val="20"/>
                <w:szCs w:val="20"/>
              </w:rPr>
              <w:t>S/cm)</w:t>
            </w:r>
          </w:p>
        </w:tc>
        <w:tc>
          <w:tcPr>
            <w:tcW w:w="1417" w:type="dxa"/>
            <w:vAlign w:val="center"/>
          </w:tcPr>
          <w:p w14:paraId="1AE86B2D"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Oligohumozs (&lt; 80 Pt-Co)</w:t>
            </w:r>
          </w:p>
        </w:tc>
        <w:tc>
          <w:tcPr>
            <w:tcW w:w="3686" w:type="dxa"/>
            <w:vAlign w:val="center"/>
          </w:tcPr>
          <w:p w14:paraId="61646A99"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Dziļš dzidrūdens ezers ar zemu ūdens cietību</w:t>
            </w:r>
          </w:p>
        </w:tc>
      </w:tr>
      <w:tr w:rsidR="002C1B75" w:rsidRPr="002C1B75" w14:paraId="5DAC4956" w14:textId="77777777" w:rsidTr="000847D6">
        <w:trPr>
          <w:trHeight w:val="300"/>
          <w:jc w:val="center"/>
        </w:trPr>
        <w:tc>
          <w:tcPr>
            <w:tcW w:w="759" w:type="dxa"/>
            <w:tcBorders>
              <w:bottom w:val="single" w:sz="4" w:space="0" w:color="000000"/>
            </w:tcBorders>
            <w:shd w:val="clear" w:color="auto" w:fill="D9D9D9" w:themeFill="background1" w:themeFillShade="D9"/>
            <w:vAlign w:val="center"/>
          </w:tcPr>
          <w:p w14:paraId="784F13ED"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L11</w:t>
            </w:r>
          </w:p>
        </w:tc>
        <w:tc>
          <w:tcPr>
            <w:tcW w:w="1530" w:type="dxa"/>
            <w:tcBorders>
              <w:bottom w:val="single" w:sz="4" w:space="0" w:color="000000"/>
            </w:tcBorders>
            <w:shd w:val="clear" w:color="auto" w:fill="auto"/>
            <w:vAlign w:val="center"/>
          </w:tcPr>
          <w:p w14:paraId="0CBC6D7A" w14:textId="700C7DEF" w:rsidR="00484DBD" w:rsidRPr="002C1B75" w:rsidRDefault="006413FF" w:rsidP="000847D6">
            <w:pPr>
              <w:jc w:val="center"/>
              <w:rPr>
                <w:rFonts w:eastAsia="Times New Roman" w:cs="Times New Roman"/>
                <w:sz w:val="20"/>
                <w:szCs w:val="20"/>
              </w:rPr>
            </w:pPr>
            <w:r w:rsidRPr="002C1B75">
              <w:rPr>
                <w:rFonts w:eastAsia="Times New Roman" w:cs="Times New Roman"/>
                <w:sz w:val="20"/>
                <w:szCs w:val="20"/>
              </w:rPr>
              <w:t>Ļoti sekls (&lt;</w:t>
            </w:r>
            <w:r w:rsidR="00484DBD" w:rsidRPr="002C1B75">
              <w:rPr>
                <w:rFonts w:eastAsia="Times New Roman" w:cs="Times New Roman"/>
                <w:sz w:val="20"/>
                <w:szCs w:val="20"/>
              </w:rPr>
              <w:t>2m) un sekls (2–9 m)</w:t>
            </w:r>
          </w:p>
        </w:tc>
        <w:tc>
          <w:tcPr>
            <w:tcW w:w="1392" w:type="dxa"/>
            <w:tcBorders>
              <w:bottom w:val="single" w:sz="4" w:space="0" w:color="000000"/>
            </w:tcBorders>
            <w:shd w:val="clear" w:color="auto" w:fill="auto"/>
            <w:vAlign w:val="center"/>
          </w:tcPr>
          <w:p w14:paraId="33C096E5" w14:textId="4740CA21"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 xml:space="preserve">Mīkstūdens (&lt;165 </w:t>
            </w:r>
            <w:r w:rsidR="006413FF" w:rsidRPr="002C1B75">
              <w:rPr>
                <w:rFonts w:eastAsia="Times New Roman" w:cs="Times New Roman"/>
                <w:sz w:val="20"/>
                <w:szCs w:val="20"/>
              </w:rPr>
              <w:t>µ</w:t>
            </w:r>
            <w:r w:rsidRPr="002C1B75">
              <w:rPr>
                <w:rFonts w:eastAsia="Times New Roman" w:cs="Times New Roman"/>
                <w:sz w:val="20"/>
                <w:szCs w:val="20"/>
              </w:rPr>
              <w:t>S/cm)</w:t>
            </w:r>
          </w:p>
        </w:tc>
        <w:tc>
          <w:tcPr>
            <w:tcW w:w="1417" w:type="dxa"/>
            <w:tcBorders>
              <w:bottom w:val="single" w:sz="4" w:space="0" w:color="000000"/>
            </w:tcBorders>
            <w:shd w:val="clear" w:color="auto" w:fill="auto"/>
            <w:vAlign w:val="center"/>
          </w:tcPr>
          <w:p w14:paraId="7E69A428" w14:textId="2B2DC818"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Polihumozs (&gt;80 Pt-Co)</w:t>
            </w:r>
          </w:p>
        </w:tc>
        <w:tc>
          <w:tcPr>
            <w:tcW w:w="3686" w:type="dxa"/>
            <w:tcBorders>
              <w:bottom w:val="single" w:sz="4" w:space="0" w:color="000000"/>
            </w:tcBorders>
            <w:vAlign w:val="center"/>
          </w:tcPr>
          <w:p w14:paraId="35CB91FC"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Ļoti sekls līdz sekls brūnūdens ezers ar zemu ūdens cietību un pH &lt; 5,5</w:t>
            </w:r>
          </w:p>
        </w:tc>
      </w:tr>
    </w:tbl>
    <w:p w14:paraId="35864B73" w14:textId="77777777" w:rsidR="00484DBD" w:rsidRPr="002C1B75" w:rsidRDefault="00484DBD" w:rsidP="006413FF">
      <w:pPr>
        <w:spacing w:after="120"/>
        <w:rPr>
          <w:rFonts w:cs="Times New Roman"/>
          <w:szCs w:val="24"/>
        </w:rPr>
      </w:pPr>
    </w:p>
    <w:p w14:paraId="7C094122" w14:textId="77B18158" w:rsidR="00484DBD" w:rsidRPr="002C1B75" w:rsidRDefault="00484DBD" w:rsidP="006413FF">
      <w:pPr>
        <w:pStyle w:val="NoSpacing"/>
        <w:spacing w:after="120" w:line="259" w:lineRule="auto"/>
        <w:jc w:val="both"/>
        <w:rPr>
          <w:rFonts w:ascii="Times New Roman" w:hAnsi="Times New Roman" w:cs="Times New Roman"/>
          <w:b/>
          <w:sz w:val="24"/>
          <w:szCs w:val="24"/>
        </w:rPr>
      </w:pPr>
      <w:r w:rsidRPr="002C1B75">
        <w:rPr>
          <w:rFonts w:ascii="Times New Roman" w:hAnsi="Times New Roman" w:cs="Times New Roman"/>
          <w:b/>
          <w:sz w:val="24"/>
          <w:szCs w:val="24"/>
        </w:rPr>
        <w:t>References upju un ezeru izvēles kritēriji</w:t>
      </w:r>
    </w:p>
    <w:p w14:paraId="0A14A4B3" w14:textId="77777777"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Dažādiem bioloģiskajiem kvalitātes elementiem var nebūt vienāds references upju saraksts. Piemēram, zivis un makrozoobentoss ir jutīgi pret hidromorfoloģiskajām pārmaiņām, tāpēc šo rādītāju references upes nedrīkst būt taisnotas un HES ietekmētas. Pēc LVĢMC monitoringa datiem, ja monitoringa stacija atrodas &lt; 5 km augšpus vai lejpus HES, DSFI vai ASPT indeksi var samazināties pat par vienu kvalitātes klasi. Makrofīti nav labi upju taisnošanas ietekmes rādītāji, bet uzrāda netālu esoša HES ietekmi (sevišķi lejtecē). Fitobentoss nav jutīgs ne pret upju taisnošanu, ne pret HES atrašanos augštecē vai lejtecē (3. tabula).</w:t>
      </w:r>
    </w:p>
    <w:p w14:paraId="6DAD8900" w14:textId="77777777" w:rsidR="000847D6" w:rsidRPr="002C1B75" w:rsidRDefault="000847D6">
      <w:pPr>
        <w:jc w:val="left"/>
        <w:rPr>
          <w:rFonts w:eastAsia="Times New Roman" w:cs="Times New Roman"/>
          <w:szCs w:val="24"/>
        </w:rPr>
      </w:pPr>
      <w:r w:rsidRPr="002C1B75">
        <w:rPr>
          <w:rFonts w:eastAsia="Times New Roman" w:cs="Times New Roman"/>
          <w:szCs w:val="24"/>
        </w:rPr>
        <w:br w:type="page"/>
      </w:r>
    </w:p>
    <w:p w14:paraId="79F33A8E" w14:textId="15515EC6" w:rsidR="000847D6" w:rsidRPr="002C1B75" w:rsidRDefault="000847D6" w:rsidP="000847D6">
      <w:pPr>
        <w:pStyle w:val="ListParagraph"/>
        <w:spacing w:after="0"/>
        <w:ind w:left="1440"/>
        <w:jc w:val="right"/>
        <w:rPr>
          <w:rFonts w:eastAsia="Times New Roman" w:cs="Times New Roman"/>
          <w:szCs w:val="24"/>
        </w:rPr>
      </w:pPr>
      <w:r w:rsidRPr="002C1B75">
        <w:rPr>
          <w:rFonts w:eastAsia="Times New Roman" w:cs="Times New Roman"/>
          <w:szCs w:val="24"/>
        </w:rPr>
        <w:t>3.</w:t>
      </w:r>
      <w:r w:rsidR="00484DBD" w:rsidRPr="002C1B75">
        <w:rPr>
          <w:rFonts w:eastAsia="Times New Roman" w:cs="Times New Roman"/>
          <w:szCs w:val="24"/>
        </w:rPr>
        <w:t>tabula</w:t>
      </w:r>
    </w:p>
    <w:p w14:paraId="54FF1781" w14:textId="73E78E77" w:rsidR="00484DBD" w:rsidRPr="002C1B75" w:rsidRDefault="00484DBD" w:rsidP="000847D6">
      <w:pPr>
        <w:spacing w:after="0"/>
        <w:jc w:val="center"/>
        <w:rPr>
          <w:rFonts w:eastAsia="Times New Roman" w:cs="Times New Roman"/>
          <w:b/>
          <w:sz w:val="20"/>
          <w:szCs w:val="20"/>
        </w:rPr>
      </w:pPr>
      <w:r w:rsidRPr="002C1B75">
        <w:rPr>
          <w:rFonts w:eastAsia="Times New Roman" w:cs="Times New Roman"/>
          <w:b/>
          <w:szCs w:val="24"/>
        </w:rPr>
        <w:t>Virszemes ūdens monitoringā izmantoto bioloģisko kvalitātes elementu jutība pret dažādām slodzēm</w:t>
      </w:r>
    </w:p>
    <w:p w14:paraId="0DEA6313" w14:textId="77777777" w:rsidR="000847D6" w:rsidRPr="002C1B75" w:rsidRDefault="000847D6" w:rsidP="000847D6">
      <w:pPr>
        <w:spacing w:after="0"/>
        <w:rPr>
          <w:rFonts w:eastAsia="Times New Roman" w:cs="Times New Roman"/>
          <w:b/>
          <w:sz w:val="20"/>
          <w:szCs w:val="20"/>
        </w:rPr>
      </w:pPr>
    </w:p>
    <w:tbl>
      <w:tblPr>
        <w:tblStyle w:val="ad"/>
        <w:tblW w:w="8764" w:type="dxa"/>
        <w:tblLayout w:type="fixed"/>
        <w:tblLook w:val="0400" w:firstRow="0" w:lastRow="0" w:firstColumn="0" w:lastColumn="0" w:noHBand="0" w:noVBand="1"/>
      </w:tblPr>
      <w:tblGrid>
        <w:gridCol w:w="1789"/>
        <w:gridCol w:w="628"/>
        <w:gridCol w:w="638"/>
        <w:gridCol w:w="857"/>
        <w:gridCol w:w="871"/>
        <w:gridCol w:w="628"/>
        <w:gridCol w:w="638"/>
        <w:gridCol w:w="697"/>
        <w:gridCol w:w="709"/>
        <w:gridCol w:w="628"/>
        <w:gridCol w:w="681"/>
      </w:tblGrid>
      <w:tr w:rsidR="002C1B75" w:rsidRPr="002C1B75" w14:paraId="3B182410" w14:textId="77777777" w:rsidTr="004A4DD5">
        <w:trPr>
          <w:trHeight w:val="300"/>
        </w:trPr>
        <w:tc>
          <w:tcPr>
            <w:tcW w:w="1790" w:type="dxa"/>
            <w:tcBorders>
              <w:top w:val="single" w:sz="8" w:space="0" w:color="000000"/>
              <w:left w:val="nil"/>
              <w:bottom w:val="nil"/>
              <w:right w:val="nil"/>
            </w:tcBorders>
            <w:shd w:val="clear" w:color="auto" w:fill="DEEBF6"/>
            <w:vAlign w:val="center"/>
          </w:tcPr>
          <w:p w14:paraId="59359DB5"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 </w:t>
            </w:r>
          </w:p>
        </w:tc>
        <w:tc>
          <w:tcPr>
            <w:tcW w:w="1266" w:type="dxa"/>
            <w:gridSpan w:val="2"/>
            <w:tcBorders>
              <w:top w:val="single" w:sz="8" w:space="0" w:color="000000"/>
              <w:left w:val="nil"/>
              <w:bottom w:val="nil"/>
              <w:right w:val="nil"/>
            </w:tcBorders>
            <w:shd w:val="clear" w:color="auto" w:fill="DEEBF6"/>
            <w:vAlign w:val="center"/>
          </w:tcPr>
          <w:p w14:paraId="78F00D88" w14:textId="77777777" w:rsidR="00484DBD" w:rsidRPr="002C1B75" w:rsidRDefault="00484DBD" w:rsidP="004A4DD5">
            <w:pPr>
              <w:jc w:val="center"/>
              <w:rPr>
                <w:rFonts w:eastAsia="Times New Roman" w:cs="Times New Roman"/>
                <w:b/>
                <w:sz w:val="18"/>
                <w:szCs w:val="20"/>
              </w:rPr>
            </w:pPr>
            <w:r w:rsidRPr="002C1B75">
              <w:rPr>
                <w:rFonts w:eastAsia="Times New Roman" w:cs="Times New Roman"/>
                <w:b/>
                <w:sz w:val="18"/>
                <w:szCs w:val="20"/>
              </w:rPr>
              <w:t>Makrofīti</w:t>
            </w:r>
          </w:p>
        </w:tc>
        <w:tc>
          <w:tcPr>
            <w:tcW w:w="1728" w:type="dxa"/>
            <w:gridSpan w:val="2"/>
            <w:tcBorders>
              <w:top w:val="single" w:sz="8" w:space="0" w:color="000000"/>
              <w:left w:val="nil"/>
              <w:bottom w:val="nil"/>
              <w:right w:val="nil"/>
            </w:tcBorders>
            <w:shd w:val="clear" w:color="auto" w:fill="DEEBF6"/>
            <w:vAlign w:val="center"/>
          </w:tcPr>
          <w:p w14:paraId="2C440003" w14:textId="77777777" w:rsidR="00484DBD" w:rsidRPr="002C1B75" w:rsidRDefault="00484DBD" w:rsidP="004A4DD5">
            <w:pPr>
              <w:jc w:val="center"/>
              <w:rPr>
                <w:rFonts w:eastAsia="Times New Roman" w:cs="Times New Roman"/>
                <w:b/>
                <w:sz w:val="18"/>
                <w:szCs w:val="20"/>
              </w:rPr>
            </w:pPr>
            <w:r w:rsidRPr="002C1B75">
              <w:rPr>
                <w:rFonts w:eastAsia="Times New Roman" w:cs="Times New Roman"/>
                <w:b/>
                <w:sz w:val="18"/>
                <w:szCs w:val="20"/>
              </w:rPr>
              <w:t>Makrozoobentoss</w:t>
            </w:r>
          </w:p>
        </w:tc>
        <w:tc>
          <w:tcPr>
            <w:tcW w:w="1266" w:type="dxa"/>
            <w:gridSpan w:val="2"/>
            <w:tcBorders>
              <w:top w:val="single" w:sz="8" w:space="0" w:color="000000"/>
              <w:left w:val="nil"/>
              <w:bottom w:val="nil"/>
              <w:right w:val="nil"/>
            </w:tcBorders>
            <w:shd w:val="clear" w:color="auto" w:fill="DEEBF6"/>
            <w:vAlign w:val="center"/>
          </w:tcPr>
          <w:p w14:paraId="47C13241" w14:textId="77777777" w:rsidR="00484DBD" w:rsidRPr="002C1B75" w:rsidRDefault="00484DBD" w:rsidP="004A4DD5">
            <w:pPr>
              <w:jc w:val="center"/>
              <w:rPr>
                <w:rFonts w:eastAsia="Times New Roman" w:cs="Times New Roman"/>
                <w:b/>
                <w:sz w:val="18"/>
                <w:szCs w:val="20"/>
              </w:rPr>
            </w:pPr>
            <w:r w:rsidRPr="002C1B75">
              <w:rPr>
                <w:rFonts w:eastAsia="Times New Roman" w:cs="Times New Roman"/>
                <w:b/>
                <w:sz w:val="18"/>
                <w:szCs w:val="20"/>
              </w:rPr>
              <w:t>Zivis</w:t>
            </w:r>
          </w:p>
        </w:tc>
        <w:tc>
          <w:tcPr>
            <w:tcW w:w="1406" w:type="dxa"/>
            <w:gridSpan w:val="2"/>
            <w:tcBorders>
              <w:top w:val="single" w:sz="8" w:space="0" w:color="000000"/>
              <w:left w:val="nil"/>
              <w:bottom w:val="nil"/>
              <w:right w:val="nil"/>
            </w:tcBorders>
            <w:shd w:val="clear" w:color="auto" w:fill="DEEBF6"/>
            <w:vAlign w:val="center"/>
          </w:tcPr>
          <w:p w14:paraId="59B1C62C" w14:textId="77777777" w:rsidR="00484DBD" w:rsidRPr="002C1B75" w:rsidRDefault="00484DBD" w:rsidP="004A4DD5">
            <w:pPr>
              <w:jc w:val="center"/>
              <w:rPr>
                <w:rFonts w:eastAsia="Times New Roman" w:cs="Times New Roman"/>
                <w:b/>
                <w:sz w:val="18"/>
                <w:szCs w:val="20"/>
              </w:rPr>
            </w:pPr>
            <w:r w:rsidRPr="002C1B75">
              <w:rPr>
                <w:rFonts w:eastAsia="Times New Roman" w:cs="Times New Roman"/>
                <w:b/>
                <w:sz w:val="18"/>
                <w:szCs w:val="20"/>
              </w:rPr>
              <w:t>Fitoplanktons</w:t>
            </w:r>
          </w:p>
        </w:tc>
        <w:tc>
          <w:tcPr>
            <w:tcW w:w="1309" w:type="dxa"/>
            <w:gridSpan w:val="2"/>
            <w:tcBorders>
              <w:top w:val="single" w:sz="8" w:space="0" w:color="000000"/>
              <w:left w:val="nil"/>
              <w:bottom w:val="nil"/>
              <w:right w:val="nil"/>
            </w:tcBorders>
            <w:shd w:val="clear" w:color="auto" w:fill="DEEBF6"/>
            <w:vAlign w:val="center"/>
          </w:tcPr>
          <w:p w14:paraId="140C68AB" w14:textId="77777777" w:rsidR="00484DBD" w:rsidRPr="002C1B75" w:rsidRDefault="00484DBD" w:rsidP="004A4DD5">
            <w:pPr>
              <w:jc w:val="center"/>
              <w:rPr>
                <w:rFonts w:eastAsia="Times New Roman" w:cs="Times New Roman"/>
                <w:b/>
                <w:sz w:val="18"/>
                <w:szCs w:val="20"/>
              </w:rPr>
            </w:pPr>
            <w:r w:rsidRPr="002C1B75">
              <w:rPr>
                <w:rFonts w:eastAsia="Times New Roman" w:cs="Times New Roman"/>
                <w:b/>
                <w:sz w:val="18"/>
                <w:szCs w:val="20"/>
              </w:rPr>
              <w:t>Fitobentoss</w:t>
            </w:r>
          </w:p>
        </w:tc>
      </w:tr>
      <w:tr w:rsidR="002C1B75" w:rsidRPr="002C1B75" w14:paraId="1176B241" w14:textId="77777777" w:rsidTr="004A4DD5">
        <w:trPr>
          <w:trHeight w:val="315"/>
        </w:trPr>
        <w:tc>
          <w:tcPr>
            <w:tcW w:w="1790" w:type="dxa"/>
            <w:tcBorders>
              <w:top w:val="nil"/>
              <w:left w:val="nil"/>
              <w:bottom w:val="single" w:sz="8" w:space="0" w:color="000000"/>
              <w:right w:val="nil"/>
            </w:tcBorders>
            <w:shd w:val="clear" w:color="auto" w:fill="DEEBF6"/>
            <w:vAlign w:val="bottom"/>
          </w:tcPr>
          <w:p w14:paraId="282C5FA4" w14:textId="77777777" w:rsidR="00484DBD" w:rsidRPr="002C1B75" w:rsidRDefault="00484DBD" w:rsidP="004A4DD5">
            <w:pPr>
              <w:rPr>
                <w:rFonts w:cs="Times New Roman"/>
                <w:sz w:val="18"/>
                <w:szCs w:val="20"/>
              </w:rPr>
            </w:pPr>
            <w:r w:rsidRPr="002C1B75">
              <w:rPr>
                <w:rFonts w:cs="Times New Roman"/>
                <w:sz w:val="18"/>
                <w:szCs w:val="20"/>
              </w:rPr>
              <w:t> </w:t>
            </w:r>
          </w:p>
        </w:tc>
        <w:tc>
          <w:tcPr>
            <w:tcW w:w="628" w:type="dxa"/>
            <w:tcBorders>
              <w:top w:val="nil"/>
              <w:left w:val="nil"/>
              <w:bottom w:val="single" w:sz="8" w:space="0" w:color="000000"/>
              <w:right w:val="nil"/>
            </w:tcBorders>
            <w:shd w:val="clear" w:color="auto" w:fill="DEEBF6"/>
            <w:vAlign w:val="center"/>
          </w:tcPr>
          <w:p w14:paraId="495DEAA6"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Upes</w:t>
            </w:r>
          </w:p>
        </w:tc>
        <w:tc>
          <w:tcPr>
            <w:tcW w:w="638" w:type="dxa"/>
            <w:tcBorders>
              <w:top w:val="nil"/>
              <w:left w:val="nil"/>
              <w:bottom w:val="single" w:sz="8" w:space="0" w:color="000000"/>
              <w:right w:val="nil"/>
            </w:tcBorders>
            <w:shd w:val="clear" w:color="auto" w:fill="DEEBF6"/>
            <w:vAlign w:val="center"/>
          </w:tcPr>
          <w:p w14:paraId="32FFB481"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Ezeri</w:t>
            </w:r>
          </w:p>
        </w:tc>
        <w:tc>
          <w:tcPr>
            <w:tcW w:w="857" w:type="dxa"/>
            <w:tcBorders>
              <w:top w:val="nil"/>
              <w:left w:val="nil"/>
              <w:bottom w:val="single" w:sz="8" w:space="0" w:color="000000"/>
              <w:right w:val="nil"/>
            </w:tcBorders>
            <w:shd w:val="clear" w:color="auto" w:fill="DEEBF6"/>
            <w:vAlign w:val="center"/>
          </w:tcPr>
          <w:p w14:paraId="16BC764F"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Upes</w:t>
            </w:r>
          </w:p>
        </w:tc>
        <w:tc>
          <w:tcPr>
            <w:tcW w:w="871" w:type="dxa"/>
            <w:tcBorders>
              <w:top w:val="nil"/>
              <w:left w:val="nil"/>
              <w:bottom w:val="single" w:sz="8" w:space="0" w:color="000000"/>
              <w:right w:val="nil"/>
            </w:tcBorders>
            <w:shd w:val="clear" w:color="auto" w:fill="DEEBF6"/>
            <w:vAlign w:val="center"/>
          </w:tcPr>
          <w:p w14:paraId="57136613"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Ezeri</w:t>
            </w:r>
          </w:p>
        </w:tc>
        <w:tc>
          <w:tcPr>
            <w:tcW w:w="628" w:type="dxa"/>
            <w:tcBorders>
              <w:top w:val="nil"/>
              <w:left w:val="nil"/>
              <w:bottom w:val="single" w:sz="8" w:space="0" w:color="000000"/>
              <w:right w:val="nil"/>
            </w:tcBorders>
            <w:shd w:val="clear" w:color="auto" w:fill="DEEBF6"/>
            <w:vAlign w:val="center"/>
          </w:tcPr>
          <w:p w14:paraId="1E3FDBA5"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Upes</w:t>
            </w:r>
          </w:p>
        </w:tc>
        <w:tc>
          <w:tcPr>
            <w:tcW w:w="638" w:type="dxa"/>
            <w:tcBorders>
              <w:top w:val="nil"/>
              <w:left w:val="nil"/>
              <w:bottom w:val="single" w:sz="8" w:space="0" w:color="000000"/>
              <w:right w:val="nil"/>
            </w:tcBorders>
            <w:shd w:val="clear" w:color="auto" w:fill="DEEBF6"/>
            <w:vAlign w:val="center"/>
          </w:tcPr>
          <w:p w14:paraId="12D9FC45"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Ezeri</w:t>
            </w:r>
          </w:p>
        </w:tc>
        <w:tc>
          <w:tcPr>
            <w:tcW w:w="697" w:type="dxa"/>
            <w:tcBorders>
              <w:top w:val="nil"/>
              <w:left w:val="nil"/>
              <w:bottom w:val="single" w:sz="8" w:space="0" w:color="000000"/>
              <w:right w:val="nil"/>
            </w:tcBorders>
            <w:shd w:val="clear" w:color="auto" w:fill="DEEBF6"/>
            <w:vAlign w:val="center"/>
          </w:tcPr>
          <w:p w14:paraId="4FAFA6CD"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Upes</w:t>
            </w:r>
          </w:p>
        </w:tc>
        <w:tc>
          <w:tcPr>
            <w:tcW w:w="709" w:type="dxa"/>
            <w:tcBorders>
              <w:top w:val="nil"/>
              <w:left w:val="nil"/>
              <w:bottom w:val="single" w:sz="8" w:space="0" w:color="000000"/>
              <w:right w:val="nil"/>
            </w:tcBorders>
            <w:shd w:val="clear" w:color="auto" w:fill="DEEBF6"/>
            <w:vAlign w:val="center"/>
          </w:tcPr>
          <w:p w14:paraId="209EE81B"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Ezeri</w:t>
            </w:r>
          </w:p>
        </w:tc>
        <w:tc>
          <w:tcPr>
            <w:tcW w:w="628" w:type="dxa"/>
            <w:tcBorders>
              <w:top w:val="nil"/>
              <w:left w:val="nil"/>
              <w:bottom w:val="single" w:sz="8" w:space="0" w:color="000000"/>
              <w:right w:val="nil"/>
            </w:tcBorders>
            <w:shd w:val="clear" w:color="auto" w:fill="DEEBF6"/>
            <w:vAlign w:val="center"/>
          </w:tcPr>
          <w:p w14:paraId="0B3B214A"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Upes</w:t>
            </w:r>
          </w:p>
        </w:tc>
        <w:tc>
          <w:tcPr>
            <w:tcW w:w="681" w:type="dxa"/>
            <w:tcBorders>
              <w:top w:val="nil"/>
              <w:left w:val="nil"/>
              <w:bottom w:val="single" w:sz="8" w:space="0" w:color="000000"/>
              <w:right w:val="nil"/>
            </w:tcBorders>
            <w:shd w:val="clear" w:color="auto" w:fill="DEEBF6"/>
            <w:vAlign w:val="center"/>
          </w:tcPr>
          <w:p w14:paraId="7678C050"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Ezeri</w:t>
            </w:r>
          </w:p>
        </w:tc>
      </w:tr>
      <w:tr w:rsidR="002C1B75" w:rsidRPr="002C1B75" w14:paraId="7D84E26E" w14:textId="77777777" w:rsidTr="004A4DD5">
        <w:trPr>
          <w:trHeight w:val="300"/>
        </w:trPr>
        <w:tc>
          <w:tcPr>
            <w:tcW w:w="1790" w:type="dxa"/>
            <w:tcBorders>
              <w:top w:val="single" w:sz="8" w:space="0" w:color="000000"/>
              <w:left w:val="nil"/>
              <w:bottom w:val="single" w:sz="8" w:space="0" w:color="000000"/>
              <w:right w:val="single" w:sz="8" w:space="0" w:color="000000"/>
            </w:tcBorders>
            <w:shd w:val="clear" w:color="auto" w:fill="auto"/>
            <w:vAlign w:val="center"/>
          </w:tcPr>
          <w:p w14:paraId="11A11E64"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Eitrofikācija</w:t>
            </w:r>
          </w:p>
        </w:tc>
        <w:tc>
          <w:tcPr>
            <w:tcW w:w="628" w:type="dxa"/>
            <w:tcBorders>
              <w:top w:val="single" w:sz="8" w:space="0" w:color="000000"/>
              <w:left w:val="nil"/>
              <w:bottom w:val="single" w:sz="8" w:space="0" w:color="000000"/>
              <w:right w:val="nil"/>
            </w:tcBorders>
            <w:shd w:val="clear" w:color="auto" w:fill="C5E0B3"/>
            <w:vAlign w:val="center"/>
          </w:tcPr>
          <w:p w14:paraId="6D178D56"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38" w:type="dxa"/>
            <w:tcBorders>
              <w:top w:val="single" w:sz="8" w:space="0" w:color="000000"/>
              <w:left w:val="nil"/>
              <w:bottom w:val="single" w:sz="8" w:space="0" w:color="000000"/>
              <w:right w:val="nil"/>
            </w:tcBorders>
            <w:shd w:val="clear" w:color="auto" w:fill="C5E0B3"/>
            <w:vAlign w:val="center"/>
          </w:tcPr>
          <w:p w14:paraId="3B96001F"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857" w:type="dxa"/>
            <w:tcBorders>
              <w:top w:val="single" w:sz="8" w:space="0" w:color="000000"/>
              <w:left w:val="nil"/>
              <w:bottom w:val="single" w:sz="8" w:space="0" w:color="000000"/>
              <w:right w:val="nil"/>
            </w:tcBorders>
            <w:shd w:val="clear" w:color="auto" w:fill="C5E0B3"/>
            <w:vAlign w:val="center"/>
          </w:tcPr>
          <w:p w14:paraId="048F840D"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871" w:type="dxa"/>
            <w:tcBorders>
              <w:top w:val="single" w:sz="8" w:space="0" w:color="000000"/>
              <w:left w:val="nil"/>
              <w:bottom w:val="single" w:sz="8" w:space="0" w:color="000000"/>
              <w:right w:val="nil"/>
            </w:tcBorders>
            <w:shd w:val="clear" w:color="auto" w:fill="C5E0B3"/>
            <w:vAlign w:val="center"/>
          </w:tcPr>
          <w:p w14:paraId="10C99196"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28" w:type="dxa"/>
            <w:tcBorders>
              <w:top w:val="single" w:sz="8" w:space="0" w:color="000000"/>
              <w:left w:val="nil"/>
              <w:bottom w:val="single" w:sz="8" w:space="0" w:color="000000"/>
              <w:right w:val="nil"/>
            </w:tcBorders>
            <w:shd w:val="clear" w:color="auto" w:fill="C5E0B3"/>
            <w:vAlign w:val="center"/>
          </w:tcPr>
          <w:p w14:paraId="1FE2D713"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38" w:type="dxa"/>
            <w:tcBorders>
              <w:top w:val="single" w:sz="8" w:space="0" w:color="000000"/>
              <w:left w:val="nil"/>
              <w:bottom w:val="single" w:sz="8" w:space="0" w:color="000000"/>
              <w:right w:val="nil"/>
            </w:tcBorders>
            <w:shd w:val="clear" w:color="auto" w:fill="C5E0B3"/>
            <w:vAlign w:val="center"/>
          </w:tcPr>
          <w:p w14:paraId="5C61B47D"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97" w:type="dxa"/>
            <w:tcBorders>
              <w:top w:val="single" w:sz="8" w:space="0" w:color="000000"/>
              <w:left w:val="nil"/>
              <w:bottom w:val="single" w:sz="8" w:space="0" w:color="000000"/>
              <w:right w:val="nil"/>
            </w:tcBorders>
            <w:shd w:val="clear" w:color="auto" w:fill="C5E0B3"/>
            <w:vAlign w:val="center"/>
          </w:tcPr>
          <w:p w14:paraId="2B560F48"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709" w:type="dxa"/>
            <w:tcBorders>
              <w:top w:val="single" w:sz="8" w:space="0" w:color="000000"/>
              <w:left w:val="nil"/>
              <w:bottom w:val="single" w:sz="8" w:space="0" w:color="000000"/>
              <w:right w:val="nil"/>
            </w:tcBorders>
            <w:shd w:val="clear" w:color="auto" w:fill="C5E0B3"/>
            <w:vAlign w:val="center"/>
          </w:tcPr>
          <w:p w14:paraId="1F94F7E7"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28" w:type="dxa"/>
            <w:tcBorders>
              <w:top w:val="single" w:sz="8" w:space="0" w:color="000000"/>
              <w:left w:val="nil"/>
              <w:bottom w:val="single" w:sz="8" w:space="0" w:color="000000"/>
              <w:right w:val="nil"/>
            </w:tcBorders>
            <w:shd w:val="clear" w:color="auto" w:fill="C5E0B3"/>
            <w:vAlign w:val="center"/>
          </w:tcPr>
          <w:p w14:paraId="30F71BFB"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81" w:type="dxa"/>
            <w:tcBorders>
              <w:top w:val="single" w:sz="8" w:space="0" w:color="000000"/>
              <w:left w:val="nil"/>
              <w:bottom w:val="single" w:sz="8" w:space="0" w:color="000000"/>
              <w:right w:val="nil"/>
            </w:tcBorders>
            <w:shd w:val="clear" w:color="auto" w:fill="D9D9D9"/>
            <w:vAlign w:val="center"/>
          </w:tcPr>
          <w:p w14:paraId="12F93577"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n.a.</w:t>
            </w:r>
          </w:p>
        </w:tc>
      </w:tr>
      <w:tr w:rsidR="002C1B75" w:rsidRPr="002C1B75" w14:paraId="0E9FEACD" w14:textId="77777777" w:rsidTr="004A4DD5">
        <w:trPr>
          <w:trHeight w:val="510"/>
        </w:trPr>
        <w:tc>
          <w:tcPr>
            <w:tcW w:w="1790" w:type="dxa"/>
            <w:tcBorders>
              <w:top w:val="single" w:sz="8" w:space="0" w:color="000000"/>
              <w:left w:val="nil"/>
              <w:bottom w:val="single" w:sz="8" w:space="0" w:color="000000"/>
              <w:right w:val="single" w:sz="8" w:space="0" w:color="000000"/>
            </w:tcBorders>
            <w:shd w:val="clear" w:color="auto" w:fill="auto"/>
            <w:vAlign w:val="center"/>
          </w:tcPr>
          <w:p w14:paraId="6DEF8BBF"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Organiskais piesārņojums</w:t>
            </w:r>
          </w:p>
        </w:tc>
        <w:tc>
          <w:tcPr>
            <w:tcW w:w="628" w:type="dxa"/>
            <w:tcBorders>
              <w:top w:val="single" w:sz="8" w:space="0" w:color="000000"/>
              <w:left w:val="nil"/>
              <w:bottom w:val="single" w:sz="8" w:space="0" w:color="000000"/>
              <w:right w:val="nil"/>
            </w:tcBorders>
            <w:shd w:val="clear" w:color="auto" w:fill="F7CBAC"/>
            <w:vAlign w:val="center"/>
          </w:tcPr>
          <w:p w14:paraId="19D10CE9"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638" w:type="dxa"/>
            <w:tcBorders>
              <w:top w:val="single" w:sz="8" w:space="0" w:color="000000"/>
              <w:left w:val="nil"/>
              <w:bottom w:val="single" w:sz="8" w:space="0" w:color="000000"/>
              <w:right w:val="nil"/>
            </w:tcBorders>
            <w:shd w:val="clear" w:color="auto" w:fill="D9D9D9"/>
            <w:vAlign w:val="center"/>
          </w:tcPr>
          <w:p w14:paraId="03E8F721"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n.a.</w:t>
            </w:r>
          </w:p>
        </w:tc>
        <w:tc>
          <w:tcPr>
            <w:tcW w:w="857" w:type="dxa"/>
            <w:tcBorders>
              <w:top w:val="single" w:sz="8" w:space="0" w:color="000000"/>
              <w:left w:val="nil"/>
              <w:bottom w:val="single" w:sz="8" w:space="0" w:color="000000"/>
              <w:right w:val="nil"/>
            </w:tcBorders>
            <w:shd w:val="clear" w:color="auto" w:fill="F7CBAC"/>
            <w:vAlign w:val="center"/>
          </w:tcPr>
          <w:p w14:paraId="1B5D4E1C"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871" w:type="dxa"/>
            <w:tcBorders>
              <w:top w:val="single" w:sz="8" w:space="0" w:color="000000"/>
              <w:left w:val="nil"/>
              <w:bottom w:val="single" w:sz="8" w:space="0" w:color="000000"/>
              <w:right w:val="nil"/>
            </w:tcBorders>
            <w:shd w:val="clear" w:color="auto" w:fill="F7CBAC"/>
            <w:vAlign w:val="center"/>
          </w:tcPr>
          <w:p w14:paraId="658A4696"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628" w:type="dxa"/>
            <w:tcBorders>
              <w:top w:val="single" w:sz="8" w:space="0" w:color="000000"/>
              <w:left w:val="nil"/>
              <w:bottom w:val="single" w:sz="8" w:space="0" w:color="000000"/>
              <w:right w:val="nil"/>
            </w:tcBorders>
            <w:shd w:val="clear" w:color="auto" w:fill="C5E0B3"/>
            <w:vAlign w:val="center"/>
          </w:tcPr>
          <w:p w14:paraId="04C2CE19"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38" w:type="dxa"/>
            <w:tcBorders>
              <w:top w:val="single" w:sz="8" w:space="0" w:color="000000"/>
              <w:left w:val="nil"/>
              <w:bottom w:val="single" w:sz="8" w:space="0" w:color="000000"/>
              <w:right w:val="nil"/>
            </w:tcBorders>
            <w:shd w:val="clear" w:color="auto" w:fill="C5E0B3"/>
            <w:vAlign w:val="center"/>
          </w:tcPr>
          <w:p w14:paraId="4069543F"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97" w:type="dxa"/>
            <w:tcBorders>
              <w:top w:val="single" w:sz="8" w:space="0" w:color="000000"/>
              <w:left w:val="nil"/>
              <w:bottom w:val="single" w:sz="8" w:space="0" w:color="000000"/>
              <w:right w:val="nil"/>
            </w:tcBorders>
            <w:shd w:val="clear" w:color="auto" w:fill="C5E0B3"/>
            <w:vAlign w:val="center"/>
          </w:tcPr>
          <w:p w14:paraId="23D1D373"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709" w:type="dxa"/>
            <w:tcBorders>
              <w:top w:val="single" w:sz="8" w:space="0" w:color="000000"/>
              <w:left w:val="nil"/>
              <w:bottom w:val="single" w:sz="8" w:space="0" w:color="000000"/>
              <w:right w:val="nil"/>
            </w:tcBorders>
            <w:shd w:val="clear" w:color="auto" w:fill="C5E0B3"/>
            <w:vAlign w:val="center"/>
          </w:tcPr>
          <w:p w14:paraId="43A99F18"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28" w:type="dxa"/>
            <w:tcBorders>
              <w:top w:val="single" w:sz="8" w:space="0" w:color="000000"/>
              <w:left w:val="nil"/>
              <w:bottom w:val="single" w:sz="8" w:space="0" w:color="000000"/>
              <w:right w:val="nil"/>
            </w:tcBorders>
            <w:shd w:val="clear" w:color="auto" w:fill="C5E0B3"/>
            <w:vAlign w:val="center"/>
          </w:tcPr>
          <w:p w14:paraId="5D493E06"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81" w:type="dxa"/>
            <w:tcBorders>
              <w:top w:val="single" w:sz="8" w:space="0" w:color="000000"/>
              <w:left w:val="nil"/>
              <w:bottom w:val="single" w:sz="8" w:space="0" w:color="000000"/>
              <w:right w:val="nil"/>
            </w:tcBorders>
            <w:shd w:val="clear" w:color="auto" w:fill="D9D9D9"/>
            <w:vAlign w:val="center"/>
          </w:tcPr>
          <w:p w14:paraId="5DDD5201"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n.a.</w:t>
            </w:r>
          </w:p>
        </w:tc>
      </w:tr>
      <w:tr w:rsidR="002C1B75" w:rsidRPr="002C1B75" w14:paraId="78A413FF" w14:textId="77777777" w:rsidTr="004A4DD5">
        <w:trPr>
          <w:trHeight w:val="510"/>
        </w:trPr>
        <w:tc>
          <w:tcPr>
            <w:tcW w:w="1790" w:type="dxa"/>
            <w:tcBorders>
              <w:top w:val="single" w:sz="8" w:space="0" w:color="000000"/>
              <w:left w:val="nil"/>
              <w:bottom w:val="single" w:sz="8" w:space="0" w:color="000000"/>
              <w:right w:val="single" w:sz="8" w:space="0" w:color="000000"/>
            </w:tcBorders>
            <w:shd w:val="clear" w:color="auto" w:fill="auto"/>
            <w:vAlign w:val="center"/>
          </w:tcPr>
          <w:p w14:paraId="27FF664F"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Vispārējā degradācija</w:t>
            </w:r>
          </w:p>
        </w:tc>
        <w:tc>
          <w:tcPr>
            <w:tcW w:w="628" w:type="dxa"/>
            <w:tcBorders>
              <w:top w:val="single" w:sz="8" w:space="0" w:color="000000"/>
              <w:left w:val="nil"/>
              <w:bottom w:val="single" w:sz="8" w:space="0" w:color="000000"/>
              <w:right w:val="nil"/>
            </w:tcBorders>
            <w:shd w:val="clear" w:color="auto" w:fill="F7CBAC"/>
            <w:vAlign w:val="center"/>
          </w:tcPr>
          <w:p w14:paraId="0C04A225"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638" w:type="dxa"/>
            <w:tcBorders>
              <w:top w:val="single" w:sz="8" w:space="0" w:color="000000"/>
              <w:left w:val="nil"/>
              <w:bottom w:val="single" w:sz="8" w:space="0" w:color="000000"/>
              <w:right w:val="nil"/>
            </w:tcBorders>
            <w:shd w:val="clear" w:color="auto" w:fill="D9D9D9"/>
            <w:vAlign w:val="center"/>
          </w:tcPr>
          <w:p w14:paraId="28CD16D2"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n.a.</w:t>
            </w:r>
          </w:p>
        </w:tc>
        <w:tc>
          <w:tcPr>
            <w:tcW w:w="857" w:type="dxa"/>
            <w:tcBorders>
              <w:top w:val="single" w:sz="8" w:space="0" w:color="000000"/>
              <w:left w:val="nil"/>
              <w:bottom w:val="single" w:sz="8" w:space="0" w:color="000000"/>
              <w:right w:val="nil"/>
            </w:tcBorders>
            <w:shd w:val="clear" w:color="auto" w:fill="C5E0B3"/>
            <w:vAlign w:val="center"/>
          </w:tcPr>
          <w:p w14:paraId="5EF144AA"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871" w:type="dxa"/>
            <w:tcBorders>
              <w:top w:val="single" w:sz="8" w:space="0" w:color="000000"/>
              <w:left w:val="nil"/>
              <w:bottom w:val="single" w:sz="8" w:space="0" w:color="000000"/>
              <w:right w:val="nil"/>
            </w:tcBorders>
            <w:shd w:val="clear" w:color="auto" w:fill="C5E0B3"/>
            <w:vAlign w:val="center"/>
          </w:tcPr>
          <w:p w14:paraId="68E40772"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28" w:type="dxa"/>
            <w:tcBorders>
              <w:top w:val="single" w:sz="8" w:space="0" w:color="000000"/>
              <w:left w:val="nil"/>
              <w:bottom w:val="single" w:sz="8" w:space="0" w:color="000000"/>
              <w:right w:val="nil"/>
            </w:tcBorders>
            <w:shd w:val="clear" w:color="auto" w:fill="C5E0B3"/>
            <w:vAlign w:val="center"/>
          </w:tcPr>
          <w:p w14:paraId="0EFE8A84"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38" w:type="dxa"/>
            <w:tcBorders>
              <w:top w:val="single" w:sz="8" w:space="0" w:color="000000"/>
              <w:left w:val="nil"/>
              <w:bottom w:val="single" w:sz="8" w:space="0" w:color="000000"/>
              <w:right w:val="nil"/>
            </w:tcBorders>
            <w:shd w:val="clear" w:color="auto" w:fill="C5E0B3"/>
            <w:vAlign w:val="center"/>
          </w:tcPr>
          <w:p w14:paraId="5614A538"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97" w:type="dxa"/>
            <w:tcBorders>
              <w:top w:val="single" w:sz="8" w:space="0" w:color="000000"/>
              <w:left w:val="nil"/>
              <w:bottom w:val="single" w:sz="8" w:space="0" w:color="000000"/>
              <w:right w:val="nil"/>
            </w:tcBorders>
            <w:shd w:val="clear" w:color="auto" w:fill="F7CBAC"/>
            <w:vAlign w:val="center"/>
          </w:tcPr>
          <w:p w14:paraId="7113492E"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709" w:type="dxa"/>
            <w:tcBorders>
              <w:top w:val="single" w:sz="8" w:space="0" w:color="000000"/>
              <w:left w:val="nil"/>
              <w:bottom w:val="single" w:sz="8" w:space="0" w:color="000000"/>
              <w:right w:val="nil"/>
            </w:tcBorders>
            <w:shd w:val="clear" w:color="auto" w:fill="C5E0B3"/>
            <w:vAlign w:val="center"/>
          </w:tcPr>
          <w:p w14:paraId="0BEB62E0"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28" w:type="dxa"/>
            <w:tcBorders>
              <w:top w:val="single" w:sz="8" w:space="0" w:color="000000"/>
              <w:left w:val="nil"/>
              <w:bottom w:val="single" w:sz="8" w:space="0" w:color="000000"/>
              <w:right w:val="nil"/>
            </w:tcBorders>
            <w:shd w:val="clear" w:color="auto" w:fill="F7CBAC"/>
            <w:vAlign w:val="center"/>
          </w:tcPr>
          <w:p w14:paraId="603CD3E9"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681" w:type="dxa"/>
            <w:tcBorders>
              <w:top w:val="single" w:sz="8" w:space="0" w:color="000000"/>
              <w:left w:val="nil"/>
              <w:bottom w:val="single" w:sz="8" w:space="0" w:color="000000"/>
              <w:right w:val="nil"/>
            </w:tcBorders>
            <w:shd w:val="clear" w:color="auto" w:fill="D9D9D9"/>
            <w:vAlign w:val="center"/>
          </w:tcPr>
          <w:p w14:paraId="189A75C0"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n.a.</w:t>
            </w:r>
          </w:p>
        </w:tc>
      </w:tr>
      <w:tr w:rsidR="002C1B75" w:rsidRPr="002C1B75" w14:paraId="282B418A" w14:textId="77777777" w:rsidTr="004A4DD5">
        <w:trPr>
          <w:trHeight w:val="510"/>
        </w:trPr>
        <w:tc>
          <w:tcPr>
            <w:tcW w:w="1790" w:type="dxa"/>
            <w:tcBorders>
              <w:top w:val="single" w:sz="8" w:space="0" w:color="000000"/>
              <w:left w:val="nil"/>
              <w:bottom w:val="single" w:sz="8" w:space="0" w:color="000000"/>
              <w:right w:val="single" w:sz="8" w:space="0" w:color="000000"/>
            </w:tcBorders>
            <w:shd w:val="clear" w:color="auto" w:fill="auto"/>
            <w:vAlign w:val="center"/>
          </w:tcPr>
          <w:p w14:paraId="49A02841"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Hidromorfoloģiskā degradācija</w:t>
            </w:r>
          </w:p>
        </w:tc>
        <w:tc>
          <w:tcPr>
            <w:tcW w:w="628" w:type="dxa"/>
            <w:tcBorders>
              <w:top w:val="single" w:sz="8" w:space="0" w:color="000000"/>
              <w:left w:val="nil"/>
              <w:bottom w:val="single" w:sz="8" w:space="0" w:color="000000"/>
              <w:right w:val="nil"/>
            </w:tcBorders>
            <w:shd w:val="clear" w:color="auto" w:fill="F7CBAC"/>
            <w:vAlign w:val="center"/>
          </w:tcPr>
          <w:p w14:paraId="203520F4"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638" w:type="dxa"/>
            <w:tcBorders>
              <w:top w:val="single" w:sz="8" w:space="0" w:color="000000"/>
              <w:left w:val="nil"/>
              <w:bottom w:val="single" w:sz="8" w:space="0" w:color="000000"/>
              <w:right w:val="nil"/>
            </w:tcBorders>
            <w:shd w:val="clear" w:color="auto" w:fill="D9D9D9"/>
            <w:vAlign w:val="center"/>
          </w:tcPr>
          <w:p w14:paraId="313DF43A"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n.a.</w:t>
            </w:r>
          </w:p>
        </w:tc>
        <w:tc>
          <w:tcPr>
            <w:tcW w:w="857" w:type="dxa"/>
            <w:tcBorders>
              <w:top w:val="single" w:sz="8" w:space="0" w:color="000000"/>
              <w:left w:val="nil"/>
              <w:bottom w:val="single" w:sz="8" w:space="0" w:color="000000"/>
              <w:right w:val="nil"/>
            </w:tcBorders>
            <w:shd w:val="clear" w:color="auto" w:fill="F7CBAC"/>
            <w:vAlign w:val="center"/>
          </w:tcPr>
          <w:p w14:paraId="30CF28C4"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871" w:type="dxa"/>
            <w:tcBorders>
              <w:top w:val="single" w:sz="8" w:space="0" w:color="000000"/>
              <w:left w:val="nil"/>
              <w:bottom w:val="single" w:sz="8" w:space="0" w:color="000000"/>
              <w:right w:val="nil"/>
            </w:tcBorders>
            <w:shd w:val="clear" w:color="auto" w:fill="C5E0B3"/>
            <w:vAlign w:val="center"/>
          </w:tcPr>
          <w:p w14:paraId="165BBCED"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28" w:type="dxa"/>
            <w:tcBorders>
              <w:top w:val="single" w:sz="8" w:space="0" w:color="000000"/>
              <w:left w:val="nil"/>
              <w:bottom w:val="single" w:sz="8" w:space="0" w:color="000000"/>
              <w:right w:val="nil"/>
            </w:tcBorders>
            <w:shd w:val="clear" w:color="auto" w:fill="C5E0B3"/>
            <w:vAlign w:val="center"/>
          </w:tcPr>
          <w:p w14:paraId="586B7BC8"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38" w:type="dxa"/>
            <w:tcBorders>
              <w:top w:val="single" w:sz="8" w:space="0" w:color="000000"/>
              <w:left w:val="nil"/>
              <w:bottom w:val="single" w:sz="8" w:space="0" w:color="000000"/>
              <w:right w:val="nil"/>
            </w:tcBorders>
            <w:shd w:val="clear" w:color="auto" w:fill="C5E0B3"/>
            <w:vAlign w:val="center"/>
          </w:tcPr>
          <w:p w14:paraId="2E787D87"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97" w:type="dxa"/>
            <w:tcBorders>
              <w:top w:val="single" w:sz="8" w:space="0" w:color="000000"/>
              <w:left w:val="nil"/>
              <w:bottom w:val="single" w:sz="8" w:space="0" w:color="000000"/>
              <w:right w:val="nil"/>
            </w:tcBorders>
            <w:shd w:val="clear" w:color="auto" w:fill="F7CBAC"/>
            <w:vAlign w:val="center"/>
          </w:tcPr>
          <w:p w14:paraId="5F745DA9"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709" w:type="dxa"/>
            <w:tcBorders>
              <w:top w:val="single" w:sz="8" w:space="0" w:color="000000"/>
              <w:left w:val="nil"/>
              <w:bottom w:val="single" w:sz="8" w:space="0" w:color="000000"/>
              <w:right w:val="nil"/>
            </w:tcBorders>
            <w:shd w:val="clear" w:color="auto" w:fill="F7CBAC"/>
            <w:vAlign w:val="center"/>
          </w:tcPr>
          <w:p w14:paraId="0E3A1063"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628" w:type="dxa"/>
            <w:tcBorders>
              <w:top w:val="single" w:sz="8" w:space="0" w:color="000000"/>
              <w:left w:val="nil"/>
              <w:bottom w:val="single" w:sz="8" w:space="0" w:color="000000"/>
              <w:right w:val="nil"/>
            </w:tcBorders>
            <w:shd w:val="clear" w:color="auto" w:fill="F7CBAC"/>
            <w:vAlign w:val="center"/>
          </w:tcPr>
          <w:p w14:paraId="64936055"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681" w:type="dxa"/>
            <w:tcBorders>
              <w:top w:val="single" w:sz="8" w:space="0" w:color="000000"/>
              <w:left w:val="nil"/>
              <w:bottom w:val="single" w:sz="8" w:space="0" w:color="000000"/>
              <w:right w:val="nil"/>
            </w:tcBorders>
            <w:shd w:val="clear" w:color="auto" w:fill="D9D9D9"/>
            <w:vAlign w:val="center"/>
          </w:tcPr>
          <w:p w14:paraId="04E389D4"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n.a.</w:t>
            </w:r>
          </w:p>
        </w:tc>
      </w:tr>
      <w:tr w:rsidR="002C1B75" w:rsidRPr="002C1B75" w14:paraId="361E95AA" w14:textId="77777777" w:rsidTr="004A4DD5">
        <w:trPr>
          <w:trHeight w:val="300"/>
        </w:trPr>
        <w:tc>
          <w:tcPr>
            <w:tcW w:w="1790" w:type="dxa"/>
            <w:tcBorders>
              <w:top w:val="single" w:sz="8" w:space="0" w:color="000000"/>
              <w:left w:val="nil"/>
              <w:bottom w:val="nil"/>
              <w:right w:val="single" w:sz="8" w:space="0" w:color="000000"/>
            </w:tcBorders>
            <w:shd w:val="clear" w:color="auto" w:fill="auto"/>
            <w:vAlign w:val="center"/>
          </w:tcPr>
          <w:p w14:paraId="1E7E1577" w14:textId="77777777" w:rsidR="00484DBD" w:rsidRPr="002C1B75" w:rsidRDefault="00484DBD" w:rsidP="004A4DD5">
            <w:pPr>
              <w:rPr>
                <w:rFonts w:eastAsia="Times New Roman" w:cs="Times New Roman"/>
                <w:sz w:val="18"/>
                <w:szCs w:val="20"/>
              </w:rPr>
            </w:pPr>
            <w:r w:rsidRPr="002C1B75">
              <w:rPr>
                <w:rFonts w:eastAsia="Times New Roman" w:cs="Times New Roman"/>
                <w:sz w:val="18"/>
                <w:szCs w:val="20"/>
              </w:rPr>
              <w:t>Paskābināšanās</w:t>
            </w:r>
          </w:p>
        </w:tc>
        <w:tc>
          <w:tcPr>
            <w:tcW w:w="628" w:type="dxa"/>
            <w:tcBorders>
              <w:top w:val="single" w:sz="8" w:space="0" w:color="000000"/>
              <w:left w:val="nil"/>
              <w:bottom w:val="nil"/>
              <w:right w:val="nil"/>
            </w:tcBorders>
            <w:shd w:val="clear" w:color="auto" w:fill="F7CBAC"/>
            <w:vAlign w:val="center"/>
          </w:tcPr>
          <w:p w14:paraId="660A30E6"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638" w:type="dxa"/>
            <w:tcBorders>
              <w:top w:val="single" w:sz="8" w:space="0" w:color="000000"/>
              <w:left w:val="nil"/>
              <w:bottom w:val="nil"/>
              <w:right w:val="nil"/>
            </w:tcBorders>
            <w:shd w:val="clear" w:color="auto" w:fill="D9D9D9"/>
            <w:vAlign w:val="center"/>
          </w:tcPr>
          <w:p w14:paraId="3002CA03"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n.a.</w:t>
            </w:r>
          </w:p>
        </w:tc>
        <w:tc>
          <w:tcPr>
            <w:tcW w:w="857" w:type="dxa"/>
            <w:tcBorders>
              <w:top w:val="single" w:sz="8" w:space="0" w:color="000000"/>
              <w:left w:val="nil"/>
              <w:bottom w:val="nil"/>
              <w:right w:val="nil"/>
            </w:tcBorders>
            <w:shd w:val="clear" w:color="auto" w:fill="F7CBAC"/>
            <w:vAlign w:val="center"/>
          </w:tcPr>
          <w:p w14:paraId="760CA27D"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871" w:type="dxa"/>
            <w:tcBorders>
              <w:top w:val="single" w:sz="8" w:space="0" w:color="000000"/>
              <w:left w:val="nil"/>
              <w:bottom w:val="nil"/>
              <w:right w:val="nil"/>
            </w:tcBorders>
            <w:shd w:val="clear" w:color="auto" w:fill="C5E0B3"/>
            <w:vAlign w:val="center"/>
          </w:tcPr>
          <w:p w14:paraId="5DC28799"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jā</w:t>
            </w:r>
          </w:p>
        </w:tc>
        <w:tc>
          <w:tcPr>
            <w:tcW w:w="628" w:type="dxa"/>
            <w:tcBorders>
              <w:top w:val="single" w:sz="8" w:space="0" w:color="000000"/>
              <w:left w:val="nil"/>
              <w:bottom w:val="nil"/>
              <w:right w:val="nil"/>
            </w:tcBorders>
            <w:shd w:val="clear" w:color="auto" w:fill="F7CBAC"/>
            <w:vAlign w:val="center"/>
          </w:tcPr>
          <w:p w14:paraId="0AD8F1E5"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638" w:type="dxa"/>
            <w:tcBorders>
              <w:top w:val="single" w:sz="8" w:space="0" w:color="000000"/>
              <w:left w:val="nil"/>
              <w:bottom w:val="nil"/>
              <w:right w:val="nil"/>
            </w:tcBorders>
            <w:shd w:val="clear" w:color="auto" w:fill="F7CBAC"/>
            <w:vAlign w:val="center"/>
          </w:tcPr>
          <w:p w14:paraId="3FC49497"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697" w:type="dxa"/>
            <w:tcBorders>
              <w:top w:val="single" w:sz="8" w:space="0" w:color="000000"/>
              <w:left w:val="nil"/>
              <w:bottom w:val="nil"/>
              <w:right w:val="nil"/>
            </w:tcBorders>
            <w:shd w:val="clear" w:color="auto" w:fill="F7CBAC"/>
            <w:vAlign w:val="center"/>
          </w:tcPr>
          <w:p w14:paraId="738539BF"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709" w:type="dxa"/>
            <w:tcBorders>
              <w:top w:val="single" w:sz="8" w:space="0" w:color="000000"/>
              <w:left w:val="nil"/>
              <w:bottom w:val="nil"/>
              <w:right w:val="nil"/>
            </w:tcBorders>
            <w:shd w:val="clear" w:color="auto" w:fill="F7CBAC"/>
            <w:vAlign w:val="center"/>
          </w:tcPr>
          <w:p w14:paraId="59054CDF"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628" w:type="dxa"/>
            <w:tcBorders>
              <w:top w:val="single" w:sz="8" w:space="0" w:color="000000"/>
              <w:left w:val="nil"/>
              <w:bottom w:val="nil"/>
              <w:right w:val="nil"/>
            </w:tcBorders>
            <w:shd w:val="clear" w:color="auto" w:fill="F7CBAC"/>
            <w:vAlign w:val="center"/>
          </w:tcPr>
          <w:p w14:paraId="3B62E3D9"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nē</w:t>
            </w:r>
          </w:p>
        </w:tc>
        <w:tc>
          <w:tcPr>
            <w:tcW w:w="681" w:type="dxa"/>
            <w:tcBorders>
              <w:top w:val="single" w:sz="8" w:space="0" w:color="000000"/>
              <w:left w:val="nil"/>
              <w:bottom w:val="nil"/>
              <w:right w:val="nil"/>
            </w:tcBorders>
            <w:shd w:val="clear" w:color="auto" w:fill="D9D9D9"/>
            <w:vAlign w:val="center"/>
          </w:tcPr>
          <w:p w14:paraId="5BCBD7B1" w14:textId="77777777" w:rsidR="00484DBD" w:rsidRPr="002C1B75" w:rsidRDefault="00484DBD" w:rsidP="004A4DD5">
            <w:pPr>
              <w:jc w:val="center"/>
              <w:rPr>
                <w:rFonts w:eastAsia="Times New Roman" w:cs="Times New Roman"/>
                <w:sz w:val="18"/>
                <w:szCs w:val="20"/>
              </w:rPr>
            </w:pPr>
            <w:r w:rsidRPr="002C1B75">
              <w:rPr>
                <w:rFonts w:eastAsia="Times New Roman" w:cs="Times New Roman"/>
                <w:sz w:val="18"/>
                <w:szCs w:val="20"/>
              </w:rPr>
              <w:t>n.a.</w:t>
            </w:r>
          </w:p>
        </w:tc>
      </w:tr>
    </w:tbl>
    <w:p w14:paraId="4E6077F8" w14:textId="77777777" w:rsidR="00484DBD" w:rsidRPr="002C1B75" w:rsidRDefault="00484DBD" w:rsidP="00484DBD">
      <w:pPr>
        <w:rPr>
          <w:szCs w:val="24"/>
        </w:rPr>
      </w:pPr>
    </w:p>
    <w:p w14:paraId="65E73D6F" w14:textId="77777777" w:rsidR="00484DBD" w:rsidRPr="002C1B75" w:rsidRDefault="00484DBD" w:rsidP="002C7EE6">
      <w:pPr>
        <w:spacing w:after="120"/>
        <w:rPr>
          <w:rFonts w:eastAsia="Times New Roman" w:cs="Times New Roman"/>
          <w:szCs w:val="24"/>
        </w:rPr>
      </w:pPr>
      <w:r w:rsidRPr="002C1B75">
        <w:rPr>
          <w:rFonts w:eastAsia="Times New Roman" w:cs="Times New Roman"/>
          <w:szCs w:val="24"/>
        </w:rPr>
        <w:t>Šīs analīzes vajadzībām tika izveidota jauna datubāze ar sekojošu informāciju:</w:t>
      </w:r>
    </w:p>
    <w:p w14:paraId="732CAB14" w14:textId="77777777" w:rsidR="00484DBD" w:rsidRPr="002C1B75" w:rsidRDefault="00484DBD" w:rsidP="006A1759">
      <w:pPr>
        <w:pStyle w:val="ListParagraph"/>
        <w:numPr>
          <w:ilvl w:val="0"/>
          <w:numId w:val="26"/>
        </w:numPr>
        <w:pBdr>
          <w:top w:val="nil"/>
          <w:left w:val="nil"/>
          <w:bottom w:val="nil"/>
          <w:right w:val="nil"/>
          <w:between w:val="nil"/>
        </w:pBdr>
        <w:spacing w:after="120"/>
        <w:rPr>
          <w:rFonts w:cs="Times New Roman"/>
          <w:szCs w:val="24"/>
        </w:rPr>
      </w:pPr>
      <w:r w:rsidRPr="002C1B75">
        <w:rPr>
          <w:rFonts w:eastAsia="Times New Roman" w:cs="Times New Roman"/>
          <w:szCs w:val="24"/>
        </w:rPr>
        <w:t>Zemes lietojuma veids (CORINE Land Cover) sateces baseinā (ezeriem) un visā sateces baseinā augšpus monitoringa stacijas;</w:t>
      </w:r>
    </w:p>
    <w:p w14:paraId="13AC23B7" w14:textId="77777777" w:rsidR="00484DBD" w:rsidRPr="002C1B75" w:rsidRDefault="00484DBD" w:rsidP="006A1759">
      <w:pPr>
        <w:pStyle w:val="ListParagraph"/>
        <w:numPr>
          <w:ilvl w:val="0"/>
          <w:numId w:val="26"/>
        </w:numPr>
        <w:pBdr>
          <w:top w:val="nil"/>
          <w:left w:val="nil"/>
          <w:bottom w:val="nil"/>
          <w:right w:val="nil"/>
          <w:between w:val="nil"/>
        </w:pBdr>
        <w:spacing w:after="120"/>
        <w:rPr>
          <w:rFonts w:cs="Times New Roman"/>
          <w:szCs w:val="24"/>
        </w:rPr>
      </w:pPr>
      <w:r w:rsidRPr="002C1B75">
        <w:rPr>
          <w:rFonts w:eastAsia="Times New Roman" w:cs="Times New Roman"/>
          <w:szCs w:val="24"/>
        </w:rPr>
        <w:t>Gada vidējās Pkop, Nkop, BSP</w:t>
      </w:r>
      <w:r w:rsidRPr="002C1B75">
        <w:rPr>
          <w:rFonts w:eastAsia="Times New Roman" w:cs="Times New Roman"/>
          <w:szCs w:val="24"/>
          <w:vertAlign w:val="subscript"/>
        </w:rPr>
        <w:t>5</w:t>
      </w:r>
      <w:r w:rsidRPr="002C1B75">
        <w:rPr>
          <w:rFonts w:eastAsia="Times New Roman" w:cs="Times New Roman"/>
          <w:szCs w:val="24"/>
        </w:rPr>
        <w:t xml:space="preserve"> ,O</w:t>
      </w:r>
      <w:r w:rsidRPr="002C1B75">
        <w:rPr>
          <w:rFonts w:eastAsia="Times New Roman" w:cs="Times New Roman"/>
          <w:szCs w:val="24"/>
          <w:vertAlign w:val="subscript"/>
        </w:rPr>
        <w:t>2</w:t>
      </w:r>
      <w:r w:rsidRPr="002C1B75">
        <w:rPr>
          <w:rFonts w:eastAsia="Times New Roman" w:cs="Times New Roman"/>
          <w:szCs w:val="24"/>
        </w:rPr>
        <w:t>, N/NH</w:t>
      </w:r>
      <w:r w:rsidRPr="002C1B75">
        <w:rPr>
          <w:rFonts w:eastAsia="Times New Roman" w:cs="Times New Roman"/>
          <w:szCs w:val="24"/>
          <w:vertAlign w:val="subscript"/>
        </w:rPr>
        <w:t>4</w:t>
      </w:r>
      <w:r w:rsidRPr="002C1B75">
        <w:rPr>
          <w:rFonts w:eastAsia="Times New Roman" w:cs="Times New Roman"/>
          <w:szCs w:val="24"/>
        </w:rPr>
        <w:t xml:space="preserve"> hlorofila a koncentrācijas;</w:t>
      </w:r>
    </w:p>
    <w:p w14:paraId="4DE2EA4A" w14:textId="77777777" w:rsidR="00484DBD" w:rsidRPr="002C1B75" w:rsidRDefault="00484DBD" w:rsidP="006A1759">
      <w:pPr>
        <w:pStyle w:val="ListParagraph"/>
        <w:numPr>
          <w:ilvl w:val="0"/>
          <w:numId w:val="26"/>
        </w:numPr>
        <w:pBdr>
          <w:top w:val="nil"/>
          <w:left w:val="nil"/>
          <w:bottom w:val="nil"/>
          <w:right w:val="nil"/>
          <w:between w:val="nil"/>
        </w:pBdr>
        <w:spacing w:after="120"/>
        <w:rPr>
          <w:rFonts w:cs="Times New Roman"/>
          <w:szCs w:val="24"/>
        </w:rPr>
      </w:pPr>
      <w:r w:rsidRPr="002C1B75">
        <w:rPr>
          <w:rFonts w:eastAsia="Times New Roman" w:cs="Times New Roman"/>
          <w:szCs w:val="24"/>
        </w:rPr>
        <w:t>Hidromorfoloģiskās izmaiņas (taisnošana, HES un dambji sateces baseinā);</w:t>
      </w:r>
    </w:p>
    <w:p w14:paraId="1542E550" w14:textId="77777777" w:rsidR="00484DBD" w:rsidRPr="002C1B75" w:rsidRDefault="00484DBD" w:rsidP="006A1759">
      <w:pPr>
        <w:pStyle w:val="ListParagraph"/>
        <w:numPr>
          <w:ilvl w:val="0"/>
          <w:numId w:val="26"/>
        </w:numPr>
        <w:pBdr>
          <w:top w:val="nil"/>
          <w:left w:val="nil"/>
          <w:bottom w:val="nil"/>
          <w:right w:val="nil"/>
          <w:between w:val="nil"/>
        </w:pBdr>
        <w:spacing w:after="120"/>
        <w:rPr>
          <w:rFonts w:cs="Times New Roman"/>
          <w:szCs w:val="24"/>
        </w:rPr>
      </w:pPr>
      <w:r w:rsidRPr="002C1B75">
        <w:rPr>
          <w:rFonts w:eastAsia="Times New Roman" w:cs="Times New Roman"/>
          <w:szCs w:val="24"/>
        </w:rPr>
        <w:t>Tiešas notekūdeņu ieplūdes ezerā, lielas ferma ap ezeriem;</w:t>
      </w:r>
    </w:p>
    <w:p w14:paraId="4263EC07" w14:textId="77777777"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 xml:space="preserve">Ņemot vērā bioloģisko kvalitātes elementu interkalibrācijas darba grupu rezultātus un atziņas, upēm un ezeriem tika izvēlēti dažādi references vietu kritēriji, kas nedaudz pielāgoti Latvijas apstākļiem. </w:t>
      </w:r>
    </w:p>
    <w:p w14:paraId="0E62AAB4" w14:textId="77777777" w:rsidR="00484DBD" w:rsidRPr="002C1B75" w:rsidRDefault="00484DBD" w:rsidP="002C7EE6">
      <w:pPr>
        <w:spacing w:after="120"/>
        <w:rPr>
          <w:rFonts w:eastAsia="Times New Roman" w:cs="Times New Roman"/>
          <w:szCs w:val="24"/>
        </w:rPr>
      </w:pPr>
      <w:r w:rsidRPr="002C1B75">
        <w:rPr>
          <w:rFonts w:eastAsia="Times New Roman" w:cs="Times New Roman"/>
          <w:szCs w:val="24"/>
        </w:rPr>
        <w:t>Upju references vietu kritēriji (pēc Pardo et al., 2012):</w:t>
      </w:r>
    </w:p>
    <w:p w14:paraId="7A3B6CEA" w14:textId="77777777" w:rsidR="00484DBD" w:rsidRPr="002C1B75" w:rsidRDefault="00484DBD" w:rsidP="006A1759">
      <w:pPr>
        <w:pStyle w:val="ListParagraph"/>
        <w:numPr>
          <w:ilvl w:val="0"/>
          <w:numId w:val="27"/>
        </w:numPr>
        <w:pBdr>
          <w:top w:val="nil"/>
          <w:left w:val="nil"/>
          <w:bottom w:val="nil"/>
          <w:right w:val="nil"/>
          <w:between w:val="nil"/>
        </w:pBdr>
        <w:spacing w:after="120"/>
        <w:rPr>
          <w:rFonts w:cs="Times New Roman"/>
          <w:szCs w:val="24"/>
        </w:rPr>
      </w:pPr>
      <w:r w:rsidRPr="002C1B75">
        <w:rPr>
          <w:rFonts w:eastAsia="Times New Roman" w:cs="Times New Roman"/>
          <w:szCs w:val="24"/>
        </w:rPr>
        <w:t>Urbānās platības sateces baseinā aizņem &lt; 4% no kopējās sateces baseina platības;</w:t>
      </w:r>
    </w:p>
    <w:p w14:paraId="54CE4FAF" w14:textId="77777777" w:rsidR="00484DBD" w:rsidRPr="002C1B75" w:rsidRDefault="00484DBD" w:rsidP="006A1759">
      <w:pPr>
        <w:pStyle w:val="ListParagraph"/>
        <w:numPr>
          <w:ilvl w:val="0"/>
          <w:numId w:val="27"/>
        </w:numPr>
        <w:pBdr>
          <w:top w:val="nil"/>
          <w:left w:val="nil"/>
          <w:bottom w:val="nil"/>
          <w:right w:val="nil"/>
          <w:between w:val="nil"/>
        </w:pBdr>
        <w:spacing w:after="120"/>
        <w:rPr>
          <w:rFonts w:cs="Times New Roman"/>
          <w:szCs w:val="24"/>
        </w:rPr>
      </w:pPr>
      <w:r w:rsidRPr="002C1B75">
        <w:rPr>
          <w:rFonts w:eastAsia="Times New Roman" w:cs="Times New Roman"/>
          <w:szCs w:val="24"/>
        </w:rPr>
        <w:t>Aramzemes sateces baseinā aizņem mazāk par 20% (25%);</w:t>
      </w:r>
    </w:p>
    <w:p w14:paraId="09D3BE06" w14:textId="77777777" w:rsidR="00484DBD" w:rsidRPr="002C1B75" w:rsidRDefault="00484DBD" w:rsidP="006A1759">
      <w:pPr>
        <w:pStyle w:val="ListParagraph"/>
        <w:numPr>
          <w:ilvl w:val="0"/>
          <w:numId w:val="27"/>
        </w:numPr>
        <w:pBdr>
          <w:top w:val="nil"/>
          <w:left w:val="nil"/>
          <w:bottom w:val="nil"/>
          <w:right w:val="nil"/>
          <w:between w:val="nil"/>
        </w:pBdr>
        <w:spacing w:after="120"/>
        <w:rPr>
          <w:rFonts w:cs="Times New Roman"/>
          <w:szCs w:val="24"/>
        </w:rPr>
      </w:pPr>
      <w:r w:rsidRPr="002C1B75">
        <w:rPr>
          <w:rFonts w:eastAsia="Times New Roman" w:cs="Times New Roman"/>
          <w:szCs w:val="24"/>
        </w:rPr>
        <w:t>Upes posms ir bez HES vai citu dambju ietekmes (dabisks hidroloģiskais režīms);</w:t>
      </w:r>
    </w:p>
    <w:p w14:paraId="1B2DB0AB" w14:textId="77777777" w:rsidR="00484DBD" w:rsidRPr="002C1B75" w:rsidRDefault="00484DBD" w:rsidP="006A1759">
      <w:pPr>
        <w:pStyle w:val="ListParagraph"/>
        <w:numPr>
          <w:ilvl w:val="0"/>
          <w:numId w:val="27"/>
        </w:numPr>
        <w:pBdr>
          <w:top w:val="nil"/>
          <w:left w:val="nil"/>
          <w:bottom w:val="nil"/>
          <w:right w:val="nil"/>
          <w:between w:val="nil"/>
        </w:pBdr>
        <w:spacing w:after="120"/>
        <w:rPr>
          <w:rFonts w:cs="Times New Roman"/>
          <w:szCs w:val="24"/>
        </w:rPr>
      </w:pPr>
      <w:r w:rsidRPr="002C1B75">
        <w:rPr>
          <w:rFonts w:eastAsia="Times New Roman" w:cs="Times New Roman"/>
          <w:szCs w:val="24"/>
        </w:rPr>
        <w:t>Upes posms ir heterogēns (nav veikts taisnošana, krastu nostriprināšana vai izveidots uzpludinājums);</w:t>
      </w:r>
    </w:p>
    <w:p w14:paraId="42DF4459" w14:textId="77777777" w:rsidR="00484DBD" w:rsidRPr="002C1B75" w:rsidRDefault="00484DBD" w:rsidP="006A1759">
      <w:pPr>
        <w:pStyle w:val="ListParagraph"/>
        <w:numPr>
          <w:ilvl w:val="0"/>
          <w:numId w:val="27"/>
        </w:numPr>
        <w:pBdr>
          <w:top w:val="nil"/>
          <w:left w:val="nil"/>
          <w:bottom w:val="nil"/>
          <w:right w:val="nil"/>
          <w:between w:val="nil"/>
        </w:pBdr>
        <w:spacing w:after="120"/>
        <w:rPr>
          <w:rFonts w:cs="Times New Roman"/>
          <w:szCs w:val="24"/>
        </w:rPr>
      </w:pPr>
      <w:r w:rsidRPr="002C1B75">
        <w:rPr>
          <w:rFonts w:eastAsia="Times New Roman" w:cs="Times New Roman"/>
          <w:szCs w:val="24"/>
        </w:rPr>
        <w:t>O</w:t>
      </w:r>
      <w:r w:rsidRPr="002C1B75">
        <w:rPr>
          <w:rFonts w:eastAsia="Times New Roman" w:cs="Times New Roman"/>
          <w:szCs w:val="24"/>
          <w:vertAlign w:val="subscript"/>
        </w:rPr>
        <w:t>2</w:t>
      </w:r>
      <w:r w:rsidRPr="002C1B75">
        <w:rPr>
          <w:rFonts w:eastAsia="Times New Roman" w:cs="Times New Roman"/>
          <w:szCs w:val="24"/>
        </w:rPr>
        <w:t>&gt; 8 mg/l;</w:t>
      </w:r>
    </w:p>
    <w:p w14:paraId="0A4DD4F7" w14:textId="77777777" w:rsidR="00484DBD" w:rsidRPr="002C1B75" w:rsidRDefault="00484DBD" w:rsidP="006A1759">
      <w:pPr>
        <w:pStyle w:val="ListParagraph"/>
        <w:numPr>
          <w:ilvl w:val="0"/>
          <w:numId w:val="27"/>
        </w:numPr>
        <w:pBdr>
          <w:top w:val="nil"/>
          <w:left w:val="nil"/>
          <w:bottom w:val="nil"/>
          <w:right w:val="nil"/>
          <w:between w:val="nil"/>
        </w:pBdr>
        <w:spacing w:after="120"/>
        <w:rPr>
          <w:rFonts w:cs="Times New Roman"/>
          <w:szCs w:val="24"/>
        </w:rPr>
      </w:pPr>
      <w:r w:rsidRPr="002C1B75">
        <w:rPr>
          <w:rFonts w:eastAsia="Times New Roman" w:cs="Times New Roman"/>
          <w:szCs w:val="24"/>
        </w:rPr>
        <w:t>BSP</w:t>
      </w:r>
      <w:r w:rsidRPr="002C1B75">
        <w:rPr>
          <w:rFonts w:eastAsia="Times New Roman" w:cs="Times New Roman"/>
          <w:szCs w:val="24"/>
          <w:vertAlign w:val="subscript"/>
        </w:rPr>
        <w:t>5</w:t>
      </w:r>
      <w:r w:rsidRPr="002C1B75">
        <w:rPr>
          <w:rFonts w:eastAsia="Times New Roman" w:cs="Times New Roman"/>
          <w:szCs w:val="24"/>
        </w:rPr>
        <w:t xml:space="preserve"> &lt; 2 mg/l;</w:t>
      </w:r>
    </w:p>
    <w:p w14:paraId="66EFB7E8" w14:textId="77777777" w:rsidR="00484DBD" w:rsidRPr="002C1B75" w:rsidRDefault="00484DBD" w:rsidP="006A1759">
      <w:pPr>
        <w:pStyle w:val="ListParagraph"/>
        <w:numPr>
          <w:ilvl w:val="0"/>
          <w:numId w:val="27"/>
        </w:numPr>
        <w:pBdr>
          <w:top w:val="nil"/>
          <w:left w:val="nil"/>
          <w:bottom w:val="nil"/>
          <w:right w:val="nil"/>
          <w:between w:val="nil"/>
        </w:pBdr>
        <w:spacing w:after="120"/>
        <w:rPr>
          <w:rFonts w:cs="Times New Roman"/>
          <w:szCs w:val="24"/>
        </w:rPr>
      </w:pPr>
      <w:r w:rsidRPr="002C1B75">
        <w:rPr>
          <w:rFonts w:eastAsia="Times New Roman" w:cs="Times New Roman"/>
          <w:szCs w:val="24"/>
        </w:rPr>
        <w:t>N/NH</w:t>
      </w:r>
      <w:r w:rsidRPr="002C1B75">
        <w:rPr>
          <w:rFonts w:eastAsia="Times New Roman" w:cs="Times New Roman"/>
          <w:szCs w:val="24"/>
          <w:vertAlign w:val="subscript"/>
        </w:rPr>
        <w:t>4</w:t>
      </w:r>
      <w:r w:rsidRPr="002C1B75">
        <w:rPr>
          <w:rFonts w:eastAsia="Times New Roman" w:cs="Times New Roman"/>
          <w:szCs w:val="24"/>
        </w:rPr>
        <w:t xml:space="preserve"> &lt; 0,09 mg/l;</w:t>
      </w:r>
    </w:p>
    <w:p w14:paraId="156F379E" w14:textId="77777777" w:rsidR="00484DBD" w:rsidRPr="002C1B75" w:rsidRDefault="00484DBD" w:rsidP="006A1759">
      <w:pPr>
        <w:pStyle w:val="ListParagraph"/>
        <w:numPr>
          <w:ilvl w:val="0"/>
          <w:numId w:val="27"/>
        </w:numPr>
        <w:pBdr>
          <w:top w:val="nil"/>
          <w:left w:val="nil"/>
          <w:bottom w:val="nil"/>
          <w:right w:val="nil"/>
          <w:between w:val="nil"/>
        </w:pBdr>
        <w:spacing w:after="120"/>
        <w:rPr>
          <w:rFonts w:cs="Times New Roman"/>
          <w:szCs w:val="24"/>
        </w:rPr>
      </w:pPr>
      <w:r w:rsidRPr="002C1B75">
        <w:rPr>
          <w:rFonts w:eastAsia="Times New Roman" w:cs="Times New Roman"/>
          <w:szCs w:val="24"/>
        </w:rPr>
        <w:t>N</w:t>
      </w:r>
      <w:r w:rsidRPr="002C1B75">
        <w:rPr>
          <w:rFonts w:eastAsia="Times New Roman" w:cs="Times New Roman"/>
          <w:szCs w:val="24"/>
          <w:vertAlign w:val="subscript"/>
        </w:rPr>
        <w:t>kop</w:t>
      </w:r>
      <w:r w:rsidRPr="002C1B75">
        <w:rPr>
          <w:rFonts w:eastAsia="Times New Roman" w:cs="Times New Roman"/>
          <w:szCs w:val="24"/>
        </w:rPr>
        <w:t xml:space="preserve"> &lt; 1,8 mg/l;</w:t>
      </w:r>
    </w:p>
    <w:p w14:paraId="66B5774C" w14:textId="77777777" w:rsidR="00484DBD" w:rsidRPr="002C1B75" w:rsidRDefault="00484DBD" w:rsidP="006A1759">
      <w:pPr>
        <w:pStyle w:val="ListParagraph"/>
        <w:numPr>
          <w:ilvl w:val="0"/>
          <w:numId w:val="27"/>
        </w:numPr>
        <w:pBdr>
          <w:top w:val="nil"/>
          <w:left w:val="nil"/>
          <w:bottom w:val="nil"/>
          <w:right w:val="nil"/>
          <w:between w:val="nil"/>
        </w:pBdr>
        <w:spacing w:after="120"/>
        <w:rPr>
          <w:rFonts w:cs="Times New Roman"/>
          <w:szCs w:val="24"/>
        </w:rPr>
      </w:pPr>
      <w:r w:rsidRPr="002C1B75">
        <w:rPr>
          <w:rFonts w:eastAsia="Times New Roman" w:cs="Times New Roman"/>
          <w:szCs w:val="24"/>
        </w:rPr>
        <w:t>P</w:t>
      </w:r>
      <w:r w:rsidRPr="002C1B75">
        <w:rPr>
          <w:rFonts w:eastAsia="Times New Roman" w:cs="Times New Roman"/>
          <w:szCs w:val="24"/>
          <w:vertAlign w:val="subscript"/>
        </w:rPr>
        <w:t>kop</w:t>
      </w:r>
      <w:r w:rsidRPr="002C1B75">
        <w:rPr>
          <w:rFonts w:eastAsia="Times New Roman" w:cs="Times New Roman"/>
          <w:szCs w:val="24"/>
        </w:rPr>
        <w:t xml:space="preserve"> &lt; 0,06 mg/l.</w:t>
      </w:r>
    </w:p>
    <w:p w14:paraId="5AAE82B6" w14:textId="77777777"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Dažām upēm, piemēram, Amulai un Korģei, aramzemju platības nedaudz pārsniedz references kritērijos noteikto (4. tabula), bet monitoringa rezultāti rāda, ka tam nav būtiskas ietekmes uz upes ekoloģisko kvalitāti. Uz vairākām tālu no monitoringa stacijas atrodas HES, bet arī tām nav konstatēta būtiska ietekme uz konkrēto upju ekoloģisko kvalitāti (zivis netiek monitorētas).</w:t>
      </w:r>
    </w:p>
    <w:p w14:paraId="356DB23F" w14:textId="77777777" w:rsidR="000847D6" w:rsidRPr="002C1B75" w:rsidRDefault="000847D6" w:rsidP="002C7EE6">
      <w:pPr>
        <w:spacing w:after="0"/>
        <w:rPr>
          <w:rFonts w:eastAsia="Times New Roman" w:cs="Times New Roman"/>
          <w:sz w:val="20"/>
        </w:rPr>
      </w:pPr>
    </w:p>
    <w:p w14:paraId="4C5BEE6E" w14:textId="77777777" w:rsidR="000847D6" w:rsidRPr="002C1B75" w:rsidRDefault="000847D6" w:rsidP="002C7EE6">
      <w:pPr>
        <w:spacing w:after="0"/>
        <w:rPr>
          <w:rFonts w:eastAsia="Times New Roman" w:cs="Times New Roman"/>
          <w:sz w:val="20"/>
        </w:rPr>
      </w:pPr>
    </w:p>
    <w:p w14:paraId="37604619" w14:textId="58798C43" w:rsidR="000847D6" w:rsidRPr="002C1B75" w:rsidRDefault="000847D6" w:rsidP="000847D6">
      <w:pPr>
        <w:pStyle w:val="ListParagraph"/>
        <w:spacing w:after="0"/>
        <w:ind w:left="1440"/>
        <w:jc w:val="right"/>
        <w:rPr>
          <w:rFonts w:eastAsia="Times New Roman" w:cs="Times New Roman"/>
          <w:szCs w:val="24"/>
        </w:rPr>
      </w:pPr>
      <w:r w:rsidRPr="002C1B75">
        <w:rPr>
          <w:rFonts w:eastAsia="Times New Roman" w:cs="Times New Roman"/>
          <w:szCs w:val="24"/>
        </w:rPr>
        <w:t>4.</w:t>
      </w:r>
      <w:r w:rsidR="00484DBD" w:rsidRPr="002C1B75">
        <w:rPr>
          <w:rFonts w:eastAsia="Times New Roman" w:cs="Times New Roman"/>
          <w:szCs w:val="24"/>
        </w:rPr>
        <w:t>tabula</w:t>
      </w:r>
    </w:p>
    <w:p w14:paraId="01DC014F" w14:textId="77777777" w:rsidR="000847D6" w:rsidRPr="002C1B75" w:rsidRDefault="00484DBD" w:rsidP="000847D6">
      <w:pPr>
        <w:spacing w:after="0"/>
        <w:jc w:val="center"/>
        <w:rPr>
          <w:rFonts w:eastAsia="Times New Roman" w:cs="Times New Roman"/>
          <w:b/>
          <w:szCs w:val="24"/>
        </w:rPr>
      </w:pPr>
      <w:r w:rsidRPr="002C1B75">
        <w:rPr>
          <w:rFonts w:eastAsia="Times New Roman" w:cs="Times New Roman"/>
          <w:b/>
          <w:szCs w:val="24"/>
        </w:rPr>
        <w:t xml:space="preserve">Dažādu parametru atbilstība upju references kritērijiem </w:t>
      </w:r>
    </w:p>
    <w:p w14:paraId="73D973BB" w14:textId="702AD32B" w:rsidR="00484DBD" w:rsidRPr="002C1B75" w:rsidRDefault="00484DBD" w:rsidP="000847D6">
      <w:pPr>
        <w:spacing w:after="0"/>
        <w:jc w:val="center"/>
        <w:rPr>
          <w:rFonts w:eastAsia="Times New Roman" w:cs="Times New Roman"/>
          <w:b/>
          <w:szCs w:val="24"/>
        </w:rPr>
      </w:pPr>
      <w:r w:rsidRPr="002C1B75">
        <w:rPr>
          <w:rFonts w:eastAsia="Times New Roman" w:cs="Times New Roman"/>
          <w:b/>
          <w:szCs w:val="24"/>
        </w:rPr>
        <w:t>(rēķināts monitoringa stacijai)*</w:t>
      </w:r>
    </w:p>
    <w:tbl>
      <w:tblPr>
        <w:tblStyle w:val="ae"/>
        <w:tblW w:w="9478"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1071"/>
        <w:gridCol w:w="572"/>
        <w:gridCol w:w="915"/>
        <w:gridCol w:w="1203"/>
        <w:gridCol w:w="1396"/>
        <w:gridCol w:w="1695"/>
        <w:gridCol w:w="1300"/>
        <w:gridCol w:w="1326"/>
      </w:tblGrid>
      <w:tr w:rsidR="002C1B75" w:rsidRPr="002C1B75" w14:paraId="7CC05CA9" w14:textId="77777777" w:rsidTr="000847D6">
        <w:trPr>
          <w:trHeight w:val="300"/>
        </w:trPr>
        <w:tc>
          <w:tcPr>
            <w:tcW w:w="1071" w:type="dxa"/>
            <w:shd w:val="clear" w:color="auto" w:fill="D9D9D9" w:themeFill="background1" w:themeFillShade="D9"/>
          </w:tcPr>
          <w:p w14:paraId="7839B12F" w14:textId="77777777" w:rsidR="00484DBD" w:rsidRPr="002C1B75" w:rsidRDefault="00484DBD" w:rsidP="004A4DD5">
            <w:pPr>
              <w:ind w:firstLine="22"/>
              <w:rPr>
                <w:rFonts w:eastAsia="Times New Roman" w:cs="Times New Roman"/>
                <w:b/>
                <w:sz w:val="20"/>
                <w:szCs w:val="20"/>
              </w:rPr>
            </w:pPr>
            <w:r w:rsidRPr="002C1B75">
              <w:rPr>
                <w:rFonts w:eastAsia="Times New Roman" w:cs="Times New Roman"/>
                <w:b/>
                <w:sz w:val="20"/>
                <w:szCs w:val="20"/>
              </w:rPr>
              <w:t>Upe</w:t>
            </w:r>
          </w:p>
        </w:tc>
        <w:tc>
          <w:tcPr>
            <w:tcW w:w="572" w:type="dxa"/>
            <w:shd w:val="clear" w:color="auto" w:fill="D9D9D9" w:themeFill="background1" w:themeFillShade="D9"/>
          </w:tcPr>
          <w:p w14:paraId="584F59C6" w14:textId="77777777" w:rsidR="00484DBD" w:rsidRPr="002C1B75" w:rsidRDefault="00484DBD" w:rsidP="004A4DD5">
            <w:pPr>
              <w:ind w:left="360" w:hanging="470"/>
              <w:jc w:val="center"/>
              <w:rPr>
                <w:rFonts w:eastAsia="Times New Roman" w:cs="Times New Roman"/>
                <w:b/>
                <w:sz w:val="20"/>
                <w:szCs w:val="20"/>
              </w:rPr>
            </w:pPr>
            <w:r w:rsidRPr="002C1B75">
              <w:rPr>
                <w:rFonts w:eastAsia="Times New Roman" w:cs="Times New Roman"/>
                <w:b/>
                <w:sz w:val="20"/>
                <w:szCs w:val="20"/>
              </w:rPr>
              <w:t>Tips</w:t>
            </w:r>
          </w:p>
        </w:tc>
        <w:tc>
          <w:tcPr>
            <w:tcW w:w="915" w:type="dxa"/>
            <w:shd w:val="clear" w:color="auto" w:fill="D9D9D9" w:themeFill="background1" w:themeFillShade="D9"/>
          </w:tcPr>
          <w:p w14:paraId="7733EAF3" w14:textId="77777777" w:rsidR="00484DBD" w:rsidRPr="002C1B75" w:rsidRDefault="00484DBD" w:rsidP="004A4DD5">
            <w:pPr>
              <w:ind w:left="360" w:hanging="360"/>
              <w:jc w:val="center"/>
              <w:rPr>
                <w:rFonts w:eastAsia="Times New Roman" w:cs="Times New Roman"/>
                <w:b/>
                <w:sz w:val="20"/>
                <w:szCs w:val="20"/>
              </w:rPr>
            </w:pPr>
            <w:r w:rsidRPr="002C1B75">
              <w:rPr>
                <w:rFonts w:eastAsia="Times New Roman" w:cs="Times New Roman"/>
                <w:b/>
                <w:sz w:val="20"/>
                <w:szCs w:val="20"/>
              </w:rPr>
              <w:t>Gultne</w:t>
            </w:r>
          </w:p>
        </w:tc>
        <w:tc>
          <w:tcPr>
            <w:tcW w:w="1203" w:type="dxa"/>
            <w:shd w:val="clear" w:color="auto" w:fill="D9D9D9" w:themeFill="background1" w:themeFillShade="D9"/>
          </w:tcPr>
          <w:p w14:paraId="1DC96D4E" w14:textId="77777777" w:rsidR="00484DBD" w:rsidRPr="002C1B75" w:rsidRDefault="00484DBD" w:rsidP="004A4DD5">
            <w:pPr>
              <w:ind w:left="360" w:hanging="455"/>
              <w:jc w:val="center"/>
              <w:rPr>
                <w:rFonts w:eastAsia="Times New Roman" w:cs="Times New Roman"/>
                <w:b/>
                <w:sz w:val="20"/>
                <w:szCs w:val="20"/>
              </w:rPr>
            </w:pPr>
            <w:r w:rsidRPr="002C1B75">
              <w:rPr>
                <w:rFonts w:eastAsia="Times New Roman" w:cs="Times New Roman"/>
                <w:b/>
                <w:sz w:val="20"/>
                <w:szCs w:val="20"/>
              </w:rPr>
              <w:t>Urbānās,%</w:t>
            </w:r>
          </w:p>
        </w:tc>
        <w:tc>
          <w:tcPr>
            <w:tcW w:w="1396" w:type="dxa"/>
            <w:shd w:val="clear" w:color="auto" w:fill="D9D9D9" w:themeFill="background1" w:themeFillShade="D9"/>
          </w:tcPr>
          <w:p w14:paraId="53731B15" w14:textId="77777777" w:rsidR="00484DBD" w:rsidRPr="002C1B75" w:rsidRDefault="00484DBD" w:rsidP="004A4DD5">
            <w:pPr>
              <w:ind w:left="-26" w:hanging="67"/>
              <w:jc w:val="center"/>
              <w:rPr>
                <w:rFonts w:eastAsia="Times New Roman" w:cs="Times New Roman"/>
                <w:b/>
                <w:sz w:val="20"/>
                <w:szCs w:val="20"/>
              </w:rPr>
            </w:pPr>
            <w:r w:rsidRPr="002C1B75">
              <w:rPr>
                <w:rFonts w:eastAsia="Times New Roman" w:cs="Times New Roman"/>
                <w:b/>
                <w:sz w:val="20"/>
                <w:szCs w:val="20"/>
              </w:rPr>
              <w:t>Aramzemes, %</w:t>
            </w:r>
          </w:p>
        </w:tc>
        <w:tc>
          <w:tcPr>
            <w:tcW w:w="1695" w:type="dxa"/>
            <w:shd w:val="clear" w:color="auto" w:fill="D9D9D9" w:themeFill="background1" w:themeFillShade="D9"/>
          </w:tcPr>
          <w:p w14:paraId="01E2D4FE" w14:textId="77777777" w:rsidR="00484DBD" w:rsidRPr="002C1B75" w:rsidRDefault="00484DBD" w:rsidP="004A4DD5">
            <w:pPr>
              <w:ind w:left="360" w:hanging="360"/>
              <w:jc w:val="center"/>
              <w:rPr>
                <w:rFonts w:eastAsia="Times New Roman" w:cs="Times New Roman"/>
                <w:b/>
                <w:sz w:val="20"/>
                <w:szCs w:val="20"/>
              </w:rPr>
            </w:pPr>
            <w:r w:rsidRPr="002C1B75">
              <w:rPr>
                <w:rFonts w:eastAsia="Times New Roman" w:cs="Times New Roman"/>
                <w:b/>
                <w:sz w:val="20"/>
                <w:szCs w:val="20"/>
              </w:rPr>
              <w:t>Nepārtrauktība</w:t>
            </w:r>
          </w:p>
        </w:tc>
        <w:tc>
          <w:tcPr>
            <w:tcW w:w="1300" w:type="dxa"/>
            <w:tcBorders>
              <w:bottom w:val="single" w:sz="4" w:space="0" w:color="000000"/>
            </w:tcBorders>
            <w:shd w:val="clear" w:color="auto" w:fill="D9D9D9" w:themeFill="background1" w:themeFillShade="D9"/>
          </w:tcPr>
          <w:p w14:paraId="7611B803" w14:textId="77777777" w:rsidR="00484DBD" w:rsidRPr="002C1B75" w:rsidRDefault="00484DBD" w:rsidP="004A4DD5">
            <w:pPr>
              <w:ind w:left="360" w:hanging="538"/>
              <w:jc w:val="center"/>
              <w:rPr>
                <w:rFonts w:eastAsia="Times New Roman" w:cs="Times New Roman"/>
                <w:b/>
                <w:sz w:val="20"/>
                <w:szCs w:val="20"/>
              </w:rPr>
            </w:pPr>
            <w:r w:rsidRPr="002C1B75">
              <w:rPr>
                <w:rFonts w:eastAsia="Times New Roman" w:cs="Times New Roman"/>
                <w:b/>
                <w:sz w:val="20"/>
                <w:szCs w:val="20"/>
              </w:rPr>
              <w:t>Nkop, mg/L</w:t>
            </w:r>
          </w:p>
        </w:tc>
        <w:tc>
          <w:tcPr>
            <w:tcW w:w="1326" w:type="dxa"/>
            <w:tcBorders>
              <w:bottom w:val="single" w:sz="4" w:space="0" w:color="000000"/>
            </w:tcBorders>
            <w:shd w:val="clear" w:color="auto" w:fill="D9D9D9" w:themeFill="background1" w:themeFillShade="D9"/>
          </w:tcPr>
          <w:p w14:paraId="20CD3D96" w14:textId="77777777" w:rsidR="00484DBD" w:rsidRPr="002C1B75" w:rsidRDefault="00484DBD" w:rsidP="004A4DD5">
            <w:pPr>
              <w:ind w:left="360" w:hanging="639"/>
              <w:jc w:val="center"/>
              <w:rPr>
                <w:rFonts w:eastAsia="Times New Roman" w:cs="Times New Roman"/>
                <w:b/>
                <w:sz w:val="20"/>
                <w:szCs w:val="20"/>
              </w:rPr>
            </w:pPr>
            <w:r w:rsidRPr="002C1B75">
              <w:rPr>
                <w:rFonts w:eastAsia="Times New Roman" w:cs="Times New Roman"/>
                <w:b/>
                <w:sz w:val="20"/>
                <w:szCs w:val="20"/>
              </w:rPr>
              <w:t>Pkop, mg/L</w:t>
            </w:r>
          </w:p>
        </w:tc>
      </w:tr>
      <w:tr w:rsidR="002C1B75" w:rsidRPr="002C1B75" w14:paraId="30C8D9E7" w14:textId="77777777" w:rsidTr="000847D6">
        <w:trPr>
          <w:trHeight w:val="300"/>
        </w:trPr>
        <w:tc>
          <w:tcPr>
            <w:tcW w:w="1071" w:type="dxa"/>
            <w:shd w:val="clear" w:color="auto" w:fill="D9D9D9" w:themeFill="background1" w:themeFillShade="D9"/>
          </w:tcPr>
          <w:p w14:paraId="7AAFAFEF" w14:textId="77777777" w:rsidR="00484DBD" w:rsidRPr="002C1B75" w:rsidRDefault="00484DBD" w:rsidP="004A4DD5">
            <w:pPr>
              <w:rPr>
                <w:rFonts w:eastAsia="Times New Roman" w:cs="Times New Roman"/>
                <w:b/>
                <w:sz w:val="20"/>
                <w:szCs w:val="20"/>
              </w:rPr>
            </w:pPr>
            <w:r w:rsidRPr="002C1B75">
              <w:rPr>
                <w:rFonts w:eastAsia="Times New Roman" w:cs="Times New Roman"/>
                <w:b/>
                <w:sz w:val="20"/>
                <w:szCs w:val="20"/>
              </w:rPr>
              <w:t>Amula</w:t>
            </w:r>
          </w:p>
        </w:tc>
        <w:tc>
          <w:tcPr>
            <w:tcW w:w="572" w:type="dxa"/>
          </w:tcPr>
          <w:p w14:paraId="40FD5D6F"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R3</w:t>
            </w:r>
          </w:p>
        </w:tc>
        <w:tc>
          <w:tcPr>
            <w:tcW w:w="915" w:type="dxa"/>
          </w:tcPr>
          <w:p w14:paraId="52F63DAB"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dabiska</w:t>
            </w:r>
          </w:p>
        </w:tc>
        <w:tc>
          <w:tcPr>
            <w:tcW w:w="1203" w:type="dxa"/>
          </w:tcPr>
          <w:p w14:paraId="4BA8BADD"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0,3</w:t>
            </w:r>
          </w:p>
        </w:tc>
        <w:tc>
          <w:tcPr>
            <w:tcW w:w="1396" w:type="dxa"/>
          </w:tcPr>
          <w:p w14:paraId="23157FC9" w14:textId="77777777" w:rsidR="00484DBD" w:rsidRPr="002C1B75" w:rsidRDefault="00484DBD" w:rsidP="004A4DD5">
            <w:pPr>
              <w:ind w:left="-36" w:firstLine="36"/>
              <w:jc w:val="center"/>
              <w:rPr>
                <w:rFonts w:eastAsia="Times New Roman" w:cs="Times New Roman"/>
                <w:sz w:val="20"/>
                <w:szCs w:val="20"/>
              </w:rPr>
            </w:pPr>
            <w:r w:rsidRPr="002C1B75">
              <w:rPr>
                <w:rFonts w:eastAsia="Times New Roman" w:cs="Times New Roman"/>
                <w:sz w:val="20"/>
                <w:szCs w:val="20"/>
              </w:rPr>
              <w:t>24,8</w:t>
            </w:r>
          </w:p>
        </w:tc>
        <w:tc>
          <w:tcPr>
            <w:tcW w:w="1695" w:type="dxa"/>
          </w:tcPr>
          <w:p w14:paraId="0AD41126" w14:textId="77777777" w:rsidR="00484DBD" w:rsidRPr="002C1B75" w:rsidRDefault="00484DBD" w:rsidP="004A4DD5">
            <w:pPr>
              <w:ind w:left="478" w:hanging="567"/>
              <w:jc w:val="center"/>
              <w:rPr>
                <w:rFonts w:eastAsia="Times New Roman" w:cs="Times New Roman"/>
                <w:sz w:val="20"/>
                <w:szCs w:val="20"/>
              </w:rPr>
            </w:pPr>
            <w:r w:rsidRPr="002C1B75">
              <w:rPr>
                <w:rFonts w:eastAsia="Times New Roman" w:cs="Times New Roman"/>
                <w:sz w:val="20"/>
                <w:szCs w:val="20"/>
              </w:rPr>
              <w:t>Aizprosts grīvā</w:t>
            </w:r>
          </w:p>
        </w:tc>
        <w:tc>
          <w:tcPr>
            <w:tcW w:w="1300" w:type="dxa"/>
            <w:tcBorders>
              <w:bottom w:val="single" w:sz="4" w:space="0" w:color="000000"/>
            </w:tcBorders>
            <w:shd w:val="clear" w:color="auto" w:fill="BDD7EE"/>
          </w:tcPr>
          <w:p w14:paraId="04A28B17" w14:textId="77777777" w:rsidR="00484DBD" w:rsidRPr="002C1B75" w:rsidRDefault="00484DBD" w:rsidP="004A4DD5">
            <w:pPr>
              <w:ind w:left="360" w:hanging="355"/>
              <w:jc w:val="center"/>
              <w:rPr>
                <w:rFonts w:eastAsia="Times New Roman" w:cs="Times New Roman"/>
                <w:sz w:val="20"/>
                <w:szCs w:val="20"/>
              </w:rPr>
            </w:pPr>
            <w:r w:rsidRPr="002C1B75">
              <w:rPr>
                <w:rFonts w:eastAsia="Times New Roman" w:cs="Times New Roman"/>
                <w:sz w:val="20"/>
                <w:szCs w:val="20"/>
              </w:rPr>
              <w:t>1,3</w:t>
            </w:r>
          </w:p>
        </w:tc>
        <w:tc>
          <w:tcPr>
            <w:tcW w:w="1326" w:type="dxa"/>
            <w:tcBorders>
              <w:bottom w:val="single" w:sz="4" w:space="0" w:color="000000"/>
            </w:tcBorders>
            <w:shd w:val="clear" w:color="auto" w:fill="C5E0B3"/>
          </w:tcPr>
          <w:p w14:paraId="6ABEB23E" w14:textId="77777777" w:rsidR="00484DBD" w:rsidRPr="002C1B75" w:rsidRDefault="00484DBD" w:rsidP="004A4DD5">
            <w:pPr>
              <w:ind w:left="360" w:hanging="351"/>
              <w:jc w:val="center"/>
              <w:rPr>
                <w:rFonts w:eastAsia="Times New Roman" w:cs="Times New Roman"/>
                <w:sz w:val="20"/>
                <w:szCs w:val="20"/>
              </w:rPr>
            </w:pPr>
            <w:r w:rsidRPr="002C1B75">
              <w:rPr>
                <w:rFonts w:eastAsia="Times New Roman" w:cs="Times New Roman"/>
                <w:sz w:val="20"/>
                <w:szCs w:val="20"/>
              </w:rPr>
              <w:t>0,055</w:t>
            </w:r>
          </w:p>
        </w:tc>
      </w:tr>
      <w:tr w:rsidR="002C1B75" w:rsidRPr="002C1B75" w14:paraId="0A22318C" w14:textId="77777777" w:rsidTr="000847D6">
        <w:trPr>
          <w:trHeight w:val="300"/>
        </w:trPr>
        <w:tc>
          <w:tcPr>
            <w:tcW w:w="1071" w:type="dxa"/>
            <w:shd w:val="clear" w:color="auto" w:fill="D9D9D9" w:themeFill="background1" w:themeFillShade="D9"/>
          </w:tcPr>
          <w:p w14:paraId="245C438B" w14:textId="77777777" w:rsidR="00484DBD" w:rsidRPr="002C1B75" w:rsidRDefault="00484DBD" w:rsidP="004A4DD5">
            <w:pPr>
              <w:rPr>
                <w:rFonts w:eastAsia="Times New Roman" w:cs="Times New Roman"/>
                <w:b/>
                <w:sz w:val="20"/>
                <w:szCs w:val="20"/>
              </w:rPr>
            </w:pPr>
            <w:r w:rsidRPr="002C1B75">
              <w:rPr>
                <w:rFonts w:eastAsia="Times New Roman" w:cs="Times New Roman"/>
                <w:b/>
                <w:sz w:val="20"/>
                <w:szCs w:val="20"/>
              </w:rPr>
              <w:t>Iģe</w:t>
            </w:r>
          </w:p>
        </w:tc>
        <w:tc>
          <w:tcPr>
            <w:tcW w:w="572" w:type="dxa"/>
          </w:tcPr>
          <w:p w14:paraId="0297F00F"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R4</w:t>
            </w:r>
          </w:p>
        </w:tc>
        <w:tc>
          <w:tcPr>
            <w:tcW w:w="915" w:type="dxa"/>
          </w:tcPr>
          <w:p w14:paraId="19E12AA5"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dabiska</w:t>
            </w:r>
          </w:p>
        </w:tc>
        <w:tc>
          <w:tcPr>
            <w:tcW w:w="1203" w:type="dxa"/>
          </w:tcPr>
          <w:p w14:paraId="6E2DC273"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0,6</w:t>
            </w:r>
          </w:p>
        </w:tc>
        <w:tc>
          <w:tcPr>
            <w:tcW w:w="1396" w:type="dxa"/>
          </w:tcPr>
          <w:p w14:paraId="6C89A3B2" w14:textId="77777777" w:rsidR="00484DBD" w:rsidRPr="002C1B75" w:rsidRDefault="00484DBD" w:rsidP="004A4DD5">
            <w:pPr>
              <w:ind w:left="-36" w:firstLine="36"/>
              <w:jc w:val="center"/>
              <w:rPr>
                <w:rFonts w:eastAsia="Times New Roman" w:cs="Times New Roman"/>
                <w:sz w:val="20"/>
                <w:szCs w:val="20"/>
              </w:rPr>
            </w:pPr>
            <w:r w:rsidRPr="002C1B75">
              <w:rPr>
                <w:rFonts w:eastAsia="Times New Roman" w:cs="Times New Roman"/>
                <w:sz w:val="20"/>
                <w:szCs w:val="20"/>
              </w:rPr>
              <w:t>19,5</w:t>
            </w:r>
          </w:p>
        </w:tc>
        <w:tc>
          <w:tcPr>
            <w:tcW w:w="1695" w:type="dxa"/>
          </w:tcPr>
          <w:p w14:paraId="7759CF7C"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nav</w:t>
            </w:r>
          </w:p>
        </w:tc>
        <w:tc>
          <w:tcPr>
            <w:tcW w:w="1300" w:type="dxa"/>
            <w:shd w:val="clear" w:color="auto" w:fill="BDD7EE"/>
          </w:tcPr>
          <w:p w14:paraId="4B79B092" w14:textId="77777777" w:rsidR="00484DBD" w:rsidRPr="002C1B75" w:rsidRDefault="00484DBD" w:rsidP="004A4DD5">
            <w:pPr>
              <w:ind w:left="360" w:hanging="355"/>
              <w:jc w:val="center"/>
              <w:rPr>
                <w:rFonts w:eastAsia="Times New Roman" w:cs="Times New Roman"/>
                <w:sz w:val="20"/>
                <w:szCs w:val="20"/>
              </w:rPr>
            </w:pPr>
            <w:r w:rsidRPr="002C1B75">
              <w:rPr>
                <w:rFonts w:eastAsia="Times New Roman" w:cs="Times New Roman"/>
                <w:sz w:val="20"/>
                <w:szCs w:val="20"/>
              </w:rPr>
              <w:t>1,6</w:t>
            </w:r>
          </w:p>
        </w:tc>
        <w:tc>
          <w:tcPr>
            <w:tcW w:w="1326" w:type="dxa"/>
            <w:tcBorders>
              <w:bottom w:val="single" w:sz="4" w:space="0" w:color="000000"/>
            </w:tcBorders>
            <w:shd w:val="clear" w:color="auto" w:fill="BDD7EE"/>
          </w:tcPr>
          <w:p w14:paraId="1677B9DE" w14:textId="77777777" w:rsidR="00484DBD" w:rsidRPr="002C1B75" w:rsidRDefault="00484DBD" w:rsidP="004A4DD5">
            <w:pPr>
              <w:ind w:left="360" w:hanging="351"/>
              <w:jc w:val="center"/>
              <w:rPr>
                <w:rFonts w:eastAsia="Times New Roman" w:cs="Times New Roman"/>
                <w:sz w:val="20"/>
                <w:szCs w:val="20"/>
              </w:rPr>
            </w:pPr>
            <w:r w:rsidRPr="002C1B75">
              <w:rPr>
                <w:rFonts w:eastAsia="Times New Roman" w:cs="Times New Roman"/>
                <w:sz w:val="20"/>
                <w:szCs w:val="20"/>
              </w:rPr>
              <w:t>0,052</w:t>
            </w:r>
          </w:p>
        </w:tc>
      </w:tr>
      <w:tr w:rsidR="002C1B75" w:rsidRPr="002C1B75" w14:paraId="17A17D5A" w14:textId="77777777" w:rsidTr="000847D6">
        <w:trPr>
          <w:trHeight w:val="300"/>
        </w:trPr>
        <w:tc>
          <w:tcPr>
            <w:tcW w:w="1071" w:type="dxa"/>
            <w:shd w:val="clear" w:color="auto" w:fill="D9D9D9" w:themeFill="background1" w:themeFillShade="D9"/>
          </w:tcPr>
          <w:p w14:paraId="5CD38EAA" w14:textId="77777777" w:rsidR="00484DBD" w:rsidRPr="002C1B75" w:rsidRDefault="00484DBD" w:rsidP="004A4DD5">
            <w:pPr>
              <w:rPr>
                <w:rFonts w:eastAsia="Times New Roman" w:cs="Times New Roman"/>
                <w:b/>
                <w:sz w:val="20"/>
                <w:szCs w:val="20"/>
              </w:rPr>
            </w:pPr>
            <w:r w:rsidRPr="002C1B75">
              <w:rPr>
                <w:rFonts w:eastAsia="Times New Roman" w:cs="Times New Roman"/>
                <w:b/>
                <w:sz w:val="20"/>
                <w:szCs w:val="20"/>
              </w:rPr>
              <w:t>Irbe</w:t>
            </w:r>
          </w:p>
        </w:tc>
        <w:tc>
          <w:tcPr>
            <w:tcW w:w="572" w:type="dxa"/>
          </w:tcPr>
          <w:p w14:paraId="3B15028C"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R6</w:t>
            </w:r>
          </w:p>
        </w:tc>
        <w:tc>
          <w:tcPr>
            <w:tcW w:w="915" w:type="dxa"/>
          </w:tcPr>
          <w:p w14:paraId="300F9931"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dabiska</w:t>
            </w:r>
          </w:p>
        </w:tc>
        <w:tc>
          <w:tcPr>
            <w:tcW w:w="1203" w:type="dxa"/>
          </w:tcPr>
          <w:p w14:paraId="6174A898"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1,2</w:t>
            </w:r>
          </w:p>
        </w:tc>
        <w:tc>
          <w:tcPr>
            <w:tcW w:w="1396" w:type="dxa"/>
          </w:tcPr>
          <w:p w14:paraId="5374A71C" w14:textId="77777777" w:rsidR="00484DBD" w:rsidRPr="002C1B75" w:rsidRDefault="00484DBD" w:rsidP="004A4DD5">
            <w:pPr>
              <w:ind w:left="-36" w:firstLine="36"/>
              <w:jc w:val="center"/>
              <w:rPr>
                <w:rFonts w:eastAsia="Times New Roman" w:cs="Times New Roman"/>
                <w:sz w:val="20"/>
                <w:szCs w:val="20"/>
              </w:rPr>
            </w:pPr>
            <w:r w:rsidRPr="002C1B75">
              <w:rPr>
                <w:rFonts w:eastAsia="Times New Roman" w:cs="Times New Roman"/>
                <w:sz w:val="20"/>
                <w:szCs w:val="20"/>
              </w:rPr>
              <w:t>8,4</w:t>
            </w:r>
          </w:p>
        </w:tc>
        <w:tc>
          <w:tcPr>
            <w:tcW w:w="1695" w:type="dxa"/>
          </w:tcPr>
          <w:p w14:paraId="3D3BB97C"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nav</w:t>
            </w:r>
          </w:p>
        </w:tc>
        <w:tc>
          <w:tcPr>
            <w:tcW w:w="1300" w:type="dxa"/>
            <w:tcBorders>
              <w:bottom w:val="single" w:sz="4" w:space="0" w:color="000000"/>
            </w:tcBorders>
            <w:shd w:val="clear" w:color="auto" w:fill="BDD7EE"/>
          </w:tcPr>
          <w:p w14:paraId="37479B7F" w14:textId="77777777" w:rsidR="00484DBD" w:rsidRPr="002C1B75" w:rsidRDefault="00484DBD" w:rsidP="004A4DD5">
            <w:pPr>
              <w:ind w:left="360" w:hanging="355"/>
              <w:jc w:val="center"/>
              <w:rPr>
                <w:rFonts w:eastAsia="Times New Roman" w:cs="Times New Roman"/>
                <w:sz w:val="20"/>
                <w:szCs w:val="20"/>
              </w:rPr>
            </w:pPr>
            <w:r w:rsidRPr="002C1B75">
              <w:rPr>
                <w:rFonts w:eastAsia="Times New Roman" w:cs="Times New Roman"/>
                <w:sz w:val="20"/>
                <w:szCs w:val="20"/>
              </w:rPr>
              <w:t>1,1</w:t>
            </w:r>
          </w:p>
        </w:tc>
        <w:tc>
          <w:tcPr>
            <w:tcW w:w="1326" w:type="dxa"/>
            <w:tcBorders>
              <w:bottom w:val="single" w:sz="4" w:space="0" w:color="000000"/>
            </w:tcBorders>
            <w:shd w:val="clear" w:color="auto" w:fill="C5E0B3"/>
          </w:tcPr>
          <w:p w14:paraId="51251B9F" w14:textId="77777777" w:rsidR="00484DBD" w:rsidRPr="002C1B75" w:rsidRDefault="00484DBD" w:rsidP="004A4DD5">
            <w:pPr>
              <w:ind w:left="360" w:hanging="351"/>
              <w:jc w:val="center"/>
              <w:rPr>
                <w:rFonts w:eastAsia="Times New Roman" w:cs="Times New Roman"/>
                <w:sz w:val="20"/>
                <w:szCs w:val="20"/>
              </w:rPr>
            </w:pPr>
            <w:r w:rsidRPr="002C1B75">
              <w:rPr>
                <w:rFonts w:eastAsia="Times New Roman" w:cs="Times New Roman"/>
                <w:sz w:val="20"/>
                <w:szCs w:val="20"/>
              </w:rPr>
              <w:t>0,058</w:t>
            </w:r>
          </w:p>
        </w:tc>
      </w:tr>
      <w:tr w:rsidR="002C1B75" w:rsidRPr="002C1B75" w14:paraId="02D9219E" w14:textId="77777777" w:rsidTr="000847D6">
        <w:trPr>
          <w:trHeight w:val="300"/>
        </w:trPr>
        <w:tc>
          <w:tcPr>
            <w:tcW w:w="1071" w:type="dxa"/>
            <w:shd w:val="clear" w:color="auto" w:fill="D9D9D9" w:themeFill="background1" w:themeFillShade="D9"/>
          </w:tcPr>
          <w:p w14:paraId="2952B053" w14:textId="77777777" w:rsidR="00484DBD" w:rsidRPr="002C1B75" w:rsidRDefault="00484DBD" w:rsidP="004A4DD5">
            <w:pPr>
              <w:rPr>
                <w:rFonts w:eastAsia="Times New Roman" w:cs="Times New Roman"/>
                <w:b/>
                <w:sz w:val="20"/>
                <w:szCs w:val="20"/>
              </w:rPr>
            </w:pPr>
            <w:r w:rsidRPr="002C1B75">
              <w:rPr>
                <w:rFonts w:eastAsia="Times New Roman" w:cs="Times New Roman"/>
                <w:b/>
                <w:sz w:val="20"/>
                <w:szCs w:val="20"/>
              </w:rPr>
              <w:t>Korģe</w:t>
            </w:r>
          </w:p>
        </w:tc>
        <w:tc>
          <w:tcPr>
            <w:tcW w:w="572" w:type="dxa"/>
          </w:tcPr>
          <w:p w14:paraId="644336B1"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R3</w:t>
            </w:r>
          </w:p>
        </w:tc>
        <w:tc>
          <w:tcPr>
            <w:tcW w:w="915" w:type="dxa"/>
          </w:tcPr>
          <w:p w14:paraId="01961CA4"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dabiska</w:t>
            </w:r>
          </w:p>
        </w:tc>
        <w:tc>
          <w:tcPr>
            <w:tcW w:w="1203" w:type="dxa"/>
          </w:tcPr>
          <w:p w14:paraId="76D5681C"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0,0</w:t>
            </w:r>
          </w:p>
        </w:tc>
        <w:tc>
          <w:tcPr>
            <w:tcW w:w="1396" w:type="dxa"/>
          </w:tcPr>
          <w:p w14:paraId="740804A3" w14:textId="77777777" w:rsidR="00484DBD" w:rsidRPr="002C1B75" w:rsidRDefault="00484DBD" w:rsidP="004A4DD5">
            <w:pPr>
              <w:ind w:left="-36" w:firstLine="36"/>
              <w:jc w:val="center"/>
              <w:rPr>
                <w:rFonts w:eastAsia="Times New Roman" w:cs="Times New Roman"/>
                <w:sz w:val="20"/>
                <w:szCs w:val="20"/>
              </w:rPr>
            </w:pPr>
            <w:r w:rsidRPr="002C1B75">
              <w:rPr>
                <w:rFonts w:eastAsia="Times New Roman" w:cs="Times New Roman"/>
                <w:sz w:val="20"/>
                <w:szCs w:val="20"/>
              </w:rPr>
              <w:t>23,9</w:t>
            </w:r>
          </w:p>
        </w:tc>
        <w:tc>
          <w:tcPr>
            <w:tcW w:w="1695" w:type="dxa"/>
          </w:tcPr>
          <w:p w14:paraId="72A6E05E"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nav</w:t>
            </w:r>
          </w:p>
        </w:tc>
        <w:tc>
          <w:tcPr>
            <w:tcW w:w="1300" w:type="dxa"/>
            <w:shd w:val="clear" w:color="auto" w:fill="BDD7EE"/>
          </w:tcPr>
          <w:p w14:paraId="06FA596F" w14:textId="77777777" w:rsidR="00484DBD" w:rsidRPr="002C1B75" w:rsidRDefault="00484DBD" w:rsidP="004A4DD5">
            <w:pPr>
              <w:ind w:left="360" w:hanging="355"/>
              <w:jc w:val="center"/>
              <w:rPr>
                <w:rFonts w:eastAsia="Times New Roman" w:cs="Times New Roman"/>
                <w:sz w:val="20"/>
                <w:szCs w:val="20"/>
              </w:rPr>
            </w:pPr>
            <w:r w:rsidRPr="002C1B75">
              <w:rPr>
                <w:rFonts w:eastAsia="Times New Roman" w:cs="Times New Roman"/>
                <w:sz w:val="20"/>
                <w:szCs w:val="20"/>
              </w:rPr>
              <w:t>1,2</w:t>
            </w:r>
          </w:p>
        </w:tc>
        <w:tc>
          <w:tcPr>
            <w:tcW w:w="1326" w:type="dxa"/>
            <w:shd w:val="clear" w:color="auto" w:fill="BDD7EE"/>
          </w:tcPr>
          <w:p w14:paraId="4D459E5D" w14:textId="77777777" w:rsidR="00484DBD" w:rsidRPr="002C1B75" w:rsidRDefault="00484DBD" w:rsidP="004A4DD5">
            <w:pPr>
              <w:ind w:left="360" w:hanging="351"/>
              <w:jc w:val="center"/>
              <w:rPr>
                <w:rFonts w:eastAsia="Times New Roman" w:cs="Times New Roman"/>
                <w:sz w:val="20"/>
                <w:szCs w:val="20"/>
              </w:rPr>
            </w:pPr>
            <w:r w:rsidRPr="002C1B75">
              <w:rPr>
                <w:rFonts w:eastAsia="Times New Roman" w:cs="Times New Roman"/>
                <w:sz w:val="20"/>
                <w:szCs w:val="20"/>
              </w:rPr>
              <w:t>0,033</w:t>
            </w:r>
          </w:p>
        </w:tc>
      </w:tr>
      <w:tr w:rsidR="002C1B75" w:rsidRPr="002C1B75" w14:paraId="52A5A851" w14:textId="77777777" w:rsidTr="000847D6">
        <w:trPr>
          <w:trHeight w:val="300"/>
        </w:trPr>
        <w:tc>
          <w:tcPr>
            <w:tcW w:w="1071" w:type="dxa"/>
            <w:shd w:val="clear" w:color="auto" w:fill="D9D9D9" w:themeFill="background1" w:themeFillShade="D9"/>
          </w:tcPr>
          <w:p w14:paraId="5EEB56FB" w14:textId="77777777" w:rsidR="00484DBD" w:rsidRPr="002C1B75" w:rsidRDefault="00484DBD" w:rsidP="004A4DD5">
            <w:pPr>
              <w:rPr>
                <w:rFonts w:eastAsia="Times New Roman" w:cs="Times New Roman"/>
                <w:b/>
                <w:sz w:val="20"/>
                <w:szCs w:val="20"/>
              </w:rPr>
            </w:pPr>
            <w:r w:rsidRPr="002C1B75">
              <w:rPr>
                <w:rFonts w:eastAsia="Times New Roman" w:cs="Times New Roman"/>
                <w:b/>
                <w:sz w:val="20"/>
                <w:szCs w:val="20"/>
              </w:rPr>
              <w:t>Lielā Jugla</w:t>
            </w:r>
          </w:p>
        </w:tc>
        <w:tc>
          <w:tcPr>
            <w:tcW w:w="572" w:type="dxa"/>
          </w:tcPr>
          <w:p w14:paraId="0574B7F3"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R3</w:t>
            </w:r>
          </w:p>
        </w:tc>
        <w:tc>
          <w:tcPr>
            <w:tcW w:w="915" w:type="dxa"/>
          </w:tcPr>
          <w:p w14:paraId="69C1AACF"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dabiska</w:t>
            </w:r>
          </w:p>
        </w:tc>
        <w:tc>
          <w:tcPr>
            <w:tcW w:w="1203" w:type="dxa"/>
          </w:tcPr>
          <w:p w14:paraId="45C2B69E"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0,9</w:t>
            </w:r>
          </w:p>
        </w:tc>
        <w:tc>
          <w:tcPr>
            <w:tcW w:w="1396" w:type="dxa"/>
          </w:tcPr>
          <w:p w14:paraId="59E4A90F" w14:textId="77777777" w:rsidR="00484DBD" w:rsidRPr="002C1B75" w:rsidRDefault="00484DBD" w:rsidP="004A4DD5">
            <w:pPr>
              <w:ind w:left="-36" w:firstLine="36"/>
              <w:jc w:val="center"/>
              <w:rPr>
                <w:rFonts w:eastAsia="Times New Roman" w:cs="Times New Roman"/>
                <w:sz w:val="20"/>
                <w:szCs w:val="20"/>
              </w:rPr>
            </w:pPr>
            <w:r w:rsidRPr="002C1B75">
              <w:rPr>
                <w:rFonts w:eastAsia="Times New Roman" w:cs="Times New Roman"/>
                <w:sz w:val="20"/>
                <w:szCs w:val="20"/>
              </w:rPr>
              <w:t>12,9</w:t>
            </w:r>
          </w:p>
        </w:tc>
        <w:tc>
          <w:tcPr>
            <w:tcW w:w="1695" w:type="dxa"/>
          </w:tcPr>
          <w:p w14:paraId="3436803D"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HES tālu</w:t>
            </w:r>
          </w:p>
        </w:tc>
        <w:tc>
          <w:tcPr>
            <w:tcW w:w="1300" w:type="dxa"/>
            <w:shd w:val="clear" w:color="auto" w:fill="BDD7EE"/>
          </w:tcPr>
          <w:p w14:paraId="29E26B32" w14:textId="77777777" w:rsidR="00484DBD" w:rsidRPr="002C1B75" w:rsidRDefault="00484DBD" w:rsidP="004A4DD5">
            <w:pPr>
              <w:ind w:left="360" w:hanging="355"/>
              <w:jc w:val="center"/>
              <w:rPr>
                <w:rFonts w:eastAsia="Times New Roman" w:cs="Times New Roman"/>
                <w:sz w:val="20"/>
                <w:szCs w:val="20"/>
              </w:rPr>
            </w:pPr>
            <w:r w:rsidRPr="002C1B75">
              <w:rPr>
                <w:rFonts w:eastAsia="Times New Roman" w:cs="Times New Roman"/>
                <w:sz w:val="20"/>
                <w:szCs w:val="20"/>
              </w:rPr>
              <w:t>1,3</w:t>
            </w:r>
          </w:p>
        </w:tc>
        <w:tc>
          <w:tcPr>
            <w:tcW w:w="1326" w:type="dxa"/>
            <w:shd w:val="clear" w:color="auto" w:fill="BDD7EE"/>
          </w:tcPr>
          <w:p w14:paraId="6E371821" w14:textId="77777777" w:rsidR="00484DBD" w:rsidRPr="002C1B75" w:rsidRDefault="00484DBD" w:rsidP="004A4DD5">
            <w:pPr>
              <w:ind w:left="360" w:hanging="351"/>
              <w:jc w:val="center"/>
              <w:rPr>
                <w:rFonts w:eastAsia="Times New Roman" w:cs="Times New Roman"/>
                <w:sz w:val="20"/>
                <w:szCs w:val="20"/>
              </w:rPr>
            </w:pPr>
            <w:r w:rsidRPr="002C1B75">
              <w:rPr>
                <w:rFonts w:eastAsia="Times New Roman" w:cs="Times New Roman"/>
                <w:sz w:val="20"/>
                <w:szCs w:val="20"/>
              </w:rPr>
              <w:t>0,047</w:t>
            </w:r>
          </w:p>
        </w:tc>
      </w:tr>
      <w:tr w:rsidR="002C1B75" w:rsidRPr="002C1B75" w14:paraId="742D5A4F" w14:textId="77777777" w:rsidTr="000847D6">
        <w:trPr>
          <w:trHeight w:val="300"/>
        </w:trPr>
        <w:tc>
          <w:tcPr>
            <w:tcW w:w="1071" w:type="dxa"/>
            <w:shd w:val="clear" w:color="auto" w:fill="D9D9D9" w:themeFill="background1" w:themeFillShade="D9"/>
          </w:tcPr>
          <w:p w14:paraId="38370EDB" w14:textId="77777777" w:rsidR="00484DBD" w:rsidRPr="002C1B75" w:rsidRDefault="00484DBD" w:rsidP="004A4DD5">
            <w:pPr>
              <w:rPr>
                <w:rFonts w:eastAsia="Times New Roman" w:cs="Times New Roman"/>
                <w:b/>
                <w:sz w:val="20"/>
                <w:szCs w:val="20"/>
              </w:rPr>
            </w:pPr>
            <w:r w:rsidRPr="002C1B75">
              <w:rPr>
                <w:rFonts w:eastAsia="Times New Roman" w:cs="Times New Roman"/>
                <w:b/>
                <w:sz w:val="20"/>
                <w:szCs w:val="20"/>
              </w:rPr>
              <w:t>Pededze</w:t>
            </w:r>
          </w:p>
        </w:tc>
        <w:tc>
          <w:tcPr>
            <w:tcW w:w="572" w:type="dxa"/>
          </w:tcPr>
          <w:p w14:paraId="3341C2D3"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R3</w:t>
            </w:r>
          </w:p>
        </w:tc>
        <w:tc>
          <w:tcPr>
            <w:tcW w:w="915" w:type="dxa"/>
          </w:tcPr>
          <w:p w14:paraId="7CDBD544"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dabiska</w:t>
            </w:r>
          </w:p>
        </w:tc>
        <w:tc>
          <w:tcPr>
            <w:tcW w:w="1203" w:type="dxa"/>
          </w:tcPr>
          <w:p w14:paraId="18918FE3"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0,0</w:t>
            </w:r>
          </w:p>
        </w:tc>
        <w:tc>
          <w:tcPr>
            <w:tcW w:w="1396" w:type="dxa"/>
          </w:tcPr>
          <w:p w14:paraId="2349A672" w14:textId="77777777" w:rsidR="00484DBD" w:rsidRPr="002C1B75" w:rsidRDefault="00484DBD" w:rsidP="004A4DD5">
            <w:pPr>
              <w:ind w:left="-36" w:firstLine="36"/>
              <w:jc w:val="center"/>
              <w:rPr>
                <w:rFonts w:eastAsia="Times New Roman" w:cs="Times New Roman"/>
                <w:sz w:val="20"/>
                <w:szCs w:val="20"/>
              </w:rPr>
            </w:pPr>
            <w:r w:rsidRPr="002C1B75">
              <w:rPr>
                <w:rFonts w:eastAsia="Times New Roman" w:cs="Times New Roman"/>
                <w:sz w:val="20"/>
                <w:szCs w:val="20"/>
              </w:rPr>
              <w:t>4,0</w:t>
            </w:r>
          </w:p>
        </w:tc>
        <w:tc>
          <w:tcPr>
            <w:tcW w:w="1695" w:type="dxa"/>
          </w:tcPr>
          <w:p w14:paraId="5B8338FB"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nav</w:t>
            </w:r>
          </w:p>
        </w:tc>
        <w:tc>
          <w:tcPr>
            <w:tcW w:w="1300" w:type="dxa"/>
            <w:tcBorders>
              <w:bottom w:val="single" w:sz="4" w:space="0" w:color="000000"/>
            </w:tcBorders>
            <w:shd w:val="clear" w:color="auto" w:fill="BDD7EE"/>
          </w:tcPr>
          <w:p w14:paraId="542DDFA8" w14:textId="77777777" w:rsidR="00484DBD" w:rsidRPr="002C1B75" w:rsidRDefault="00484DBD" w:rsidP="004A4DD5">
            <w:pPr>
              <w:ind w:left="360" w:hanging="355"/>
              <w:jc w:val="center"/>
              <w:rPr>
                <w:rFonts w:eastAsia="Times New Roman" w:cs="Times New Roman"/>
                <w:sz w:val="20"/>
                <w:szCs w:val="20"/>
              </w:rPr>
            </w:pPr>
            <w:r w:rsidRPr="002C1B75">
              <w:rPr>
                <w:rFonts w:eastAsia="Times New Roman" w:cs="Times New Roman"/>
                <w:sz w:val="20"/>
                <w:szCs w:val="20"/>
              </w:rPr>
              <w:t>1,2</w:t>
            </w:r>
          </w:p>
        </w:tc>
        <w:tc>
          <w:tcPr>
            <w:tcW w:w="1326" w:type="dxa"/>
            <w:tcBorders>
              <w:bottom w:val="single" w:sz="4" w:space="0" w:color="000000"/>
            </w:tcBorders>
            <w:shd w:val="clear" w:color="auto" w:fill="BDD7EE"/>
          </w:tcPr>
          <w:p w14:paraId="7EEA0E23" w14:textId="77777777" w:rsidR="00484DBD" w:rsidRPr="002C1B75" w:rsidRDefault="00484DBD" w:rsidP="004A4DD5">
            <w:pPr>
              <w:ind w:left="360" w:hanging="351"/>
              <w:jc w:val="center"/>
              <w:rPr>
                <w:rFonts w:eastAsia="Times New Roman" w:cs="Times New Roman"/>
                <w:sz w:val="20"/>
                <w:szCs w:val="20"/>
              </w:rPr>
            </w:pPr>
            <w:r w:rsidRPr="002C1B75">
              <w:rPr>
                <w:rFonts w:eastAsia="Times New Roman" w:cs="Times New Roman"/>
                <w:sz w:val="20"/>
                <w:szCs w:val="20"/>
              </w:rPr>
              <w:t>0,047</w:t>
            </w:r>
          </w:p>
        </w:tc>
      </w:tr>
      <w:tr w:rsidR="002C1B75" w:rsidRPr="002C1B75" w14:paraId="74565813" w14:textId="77777777" w:rsidTr="000847D6">
        <w:trPr>
          <w:trHeight w:val="300"/>
        </w:trPr>
        <w:tc>
          <w:tcPr>
            <w:tcW w:w="1071" w:type="dxa"/>
            <w:shd w:val="clear" w:color="auto" w:fill="D9D9D9" w:themeFill="background1" w:themeFillShade="D9"/>
          </w:tcPr>
          <w:p w14:paraId="0AEE83CF" w14:textId="77777777" w:rsidR="00484DBD" w:rsidRPr="002C1B75" w:rsidRDefault="00484DBD" w:rsidP="004A4DD5">
            <w:pPr>
              <w:rPr>
                <w:rFonts w:eastAsia="Times New Roman" w:cs="Times New Roman"/>
                <w:b/>
                <w:sz w:val="20"/>
                <w:szCs w:val="20"/>
              </w:rPr>
            </w:pPr>
            <w:r w:rsidRPr="002C1B75">
              <w:rPr>
                <w:rFonts w:eastAsia="Times New Roman" w:cs="Times New Roman"/>
                <w:b/>
                <w:sz w:val="20"/>
                <w:szCs w:val="20"/>
              </w:rPr>
              <w:t>Pērļupīte</w:t>
            </w:r>
          </w:p>
        </w:tc>
        <w:tc>
          <w:tcPr>
            <w:tcW w:w="572" w:type="dxa"/>
          </w:tcPr>
          <w:p w14:paraId="7B436075"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R1</w:t>
            </w:r>
          </w:p>
        </w:tc>
        <w:tc>
          <w:tcPr>
            <w:tcW w:w="915" w:type="dxa"/>
          </w:tcPr>
          <w:p w14:paraId="62D8548C"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dabiska</w:t>
            </w:r>
          </w:p>
        </w:tc>
        <w:tc>
          <w:tcPr>
            <w:tcW w:w="1203" w:type="dxa"/>
          </w:tcPr>
          <w:p w14:paraId="20307C5E"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0,8</w:t>
            </w:r>
          </w:p>
        </w:tc>
        <w:tc>
          <w:tcPr>
            <w:tcW w:w="1396" w:type="dxa"/>
          </w:tcPr>
          <w:p w14:paraId="7F1FDF23" w14:textId="77777777" w:rsidR="00484DBD" w:rsidRPr="002C1B75" w:rsidRDefault="00484DBD" w:rsidP="004A4DD5">
            <w:pPr>
              <w:ind w:left="-36" w:firstLine="36"/>
              <w:jc w:val="center"/>
              <w:rPr>
                <w:rFonts w:eastAsia="Times New Roman" w:cs="Times New Roman"/>
                <w:sz w:val="20"/>
                <w:szCs w:val="20"/>
              </w:rPr>
            </w:pPr>
            <w:r w:rsidRPr="002C1B75">
              <w:rPr>
                <w:rFonts w:eastAsia="Times New Roman" w:cs="Times New Roman"/>
                <w:sz w:val="20"/>
                <w:szCs w:val="20"/>
              </w:rPr>
              <w:t>2,5</w:t>
            </w:r>
          </w:p>
        </w:tc>
        <w:tc>
          <w:tcPr>
            <w:tcW w:w="1695" w:type="dxa"/>
          </w:tcPr>
          <w:p w14:paraId="04C03C60"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nav</w:t>
            </w:r>
          </w:p>
        </w:tc>
        <w:tc>
          <w:tcPr>
            <w:tcW w:w="1300" w:type="dxa"/>
            <w:shd w:val="clear" w:color="auto" w:fill="BDD7EE"/>
          </w:tcPr>
          <w:p w14:paraId="5DD8EFB0" w14:textId="77777777" w:rsidR="00484DBD" w:rsidRPr="002C1B75" w:rsidRDefault="00484DBD" w:rsidP="004A4DD5">
            <w:pPr>
              <w:ind w:left="360" w:hanging="355"/>
              <w:jc w:val="center"/>
              <w:rPr>
                <w:rFonts w:eastAsia="Times New Roman" w:cs="Times New Roman"/>
                <w:sz w:val="20"/>
                <w:szCs w:val="20"/>
              </w:rPr>
            </w:pPr>
            <w:r w:rsidRPr="002C1B75">
              <w:rPr>
                <w:rFonts w:eastAsia="Times New Roman" w:cs="Times New Roman"/>
                <w:sz w:val="20"/>
                <w:szCs w:val="20"/>
              </w:rPr>
              <w:t>1,0</w:t>
            </w:r>
          </w:p>
        </w:tc>
        <w:tc>
          <w:tcPr>
            <w:tcW w:w="1326" w:type="dxa"/>
            <w:tcBorders>
              <w:bottom w:val="single" w:sz="4" w:space="0" w:color="000000"/>
            </w:tcBorders>
            <w:shd w:val="clear" w:color="auto" w:fill="BDD7EE"/>
          </w:tcPr>
          <w:p w14:paraId="66701158" w14:textId="77777777" w:rsidR="00484DBD" w:rsidRPr="002C1B75" w:rsidRDefault="00484DBD" w:rsidP="004A4DD5">
            <w:pPr>
              <w:ind w:left="360" w:hanging="351"/>
              <w:jc w:val="center"/>
              <w:rPr>
                <w:rFonts w:eastAsia="Times New Roman" w:cs="Times New Roman"/>
                <w:sz w:val="20"/>
                <w:szCs w:val="20"/>
              </w:rPr>
            </w:pPr>
            <w:r w:rsidRPr="002C1B75">
              <w:rPr>
                <w:rFonts w:eastAsia="Times New Roman" w:cs="Times New Roman"/>
                <w:sz w:val="20"/>
                <w:szCs w:val="20"/>
              </w:rPr>
              <w:t>0,032</w:t>
            </w:r>
          </w:p>
        </w:tc>
      </w:tr>
      <w:tr w:rsidR="002C1B75" w:rsidRPr="002C1B75" w14:paraId="013CFCAF" w14:textId="77777777" w:rsidTr="000847D6">
        <w:trPr>
          <w:trHeight w:val="300"/>
        </w:trPr>
        <w:tc>
          <w:tcPr>
            <w:tcW w:w="1071" w:type="dxa"/>
            <w:shd w:val="clear" w:color="auto" w:fill="D9D9D9" w:themeFill="background1" w:themeFillShade="D9"/>
          </w:tcPr>
          <w:p w14:paraId="2F7DBB74" w14:textId="77777777" w:rsidR="00484DBD" w:rsidRPr="002C1B75" w:rsidRDefault="00484DBD" w:rsidP="004A4DD5">
            <w:pPr>
              <w:rPr>
                <w:rFonts w:eastAsia="Times New Roman" w:cs="Times New Roman"/>
                <w:b/>
                <w:sz w:val="20"/>
                <w:szCs w:val="20"/>
              </w:rPr>
            </w:pPr>
            <w:r w:rsidRPr="002C1B75">
              <w:rPr>
                <w:rFonts w:eastAsia="Times New Roman" w:cs="Times New Roman"/>
                <w:b/>
                <w:sz w:val="20"/>
                <w:szCs w:val="20"/>
              </w:rPr>
              <w:t>Pilsupe</w:t>
            </w:r>
          </w:p>
        </w:tc>
        <w:tc>
          <w:tcPr>
            <w:tcW w:w="572" w:type="dxa"/>
          </w:tcPr>
          <w:p w14:paraId="058D1002"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R1</w:t>
            </w:r>
          </w:p>
        </w:tc>
        <w:tc>
          <w:tcPr>
            <w:tcW w:w="915" w:type="dxa"/>
          </w:tcPr>
          <w:p w14:paraId="0FABDF6B"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dabiska</w:t>
            </w:r>
          </w:p>
        </w:tc>
        <w:tc>
          <w:tcPr>
            <w:tcW w:w="1203" w:type="dxa"/>
          </w:tcPr>
          <w:p w14:paraId="4FA6B24F"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0,0</w:t>
            </w:r>
          </w:p>
        </w:tc>
        <w:tc>
          <w:tcPr>
            <w:tcW w:w="1396" w:type="dxa"/>
          </w:tcPr>
          <w:p w14:paraId="49136182" w14:textId="77777777" w:rsidR="00484DBD" w:rsidRPr="002C1B75" w:rsidRDefault="00484DBD" w:rsidP="004A4DD5">
            <w:pPr>
              <w:ind w:left="-36" w:firstLine="36"/>
              <w:jc w:val="center"/>
              <w:rPr>
                <w:rFonts w:eastAsia="Times New Roman" w:cs="Times New Roman"/>
                <w:sz w:val="20"/>
                <w:szCs w:val="20"/>
              </w:rPr>
            </w:pPr>
            <w:r w:rsidRPr="002C1B75">
              <w:rPr>
                <w:rFonts w:eastAsia="Times New Roman" w:cs="Times New Roman"/>
                <w:sz w:val="20"/>
                <w:szCs w:val="20"/>
              </w:rPr>
              <w:t>2,5</w:t>
            </w:r>
          </w:p>
        </w:tc>
        <w:tc>
          <w:tcPr>
            <w:tcW w:w="1695" w:type="dxa"/>
          </w:tcPr>
          <w:p w14:paraId="079085C8"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nav</w:t>
            </w:r>
          </w:p>
        </w:tc>
        <w:tc>
          <w:tcPr>
            <w:tcW w:w="1300" w:type="dxa"/>
            <w:tcBorders>
              <w:bottom w:val="single" w:sz="4" w:space="0" w:color="000000"/>
            </w:tcBorders>
            <w:shd w:val="clear" w:color="auto" w:fill="BDD7EE"/>
          </w:tcPr>
          <w:p w14:paraId="4E68FD0E" w14:textId="77777777" w:rsidR="00484DBD" w:rsidRPr="002C1B75" w:rsidRDefault="00484DBD" w:rsidP="004A4DD5">
            <w:pPr>
              <w:ind w:left="360" w:hanging="355"/>
              <w:jc w:val="center"/>
              <w:rPr>
                <w:rFonts w:eastAsia="Times New Roman" w:cs="Times New Roman"/>
                <w:sz w:val="20"/>
                <w:szCs w:val="20"/>
              </w:rPr>
            </w:pPr>
            <w:r w:rsidRPr="002C1B75">
              <w:rPr>
                <w:rFonts w:eastAsia="Times New Roman" w:cs="Times New Roman"/>
                <w:sz w:val="20"/>
                <w:szCs w:val="20"/>
              </w:rPr>
              <w:t>1,1</w:t>
            </w:r>
          </w:p>
        </w:tc>
        <w:tc>
          <w:tcPr>
            <w:tcW w:w="1326" w:type="dxa"/>
            <w:tcBorders>
              <w:bottom w:val="single" w:sz="4" w:space="0" w:color="000000"/>
            </w:tcBorders>
            <w:shd w:val="clear" w:color="auto" w:fill="C5E0B3"/>
          </w:tcPr>
          <w:p w14:paraId="2CC0F327" w14:textId="77777777" w:rsidR="00484DBD" w:rsidRPr="002C1B75" w:rsidRDefault="00484DBD" w:rsidP="004A4DD5">
            <w:pPr>
              <w:ind w:left="360" w:hanging="351"/>
              <w:jc w:val="center"/>
              <w:rPr>
                <w:rFonts w:eastAsia="Times New Roman" w:cs="Times New Roman"/>
                <w:sz w:val="20"/>
                <w:szCs w:val="20"/>
              </w:rPr>
            </w:pPr>
            <w:r w:rsidRPr="002C1B75">
              <w:rPr>
                <w:rFonts w:eastAsia="Times New Roman" w:cs="Times New Roman"/>
                <w:sz w:val="20"/>
                <w:szCs w:val="20"/>
              </w:rPr>
              <w:t>0,047</w:t>
            </w:r>
          </w:p>
        </w:tc>
      </w:tr>
      <w:tr w:rsidR="002C1B75" w:rsidRPr="002C1B75" w14:paraId="3189971C" w14:textId="77777777" w:rsidTr="000847D6">
        <w:trPr>
          <w:trHeight w:val="300"/>
        </w:trPr>
        <w:tc>
          <w:tcPr>
            <w:tcW w:w="1071" w:type="dxa"/>
            <w:shd w:val="clear" w:color="auto" w:fill="D9D9D9" w:themeFill="background1" w:themeFillShade="D9"/>
          </w:tcPr>
          <w:p w14:paraId="1BB66D10" w14:textId="77777777" w:rsidR="00484DBD" w:rsidRPr="002C1B75" w:rsidRDefault="00484DBD" w:rsidP="004A4DD5">
            <w:pPr>
              <w:rPr>
                <w:rFonts w:eastAsia="Times New Roman" w:cs="Times New Roman"/>
                <w:b/>
                <w:sz w:val="20"/>
                <w:szCs w:val="20"/>
              </w:rPr>
            </w:pPr>
            <w:r w:rsidRPr="002C1B75">
              <w:rPr>
                <w:rFonts w:eastAsia="Times New Roman" w:cs="Times New Roman"/>
                <w:b/>
                <w:sz w:val="20"/>
                <w:szCs w:val="20"/>
              </w:rPr>
              <w:t>Raķupe</w:t>
            </w:r>
          </w:p>
        </w:tc>
        <w:tc>
          <w:tcPr>
            <w:tcW w:w="572" w:type="dxa"/>
          </w:tcPr>
          <w:p w14:paraId="4082CE17"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R4</w:t>
            </w:r>
          </w:p>
        </w:tc>
        <w:tc>
          <w:tcPr>
            <w:tcW w:w="915" w:type="dxa"/>
          </w:tcPr>
          <w:p w14:paraId="75290E13"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dabiska</w:t>
            </w:r>
          </w:p>
        </w:tc>
        <w:tc>
          <w:tcPr>
            <w:tcW w:w="1203" w:type="dxa"/>
          </w:tcPr>
          <w:p w14:paraId="430DDC99"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0,2</w:t>
            </w:r>
          </w:p>
        </w:tc>
        <w:tc>
          <w:tcPr>
            <w:tcW w:w="1396" w:type="dxa"/>
          </w:tcPr>
          <w:p w14:paraId="05D4B06E" w14:textId="77777777" w:rsidR="00484DBD" w:rsidRPr="002C1B75" w:rsidRDefault="00484DBD" w:rsidP="004A4DD5">
            <w:pPr>
              <w:ind w:left="-36" w:firstLine="36"/>
              <w:jc w:val="center"/>
              <w:rPr>
                <w:rFonts w:eastAsia="Times New Roman" w:cs="Times New Roman"/>
                <w:sz w:val="20"/>
                <w:szCs w:val="20"/>
              </w:rPr>
            </w:pPr>
            <w:r w:rsidRPr="002C1B75">
              <w:rPr>
                <w:rFonts w:eastAsia="Times New Roman" w:cs="Times New Roman"/>
                <w:sz w:val="20"/>
                <w:szCs w:val="20"/>
              </w:rPr>
              <w:t>8,7</w:t>
            </w:r>
          </w:p>
        </w:tc>
        <w:tc>
          <w:tcPr>
            <w:tcW w:w="1695" w:type="dxa"/>
          </w:tcPr>
          <w:p w14:paraId="4B810D14"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nav</w:t>
            </w:r>
          </w:p>
        </w:tc>
        <w:tc>
          <w:tcPr>
            <w:tcW w:w="1300" w:type="dxa"/>
            <w:tcBorders>
              <w:bottom w:val="single" w:sz="4" w:space="0" w:color="000000"/>
            </w:tcBorders>
            <w:shd w:val="clear" w:color="auto" w:fill="BDD7EE"/>
          </w:tcPr>
          <w:p w14:paraId="30DF9D0C" w14:textId="77777777" w:rsidR="00484DBD" w:rsidRPr="002C1B75" w:rsidRDefault="00484DBD" w:rsidP="004A4DD5">
            <w:pPr>
              <w:ind w:left="360" w:hanging="355"/>
              <w:jc w:val="center"/>
              <w:rPr>
                <w:rFonts w:eastAsia="Times New Roman" w:cs="Times New Roman"/>
                <w:sz w:val="20"/>
                <w:szCs w:val="20"/>
              </w:rPr>
            </w:pPr>
            <w:r w:rsidRPr="002C1B75">
              <w:rPr>
                <w:rFonts w:eastAsia="Times New Roman" w:cs="Times New Roman"/>
                <w:sz w:val="20"/>
                <w:szCs w:val="20"/>
              </w:rPr>
              <w:t>1,0</w:t>
            </w:r>
          </w:p>
        </w:tc>
        <w:tc>
          <w:tcPr>
            <w:tcW w:w="1326" w:type="dxa"/>
            <w:tcBorders>
              <w:bottom w:val="single" w:sz="4" w:space="0" w:color="000000"/>
            </w:tcBorders>
            <w:shd w:val="clear" w:color="auto" w:fill="BDD7EE"/>
          </w:tcPr>
          <w:p w14:paraId="0D98949A" w14:textId="77777777" w:rsidR="00484DBD" w:rsidRPr="002C1B75" w:rsidRDefault="00484DBD" w:rsidP="004A4DD5">
            <w:pPr>
              <w:ind w:left="360" w:hanging="351"/>
              <w:jc w:val="center"/>
              <w:rPr>
                <w:rFonts w:eastAsia="Times New Roman" w:cs="Times New Roman"/>
                <w:sz w:val="20"/>
                <w:szCs w:val="20"/>
              </w:rPr>
            </w:pPr>
            <w:r w:rsidRPr="002C1B75">
              <w:rPr>
                <w:rFonts w:eastAsia="Times New Roman" w:cs="Times New Roman"/>
                <w:sz w:val="20"/>
                <w:szCs w:val="20"/>
              </w:rPr>
              <w:t>0,051</w:t>
            </w:r>
          </w:p>
        </w:tc>
      </w:tr>
      <w:tr w:rsidR="002C1B75" w:rsidRPr="002C1B75" w14:paraId="7DA42292" w14:textId="77777777" w:rsidTr="000847D6">
        <w:trPr>
          <w:trHeight w:val="300"/>
        </w:trPr>
        <w:tc>
          <w:tcPr>
            <w:tcW w:w="1071" w:type="dxa"/>
            <w:shd w:val="clear" w:color="auto" w:fill="D9D9D9" w:themeFill="background1" w:themeFillShade="D9"/>
          </w:tcPr>
          <w:p w14:paraId="0676EBBC" w14:textId="77777777" w:rsidR="00484DBD" w:rsidRPr="002C1B75" w:rsidRDefault="00484DBD" w:rsidP="004A4DD5">
            <w:pPr>
              <w:rPr>
                <w:rFonts w:eastAsia="Times New Roman" w:cs="Times New Roman"/>
                <w:b/>
                <w:sz w:val="20"/>
                <w:szCs w:val="20"/>
              </w:rPr>
            </w:pPr>
            <w:r w:rsidRPr="002C1B75">
              <w:rPr>
                <w:rFonts w:eastAsia="Times New Roman" w:cs="Times New Roman"/>
                <w:b/>
                <w:sz w:val="20"/>
                <w:szCs w:val="20"/>
              </w:rPr>
              <w:t>Šķervelis</w:t>
            </w:r>
          </w:p>
        </w:tc>
        <w:tc>
          <w:tcPr>
            <w:tcW w:w="572" w:type="dxa"/>
          </w:tcPr>
          <w:p w14:paraId="1B3E479E"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R3</w:t>
            </w:r>
          </w:p>
        </w:tc>
        <w:tc>
          <w:tcPr>
            <w:tcW w:w="915" w:type="dxa"/>
          </w:tcPr>
          <w:p w14:paraId="3F4E3457"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dabiska</w:t>
            </w:r>
          </w:p>
        </w:tc>
        <w:tc>
          <w:tcPr>
            <w:tcW w:w="1203" w:type="dxa"/>
          </w:tcPr>
          <w:p w14:paraId="363AD36F"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0,4</w:t>
            </w:r>
          </w:p>
        </w:tc>
        <w:tc>
          <w:tcPr>
            <w:tcW w:w="1396" w:type="dxa"/>
          </w:tcPr>
          <w:p w14:paraId="09CE1D66" w14:textId="77777777" w:rsidR="00484DBD" w:rsidRPr="002C1B75" w:rsidRDefault="00484DBD" w:rsidP="004A4DD5">
            <w:pPr>
              <w:ind w:left="-36" w:firstLine="36"/>
              <w:jc w:val="center"/>
              <w:rPr>
                <w:rFonts w:eastAsia="Times New Roman" w:cs="Times New Roman"/>
                <w:sz w:val="20"/>
                <w:szCs w:val="20"/>
              </w:rPr>
            </w:pPr>
            <w:r w:rsidRPr="002C1B75">
              <w:rPr>
                <w:rFonts w:eastAsia="Times New Roman" w:cs="Times New Roman"/>
                <w:sz w:val="20"/>
                <w:szCs w:val="20"/>
              </w:rPr>
              <w:t>21,1</w:t>
            </w:r>
          </w:p>
        </w:tc>
        <w:tc>
          <w:tcPr>
            <w:tcW w:w="1695" w:type="dxa"/>
          </w:tcPr>
          <w:p w14:paraId="434A7DE3"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HES tālu</w:t>
            </w:r>
          </w:p>
        </w:tc>
        <w:tc>
          <w:tcPr>
            <w:tcW w:w="1300" w:type="dxa"/>
            <w:tcBorders>
              <w:bottom w:val="single" w:sz="4" w:space="0" w:color="000000"/>
            </w:tcBorders>
            <w:shd w:val="clear" w:color="auto" w:fill="BDD7EE"/>
          </w:tcPr>
          <w:p w14:paraId="1BCC5146" w14:textId="77777777" w:rsidR="00484DBD" w:rsidRPr="002C1B75" w:rsidRDefault="00484DBD" w:rsidP="004A4DD5">
            <w:pPr>
              <w:ind w:left="360" w:hanging="355"/>
              <w:jc w:val="center"/>
              <w:rPr>
                <w:rFonts w:eastAsia="Times New Roman" w:cs="Times New Roman"/>
                <w:sz w:val="20"/>
                <w:szCs w:val="20"/>
              </w:rPr>
            </w:pPr>
            <w:r w:rsidRPr="002C1B75">
              <w:rPr>
                <w:rFonts w:eastAsia="Times New Roman" w:cs="Times New Roman"/>
                <w:sz w:val="20"/>
                <w:szCs w:val="20"/>
              </w:rPr>
              <w:t>1,3</w:t>
            </w:r>
          </w:p>
        </w:tc>
        <w:tc>
          <w:tcPr>
            <w:tcW w:w="1326" w:type="dxa"/>
            <w:tcBorders>
              <w:bottom w:val="single" w:sz="4" w:space="0" w:color="000000"/>
            </w:tcBorders>
            <w:shd w:val="clear" w:color="auto" w:fill="BDD7EE"/>
          </w:tcPr>
          <w:p w14:paraId="08569BD0" w14:textId="77777777" w:rsidR="00484DBD" w:rsidRPr="002C1B75" w:rsidRDefault="00484DBD" w:rsidP="004A4DD5">
            <w:pPr>
              <w:ind w:left="360" w:hanging="351"/>
              <w:jc w:val="center"/>
              <w:rPr>
                <w:rFonts w:eastAsia="Times New Roman" w:cs="Times New Roman"/>
                <w:sz w:val="20"/>
                <w:szCs w:val="20"/>
              </w:rPr>
            </w:pPr>
            <w:r w:rsidRPr="002C1B75">
              <w:rPr>
                <w:rFonts w:eastAsia="Times New Roman" w:cs="Times New Roman"/>
                <w:sz w:val="20"/>
                <w:szCs w:val="20"/>
              </w:rPr>
              <w:t>0,044</w:t>
            </w:r>
          </w:p>
        </w:tc>
      </w:tr>
      <w:tr w:rsidR="002C1B75" w:rsidRPr="002C1B75" w14:paraId="252C5F51" w14:textId="77777777" w:rsidTr="000847D6">
        <w:trPr>
          <w:trHeight w:val="300"/>
        </w:trPr>
        <w:tc>
          <w:tcPr>
            <w:tcW w:w="1071" w:type="dxa"/>
            <w:shd w:val="clear" w:color="auto" w:fill="D9D9D9" w:themeFill="background1" w:themeFillShade="D9"/>
          </w:tcPr>
          <w:p w14:paraId="1CCF3B18" w14:textId="77777777" w:rsidR="00484DBD" w:rsidRPr="002C1B75" w:rsidRDefault="00484DBD" w:rsidP="004A4DD5">
            <w:pPr>
              <w:rPr>
                <w:rFonts w:eastAsia="Times New Roman" w:cs="Times New Roman"/>
                <w:b/>
                <w:sz w:val="20"/>
                <w:szCs w:val="20"/>
              </w:rPr>
            </w:pPr>
            <w:r w:rsidRPr="002C1B75">
              <w:rPr>
                <w:rFonts w:eastAsia="Times New Roman" w:cs="Times New Roman"/>
                <w:b/>
                <w:sz w:val="20"/>
                <w:szCs w:val="20"/>
              </w:rPr>
              <w:t>Tūlija</w:t>
            </w:r>
          </w:p>
        </w:tc>
        <w:tc>
          <w:tcPr>
            <w:tcW w:w="572" w:type="dxa"/>
          </w:tcPr>
          <w:p w14:paraId="551ACB87"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R1</w:t>
            </w:r>
          </w:p>
        </w:tc>
        <w:tc>
          <w:tcPr>
            <w:tcW w:w="915" w:type="dxa"/>
          </w:tcPr>
          <w:p w14:paraId="7FFEE2A4"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dabiska</w:t>
            </w:r>
          </w:p>
        </w:tc>
        <w:tc>
          <w:tcPr>
            <w:tcW w:w="1203" w:type="dxa"/>
          </w:tcPr>
          <w:p w14:paraId="70499D4B"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0,0</w:t>
            </w:r>
          </w:p>
        </w:tc>
        <w:tc>
          <w:tcPr>
            <w:tcW w:w="1396" w:type="dxa"/>
          </w:tcPr>
          <w:p w14:paraId="53243FDB" w14:textId="77777777" w:rsidR="00484DBD" w:rsidRPr="002C1B75" w:rsidRDefault="00484DBD" w:rsidP="004A4DD5">
            <w:pPr>
              <w:ind w:left="-36" w:firstLine="36"/>
              <w:jc w:val="center"/>
              <w:rPr>
                <w:rFonts w:eastAsia="Times New Roman" w:cs="Times New Roman"/>
                <w:sz w:val="20"/>
                <w:szCs w:val="20"/>
              </w:rPr>
            </w:pPr>
            <w:r w:rsidRPr="002C1B75">
              <w:rPr>
                <w:rFonts w:eastAsia="Times New Roman" w:cs="Times New Roman"/>
                <w:sz w:val="20"/>
                <w:szCs w:val="20"/>
              </w:rPr>
              <w:t>0,0</w:t>
            </w:r>
          </w:p>
        </w:tc>
        <w:tc>
          <w:tcPr>
            <w:tcW w:w="1695" w:type="dxa"/>
          </w:tcPr>
          <w:p w14:paraId="30B286E8"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nav</w:t>
            </w:r>
          </w:p>
        </w:tc>
        <w:tc>
          <w:tcPr>
            <w:tcW w:w="1300" w:type="dxa"/>
            <w:tcBorders>
              <w:bottom w:val="single" w:sz="4" w:space="0" w:color="000000"/>
            </w:tcBorders>
            <w:shd w:val="clear" w:color="auto" w:fill="BDD7EE"/>
          </w:tcPr>
          <w:p w14:paraId="4BEE3DA9" w14:textId="77777777" w:rsidR="00484DBD" w:rsidRPr="002C1B75" w:rsidRDefault="00484DBD" w:rsidP="004A4DD5">
            <w:pPr>
              <w:ind w:left="360" w:hanging="355"/>
              <w:jc w:val="center"/>
              <w:rPr>
                <w:rFonts w:eastAsia="Times New Roman" w:cs="Times New Roman"/>
                <w:sz w:val="20"/>
                <w:szCs w:val="20"/>
              </w:rPr>
            </w:pPr>
            <w:r w:rsidRPr="002C1B75">
              <w:rPr>
                <w:rFonts w:eastAsia="Times New Roman" w:cs="Times New Roman"/>
                <w:sz w:val="20"/>
                <w:szCs w:val="20"/>
              </w:rPr>
              <w:t>1,1</w:t>
            </w:r>
          </w:p>
        </w:tc>
        <w:tc>
          <w:tcPr>
            <w:tcW w:w="1326" w:type="dxa"/>
            <w:tcBorders>
              <w:bottom w:val="single" w:sz="4" w:space="0" w:color="000000"/>
            </w:tcBorders>
            <w:shd w:val="clear" w:color="auto" w:fill="C5E0B3"/>
          </w:tcPr>
          <w:p w14:paraId="0DC04BE6" w14:textId="77777777" w:rsidR="00484DBD" w:rsidRPr="002C1B75" w:rsidRDefault="00484DBD" w:rsidP="004A4DD5">
            <w:pPr>
              <w:ind w:left="360" w:hanging="351"/>
              <w:jc w:val="center"/>
              <w:rPr>
                <w:rFonts w:eastAsia="Times New Roman" w:cs="Times New Roman"/>
                <w:sz w:val="20"/>
                <w:szCs w:val="20"/>
              </w:rPr>
            </w:pPr>
            <w:r w:rsidRPr="002C1B75">
              <w:rPr>
                <w:rFonts w:eastAsia="Times New Roman" w:cs="Times New Roman"/>
                <w:sz w:val="20"/>
                <w:szCs w:val="20"/>
              </w:rPr>
              <w:t>0,056</w:t>
            </w:r>
          </w:p>
        </w:tc>
      </w:tr>
      <w:tr w:rsidR="002C1B75" w:rsidRPr="002C1B75" w14:paraId="50B9E594" w14:textId="77777777" w:rsidTr="000847D6">
        <w:trPr>
          <w:trHeight w:val="300"/>
        </w:trPr>
        <w:tc>
          <w:tcPr>
            <w:tcW w:w="1071" w:type="dxa"/>
            <w:shd w:val="clear" w:color="auto" w:fill="D9D9D9" w:themeFill="background1" w:themeFillShade="D9"/>
          </w:tcPr>
          <w:p w14:paraId="32517913" w14:textId="77777777" w:rsidR="00484DBD" w:rsidRPr="002C1B75" w:rsidRDefault="00484DBD" w:rsidP="004A4DD5">
            <w:pPr>
              <w:rPr>
                <w:rFonts w:eastAsia="Times New Roman" w:cs="Times New Roman"/>
                <w:b/>
                <w:sz w:val="20"/>
                <w:szCs w:val="20"/>
              </w:rPr>
            </w:pPr>
            <w:r w:rsidRPr="002C1B75">
              <w:rPr>
                <w:rFonts w:eastAsia="Times New Roman" w:cs="Times New Roman"/>
                <w:b/>
                <w:sz w:val="20"/>
                <w:szCs w:val="20"/>
              </w:rPr>
              <w:t>Viesīte</w:t>
            </w:r>
          </w:p>
        </w:tc>
        <w:tc>
          <w:tcPr>
            <w:tcW w:w="572" w:type="dxa"/>
          </w:tcPr>
          <w:p w14:paraId="7A9E8EC9"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R4</w:t>
            </w:r>
          </w:p>
        </w:tc>
        <w:tc>
          <w:tcPr>
            <w:tcW w:w="915" w:type="dxa"/>
          </w:tcPr>
          <w:p w14:paraId="2FD8C0C3"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dabiska</w:t>
            </w:r>
          </w:p>
        </w:tc>
        <w:tc>
          <w:tcPr>
            <w:tcW w:w="1203" w:type="dxa"/>
          </w:tcPr>
          <w:p w14:paraId="2967C98A"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0,6</w:t>
            </w:r>
          </w:p>
        </w:tc>
        <w:tc>
          <w:tcPr>
            <w:tcW w:w="1396" w:type="dxa"/>
          </w:tcPr>
          <w:p w14:paraId="0DAB7EAA" w14:textId="77777777" w:rsidR="00484DBD" w:rsidRPr="002C1B75" w:rsidRDefault="00484DBD" w:rsidP="004A4DD5">
            <w:pPr>
              <w:ind w:left="-36" w:firstLine="36"/>
              <w:jc w:val="center"/>
              <w:rPr>
                <w:rFonts w:eastAsia="Times New Roman" w:cs="Times New Roman"/>
                <w:sz w:val="20"/>
                <w:szCs w:val="20"/>
              </w:rPr>
            </w:pPr>
            <w:r w:rsidRPr="002C1B75">
              <w:rPr>
                <w:rFonts w:eastAsia="Times New Roman" w:cs="Times New Roman"/>
                <w:sz w:val="20"/>
                <w:szCs w:val="20"/>
              </w:rPr>
              <w:t>5,3</w:t>
            </w:r>
          </w:p>
        </w:tc>
        <w:tc>
          <w:tcPr>
            <w:tcW w:w="1695" w:type="dxa"/>
          </w:tcPr>
          <w:p w14:paraId="0726F6D5" w14:textId="77777777" w:rsidR="00484DBD" w:rsidRPr="002C1B75" w:rsidRDefault="00484DBD" w:rsidP="004A4DD5">
            <w:pPr>
              <w:ind w:left="360" w:hanging="360"/>
              <w:jc w:val="center"/>
              <w:rPr>
                <w:rFonts w:eastAsia="Times New Roman" w:cs="Times New Roman"/>
                <w:sz w:val="20"/>
                <w:szCs w:val="20"/>
              </w:rPr>
            </w:pPr>
            <w:r w:rsidRPr="002C1B75">
              <w:rPr>
                <w:rFonts w:eastAsia="Times New Roman" w:cs="Times New Roman"/>
                <w:sz w:val="20"/>
                <w:szCs w:val="20"/>
              </w:rPr>
              <w:t>nav</w:t>
            </w:r>
          </w:p>
        </w:tc>
        <w:tc>
          <w:tcPr>
            <w:tcW w:w="1300" w:type="dxa"/>
            <w:shd w:val="clear" w:color="auto" w:fill="BDD7EE"/>
          </w:tcPr>
          <w:p w14:paraId="7CD81042" w14:textId="77777777" w:rsidR="00484DBD" w:rsidRPr="002C1B75" w:rsidRDefault="00484DBD" w:rsidP="004A4DD5">
            <w:pPr>
              <w:ind w:left="360" w:hanging="355"/>
              <w:jc w:val="center"/>
              <w:rPr>
                <w:rFonts w:eastAsia="Times New Roman" w:cs="Times New Roman"/>
                <w:sz w:val="20"/>
                <w:szCs w:val="20"/>
              </w:rPr>
            </w:pPr>
            <w:r w:rsidRPr="002C1B75">
              <w:rPr>
                <w:rFonts w:eastAsia="Times New Roman" w:cs="Times New Roman"/>
                <w:sz w:val="20"/>
                <w:szCs w:val="20"/>
              </w:rPr>
              <w:t>1,7</w:t>
            </w:r>
          </w:p>
        </w:tc>
        <w:tc>
          <w:tcPr>
            <w:tcW w:w="1326" w:type="dxa"/>
            <w:shd w:val="clear" w:color="auto" w:fill="BDD7EE"/>
          </w:tcPr>
          <w:p w14:paraId="07F4ADBD" w14:textId="77777777" w:rsidR="00484DBD" w:rsidRPr="002C1B75" w:rsidRDefault="00484DBD" w:rsidP="004A4DD5">
            <w:pPr>
              <w:ind w:left="360" w:hanging="351"/>
              <w:jc w:val="center"/>
              <w:rPr>
                <w:rFonts w:eastAsia="Times New Roman" w:cs="Times New Roman"/>
                <w:sz w:val="20"/>
                <w:szCs w:val="20"/>
              </w:rPr>
            </w:pPr>
            <w:r w:rsidRPr="002C1B75">
              <w:rPr>
                <w:rFonts w:eastAsia="Times New Roman" w:cs="Times New Roman"/>
                <w:sz w:val="20"/>
                <w:szCs w:val="20"/>
              </w:rPr>
              <w:t>0,052</w:t>
            </w:r>
          </w:p>
        </w:tc>
      </w:tr>
    </w:tbl>
    <w:p w14:paraId="06A94845" w14:textId="77777777" w:rsidR="00484DBD" w:rsidRPr="002C1B75" w:rsidRDefault="00484DBD" w:rsidP="00484DBD">
      <w:pPr>
        <w:pBdr>
          <w:top w:val="nil"/>
          <w:left w:val="nil"/>
          <w:bottom w:val="nil"/>
          <w:right w:val="nil"/>
          <w:between w:val="nil"/>
        </w:pBdr>
        <w:spacing w:after="0" w:line="240" w:lineRule="auto"/>
        <w:ind w:left="720"/>
        <w:rPr>
          <w:rFonts w:eastAsia="Times New Roman" w:cs="Times New Roman"/>
          <w:szCs w:val="24"/>
        </w:rPr>
      </w:pPr>
      <w:r w:rsidRPr="002C1B75">
        <w:rPr>
          <w:rFonts w:eastAsia="Times New Roman" w:cs="Times New Roman"/>
          <w:szCs w:val="24"/>
        </w:rPr>
        <w:t>*Zils-augsta kvalitāte, zaļš-laba kvalitāte</w:t>
      </w:r>
    </w:p>
    <w:p w14:paraId="499DE0B9" w14:textId="77777777" w:rsidR="00484DBD" w:rsidRPr="002C1B75" w:rsidRDefault="00484DBD" w:rsidP="000847D6">
      <w:pPr>
        <w:spacing w:after="120"/>
        <w:ind w:firstLine="720"/>
        <w:rPr>
          <w:rFonts w:eastAsia="Times New Roman" w:cs="Times New Roman"/>
          <w:szCs w:val="24"/>
        </w:rPr>
      </w:pPr>
      <w:r w:rsidRPr="002C1B75">
        <w:rPr>
          <w:rFonts w:eastAsia="Times New Roman" w:cs="Times New Roman"/>
          <w:szCs w:val="24"/>
        </w:rPr>
        <w:t xml:space="preserve">Kopumā references upju kritērijiem atbilst 13 upes, kas pieder pie 4 upju tipiem (5. tabula). Starp esošajiem ūdensobjektiem, neviena potenciāla references upe netika atrasta R2 un R5 upju tipam. R2 upju tipam šo problēmu varētu atrisināt, iekļaujot monitoringa tīklā vairākas monitoringa stacijas jaunizveidotajos ūdensobjektos. R5 upēm situācija ir sarežģītāka, jo tas dabiski ir ļoti rets tips (pašlaik ir atbilstība Ogres un Vadakstes upju grīvām, kā arī Gaujas augšteces posmam). Neviena no šīm trim upēm neatbilst references upju kritērijiem. </w:t>
      </w:r>
    </w:p>
    <w:p w14:paraId="35F3FD8E" w14:textId="12A13C8A" w:rsidR="000847D6" w:rsidRPr="002C1B75" w:rsidRDefault="000847D6" w:rsidP="000847D6">
      <w:pPr>
        <w:spacing w:after="0"/>
        <w:ind w:left="1080"/>
        <w:jc w:val="right"/>
        <w:rPr>
          <w:rFonts w:eastAsia="Times New Roman" w:cs="Times New Roman"/>
          <w:szCs w:val="24"/>
        </w:rPr>
      </w:pPr>
      <w:r w:rsidRPr="002C1B75">
        <w:rPr>
          <w:rFonts w:eastAsia="Times New Roman" w:cs="Times New Roman"/>
          <w:szCs w:val="24"/>
        </w:rPr>
        <w:t>5.</w:t>
      </w:r>
      <w:r w:rsidR="00484DBD" w:rsidRPr="002C1B75">
        <w:rPr>
          <w:rFonts w:eastAsia="Times New Roman" w:cs="Times New Roman"/>
          <w:szCs w:val="24"/>
        </w:rPr>
        <w:t>tabula</w:t>
      </w:r>
    </w:p>
    <w:p w14:paraId="48C2E901" w14:textId="4E9C36E6" w:rsidR="00484DBD" w:rsidRPr="002C1B75" w:rsidRDefault="00484DBD" w:rsidP="000847D6">
      <w:pPr>
        <w:spacing w:after="0"/>
        <w:jc w:val="center"/>
        <w:rPr>
          <w:rFonts w:eastAsia="Times New Roman" w:cs="Times New Roman"/>
          <w:b/>
          <w:szCs w:val="24"/>
        </w:rPr>
      </w:pPr>
      <w:r w:rsidRPr="002C1B75">
        <w:rPr>
          <w:rFonts w:eastAsia="Times New Roman" w:cs="Times New Roman"/>
          <w:b/>
          <w:szCs w:val="24"/>
        </w:rPr>
        <w:t>Potenciālais references upju monitoringa staciju saraksts</w:t>
      </w:r>
    </w:p>
    <w:p w14:paraId="44DCE8FA" w14:textId="77777777" w:rsidR="00F03865" w:rsidRPr="002C1B75" w:rsidRDefault="00F03865" w:rsidP="000847D6">
      <w:pPr>
        <w:spacing w:after="0"/>
        <w:jc w:val="center"/>
        <w:rPr>
          <w:rFonts w:eastAsia="Times New Roman" w:cs="Times New Roman"/>
          <w:szCs w:val="24"/>
        </w:rPr>
      </w:pPr>
    </w:p>
    <w:tbl>
      <w:tblPr>
        <w:tblStyle w:val="af"/>
        <w:tblW w:w="8755"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811"/>
        <w:gridCol w:w="4025"/>
        <w:gridCol w:w="733"/>
        <w:gridCol w:w="3186"/>
      </w:tblGrid>
      <w:tr w:rsidR="002C1B75" w:rsidRPr="002C1B75" w14:paraId="2B3B2B8B" w14:textId="77777777" w:rsidTr="00F03865">
        <w:trPr>
          <w:trHeight w:val="300"/>
          <w:tblHeader/>
        </w:trPr>
        <w:tc>
          <w:tcPr>
            <w:tcW w:w="811" w:type="dxa"/>
            <w:shd w:val="clear" w:color="auto" w:fill="D9D9D9" w:themeFill="background1" w:themeFillShade="D9"/>
            <w:vAlign w:val="center"/>
          </w:tcPr>
          <w:p w14:paraId="7871B65C"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ŪO kods</w:t>
            </w:r>
          </w:p>
        </w:tc>
        <w:tc>
          <w:tcPr>
            <w:tcW w:w="4025" w:type="dxa"/>
            <w:shd w:val="clear" w:color="auto" w:fill="D9D9D9" w:themeFill="background1" w:themeFillShade="D9"/>
            <w:vAlign w:val="center"/>
          </w:tcPr>
          <w:p w14:paraId="3D6DCFF3"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MS nosaukums</w:t>
            </w:r>
          </w:p>
        </w:tc>
        <w:tc>
          <w:tcPr>
            <w:tcW w:w="733" w:type="dxa"/>
            <w:shd w:val="clear" w:color="auto" w:fill="D9D9D9" w:themeFill="background1" w:themeFillShade="D9"/>
            <w:vAlign w:val="center"/>
          </w:tcPr>
          <w:p w14:paraId="38CF5FBD"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Tips</w:t>
            </w:r>
          </w:p>
        </w:tc>
        <w:tc>
          <w:tcPr>
            <w:tcW w:w="3186" w:type="dxa"/>
            <w:shd w:val="clear" w:color="auto" w:fill="D9D9D9" w:themeFill="background1" w:themeFillShade="D9"/>
            <w:vAlign w:val="center"/>
          </w:tcPr>
          <w:p w14:paraId="0698B3EC"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Piezīmes</w:t>
            </w:r>
          </w:p>
        </w:tc>
      </w:tr>
      <w:tr w:rsidR="002C1B75" w:rsidRPr="002C1B75" w14:paraId="6A9C74DB" w14:textId="77777777" w:rsidTr="000847D6">
        <w:trPr>
          <w:trHeight w:val="300"/>
        </w:trPr>
        <w:tc>
          <w:tcPr>
            <w:tcW w:w="811" w:type="dxa"/>
            <w:shd w:val="clear" w:color="auto" w:fill="D9D9D9" w:themeFill="background1" w:themeFillShade="D9"/>
            <w:vAlign w:val="center"/>
          </w:tcPr>
          <w:p w14:paraId="18023FED"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V035</w:t>
            </w:r>
          </w:p>
        </w:tc>
        <w:tc>
          <w:tcPr>
            <w:tcW w:w="4025" w:type="dxa"/>
            <w:vAlign w:val="center"/>
          </w:tcPr>
          <w:p w14:paraId="295B2511"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Amula, grīva</w:t>
            </w:r>
          </w:p>
        </w:tc>
        <w:tc>
          <w:tcPr>
            <w:tcW w:w="733" w:type="dxa"/>
            <w:vAlign w:val="center"/>
          </w:tcPr>
          <w:p w14:paraId="28A9B8F8"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R3</w:t>
            </w:r>
          </w:p>
        </w:tc>
        <w:tc>
          <w:tcPr>
            <w:tcW w:w="3186" w:type="dxa"/>
            <w:vAlign w:val="center"/>
          </w:tcPr>
          <w:p w14:paraId="1229D9FD"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Grīvā ir uzpludinājums (neder zivīm)</w:t>
            </w:r>
          </w:p>
        </w:tc>
      </w:tr>
      <w:tr w:rsidR="002C1B75" w:rsidRPr="002C1B75" w14:paraId="2BAB2E92" w14:textId="77777777" w:rsidTr="000847D6">
        <w:trPr>
          <w:trHeight w:val="300"/>
        </w:trPr>
        <w:tc>
          <w:tcPr>
            <w:tcW w:w="811" w:type="dxa"/>
            <w:shd w:val="clear" w:color="auto" w:fill="D9D9D9" w:themeFill="background1" w:themeFillShade="D9"/>
            <w:vAlign w:val="center"/>
          </w:tcPr>
          <w:p w14:paraId="0F3BED5F"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G305</w:t>
            </w:r>
          </w:p>
        </w:tc>
        <w:tc>
          <w:tcPr>
            <w:tcW w:w="4025" w:type="dxa"/>
            <w:vAlign w:val="center"/>
          </w:tcPr>
          <w:p w14:paraId="090E1A00"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Iģe, grīva</w:t>
            </w:r>
          </w:p>
        </w:tc>
        <w:tc>
          <w:tcPr>
            <w:tcW w:w="733" w:type="dxa"/>
            <w:vAlign w:val="center"/>
          </w:tcPr>
          <w:p w14:paraId="7D082639"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R4</w:t>
            </w:r>
          </w:p>
        </w:tc>
        <w:tc>
          <w:tcPr>
            <w:tcW w:w="3186" w:type="dxa"/>
            <w:vAlign w:val="center"/>
          </w:tcPr>
          <w:p w14:paraId="3CAF49B3" w14:textId="77777777" w:rsidR="00484DBD" w:rsidRPr="002C1B75" w:rsidRDefault="00484DBD" w:rsidP="000847D6">
            <w:pPr>
              <w:jc w:val="center"/>
              <w:rPr>
                <w:rFonts w:eastAsia="Times New Roman" w:cs="Times New Roman"/>
                <w:sz w:val="20"/>
                <w:szCs w:val="20"/>
              </w:rPr>
            </w:pPr>
          </w:p>
        </w:tc>
      </w:tr>
      <w:tr w:rsidR="002C1B75" w:rsidRPr="002C1B75" w14:paraId="54C8A7A5" w14:textId="77777777" w:rsidTr="000847D6">
        <w:trPr>
          <w:trHeight w:val="300"/>
        </w:trPr>
        <w:tc>
          <w:tcPr>
            <w:tcW w:w="811" w:type="dxa"/>
            <w:shd w:val="clear" w:color="auto" w:fill="D9D9D9" w:themeFill="background1" w:themeFillShade="D9"/>
            <w:vAlign w:val="center"/>
          </w:tcPr>
          <w:p w14:paraId="61266902"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V068</w:t>
            </w:r>
          </w:p>
        </w:tc>
        <w:tc>
          <w:tcPr>
            <w:tcW w:w="4025" w:type="dxa"/>
            <w:vAlign w:val="center"/>
          </w:tcPr>
          <w:p w14:paraId="199766FE"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Irbe, hidroprofils Vičaki</w:t>
            </w:r>
          </w:p>
        </w:tc>
        <w:tc>
          <w:tcPr>
            <w:tcW w:w="733" w:type="dxa"/>
            <w:vAlign w:val="center"/>
          </w:tcPr>
          <w:p w14:paraId="6056DC03"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R6</w:t>
            </w:r>
          </w:p>
        </w:tc>
        <w:tc>
          <w:tcPr>
            <w:tcW w:w="3186" w:type="dxa"/>
            <w:vAlign w:val="center"/>
          </w:tcPr>
          <w:p w14:paraId="7F4352B3" w14:textId="77777777" w:rsidR="00484DBD" w:rsidRPr="002C1B75" w:rsidRDefault="00484DBD" w:rsidP="000847D6">
            <w:pPr>
              <w:jc w:val="center"/>
              <w:rPr>
                <w:rFonts w:eastAsia="Times New Roman" w:cs="Times New Roman"/>
                <w:sz w:val="20"/>
                <w:szCs w:val="20"/>
              </w:rPr>
            </w:pPr>
          </w:p>
        </w:tc>
      </w:tr>
      <w:tr w:rsidR="002C1B75" w:rsidRPr="002C1B75" w14:paraId="646EDB5B" w14:textId="77777777" w:rsidTr="000847D6">
        <w:trPr>
          <w:trHeight w:val="300"/>
        </w:trPr>
        <w:tc>
          <w:tcPr>
            <w:tcW w:w="811" w:type="dxa"/>
            <w:shd w:val="clear" w:color="auto" w:fill="D9D9D9" w:themeFill="background1" w:themeFillShade="D9"/>
            <w:vAlign w:val="center"/>
          </w:tcPr>
          <w:p w14:paraId="30D44048"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G302</w:t>
            </w:r>
          </w:p>
        </w:tc>
        <w:tc>
          <w:tcPr>
            <w:tcW w:w="4025" w:type="dxa"/>
            <w:vAlign w:val="center"/>
          </w:tcPr>
          <w:p w14:paraId="59B2CDBE"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Korģe, grīva</w:t>
            </w:r>
          </w:p>
        </w:tc>
        <w:tc>
          <w:tcPr>
            <w:tcW w:w="733" w:type="dxa"/>
            <w:vAlign w:val="center"/>
          </w:tcPr>
          <w:p w14:paraId="3B8BC5B8"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R3</w:t>
            </w:r>
          </w:p>
        </w:tc>
        <w:tc>
          <w:tcPr>
            <w:tcW w:w="3186" w:type="dxa"/>
            <w:vAlign w:val="center"/>
          </w:tcPr>
          <w:p w14:paraId="7C2CF98F" w14:textId="77777777" w:rsidR="00484DBD" w:rsidRPr="002C1B75" w:rsidRDefault="00484DBD" w:rsidP="000847D6">
            <w:pPr>
              <w:jc w:val="center"/>
              <w:rPr>
                <w:rFonts w:eastAsia="Times New Roman" w:cs="Times New Roman"/>
                <w:sz w:val="20"/>
                <w:szCs w:val="20"/>
              </w:rPr>
            </w:pPr>
          </w:p>
        </w:tc>
      </w:tr>
      <w:tr w:rsidR="002C1B75" w:rsidRPr="002C1B75" w14:paraId="2F6F6D15" w14:textId="77777777" w:rsidTr="000847D6">
        <w:trPr>
          <w:trHeight w:val="300"/>
        </w:trPr>
        <w:tc>
          <w:tcPr>
            <w:tcW w:w="811" w:type="dxa"/>
            <w:shd w:val="clear" w:color="auto" w:fill="D9D9D9" w:themeFill="background1" w:themeFillShade="D9"/>
            <w:vAlign w:val="center"/>
          </w:tcPr>
          <w:p w14:paraId="0BE22E5E"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D406</w:t>
            </w:r>
          </w:p>
        </w:tc>
        <w:tc>
          <w:tcPr>
            <w:tcW w:w="4025" w:type="dxa"/>
            <w:vAlign w:val="center"/>
          </w:tcPr>
          <w:p w14:paraId="7F198CBC"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Lielā Jugla, 0,2 km augšpus Zaķiem, hidroprofils</w:t>
            </w:r>
          </w:p>
        </w:tc>
        <w:tc>
          <w:tcPr>
            <w:tcW w:w="733" w:type="dxa"/>
            <w:vAlign w:val="center"/>
          </w:tcPr>
          <w:p w14:paraId="1238F82B"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R3</w:t>
            </w:r>
          </w:p>
        </w:tc>
        <w:tc>
          <w:tcPr>
            <w:tcW w:w="3186" w:type="dxa"/>
            <w:vAlign w:val="center"/>
          </w:tcPr>
          <w:p w14:paraId="2E954471"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Iespējams, ka tomēr ir ietekme</w:t>
            </w:r>
          </w:p>
        </w:tc>
      </w:tr>
      <w:tr w:rsidR="002C1B75" w:rsidRPr="002C1B75" w14:paraId="41F8DED3" w14:textId="77777777" w:rsidTr="000847D6">
        <w:trPr>
          <w:trHeight w:val="300"/>
        </w:trPr>
        <w:tc>
          <w:tcPr>
            <w:tcW w:w="811" w:type="dxa"/>
            <w:shd w:val="clear" w:color="auto" w:fill="D9D9D9" w:themeFill="background1" w:themeFillShade="D9"/>
            <w:vAlign w:val="center"/>
          </w:tcPr>
          <w:p w14:paraId="60B883C9"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D450</w:t>
            </w:r>
          </w:p>
        </w:tc>
        <w:tc>
          <w:tcPr>
            <w:tcW w:w="4025" w:type="dxa"/>
            <w:vAlign w:val="center"/>
          </w:tcPr>
          <w:p w14:paraId="21A4A8F6"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Pededze, augšpus Alūksnes</w:t>
            </w:r>
          </w:p>
        </w:tc>
        <w:tc>
          <w:tcPr>
            <w:tcW w:w="733" w:type="dxa"/>
            <w:vAlign w:val="center"/>
          </w:tcPr>
          <w:p w14:paraId="44F2B145"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R3</w:t>
            </w:r>
          </w:p>
        </w:tc>
        <w:tc>
          <w:tcPr>
            <w:tcW w:w="3186" w:type="dxa"/>
            <w:vAlign w:val="center"/>
          </w:tcPr>
          <w:p w14:paraId="2D877DFB" w14:textId="77777777" w:rsidR="00484DBD" w:rsidRPr="002C1B75" w:rsidRDefault="00484DBD" w:rsidP="000847D6">
            <w:pPr>
              <w:jc w:val="center"/>
              <w:rPr>
                <w:rFonts w:eastAsia="Times New Roman" w:cs="Times New Roman"/>
                <w:sz w:val="20"/>
                <w:szCs w:val="20"/>
              </w:rPr>
            </w:pPr>
          </w:p>
        </w:tc>
      </w:tr>
      <w:tr w:rsidR="002C1B75" w:rsidRPr="002C1B75" w14:paraId="78F7940E" w14:textId="77777777" w:rsidTr="000847D6">
        <w:trPr>
          <w:trHeight w:val="300"/>
        </w:trPr>
        <w:tc>
          <w:tcPr>
            <w:tcW w:w="811" w:type="dxa"/>
            <w:shd w:val="clear" w:color="auto" w:fill="D9D9D9" w:themeFill="background1" w:themeFillShade="D9"/>
            <w:vAlign w:val="center"/>
          </w:tcPr>
          <w:p w14:paraId="038919ED"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G237</w:t>
            </w:r>
          </w:p>
        </w:tc>
        <w:tc>
          <w:tcPr>
            <w:tcW w:w="4025" w:type="dxa"/>
            <w:vAlign w:val="center"/>
          </w:tcPr>
          <w:p w14:paraId="3DB44156"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Pērļupīte, Latvijas - Igaunijas robeža</w:t>
            </w:r>
          </w:p>
        </w:tc>
        <w:tc>
          <w:tcPr>
            <w:tcW w:w="733" w:type="dxa"/>
            <w:vAlign w:val="center"/>
          </w:tcPr>
          <w:p w14:paraId="473B4879"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R1</w:t>
            </w:r>
          </w:p>
        </w:tc>
        <w:tc>
          <w:tcPr>
            <w:tcW w:w="3186" w:type="dxa"/>
            <w:vAlign w:val="center"/>
          </w:tcPr>
          <w:p w14:paraId="485827B1" w14:textId="77777777" w:rsidR="00484DBD" w:rsidRPr="002C1B75" w:rsidRDefault="00484DBD" w:rsidP="000847D6">
            <w:pPr>
              <w:jc w:val="center"/>
              <w:rPr>
                <w:rFonts w:eastAsia="Times New Roman" w:cs="Times New Roman"/>
                <w:sz w:val="20"/>
                <w:szCs w:val="20"/>
              </w:rPr>
            </w:pPr>
          </w:p>
        </w:tc>
      </w:tr>
      <w:tr w:rsidR="002C1B75" w:rsidRPr="002C1B75" w14:paraId="06039F7B" w14:textId="77777777" w:rsidTr="000847D6">
        <w:trPr>
          <w:trHeight w:val="300"/>
        </w:trPr>
        <w:tc>
          <w:tcPr>
            <w:tcW w:w="811" w:type="dxa"/>
            <w:shd w:val="clear" w:color="auto" w:fill="D9D9D9" w:themeFill="background1" w:themeFillShade="D9"/>
            <w:vAlign w:val="center"/>
          </w:tcPr>
          <w:p w14:paraId="4CF7C65C"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V079</w:t>
            </w:r>
          </w:p>
        </w:tc>
        <w:tc>
          <w:tcPr>
            <w:tcW w:w="4025" w:type="dxa"/>
            <w:vAlign w:val="center"/>
          </w:tcPr>
          <w:p w14:paraId="58819934"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Pilsupe, grīva</w:t>
            </w:r>
          </w:p>
        </w:tc>
        <w:tc>
          <w:tcPr>
            <w:tcW w:w="733" w:type="dxa"/>
            <w:vAlign w:val="center"/>
          </w:tcPr>
          <w:p w14:paraId="7EDF3B4D"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R1</w:t>
            </w:r>
          </w:p>
        </w:tc>
        <w:tc>
          <w:tcPr>
            <w:tcW w:w="3186" w:type="dxa"/>
            <w:vAlign w:val="center"/>
          </w:tcPr>
          <w:p w14:paraId="54F2E9E3" w14:textId="77777777" w:rsidR="00484DBD" w:rsidRPr="002C1B75" w:rsidRDefault="00484DBD" w:rsidP="000847D6">
            <w:pPr>
              <w:jc w:val="center"/>
              <w:rPr>
                <w:rFonts w:eastAsia="Times New Roman" w:cs="Times New Roman"/>
                <w:sz w:val="20"/>
                <w:szCs w:val="20"/>
              </w:rPr>
            </w:pPr>
          </w:p>
        </w:tc>
      </w:tr>
      <w:tr w:rsidR="002C1B75" w:rsidRPr="002C1B75" w14:paraId="6640111C" w14:textId="77777777" w:rsidTr="000847D6">
        <w:trPr>
          <w:trHeight w:val="300"/>
        </w:trPr>
        <w:tc>
          <w:tcPr>
            <w:tcW w:w="811" w:type="dxa"/>
            <w:shd w:val="clear" w:color="auto" w:fill="D9D9D9" w:themeFill="background1" w:themeFillShade="D9"/>
            <w:vAlign w:val="center"/>
          </w:tcPr>
          <w:p w14:paraId="5409E861"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V072</w:t>
            </w:r>
          </w:p>
        </w:tc>
        <w:tc>
          <w:tcPr>
            <w:tcW w:w="4025" w:type="dxa"/>
            <w:vAlign w:val="center"/>
          </w:tcPr>
          <w:p w14:paraId="1B24C202"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Raķupe, grīva</w:t>
            </w:r>
          </w:p>
        </w:tc>
        <w:tc>
          <w:tcPr>
            <w:tcW w:w="733" w:type="dxa"/>
            <w:vAlign w:val="center"/>
          </w:tcPr>
          <w:p w14:paraId="6C33885D"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R4</w:t>
            </w:r>
          </w:p>
        </w:tc>
        <w:tc>
          <w:tcPr>
            <w:tcW w:w="3186" w:type="dxa"/>
            <w:vAlign w:val="center"/>
          </w:tcPr>
          <w:p w14:paraId="10033620" w14:textId="77777777" w:rsidR="00484DBD" w:rsidRPr="002C1B75" w:rsidRDefault="00484DBD" w:rsidP="000847D6">
            <w:pPr>
              <w:jc w:val="center"/>
              <w:rPr>
                <w:rFonts w:eastAsia="Times New Roman" w:cs="Times New Roman"/>
                <w:sz w:val="20"/>
                <w:szCs w:val="20"/>
              </w:rPr>
            </w:pPr>
          </w:p>
        </w:tc>
      </w:tr>
      <w:tr w:rsidR="002C1B75" w:rsidRPr="002C1B75" w14:paraId="3DD82D0B" w14:textId="77777777" w:rsidTr="000847D6">
        <w:trPr>
          <w:trHeight w:val="300"/>
        </w:trPr>
        <w:tc>
          <w:tcPr>
            <w:tcW w:w="811" w:type="dxa"/>
            <w:shd w:val="clear" w:color="auto" w:fill="D9D9D9" w:themeFill="background1" w:themeFillShade="D9"/>
            <w:vAlign w:val="center"/>
          </w:tcPr>
          <w:p w14:paraId="42DD54CF" w14:textId="59F2FB4E"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G301</w:t>
            </w:r>
          </w:p>
        </w:tc>
        <w:tc>
          <w:tcPr>
            <w:tcW w:w="4025" w:type="dxa"/>
            <w:vAlign w:val="center"/>
          </w:tcPr>
          <w:p w14:paraId="400B69C8"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Salaca, pie Lagastes</w:t>
            </w:r>
          </w:p>
        </w:tc>
        <w:tc>
          <w:tcPr>
            <w:tcW w:w="733" w:type="dxa"/>
            <w:vAlign w:val="center"/>
          </w:tcPr>
          <w:p w14:paraId="10E5FCAB"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R6</w:t>
            </w:r>
          </w:p>
        </w:tc>
        <w:tc>
          <w:tcPr>
            <w:tcW w:w="3186" w:type="dxa"/>
            <w:vAlign w:val="center"/>
          </w:tcPr>
          <w:p w14:paraId="621AEBE2" w14:textId="77777777" w:rsidR="00484DBD" w:rsidRPr="002C1B75" w:rsidRDefault="00484DBD" w:rsidP="000847D6">
            <w:pPr>
              <w:jc w:val="center"/>
              <w:rPr>
                <w:rFonts w:eastAsia="Times New Roman" w:cs="Times New Roman"/>
                <w:sz w:val="20"/>
                <w:szCs w:val="20"/>
              </w:rPr>
            </w:pPr>
          </w:p>
        </w:tc>
      </w:tr>
      <w:tr w:rsidR="002C1B75" w:rsidRPr="002C1B75" w14:paraId="05E74786" w14:textId="77777777" w:rsidTr="000847D6">
        <w:trPr>
          <w:trHeight w:val="300"/>
        </w:trPr>
        <w:tc>
          <w:tcPr>
            <w:tcW w:w="811" w:type="dxa"/>
            <w:shd w:val="clear" w:color="auto" w:fill="D9D9D9" w:themeFill="background1" w:themeFillShade="D9"/>
            <w:vAlign w:val="center"/>
          </w:tcPr>
          <w:p w14:paraId="2944E713"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V057</w:t>
            </w:r>
          </w:p>
        </w:tc>
        <w:tc>
          <w:tcPr>
            <w:tcW w:w="4025" w:type="dxa"/>
            <w:vAlign w:val="center"/>
          </w:tcPr>
          <w:p w14:paraId="536182D7"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Šķervelis, grīva</w:t>
            </w:r>
          </w:p>
        </w:tc>
        <w:tc>
          <w:tcPr>
            <w:tcW w:w="733" w:type="dxa"/>
            <w:vAlign w:val="center"/>
          </w:tcPr>
          <w:p w14:paraId="5EE5621F"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R3</w:t>
            </w:r>
          </w:p>
        </w:tc>
        <w:tc>
          <w:tcPr>
            <w:tcW w:w="3186" w:type="dxa"/>
            <w:vAlign w:val="center"/>
          </w:tcPr>
          <w:p w14:paraId="20F22E4F"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HES tik tālu augštecē, ka nav būtiskas ietekmes</w:t>
            </w:r>
          </w:p>
        </w:tc>
      </w:tr>
      <w:tr w:rsidR="002C1B75" w:rsidRPr="002C1B75" w14:paraId="6A4F077E" w14:textId="77777777" w:rsidTr="000847D6">
        <w:trPr>
          <w:trHeight w:val="300"/>
        </w:trPr>
        <w:tc>
          <w:tcPr>
            <w:tcW w:w="811" w:type="dxa"/>
            <w:shd w:val="clear" w:color="auto" w:fill="D9D9D9" w:themeFill="background1" w:themeFillShade="D9"/>
            <w:vAlign w:val="center"/>
          </w:tcPr>
          <w:p w14:paraId="14AF8359"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G253</w:t>
            </w:r>
          </w:p>
        </w:tc>
        <w:tc>
          <w:tcPr>
            <w:tcW w:w="4025" w:type="dxa"/>
            <w:vAlign w:val="center"/>
          </w:tcPr>
          <w:p w14:paraId="2C4EB27E"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Tūlija, 0,3 km lejpus Zosēniem, hidroprofils</w:t>
            </w:r>
          </w:p>
        </w:tc>
        <w:tc>
          <w:tcPr>
            <w:tcW w:w="733" w:type="dxa"/>
            <w:vAlign w:val="center"/>
          </w:tcPr>
          <w:p w14:paraId="62225859"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R1</w:t>
            </w:r>
          </w:p>
        </w:tc>
        <w:tc>
          <w:tcPr>
            <w:tcW w:w="3186" w:type="dxa"/>
            <w:vAlign w:val="center"/>
          </w:tcPr>
          <w:p w14:paraId="5AA44099" w14:textId="77777777" w:rsidR="00484DBD" w:rsidRPr="002C1B75" w:rsidRDefault="00484DBD" w:rsidP="000847D6">
            <w:pPr>
              <w:jc w:val="center"/>
              <w:rPr>
                <w:rFonts w:eastAsia="Times New Roman" w:cs="Times New Roman"/>
                <w:sz w:val="20"/>
                <w:szCs w:val="20"/>
              </w:rPr>
            </w:pPr>
          </w:p>
        </w:tc>
      </w:tr>
      <w:tr w:rsidR="002C1B75" w:rsidRPr="002C1B75" w14:paraId="6E543AAD" w14:textId="77777777" w:rsidTr="000847D6">
        <w:trPr>
          <w:trHeight w:val="300"/>
        </w:trPr>
        <w:tc>
          <w:tcPr>
            <w:tcW w:w="811" w:type="dxa"/>
            <w:shd w:val="clear" w:color="auto" w:fill="D9D9D9" w:themeFill="background1" w:themeFillShade="D9"/>
            <w:vAlign w:val="center"/>
          </w:tcPr>
          <w:p w14:paraId="74DF6BC6" w14:textId="77777777" w:rsidR="00484DBD" w:rsidRPr="002C1B75" w:rsidRDefault="00484DBD" w:rsidP="000847D6">
            <w:pPr>
              <w:jc w:val="center"/>
              <w:rPr>
                <w:rFonts w:eastAsia="Times New Roman" w:cs="Times New Roman"/>
                <w:b/>
                <w:sz w:val="20"/>
                <w:szCs w:val="20"/>
              </w:rPr>
            </w:pPr>
            <w:r w:rsidRPr="002C1B75">
              <w:rPr>
                <w:rFonts w:eastAsia="Times New Roman" w:cs="Times New Roman"/>
                <w:b/>
                <w:sz w:val="20"/>
                <w:szCs w:val="20"/>
              </w:rPr>
              <w:t>L162</w:t>
            </w:r>
          </w:p>
        </w:tc>
        <w:tc>
          <w:tcPr>
            <w:tcW w:w="4025" w:type="dxa"/>
            <w:vAlign w:val="center"/>
          </w:tcPr>
          <w:p w14:paraId="3A368690"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Viesīte, augšpus Palupītes</w:t>
            </w:r>
          </w:p>
        </w:tc>
        <w:tc>
          <w:tcPr>
            <w:tcW w:w="733" w:type="dxa"/>
            <w:vAlign w:val="center"/>
          </w:tcPr>
          <w:p w14:paraId="58D51110"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R4</w:t>
            </w:r>
          </w:p>
        </w:tc>
        <w:tc>
          <w:tcPr>
            <w:tcW w:w="3186" w:type="dxa"/>
            <w:vAlign w:val="center"/>
          </w:tcPr>
          <w:p w14:paraId="00FC68FC" w14:textId="77777777" w:rsidR="00484DBD" w:rsidRPr="002C1B75" w:rsidRDefault="00484DBD" w:rsidP="000847D6">
            <w:pPr>
              <w:jc w:val="center"/>
              <w:rPr>
                <w:rFonts w:eastAsia="Times New Roman" w:cs="Times New Roman"/>
                <w:sz w:val="20"/>
                <w:szCs w:val="20"/>
              </w:rPr>
            </w:pPr>
            <w:r w:rsidRPr="002C1B75">
              <w:rPr>
                <w:rFonts w:eastAsia="Times New Roman" w:cs="Times New Roman"/>
                <w:sz w:val="20"/>
                <w:szCs w:val="20"/>
              </w:rPr>
              <w:t>Specifisks posms, jo salīdzinoši brūns ūdens</w:t>
            </w:r>
          </w:p>
        </w:tc>
      </w:tr>
    </w:tbl>
    <w:p w14:paraId="305BE25B" w14:textId="77777777" w:rsidR="00484DBD" w:rsidRPr="002C1B75" w:rsidRDefault="00484DBD" w:rsidP="002C7EE6">
      <w:pPr>
        <w:spacing w:after="120"/>
        <w:rPr>
          <w:szCs w:val="24"/>
        </w:rPr>
      </w:pPr>
    </w:p>
    <w:p w14:paraId="50078477" w14:textId="77777777" w:rsidR="00484DBD" w:rsidRPr="002C1B75" w:rsidRDefault="00484DBD" w:rsidP="002C7EE6">
      <w:pPr>
        <w:spacing w:after="120"/>
        <w:rPr>
          <w:rFonts w:eastAsia="Times New Roman" w:cs="Times New Roman"/>
          <w:szCs w:val="24"/>
        </w:rPr>
      </w:pPr>
      <w:r w:rsidRPr="002C1B75">
        <w:rPr>
          <w:rFonts w:eastAsia="Times New Roman" w:cs="Times New Roman"/>
          <w:szCs w:val="24"/>
        </w:rPr>
        <w:t>Ezeru references vietu kritēriji (Bohmer et al., 2014):</w:t>
      </w:r>
    </w:p>
    <w:p w14:paraId="4B71A70A" w14:textId="553501D0" w:rsidR="00484DBD" w:rsidRPr="002C1B75" w:rsidRDefault="00E55435" w:rsidP="006A1759">
      <w:pPr>
        <w:pStyle w:val="ListParagraph"/>
        <w:numPr>
          <w:ilvl w:val="0"/>
          <w:numId w:val="28"/>
        </w:numPr>
        <w:pBdr>
          <w:top w:val="nil"/>
          <w:left w:val="nil"/>
          <w:bottom w:val="nil"/>
          <w:right w:val="nil"/>
          <w:between w:val="nil"/>
        </w:pBdr>
        <w:spacing w:after="120"/>
        <w:rPr>
          <w:szCs w:val="24"/>
        </w:rPr>
      </w:pPr>
      <w:r w:rsidRPr="002C1B75">
        <w:rPr>
          <w:rFonts w:eastAsia="Times New Roman" w:cs="Times New Roman"/>
          <w:szCs w:val="24"/>
        </w:rPr>
        <w:t xml:space="preserve">&gt; </w:t>
      </w:r>
      <w:r w:rsidR="00484DBD" w:rsidRPr="002C1B75">
        <w:rPr>
          <w:rFonts w:eastAsia="Times New Roman" w:cs="Times New Roman"/>
          <w:szCs w:val="24"/>
        </w:rPr>
        <w:t>85% sateces baseina aizņem dabisks zemes lietojums;</w:t>
      </w:r>
    </w:p>
    <w:p w14:paraId="6222145B" w14:textId="77777777" w:rsidR="00484DBD" w:rsidRPr="002C1B75" w:rsidRDefault="00484DBD" w:rsidP="006A1759">
      <w:pPr>
        <w:pStyle w:val="ListParagraph"/>
        <w:numPr>
          <w:ilvl w:val="0"/>
          <w:numId w:val="28"/>
        </w:numPr>
        <w:pBdr>
          <w:top w:val="nil"/>
          <w:left w:val="nil"/>
          <w:bottom w:val="nil"/>
          <w:right w:val="nil"/>
          <w:between w:val="nil"/>
        </w:pBdr>
        <w:spacing w:after="120"/>
        <w:rPr>
          <w:szCs w:val="24"/>
        </w:rPr>
      </w:pPr>
      <w:r w:rsidRPr="002C1B75">
        <w:rPr>
          <w:rFonts w:eastAsia="Times New Roman" w:cs="Times New Roman"/>
          <w:szCs w:val="24"/>
        </w:rPr>
        <w:t>200 m zonā ap ezeru nav intensīva lauksaimniecība;</w:t>
      </w:r>
    </w:p>
    <w:p w14:paraId="5073CC36" w14:textId="77777777" w:rsidR="00484DBD" w:rsidRPr="002C1B75" w:rsidRDefault="00484DBD" w:rsidP="006A1759">
      <w:pPr>
        <w:pStyle w:val="ListParagraph"/>
        <w:numPr>
          <w:ilvl w:val="0"/>
          <w:numId w:val="28"/>
        </w:numPr>
        <w:pBdr>
          <w:top w:val="nil"/>
          <w:left w:val="nil"/>
          <w:bottom w:val="nil"/>
          <w:right w:val="nil"/>
          <w:between w:val="nil"/>
        </w:pBdr>
        <w:spacing w:after="120"/>
        <w:rPr>
          <w:szCs w:val="24"/>
        </w:rPr>
      </w:pPr>
      <w:r w:rsidRPr="002C1B75">
        <w:rPr>
          <w:rFonts w:eastAsia="Times New Roman" w:cs="Times New Roman"/>
          <w:szCs w:val="24"/>
        </w:rPr>
        <w:t>Urbānās platības aizņem &lt; 5% no ezeram pieguļošās teritorijas (200 m buferzona);</w:t>
      </w:r>
    </w:p>
    <w:p w14:paraId="1BADB1A8" w14:textId="77777777" w:rsidR="002C7EE6" w:rsidRPr="002C1B75" w:rsidRDefault="00484DBD" w:rsidP="006A1759">
      <w:pPr>
        <w:pStyle w:val="ListParagraph"/>
        <w:numPr>
          <w:ilvl w:val="0"/>
          <w:numId w:val="28"/>
        </w:numPr>
        <w:pBdr>
          <w:top w:val="nil"/>
          <w:left w:val="nil"/>
          <w:bottom w:val="nil"/>
          <w:right w:val="nil"/>
          <w:between w:val="nil"/>
        </w:pBdr>
        <w:spacing w:after="120"/>
        <w:rPr>
          <w:szCs w:val="24"/>
        </w:rPr>
      </w:pPr>
      <w:r w:rsidRPr="002C1B75">
        <w:rPr>
          <w:rFonts w:eastAsia="Times New Roman" w:cs="Times New Roman"/>
          <w:szCs w:val="24"/>
        </w:rPr>
        <w:t>Nav tiešas notekūdeņu ieplūdes;</w:t>
      </w:r>
    </w:p>
    <w:p w14:paraId="6B4344F3" w14:textId="71852975" w:rsidR="00484DBD" w:rsidRPr="002C1B75" w:rsidRDefault="00484DBD" w:rsidP="006A1759">
      <w:pPr>
        <w:pStyle w:val="ListParagraph"/>
        <w:numPr>
          <w:ilvl w:val="0"/>
          <w:numId w:val="28"/>
        </w:numPr>
        <w:pBdr>
          <w:top w:val="nil"/>
          <w:left w:val="nil"/>
          <w:bottom w:val="nil"/>
          <w:right w:val="nil"/>
          <w:between w:val="nil"/>
        </w:pBdr>
        <w:spacing w:after="120"/>
        <w:rPr>
          <w:szCs w:val="24"/>
        </w:rPr>
      </w:pPr>
      <w:r w:rsidRPr="002C1B75">
        <w:rPr>
          <w:rFonts w:eastAsia="Times New Roman" w:cs="Times New Roman"/>
          <w:szCs w:val="24"/>
        </w:rPr>
        <w:t>Hidromorfoloģiski pārveidota krasta līnija aizņem &lt; 5% no ezera perimetra.</w:t>
      </w:r>
    </w:p>
    <w:p w14:paraId="6A105D43" w14:textId="77777777" w:rsidR="00484DBD" w:rsidRPr="002C1B75" w:rsidRDefault="00484DBD" w:rsidP="00F03865">
      <w:pPr>
        <w:spacing w:after="120"/>
        <w:ind w:firstLine="360"/>
        <w:rPr>
          <w:rFonts w:eastAsia="Times New Roman" w:cs="Times New Roman"/>
          <w:szCs w:val="24"/>
        </w:rPr>
      </w:pPr>
      <w:r w:rsidRPr="002C1B75">
        <w:rPr>
          <w:rFonts w:eastAsia="Times New Roman" w:cs="Times New Roman"/>
          <w:szCs w:val="24"/>
        </w:rPr>
        <w:t>Dažos gadījumos tika pieļautas atkāpes no noteiktajiem references kritērijiem (6. tabula). Piemēram, Būšnieku ezeram pilsētu platības pārsniedz noteikto. NAI ieplūdes nav nevienā no potenciālajiem references ezeriem.</w:t>
      </w:r>
    </w:p>
    <w:p w14:paraId="34A88156" w14:textId="2294751B" w:rsidR="00F03865" w:rsidRPr="002C1B75" w:rsidRDefault="00F03865" w:rsidP="00F03865">
      <w:pPr>
        <w:pStyle w:val="ListParagraph"/>
        <w:spacing w:after="0"/>
        <w:ind w:left="1080"/>
        <w:jc w:val="right"/>
        <w:rPr>
          <w:rFonts w:eastAsia="Times New Roman" w:cs="Times New Roman"/>
          <w:szCs w:val="24"/>
        </w:rPr>
      </w:pPr>
      <w:r w:rsidRPr="002C1B75">
        <w:rPr>
          <w:rFonts w:eastAsia="Times New Roman" w:cs="Times New Roman"/>
          <w:szCs w:val="24"/>
        </w:rPr>
        <w:t>6.tabula</w:t>
      </w:r>
    </w:p>
    <w:p w14:paraId="7DA52692" w14:textId="77777777" w:rsidR="00F03865" w:rsidRPr="002C1B75" w:rsidRDefault="00F03865" w:rsidP="00F03865">
      <w:pPr>
        <w:pStyle w:val="ListParagraph"/>
        <w:spacing w:after="0"/>
        <w:ind w:left="1080"/>
        <w:jc w:val="right"/>
        <w:rPr>
          <w:rFonts w:eastAsia="Times New Roman" w:cs="Times New Roman"/>
          <w:szCs w:val="24"/>
        </w:rPr>
      </w:pPr>
    </w:p>
    <w:p w14:paraId="10D6C8AE" w14:textId="345D62D4" w:rsidR="00484DBD" w:rsidRPr="002C1B75" w:rsidRDefault="00484DBD" w:rsidP="00F03865">
      <w:pPr>
        <w:spacing w:after="0"/>
        <w:jc w:val="center"/>
        <w:rPr>
          <w:rFonts w:eastAsia="Times New Roman" w:cs="Times New Roman"/>
          <w:b/>
          <w:szCs w:val="24"/>
        </w:rPr>
      </w:pPr>
      <w:r w:rsidRPr="002C1B75">
        <w:rPr>
          <w:rFonts w:eastAsia="Times New Roman" w:cs="Times New Roman"/>
          <w:b/>
          <w:szCs w:val="24"/>
        </w:rPr>
        <w:t>Dažādu parametru atbilstība ezeru references kritērijiem*</w:t>
      </w:r>
    </w:p>
    <w:p w14:paraId="43C59AC9" w14:textId="77777777" w:rsidR="00F03865" w:rsidRPr="002C1B75" w:rsidRDefault="00F03865" w:rsidP="00F03865">
      <w:pPr>
        <w:spacing w:after="0"/>
        <w:jc w:val="center"/>
        <w:rPr>
          <w:rFonts w:eastAsia="Times New Roman" w:cs="Times New Roman"/>
          <w:sz w:val="20"/>
        </w:rPr>
      </w:pPr>
    </w:p>
    <w:tbl>
      <w:tblPr>
        <w:tblStyle w:val="af0"/>
        <w:tblW w:w="7665"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2102"/>
        <w:gridCol w:w="1451"/>
        <w:gridCol w:w="1111"/>
        <w:gridCol w:w="1363"/>
        <w:gridCol w:w="1638"/>
      </w:tblGrid>
      <w:tr w:rsidR="002C1B75" w:rsidRPr="002C1B75" w14:paraId="5124D5E3" w14:textId="77777777" w:rsidTr="00F03865">
        <w:trPr>
          <w:trHeight w:val="300"/>
          <w:tblHeader/>
          <w:jc w:val="center"/>
        </w:trPr>
        <w:tc>
          <w:tcPr>
            <w:tcW w:w="2103" w:type="dxa"/>
            <w:shd w:val="clear" w:color="auto" w:fill="D9D9D9" w:themeFill="background1" w:themeFillShade="D9"/>
            <w:vAlign w:val="center"/>
          </w:tcPr>
          <w:p w14:paraId="1ADD7FEC" w14:textId="77777777" w:rsidR="00484DBD" w:rsidRPr="002C1B75" w:rsidRDefault="00484DBD" w:rsidP="00F03865">
            <w:pPr>
              <w:ind w:left="22" w:hanging="22"/>
              <w:jc w:val="center"/>
              <w:rPr>
                <w:rFonts w:eastAsia="Times New Roman" w:cs="Times New Roman"/>
                <w:b/>
                <w:sz w:val="20"/>
                <w:szCs w:val="20"/>
              </w:rPr>
            </w:pPr>
            <w:r w:rsidRPr="002C1B75">
              <w:rPr>
                <w:rFonts w:eastAsia="Times New Roman" w:cs="Times New Roman"/>
                <w:b/>
                <w:sz w:val="20"/>
                <w:szCs w:val="20"/>
              </w:rPr>
              <w:t>Ezers</w:t>
            </w:r>
          </w:p>
        </w:tc>
        <w:tc>
          <w:tcPr>
            <w:tcW w:w="1451" w:type="dxa"/>
            <w:shd w:val="clear" w:color="auto" w:fill="D9D9D9" w:themeFill="background1" w:themeFillShade="D9"/>
            <w:vAlign w:val="center"/>
          </w:tcPr>
          <w:p w14:paraId="3E8149DD" w14:textId="77777777" w:rsidR="00484DBD" w:rsidRPr="002C1B75" w:rsidRDefault="00484DBD" w:rsidP="00F03865">
            <w:pPr>
              <w:ind w:left="360" w:hanging="360"/>
              <w:jc w:val="center"/>
              <w:rPr>
                <w:rFonts w:eastAsia="Times New Roman" w:cs="Times New Roman"/>
                <w:b/>
                <w:sz w:val="20"/>
                <w:szCs w:val="20"/>
              </w:rPr>
            </w:pPr>
            <w:r w:rsidRPr="002C1B75">
              <w:rPr>
                <w:rFonts w:eastAsia="Times New Roman" w:cs="Times New Roman"/>
                <w:b/>
                <w:sz w:val="20"/>
                <w:szCs w:val="20"/>
              </w:rPr>
              <w:t>Aramzemes, %</w:t>
            </w:r>
          </w:p>
        </w:tc>
        <w:tc>
          <w:tcPr>
            <w:tcW w:w="1111" w:type="dxa"/>
            <w:shd w:val="clear" w:color="auto" w:fill="D9D9D9" w:themeFill="background1" w:themeFillShade="D9"/>
            <w:vAlign w:val="center"/>
          </w:tcPr>
          <w:p w14:paraId="00FB87EB" w14:textId="77777777" w:rsidR="00484DBD" w:rsidRPr="002C1B75" w:rsidRDefault="00484DBD" w:rsidP="00F03865">
            <w:pPr>
              <w:ind w:left="360" w:hanging="360"/>
              <w:jc w:val="center"/>
              <w:rPr>
                <w:rFonts w:eastAsia="Times New Roman" w:cs="Times New Roman"/>
                <w:b/>
                <w:sz w:val="20"/>
                <w:szCs w:val="20"/>
              </w:rPr>
            </w:pPr>
            <w:r w:rsidRPr="002C1B75">
              <w:rPr>
                <w:rFonts w:eastAsia="Times New Roman" w:cs="Times New Roman"/>
                <w:b/>
                <w:sz w:val="20"/>
                <w:szCs w:val="20"/>
              </w:rPr>
              <w:t>Urbānās, %</w:t>
            </w:r>
          </w:p>
        </w:tc>
        <w:tc>
          <w:tcPr>
            <w:tcW w:w="1363" w:type="dxa"/>
            <w:tcBorders>
              <w:bottom w:val="single" w:sz="4" w:space="0" w:color="000000"/>
            </w:tcBorders>
            <w:shd w:val="clear" w:color="auto" w:fill="D9D9D9" w:themeFill="background1" w:themeFillShade="D9"/>
            <w:vAlign w:val="center"/>
          </w:tcPr>
          <w:p w14:paraId="4C99F3AC" w14:textId="77777777" w:rsidR="00484DBD" w:rsidRPr="002C1B75" w:rsidRDefault="00484DBD" w:rsidP="00F03865">
            <w:pPr>
              <w:ind w:left="360" w:hanging="360"/>
              <w:jc w:val="center"/>
              <w:rPr>
                <w:rFonts w:eastAsia="Times New Roman" w:cs="Times New Roman"/>
                <w:b/>
                <w:sz w:val="20"/>
                <w:szCs w:val="20"/>
              </w:rPr>
            </w:pPr>
            <w:r w:rsidRPr="002C1B75">
              <w:rPr>
                <w:rFonts w:eastAsia="Times New Roman" w:cs="Times New Roman"/>
                <w:b/>
                <w:sz w:val="20"/>
                <w:szCs w:val="20"/>
              </w:rPr>
              <w:t>Pkop, mg/L</w:t>
            </w:r>
          </w:p>
        </w:tc>
        <w:tc>
          <w:tcPr>
            <w:tcW w:w="1638" w:type="dxa"/>
            <w:tcBorders>
              <w:bottom w:val="single" w:sz="4" w:space="0" w:color="000000"/>
            </w:tcBorders>
            <w:shd w:val="clear" w:color="auto" w:fill="D9D9D9" w:themeFill="background1" w:themeFillShade="D9"/>
            <w:vAlign w:val="center"/>
          </w:tcPr>
          <w:p w14:paraId="4925FB41" w14:textId="77777777" w:rsidR="00484DBD" w:rsidRPr="002C1B75" w:rsidRDefault="00484DBD" w:rsidP="00F03865">
            <w:pPr>
              <w:ind w:left="360" w:hanging="360"/>
              <w:jc w:val="center"/>
              <w:rPr>
                <w:rFonts w:eastAsia="Times New Roman" w:cs="Times New Roman"/>
                <w:b/>
                <w:sz w:val="20"/>
                <w:szCs w:val="20"/>
              </w:rPr>
            </w:pPr>
            <w:r w:rsidRPr="002C1B75">
              <w:rPr>
                <w:rFonts w:eastAsia="Times New Roman" w:cs="Times New Roman"/>
                <w:b/>
                <w:sz w:val="20"/>
                <w:szCs w:val="20"/>
              </w:rPr>
              <w:t>Nkop, mg/L</w:t>
            </w:r>
          </w:p>
        </w:tc>
      </w:tr>
      <w:tr w:rsidR="002C1B75" w:rsidRPr="002C1B75" w14:paraId="0E9F4965" w14:textId="77777777" w:rsidTr="00F03865">
        <w:trPr>
          <w:trHeight w:val="300"/>
          <w:jc w:val="center"/>
        </w:trPr>
        <w:tc>
          <w:tcPr>
            <w:tcW w:w="2103" w:type="dxa"/>
            <w:shd w:val="clear" w:color="auto" w:fill="D9D9D9" w:themeFill="background1" w:themeFillShade="D9"/>
            <w:vAlign w:val="center"/>
          </w:tcPr>
          <w:p w14:paraId="0D2E472D"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Augstrozes Lielezers</w:t>
            </w:r>
          </w:p>
        </w:tc>
        <w:tc>
          <w:tcPr>
            <w:tcW w:w="1451" w:type="dxa"/>
            <w:vAlign w:val="center"/>
          </w:tcPr>
          <w:p w14:paraId="436D376E"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111" w:type="dxa"/>
            <w:vAlign w:val="center"/>
          </w:tcPr>
          <w:p w14:paraId="4FF445A3"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tcBorders>
              <w:bottom w:val="single" w:sz="4" w:space="0" w:color="000000"/>
            </w:tcBorders>
            <w:shd w:val="clear" w:color="auto" w:fill="C5E0B3"/>
            <w:vAlign w:val="center"/>
          </w:tcPr>
          <w:p w14:paraId="69204D69"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0,026</w:t>
            </w:r>
          </w:p>
        </w:tc>
        <w:tc>
          <w:tcPr>
            <w:tcW w:w="1638" w:type="dxa"/>
            <w:tcBorders>
              <w:bottom w:val="single" w:sz="4" w:space="0" w:color="000000"/>
            </w:tcBorders>
            <w:shd w:val="clear" w:color="auto" w:fill="C5E0B3"/>
            <w:vAlign w:val="center"/>
          </w:tcPr>
          <w:p w14:paraId="1746B520"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0,70</w:t>
            </w:r>
          </w:p>
        </w:tc>
      </w:tr>
      <w:tr w:rsidR="002C1B75" w:rsidRPr="002C1B75" w14:paraId="21047DF1" w14:textId="77777777" w:rsidTr="00F03865">
        <w:trPr>
          <w:trHeight w:val="300"/>
          <w:jc w:val="center"/>
        </w:trPr>
        <w:tc>
          <w:tcPr>
            <w:tcW w:w="2103" w:type="dxa"/>
            <w:shd w:val="clear" w:color="auto" w:fill="D9D9D9" w:themeFill="background1" w:themeFillShade="D9"/>
            <w:vAlign w:val="center"/>
          </w:tcPr>
          <w:p w14:paraId="0FCF6716" w14:textId="293A3A19"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Ārdavas ezers</w:t>
            </w:r>
          </w:p>
        </w:tc>
        <w:tc>
          <w:tcPr>
            <w:tcW w:w="1451" w:type="dxa"/>
            <w:vAlign w:val="center"/>
          </w:tcPr>
          <w:p w14:paraId="22B25DBB"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111" w:type="dxa"/>
            <w:vAlign w:val="center"/>
          </w:tcPr>
          <w:p w14:paraId="2FC2A541"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tcBorders>
              <w:bottom w:val="single" w:sz="4" w:space="0" w:color="000000"/>
            </w:tcBorders>
            <w:shd w:val="clear" w:color="auto" w:fill="BDD7EE"/>
            <w:vAlign w:val="center"/>
          </w:tcPr>
          <w:p w14:paraId="594A6BAE"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0,018</w:t>
            </w:r>
          </w:p>
        </w:tc>
        <w:tc>
          <w:tcPr>
            <w:tcW w:w="1638" w:type="dxa"/>
            <w:tcBorders>
              <w:bottom w:val="single" w:sz="4" w:space="0" w:color="000000"/>
            </w:tcBorders>
            <w:shd w:val="clear" w:color="auto" w:fill="C5E0B3"/>
            <w:vAlign w:val="center"/>
          </w:tcPr>
          <w:p w14:paraId="1711CD7A"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0,96</w:t>
            </w:r>
          </w:p>
        </w:tc>
      </w:tr>
      <w:tr w:rsidR="002C1B75" w:rsidRPr="002C1B75" w14:paraId="6A07C302" w14:textId="77777777" w:rsidTr="00F03865">
        <w:trPr>
          <w:trHeight w:val="300"/>
          <w:jc w:val="center"/>
        </w:trPr>
        <w:tc>
          <w:tcPr>
            <w:tcW w:w="2103" w:type="dxa"/>
            <w:shd w:val="clear" w:color="auto" w:fill="D9D9D9" w:themeFill="background1" w:themeFillShade="D9"/>
            <w:vAlign w:val="center"/>
          </w:tcPr>
          <w:p w14:paraId="44603801"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Būšnieku ezers</w:t>
            </w:r>
          </w:p>
        </w:tc>
        <w:tc>
          <w:tcPr>
            <w:tcW w:w="1451" w:type="dxa"/>
            <w:vAlign w:val="center"/>
          </w:tcPr>
          <w:p w14:paraId="3A5153B5"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111" w:type="dxa"/>
            <w:vAlign w:val="center"/>
          </w:tcPr>
          <w:p w14:paraId="5D051C52"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14</w:t>
            </w:r>
          </w:p>
        </w:tc>
        <w:tc>
          <w:tcPr>
            <w:tcW w:w="1363" w:type="dxa"/>
            <w:tcBorders>
              <w:bottom w:val="single" w:sz="4" w:space="0" w:color="000000"/>
            </w:tcBorders>
            <w:shd w:val="clear" w:color="auto" w:fill="BDD7EE"/>
            <w:vAlign w:val="center"/>
          </w:tcPr>
          <w:p w14:paraId="281C6044"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0,021</w:t>
            </w:r>
          </w:p>
        </w:tc>
        <w:tc>
          <w:tcPr>
            <w:tcW w:w="1638" w:type="dxa"/>
            <w:tcBorders>
              <w:bottom w:val="single" w:sz="4" w:space="0" w:color="000000"/>
            </w:tcBorders>
            <w:shd w:val="clear" w:color="auto" w:fill="BDD7EE"/>
            <w:vAlign w:val="center"/>
          </w:tcPr>
          <w:p w14:paraId="63A5C873"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0,85</w:t>
            </w:r>
          </w:p>
        </w:tc>
      </w:tr>
      <w:tr w:rsidR="002C1B75" w:rsidRPr="002C1B75" w14:paraId="5990F7F2" w14:textId="77777777" w:rsidTr="00F03865">
        <w:trPr>
          <w:trHeight w:val="300"/>
          <w:jc w:val="center"/>
        </w:trPr>
        <w:tc>
          <w:tcPr>
            <w:tcW w:w="2103" w:type="dxa"/>
            <w:shd w:val="clear" w:color="auto" w:fill="D9D9D9" w:themeFill="background1" w:themeFillShade="D9"/>
            <w:vAlign w:val="center"/>
          </w:tcPr>
          <w:p w14:paraId="46D11EC2"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Deguma ezers</w:t>
            </w:r>
          </w:p>
        </w:tc>
        <w:tc>
          <w:tcPr>
            <w:tcW w:w="1451" w:type="dxa"/>
            <w:vAlign w:val="center"/>
          </w:tcPr>
          <w:p w14:paraId="5F95DC0E"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111" w:type="dxa"/>
            <w:vAlign w:val="center"/>
          </w:tcPr>
          <w:p w14:paraId="1327EE4A"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tcBorders>
              <w:bottom w:val="single" w:sz="4" w:space="0" w:color="000000"/>
            </w:tcBorders>
            <w:shd w:val="clear" w:color="auto" w:fill="C5E0B3"/>
            <w:vAlign w:val="center"/>
          </w:tcPr>
          <w:p w14:paraId="7DED4141"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0,032</w:t>
            </w:r>
          </w:p>
        </w:tc>
        <w:tc>
          <w:tcPr>
            <w:tcW w:w="1638" w:type="dxa"/>
            <w:tcBorders>
              <w:bottom w:val="single" w:sz="4" w:space="0" w:color="000000"/>
            </w:tcBorders>
            <w:shd w:val="clear" w:color="auto" w:fill="BDD7EE"/>
            <w:vAlign w:val="center"/>
          </w:tcPr>
          <w:p w14:paraId="11ED598C"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0,95</w:t>
            </w:r>
          </w:p>
        </w:tc>
      </w:tr>
      <w:tr w:rsidR="002C1B75" w:rsidRPr="002C1B75" w14:paraId="6D0E242A" w14:textId="77777777" w:rsidTr="00F03865">
        <w:trPr>
          <w:trHeight w:val="300"/>
          <w:jc w:val="center"/>
        </w:trPr>
        <w:tc>
          <w:tcPr>
            <w:tcW w:w="2103" w:type="dxa"/>
            <w:shd w:val="clear" w:color="auto" w:fill="D9D9D9" w:themeFill="background1" w:themeFillShade="D9"/>
            <w:vAlign w:val="center"/>
          </w:tcPr>
          <w:p w14:paraId="2984DF93"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Dubuļu ezers</w:t>
            </w:r>
          </w:p>
        </w:tc>
        <w:tc>
          <w:tcPr>
            <w:tcW w:w="1451" w:type="dxa"/>
            <w:vAlign w:val="center"/>
          </w:tcPr>
          <w:p w14:paraId="6981CA04"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0,3</w:t>
            </w:r>
          </w:p>
        </w:tc>
        <w:tc>
          <w:tcPr>
            <w:tcW w:w="1111" w:type="dxa"/>
            <w:vAlign w:val="center"/>
          </w:tcPr>
          <w:p w14:paraId="332FDD76"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tcBorders>
              <w:bottom w:val="single" w:sz="4" w:space="0" w:color="000000"/>
            </w:tcBorders>
            <w:shd w:val="clear" w:color="auto" w:fill="C5E0B3"/>
            <w:vAlign w:val="center"/>
          </w:tcPr>
          <w:p w14:paraId="4E4FC1D2"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0,027</w:t>
            </w:r>
          </w:p>
        </w:tc>
        <w:tc>
          <w:tcPr>
            <w:tcW w:w="1638" w:type="dxa"/>
            <w:tcBorders>
              <w:bottom w:val="single" w:sz="4" w:space="0" w:color="000000"/>
            </w:tcBorders>
            <w:shd w:val="clear" w:color="auto" w:fill="BDD7EE"/>
            <w:vAlign w:val="center"/>
          </w:tcPr>
          <w:p w14:paraId="64CB79D7"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0,54</w:t>
            </w:r>
          </w:p>
        </w:tc>
      </w:tr>
      <w:tr w:rsidR="002C1B75" w:rsidRPr="002C1B75" w14:paraId="2D2D121E" w14:textId="77777777" w:rsidTr="00F03865">
        <w:trPr>
          <w:trHeight w:val="300"/>
          <w:jc w:val="center"/>
        </w:trPr>
        <w:tc>
          <w:tcPr>
            <w:tcW w:w="2103" w:type="dxa"/>
            <w:shd w:val="clear" w:color="auto" w:fill="D9D9D9" w:themeFill="background1" w:themeFillShade="D9"/>
            <w:vAlign w:val="center"/>
          </w:tcPr>
          <w:p w14:paraId="528E5126"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Engures ezers</w:t>
            </w:r>
          </w:p>
        </w:tc>
        <w:tc>
          <w:tcPr>
            <w:tcW w:w="1451" w:type="dxa"/>
            <w:vAlign w:val="center"/>
          </w:tcPr>
          <w:p w14:paraId="38CBFC3E"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111" w:type="dxa"/>
            <w:vAlign w:val="center"/>
          </w:tcPr>
          <w:p w14:paraId="04989D69"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tcBorders>
              <w:bottom w:val="single" w:sz="4" w:space="0" w:color="000000"/>
            </w:tcBorders>
            <w:shd w:val="clear" w:color="auto" w:fill="BDD7EE"/>
            <w:vAlign w:val="center"/>
          </w:tcPr>
          <w:p w14:paraId="6DDB722D"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0,023</w:t>
            </w:r>
          </w:p>
        </w:tc>
        <w:tc>
          <w:tcPr>
            <w:tcW w:w="1638" w:type="dxa"/>
            <w:tcBorders>
              <w:bottom w:val="single" w:sz="4" w:space="0" w:color="000000"/>
            </w:tcBorders>
            <w:shd w:val="clear" w:color="auto" w:fill="BDD7EE"/>
            <w:vAlign w:val="center"/>
          </w:tcPr>
          <w:p w14:paraId="16B8088F"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0,88</w:t>
            </w:r>
          </w:p>
        </w:tc>
      </w:tr>
      <w:tr w:rsidR="002C1B75" w:rsidRPr="002C1B75" w14:paraId="33E995CF" w14:textId="77777777" w:rsidTr="00F03865">
        <w:trPr>
          <w:trHeight w:val="300"/>
          <w:jc w:val="center"/>
        </w:trPr>
        <w:tc>
          <w:tcPr>
            <w:tcW w:w="2103" w:type="dxa"/>
            <w:shd w:val="clear" w:color="auto" w:fill="D9D9D9" w:themeFill="background1" w:themeFillShade="D9"/>
            <w:vAlign w:val="center"/>
          </w:tcPr>
          <w:p w14:paraId="351CDD45"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Jazinka ezers</w:t>
            </w:r>
          </w:p>
        </w:tc>
        <w:tc>
          <w:tcPr>
            <w:tcW w:w="1451" w:type="dxa"/>
            <w:vAlign w:val="center"/>
          </w:tcPr>
          <w:p w14:paraId="2F6167C6"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111" w:type="dxa"/>
            <w:vAlign w:val="center"/>
          </w:tcPr>
          <w:p w14:paraId="46D6EA40"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8</w:t>
            </w:r>
          </w:p>
        </w:tc>
        <w:tc>
          <w:tcPr>
            <w:tcW w:w="1363" w:type="dxa"/>
            <w:tcBorders>
              <w:bottom w:val="single" w:sz="4" w:space="0" w:color="000000"/>
            </w:tcBorders>
            <w:shd w:val="clear" w:color="auto" w:fill="BDD7EE"/>
            <w:vAlign w:val="center"/>
          </w:tcPr>
          <w:p w14:paraId="3DE5727D"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0,017</w:t>
            </w:r>
          </w:p>
        </w:tc>
        <w:tc>
          <w:tcPr>
            <w:tcW w:w="1638" w:type="dxa"/>
            <w:tcBorders>
              <w:bottom w:val="single" w:sz="4" w:space="0" w:color="000000"/>
            </w:tcBorders>
            <w:shd w:val="clear" w:color="auto" w:fill="C5E0B3"/>
            <w:vAlign w:val="center"/>
          </w:tcPr>
          <w:p w14:paraId="26660C10"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0,56</w:t>
            </w:r>
          </w:p>
        </w:tc>
      </w:tr>
      <w:tr w:rsidR="002C1B75" w:rsidRPr="002C1B75" w14:paraId="7D8E3F73" w14:textId="77777777" w:rsidTr="00F03865">
        <w:trPr>
          <w:trHeight w:val="300"/>
          <w:jc w:val="center"/>
        </w:trPr>
        <w:tc>
          <w:tcPr>
            <w:tcW w:w="2103" w:type="dxa"/>
            <w:shd w:val="clear" w:color="auto" w:fill="D9D9D9" w:themeFill="background1" w:themeFillShade="D9"/>
            <w:vAlign w:val="center"/>
          </w:tcPr>
          <w:p w14:paraId="2324F16E"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Juvera ezers</w:t>
            </w:r>
          </w:p>
        </w:tc>
        <w:tc>
          <w:tcPr>
            <w:tcW w:w="1451" w:type="dxa"/>
            <w:vAlign w:val="center"/>
          </w:tcPr>
          <w:p w14:paraId="5B4ECA86"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111" w:type="dxa"/>
            <w:vAlign w:val="center"/>
          </w:tcPr>
          <w:p w14:paraId="78BC4E0B"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tcBorders>
              <w:bottom w:val="single" w:sz="4" w:space="0" w:color="000000"/>
            </w:tcBorders>
            <w:shd w:val="clear" w:color="auto" w:fill="BDD7EE"/>
            <w:vAlign w:val="center"/>
          </w:tcPr>
          <w:p w14:paraId="6B0AF441"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0,013</w:t>
            </w:r>
          </w:p>
        </w:tc>
        <w:tc>
          <w:tcPr>
            <w:tcW w:w="1638" w:type="dxa"/>
            <w:tcBorders>
              <w:bottom w:val="single" w:sz="4" w:space="0" w:color="000000"/>
            </w:tcBorders>
            <w:shd w:val="clear" w:color="auto" w:fill="BDD7EE"/>
            <w:vAlign w:val="center"/>
          </w:tcPr>
          <w:p w14:paraId="1E494FFC"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0,48</w:t>
            </w:r>
          </w:p>
        </w:tc>
      </w:tr>
      <w:tr w:rsidR="002C1B75" w:rsidRPr="002C1B75" w14:paraId="0F298EE1" w14:textId="77777777" w:rsidTr="00F03865">
        <w:trPr>
          <w:trHeight w:val="300"/>
          <w:jc w:val="center"/>
        </w:trPr>
        <w:tc>
          <w:tcPr>
            <w:tcW w:w="2103" w:type="dxa"/>
            <w:shd w:val="clear" w:color="auto" w:fill="D9D9D9" w:themeFill="background1" w:themeFillShade="D9"/>
            <w:vAlign w:val="center"/>
          </w:tcPr>
          <w:p w14:paraId="552514DD"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Klāņezers</w:t>
            </w:r>
          </w:p>
        </w:tc>
        <w:tc>
          <w:tcPr>
            <w:tcW w:w="1451" w:type="dxa"/>
            <w:vAlign w:val="center"/>
          </w:tcPr>
          <w:p w14:paraId="0A9E4651"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111" w:type="dxa"/>
            <w:vAlign w:val="center"/>
          </w:tcPr>
          <w:p w14:paraId="74FC57B5"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tcBorders>
              <w:bottom w:val="single" w:sz="4" w:space="0" w:color="000000"/>
            </w:tcBorders>
            <w:shd w:val="clear" w:color="auto" w:fill="C5E0B3"/>
            <w:vAlign w:val="center"/>
          </w:tcPr>
          <w:p w14:paraId="0FBDA322"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0,031</w:t>
            </w:r>
          </w:p>
        </w:tc>
        <w:tc>
          <w:tcPr>
            <w:tcW w:w="1638" w:type="dxa"/>
            <w:tcBorders>
              <w:bottom w:val="single" w:sz="4" w:space="0" w:color="000000"/>
            </w:tcBorders>
            <w:shd w:val="clear" w:color="auto" w:fill="B4C6E7"/>
            <w:vAlign w:val="center"/>
          </w:tcPr>
          <w:p w14:paraId="792803E0"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0,85</w:t>
            </w:r>
          </w:p>
        </w:tc>
      </w:tr>
      <w:tr w:rsidR="002C1B75" w:rsidRPr="002C1B75" w14:paraId="1BF349B9" w14:textId="77777777" w:rsidTr="00F03865">
        <w:trPr>
          <w:trHeight w:val="300"/>
          <w:jc w:val="center"/>
        </w:trPr>
        <w:tc>
          <w:tcPr>
            <w:tcW w:w="2103" w:type="dxa"/>
            <w:shd w:val="clear" w:color="auto" w:fill="D9D9D9" w:themeFill="background1" w:themeFillShade="D9"/>
            <w:vAlign w:val="center"/>
          </w:tcPr>
          <w:p w14:paraId="485B13CC"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Kurtavas ezers</w:t>
            </w:r>
          </w:p>
        </w:tc>
        <w:tc>
          <w:tcPr>
            <w:tcW w:w="1451" w:type="dxa"/>
            <w:vAlign w:val="center"/>
          </w:tcPr>
          <w:p w14:paraId="69134C94"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111" w:type="dxa"/>
            <w:vAlign w:val="center"/>
          </w:tcPr>
          <w:p w14:paraId="246DB0F2"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tcBorders>
              <w:bottom w:val="single" w:sz="4" w:space="0" w:color="000000"/>
            </w:tcBorders>
            <w:shd w:val="clear" w:color="auto" w:fill="C5E0B3"/>
            <w:vAlign w:val="center"/>
          </w:tcPr>
          <w:p w14:paraId="1F29EBF6"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0,032</w:t>
            </w:r>
          </w:p>
        </w:tc>
        <w:tc>
          <w:tcPr>
            <w:tcW w:w="1638" w:type="dxa"/>
            <w:tcBorders>
              <w:bottom w:val="single" w:sz="4" w:space="0" w:color="000000"/>
            </w:tcBorders>
            <w:shd w:val="clear" w:color="auto" w:fill="BDD7EE"/>
            <w:vAlign w:val="center"/>
          </w:tcPr>
          <w:p w14:paraId="264E111D"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0,64</w:t>
            </w:r>
          </w:p>
        </w:tc>
      </w:tr>
      <w:tr w:rsidR="002C1B75" w:rsidRPr="002C1B75" w14:paraId="40403859" w14:textId="77777777" w:rsidTr="00F03865">
        <w:trPr>
          <w:trHeight w:val="300"/>
          <w:jc w:val="center"/>
        </w:trPr>
        <w:tc>
          <w:tcPr>
            <w:tcW w:w="2103" w:type="dxa"/>
            <w:shd w:val="clear" w:color="auto" w:fill="D9D9D9" w:themeFill="background1" w:themeFillShade="D9"/>
            <w:vAlign w:val="center"/>
          </w:tcPr>
          <w:p w14:paraId="5F5FFCEC"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Laukezers</w:t>
            </w:r>
          </w:p>
        </w:tc>
        <w:tc>
          <w:tcPr>
            <w:tcW w:w="1451" w:type="dxa"/>
            <w:vAlign w:val="center"/>
          </w:tcPr>
          <w:p w14:paraId="0076C4DA"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8,5</w:t>
            </w:r>
          </w:p>
        </w:tc>
        <w:tc>
          <w:tcPr>
            <w:tcW w:w="1111" w:type="dxa"/>
            <w:vAlign w:val="center"/>
          </w:tcPr>
          <w:p w14:paraId="676A8DE0"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5</w:t>
            </w:r>
          </w:p>
        </w:tc>
        <w:tc>
          <w:tcPr>
            <w:tcW w:w="1363" w:type="dxa"/>
            <w:tcBorders>
              <w:bottom w:val="single" w:sz="4" w:space="0" w:color="000000"/>
            </w:tcBorders>
            <w:shd w:val="clear" w:color="auto" w:fill="C5E0B3"/>
            <w:vAlign w:val="center"/>
          </w:tcPr>
          <w:p w14:paraId="7DD1AA6E"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0,023</w:t>
            </w:r>
          </w:p>
        </w:tc>
        <w:tc>
          <w:tcPr>
            <w:tcW w:w="1638" w:type="dxa"/>
            <w:tcBorders>
              <w:bottom w:val="single" w:sz="4" w:space="0" w:color="000000"/>
            </w:tcBorders>
            <w:shd w:val="clear" w:color="auto" w:fill="BDD7EE"/>
            <w:vAlign w:val="center"/>
          </w:tcPr>
          <w:p w14:paraId="6F844461"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0,42</w:t>
            </w:r>
          </w:p>
        </w:tc>
      </w:tr>
      <w:tr w:rsidR="002C1B75" w:rsidRPr="002C1B75" w14:paraId="277C1AFB" w14:textId="77777777" w:rsidTr="00F03865">
        <w:trPr>
          <w:trHeight w:val="300"/>
          <w:jc w:val="center"/>
        </w:trPr>
        <w:tc>
          <w:tcPr>
            <w:tcW w:w="2103" w:type="dxa"/>
            <w:shd w:val="clear" w:color="auto" w:fill="D9D9D9" w:themeFill="background1" w:themeFillShade="D9"/>
            <w:vAlign w:val="center"/>
          </w:tcPr>
          <w:p w14:paraId="7ABE7297"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Pečoru ezers</w:t>
            </w:r>
          </w:p>
        </w:tc>
        <w:tc>
          <w:tcPr>
            <w:tcW w:w="1451" w:type="dxa"/>
            <w:vAlign w:val="center"/>
          </w:tcPr>
          <w:p w14:paraId="773EF6E6"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8,7</w:t>
            </w:r>
          </w:p>
        </w:tc>
        <w:tc>
          <w:tcPr>
            <w:tcW w:w="1111" w:type="dxa"/>
            <w:vAlign w:val="center"/>
          </w:tcPr>
          <w:p w14:paraId="4592D30F"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tcBorders>
              <w:bottom w:val="single" w:sz="4" w:space="0" w:color="000000"/>
            </w:tcBorders>
            <w:shd w:val="clear" w:color="auto" w:fill="C5E0B3"/>
            <w:vAlign w:val="center"/>
          </w:tcPr>
          <w:p w14:paraId="2CB7C9E1"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0,047</w:t>
            </w:r>
          </w:p>
        </w:tc>
        <w:tc>
          <w:tcPr>
            <w:tcW w:w="1638" w:type="dxa"/>
            <w:tcBorders>
              <w:bottom w:val="single" w:sz="4" w:space="0" w:color="000000"/>
            </w:tcBorders>
            <w:shd w:val="clear" w:color="auto" w:fill="C5E0B3"/>
            <w:vAlign w:val="center"/>
          </w:tcPr>
          <w:p w14:paraId="21C89801"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1,02</w:t>
            </w:r>
          </w:p>
        </w:tc>
      </w:tr>
      <w:tr w:rsidR="002C1B75" w:rsidRPr="002C1B75" w14:paraId="7292DCDD" w14:textId="77777777" w:rsidTr="00F03865">
        <w:trPr>
          <w:trHeight w:val="300"/>
          <w:jc w:val="center"/>
        </w:trPr>
        <w:tc>
          <w:tcPr>
            <w:tcW w:w="2103" w:type="dxa"/>
            <w:shd w:val="clear" w:color="auto" w:fill="D9D9D9" w:themeFill="background1" w:themeFillShade="D9"/>
            <w:vAlign w:val="center"/>
          </w:tcPr>
          <w:p w14:paraId="5F23E6FF"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Riču ezers</w:t>
            </w:r>
          </w:p>
        </w:tc>
        <w:tc>
          <w:tcPr>
            <w:tcW w:w="1451" w:type="dxa"/>
            <w:vAlign w:val="center"/>
          </w:tcPr>
          <w:p w14:paraId="7F61C057"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111" w:type="dxa"/>
            <w:vAlign w:val="center"/>
          </w:tcPr>
          <w:p w14:paraId="641CC589"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tcBorders>
              <w:bottom w:val="single" w:sz="4" w:space="0" w:color="000000"/>
            </w:tcBorders>
            <w:shd w:val="clear" w:color="auto" w:fill="BDD7EE"/>
            <w:vAlign w:val="center"/>
          </w:tcPr>
          <w:p w14:paraId="3ED30365"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0,017</w:t>
            </w:r>
          </w:p>
        </w:tc>
        <w:tc>
          <w:tcPr>
            <w:tcW w:w="1638" w:type="dxa"/>
            <w:tcBorders>
              <w:bottom w:val="single" w:sz="4" w:space="0" w:color="000000"/>
            </w:tcBorders>
            <w:shd w:val="clear" w:color="auto" w:fill="C5E0B3"/>
            <w:vAlign w:val="center"/>
          </w:tcPr>
          <w:p w14:paraId="4035FF60"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0,65</w:t>
            </w:r>
          </w:p>
        </w:tc>
      </w:tr>
      <w:tr w:rsidR="002C1B75" w:rsidRPr="002C1B75" w14:paraId="7AEE0B3E" w14:textId="77777777" w:rsidTr="00F03865">
        <w:trPr>
          <w:trHeight w:val="300"/>
          <w:jc w:val="center"/>
        </w:trPr>
        <w:tc>
          <w:tcPr>
            <w:tcW w:w="2103" w:type="dxa"/>
            <w:shd w:val="clear" w:color="auto" w:fill="D9D9D9" w:themeFill="background1" w:themeFillShade="D9"/>
            <w:vAlign w:val="center"/>
          </w:tcPr>
          <w:p w14:paraId="07300612"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Sokas ezers</w:t>
            </w:r>
          </w:p>
        </w:tc>
        <w:tc>
          <w:tcPr>
            <w:tcW w:w="1451" w:type="dxa"/>
            <w:vAlign w:val="center"/>
          </w:tcPr>
          <w:p w14:paraId="586596B6"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111" w:type="dxa"/>
            <w:vAlign w:val="center"/>
          </w:tcPr>
          <w:p w14:paraId="4C53AA78"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tcBorders>
              <w:bottom w:val="single" w:sz="4" w:space="0" w:color="000000"/>
            </w:tcBorders>
            <w:shd w:val="clear" w:color="auto" w:fill="C5E0B3"/>
            <w:vAlign w:val="center"/>
          </w:tcPr>
          <w:p w14:paraId="40BF9C14"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0,035</w:t>
            </w:r>
          </w:p>
        </w:tc>
        <w:tc>
          <w:tcPr>
            <w:tcW w:w="1638" w:type="dxa"/>
            <w:tcBorders>
              <w:bottom w:val="single" w:sz="4" w:space="0" w:color="000000"/>
            </w:tcBorders>
            <w:shd w:val="clear" w:color="auto" w:fill="BDD7EE"/>
            <w:vAlign w:val="center"/>
          </w:tcPr>
          <w:p w14:paraId="11D386FB"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0,43</w:t>
            </w:r>
          </w:p>
        </w:tc>
      </w:tr>
      <w:tr w:rsidR="002C1B75" w:rsidRPr="002C1B75" w14:paraId="58A6FF6F" w14:textId="77777777" w:rsidTr="00F03865">
        <w:trPr>
          <w:trHeight w:val="300"/>
          <w:jc w:val="center"/>
        </w:trPr>
        <w:tc>
          <w:tcPr>
            <w:tcW w:w="2103" w:type="dxa"/>
            <w:shd w:val="clear" w:color="auto" w:fill="D9D9D9" w:themeFill="background1" w:themeFillShade="D9"/>
            <w:vAlign w:val="center"/>
          </w:tcPr>
          <w:p w14:paraId="19325558"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Sventes ezers</w:t>
            </w:r>
          </w:p>
        </w:tc>
        <w:tc>
          <w:tcPr>
            <w:tcW w:w="1451" w:type="dxa"/>
            <w:vAlign w:val="center"/>
          </w:tcPr>
          <w:p w14:paraId="3B00C259"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111" w:type="dxa"/>
            <w:vAlign w:val="center"/>
          </w:tcPr>
          <w:p w14:paraId="272C9EB5"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tcBorders>
              <w:bottom w:val="single" w:sz="4" w:space="0" w:color="000000"/>
            </w:tcBorders>
            <w:shd w:val="clear" w:color="auto" w:fill="BDD7EE"/>
            <w:vAlign w:val="center"/>
          </w:tcPr>
          <w:p w14:paraId="75D15F71"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0,016</w:t>
            </w:r>
          </w:p>
        </w:tc>
        <w:tc>
          <w:tcPr>
            <w:tcW w:w="1638" w:type="dxa"/>
            <w:tcBorders>
              <w:bottom w:val="single" w:sz="4" w:space="0" w:color="000000"/>
            </w:tcBorders>
            <w:shd w:val="clear" w:color="auto" w:fill="BDD7EE"/>
            <w:vAlign w:val="center"/>
          </w:tcPr>
          <w:p w14:paraId="7C475C25"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0,49</w:t>
            </w:r>
          </w:p>
        </w:tc>
      </w:tr>
      <w:tr w:rsidR="002C1B75" w:rsidRPr="002C1B75" w14:paraId="592B0438" w14:textId="77777777" w:rsidTr="00F03865">
        <w:trPr>
          <w:trHeight w:val="300"/>
          <w:jc w:val="center"/>
        </w:trPr>
        <w:tc>
          <w:tcPr>
            <w:tcW w:w="2103" w:type="dxa"/>
            <w:shd w:val="clear" w:color="auto" w:fill="D9D9D9" w:themeFill="background1" w:themeFillShade="D9"/>
            <w:vAlign w:val="center"/>
          </w:tcPr>
          <w:p w14:paraId="19A2393E"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Ungura (Rustēga) ezers</w:t>
            </w:r>
          </w:p>
        </w:tc>
        <w:tc>
          <w:tcPr>
            <w:tcW w:w="1451" w:type="dxa"/>
            <w:vAlign w:val="center"/>
          </w:tcPr>
          <w:p w14:paraId="7F7AB2EC"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4,2</w:t>
            </w:r>
          </w:p>
        </w:tc>
        <w:tc>
          <w:tcPr>
            <w:tcW w:w="1111" w:type="dxa"/>
            <w:vAlign w:val="center"/>
          </w:tcPr>
          <w:p w14:paraId="212EF8CE"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tcBorders>
              <w:bottom w:val="single" w:sz="4" w:space="0" w:color="000000"/>
            </w:tcBorders>
            <w:shd w:val="clear" w:color="auto" w:fill="C5E0B3"/>
            <w:vAlign w:val="center"/>
          </w:tcPr>
          <w:p w14:paraId="220BAE0F"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0,032</w:t>
            </w:r>
          </w:p>
        </w:tc>
        <w:tc>
          <w:tcPr>
            <w:tcW w:w="1638" w:type="dxa"/>
            <w:tcBorders>
              <w:bottom w:val="single" w:sz="4" w:space="0" w:color="000000"/>
            </w:tcBorders>
            <w:shd w:val="clear" w:color="auto" w:fill="C5E0B3"/>
            <w:vAlign w:val="center"/>
          </w:tcPr>
          <w:p w14:paraId="35214A45"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0,84</w:t>
            </w:r>
          </w:p>
        </w:tc>
      </w:tr>
      <w:tr w:rsidR="002C1B75" w:rsidRPr="002C1B75" w14:paraId="570942A1" w14:textId="77777777" w:rsidTr="00F03865">
        <w:trPr>
          <w:trHeight w:val="300"/>
          <w:jc w:val="center"/>
        </w:trPr>
        <w:tc>
          <w:tcPr>
            <w:tcW w:w="2103" w:type="dxa"/>
            <w:shd w:val="clear" w:color="auto" w:fill="D9D9D9" w:themeFill="background1" w:themeFillShade="D9"/>
            <w:vAlign w:val="center"/>
          </w:tcPr>
          <w:p w14:paraId="624DB94D"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Varnaviču ezers</w:t>
            </w:r>
          </w:p>
        </w:tc>
        <w:tc>
          <w:tcPr>
            <w:tcW w:w="1451" w:type="dxa"/>
            <w:vAlign w:val="center"/>
          </w:tcPr>
          <w:p w14:paraId="5ACA9A75"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111" w:type="dxa"/>
            <w:vAlign w:val="center"/>
          </w:tcPr>
          <w:p w14:paraId="29947264"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tcBorders>
              <w:bottom w:val="single" w:sz="4" w:space="0" w:color="000000"/>
            </w:tcBorders>
            <w:shd w:val="clear" w:color="auto" w:fill="BDD7EE"/>
            <w:vAlign w:val="center"/>
          </w:tcPr>
          <w:p w14:paraId="3EF531C8"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0,018</w:t>
            </w:r>
          </w:p>
        </w:tc>
        <w:tc>
          <w:tcPr>
            <w:tcW w:w="1638" w:type="dxa"/>
            <w:tcBorders>
              <w:bottom w:val="single" w:sz="4" w:space="0" w:color="000000"/>
            </w:tcBorders>
            <w:shd w:val="clear" w:color="auto" w:fill="C5E0B3"/>
            <w:vAlign w:val="center"/>
          </w:tcPr>
          <w:p w14:paraId="5F839C1F"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0,59</w:t>
            </w:r>
          </w:p>
        </w:tc>
      </w:tr>
      <w:tr w:rsidR="002C1B75" w:rsidRPr="002C1B75" w14:paraId="32B5EE28" w14:textId="77777777" w:rsidTr="00F03865">
        <w:trPr>
          <w:trHeight w:val="300"/>
          <w:jc w:val="center"/>
        </w:trPr>
        <w:tc>
          <w:tcPr>
            <w:tcW w:w="2103" w:type="dxa"/>
            <w:shd w:val="clear" w:color="auto" w:fill="D9D9D9" w:themeFill="background1" w:themeFillShade="D9"/>
            <w:vAlign w:val="center"/>
          </w:tcPr>
          <w:p w14:paraId="194DED83" w14:textId="77777777" w:rsidR="00484DBD" w:rsidRPr="002C1B75" w:rsidRDefault="00484DBD" w:rsidP="00F03865">
            <w:pPr>
              <w:ind w:left="22" w:hanging="22"/>
              <w:jc w:val="center"/>
              <w:rPr>
                <w:rFonts w:eastAsia="Times New Roman" w:cs="Times New Roman"/>
                <w:sz w:val="20"/>
                <w:szCs w:val="20"/>
              </w:rPr>
            </w:pPr>
            <w:r w:rsidRPr="002C1B75">
              <w:rPr>
                <w:rFonts w:eastAsia="Times New Roman" w:cs="Times New Roman"/>
                <w:sz w:val="20"/>
                <w:szCs w:val="20"/>
              </w:rPr>
              <w:t>Briģenes ezers</w:t>
            </w:r>
          </w:p>
        </w:tc>
        <w:tc>
          <w:tcPr>
            <w:tcW w:w="1451" w:type="dxa"/>
            <w:vAlign w:val="center"/>
          </w:tcPr>
          <w:p w14:paraId="5D9D77F4"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111" w:type="dxa"/>
            <w:vAlign w:val="center"/>
          </w:tcPr>
          <w:p w14:paraId="7D0FC2C6"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w:t>
            </w:r>
          </w:p>
        </w:tc>
        <w:tc>
          <w:tcPr>
            <w:tcW w:w="1363" w:type="dxa"/>
            <w:shd w:val="clear" w:color="auto" w:fill="C5E0B3"/>
            <w:vAlign w:val="center"/>
          </w:tcPr>
          <w:p w14:paraId="60B01ECA"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0,022</w:t>
            </w:r>
          </w:p>
        </w:tc>
        <w:tc>
          <w:tcPr>
            <w:tcW w:w="1638" w:type="dxa"/>
            <w:shd w:val="clear" w:color="auto" w:fill="C5E0B3"/>
            <w:vAlign w:val="center"/>
          </w:tcPr>
          <w:p w14:paraId="5F9A04C5" w14:textId="77777777" w:rsidR="00484DBD" w:rsidRPr="002C1B75" w:rsidRDefault="00484DBD" w:rsidP="00F03865">
            <w:pPr>
              <w:ind w:left="360" w:hanging="360"/>
              <w:jc w:val="center"/>
              <w:rPr>
                <w:rFonts w:eastAsia="Times New Roman" w:cs="Times New Roman"/>
                <w:sz w:val="20"/>
                <w:szCs w:val="20"/>
              </w:rPr>
            </w:pPr>
            <w:r w:rsidRPr="002C1B75">
              <w:rPr>
                <w:rFonts w:eastAsia="Times New Roman" w:cs="Times New Roman"/>
                <w:sz w:val="20"/>
                <w:szCs w:val="20"/>
              </w:rPr>
              <w:t>0,62</w:t>
            </w:r>
          </w:p>
        </w:tc>
      </w:tr>
    </w:tbl>
    <w:p w14:paraId="087E404A" w14:textId="77777777" w:rsidR="00484DBD" w:rsidRPr="002C1B75" w:rsidRDefault="00484DBD" w:rsidP="002C7EE6">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*Zils-augsta kvalitāte, zaļš-laba kvalitāte</w:t>
      </w:r>
    </w:p>
    <w:p w14:paraId="6E74FC7F" w14:textId="77777777" w:rsidR="00484DBD" w:rsidRPr="002C1B75" w:rsidRDefault="00484DBD" w:rsidP="00F03865">
      <w:pPr>
        <w:spacing w:after="120"/>
        <w:ind w:firstLine="720"/>
        <w:rPr>
          <w:rFonts w:eastAsia="Times New Roman" w:cs="Times New Roman"/>
          <w:szCs w:val="24"/>
        </w:rPr>
      </w:pPr>
      <w:r w:rsidRPr="002C1B75">
        <w:rPr>
          <w:rFonts w:eastAsia="Times New Roman" w:cs="Times New Roman"/>
          <w:szCs w:val="24"/>
        </w:rPr>
        <w:t>Senāka ezeru ūdens līmeņa regulācija netika ņemta vērā, jo LVĢMC dati neuzrādīja būtiskas ekoloģiskās kvalitātes atšķirības starp ezeriem ar regulētu un ezeriem ar izmainītu hidroloģisko režīmu. Visticamāk, ka atšķirībām vajadzētu būt, bet esošās metodes nav pietiekami jutīgas (Poikane et al., 2019).</w:t>
      </w:r>
    </w:p>
    <w:p w14:paraId="19077506" w14:textId="77777777" w:rsidR="00484DBD" w:rsidRPr="002C1B75" w:rsidRDefault="00484DBD" w:rsidP="00F03865">
      <w:pPr>
        <w:spacing w:after="120"/>
        <w:ind w:firstLine="720"/>
        <w:rPr>
          <w:rFonts w:eastAsia="Times New Roman" w:cs="Times New Roman"/>
          <w:szCs w:val="24"/>
        </w:rPr>
      </w:pPr>
      <w:r w:rsidRPr="002C1B75">
        <w:rPr>
          <w:rFonts w:eastAsia="Times New Roman" w:cs="Times New Roman"/>
          <w:szCs w:val="24"/>
        </w:rPr>
        <w:t>Kopumā references ezeru kritērijiem atbilst 18 ezeri, kas pieder pie 7 ezeru tipiem (7. tabula). Neviens potenciāls references ezers netika atrast starp L2, L3 un L6 ezeriem. Klāņezers nav L4 tipam specifisks ezers, jo daļa tā ir ar kūdrainu, bet daļa ar minerālu grunti. Dabiski retajiem L7 un L8 ezeru tipiem monitoriga tīklā esošais references ezeru skaits nav pietiekams.</w:t>
      </w:r>
    </w:p>
    <w:p w14:paraId="4E211569" w14:textId="77777777" w:rsidR="00484DBD" w:rsidRPr="002C1B75" w:rsidRDefault="00484DBD" w:rsidP="00F03865">
      <w:pPr>
        <w:spacing w:after="120"/>
        <w:ind w:firstLine="720"/>
        <w:rPr>
          <w:rFonts w:eastAsia="Times New Roman" w:cs="Times New Roman"/>
          <w:szCs w:val="24"/>
        </w:rPr>
      </w:pPr>
      <w:r w:rsidRPr="002C1B75">
        <w:rPr>
          <w:rFonts w:eastAsia="Times New Roman" w:cs="Times New Roman"/>
          <w:szCs w:val="24"/>
        </w:rPr>
        <w:t>Kā redzams 6. un 7. tabulās, esošajā ezeru ūdensobjektu sarakstā ir atrodams salīdzinoši ļoti neliels skaits labas kvalitātes ezeru, kas potenciāli varētu tikt atzīti par references ezeriem. Iespējams, ka ezeru ūdensobjektu sarakstā un virsūdens monitoringa tīklā ir jāiekļauj arī ezeri ar spoguļvirsmas platību &lt; 0,5 km</w:t>
      </w:r>
      <w:r w:rsidRPr="002C1B75">
        <w:rPr>
          <w:rFonts w:eastAsia="Times New Roman" w:cs="Times New Roman"/>
          <w:szCs w:val="24"/>
          <w:vertAlign w:val="superscript"/>
        </w:rPr>
        <w:t>2</w:t>
      </w:r>
      <w:r w:rsidRPr="002C1B75">
        <w:rPr>
          <w:rFonts w:eastAsia="Times New Roman" w:cs="Times New Roman"/>
          <w:szCs w:val="24"/>
        </w:rPr>
        <w:t>, kas atbilst references kritērijiem. Tādi varētu būt, piemēram, Ummis, Garkalnes Garezeri u.c. Potenciālos reto tipu references ezerus varētu atlasīt, izmantojot projekta “Priekšnosacījumu izveide labākai bioloģiskās daudzveidības saglabāšanai un ekosistēmu aizsardzībai Latvijā” (Dabas skaitīšana) rezultātus un datus.</w:t>
      </w:r>
    </w:p>
    <w:p w14:paraId="048B1CDD" w14:textId="4032632D" w:rsidR="00F03865" w:rsidRPr="002C1B75" w:rsidRDefault="00F03865" w:rsidP="00F03865">
      <w:pPr>
        <w:pStyle w:val="ListParagraph"/>
        <w:spacing w:after="0"/>
        <w:ind w:left="1080"/>
        <w:jc w:val="right"/>
        <w:rPr>
          <w:rFonts w:eastAsia="Times New Roman" w:cs="Times New Roman"/>
          <w:szCs w:val="24"/>
        </w:rPr>
      </w:pPr>
      <w:r w:rsidRPr="002C1B75">
        <w:rPr>
          <w:rFonts w:eastAsia="Times New Roman" w:cs="Times New Roman"/>
          <w:szCs w:val="24"/>
        </w:rPr>
        <w:t>7.</w:t>
      </w:r>
      <w:r w:rsidR="00484DBD" w:rsidRPr="002C1B75">
        <w:rPr>
          <w:rFonts w:eastAsia="Times New Roman" w:cs="Times New Roman"/>
          <w:szCs w:val="24"/>
        </w:rPr>
        <w:t>tabula</w:t>
      </w:r>
    </w:p>
    <w:p w14:paraId="663F39C1" w14:textId="681391BB" w:rsidR="00484DBD" w:rsidRPr="002C1B75" w:rsidRDefault="00484DBD" w:rsidP="00F03865">
      <w:pPr>
        <w:spacing w:after="0"/>
        <w:jc w:val="center"/>
        <w:rPr>
          <w:rFonts w:eastAsia="Times New Roman" w:cs="Times New Roman"/>
          <w:b/>
          <w:szCs w:val="24"/>
        </w:rPr>
      </w:pPr>
      <w:r w:rsidRPr="002C1B75">
        <w:rPr>
          <w:rFonts w:eastAsia="Times New Roman" w:cs="Times New Roman"/>
          <w:b/>
          <w:szCs w:val="24"/>
        </w:rPr>
        <w:t>Potenciālais references ezeru monitoringa staciju saraksts</w:t>
      </w:r>
    </w:p>
    <w:p w14:paraId="51CAB1B6" w14:textId="77777777" w:rsidR="00F03865" w:rsidRPr="002C1B75" w:rsidRDefault="00F03865" w:rsidP="00F03865">
      <w:pPr>
        <w:spacing w:after="0"/>
        <w:jc w:val="center"/>
        <w:rPr>
          <w:rFonts w:eastAsia="Times New Roman" w:cs="Times New Roman"/>
          <w:b/>
          <w:sz w:val="20"/>
        </w:rPr>
      </w:pPr>
    </w:p>
    <w:tbl>
      <w:tblPr>
        <w:tblStyle w:val="af1"/>
        <w:tblW w:w="6500" w:type="dxa"/>
        <w:tblInd w:w="1037"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960"/>
        <w:gridCol w:w="3417"/>
        <w:gridCol w:w="960"/>
        <w:gridCol w:w="1163"/>
      </w:tblGrid>
      <w:tr w:rsidR="002C1B75" w:rsidRPr="002C1B75" w14:paraId="445297D7" w14:textId="77777777" w:rsidTr="00F03865">
        <w:trPr>
          <w:trHeight w:val="300"/>
          <w:tblHeader/>
        </w:trPr>
        <w:tc>
          <w:tcPr>
            <w:tcW w:w="960" w:type="dxa"/>
            <w:shd w:val="clear" w:color="auto" w:fill="D9D9D9" w:themeFill="background1" w:themeFillShade="D9"/>
            <w:vAlign w:val="center"/>
          </w:tcPr>
          <w:p w14:paraId="22978E70"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ŪO kods</w:t>
            </w:r>
          </w:p>
        </w:tc>
        <w:tc>
          <w:tcPr>
            <w:tcW w:w="3418" w:type="dxa"/>
            <w:shd w:val="clear" w:color="auto" w:fill="D9D9D9" w:themeFill="background1" w:themeFillShade="D9"/>
            <w:vAlign w:val="center"/>
          </w:tcPr>
          <w:p w14:paraId="2B4012B0"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Novērojumu stacijas nosaukums</w:t>
            </w:r>
          </w:p>
        </w:tc>
        <w:tc>
          <w:tcPr>
            <w:tcW w:w="960" w:type="dxa"/>
            <w:shd w:val="clear" w:color="auto" w:fill="D9D9D9" w:themeFill="background1" w:themeFillShade="D9"/>
            <w:vAlign w:val="center"/>
          </w:tcPr>
          <w:p w14:paraId="5419C606"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Tips</w:t>
            </w:r>
          </w:p>
        </w:tc>
        <w:tc>
          <w:tcPr>
            <w:tcW w:w="1163" w:type="dxa"/>
            <w:shd w:val="clear" w:color="auto" w:fill="D9D9D9" w:themeFill="background1" w:themeFillShade="D9"/>
            <w:vAlign w:val="center"/>
          </w:tcPr>
          <w:p w14:paraId="7BCEB715"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Piezīmes</w:t>
            </w:r>
          </w:p>
        </w:tc>
      </w:tr>
      <w:tr w:rsidR="002C1B75" w:rsidRPr="002C1B75" w14:paraId="4871A0AA" w14:textId="77777777" w:rsidTr="00F03865">
        <w:trPr>
          <w:trHeight w:val="300"/>
        </w:trPr>
        <w:tc>
          <w:tcPr>
            <w:tcW w:w="960" w:type="dxa"/>
            <w:shd w:val="clear" w:color="auto" w:fill="D9D9D9" w:themeFill="background1" w:themeFillShade="D9"/>
            <w:vAlign w:val="center"/>
          </w:tcPr>
          <w:p w14:paraId="2F97ECA5"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E025</w:t>
            </w:r>
          </w:p>
        </w:tc>
        <w:tc>
          <w:tcPr>
            <w:tcW w:w="3418" w:type="dxa"/>
            <w:vAlign w:val="center"/>
          </w:tcPr>
          <w:p w14:paraId="725E521A"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Būšnieku ezers, vidusdaļa</w:t>
            </w:r>
          </w:p>
        </w:tc>
        <w:tc>
          <w:tcPr>
            <w:tcW w:w="960" w:type="dxa"/>
            <w:vAlign w:val="center"/>
          </w:tcPr>
          <w:p w14:paraId="27809952"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L1</w:t>
            </w:r>
          </w:p>
        </w:tc>
        <w:tc>
          <w:tcPr>
            <w:tcW w:w="1163" w:type="dxa"/>
            <w:vAlign w:val="center"/>
          </w:tcPr>
          <w:p w14:paraId="0B86AB98" w14:textId="681079D7" w:rsidR="00484DBD" w:rsidRPr="002C1B75" w:rsidRDefault="00484DBD" w:rsidP="00F03865">
            <w:pPr>
              <w:jc w:val="center"/>
              <w:rPr>
                <w:rFonts w:eastAsia="Times New Roman" w:cs="Times New Roman"/>
                <w:sz w:val="20"/>
                <w:szCs w:val="20"/>
              </w:rPr>
            </w:pPr>
          </w:p>
        </w:tc>
      </w:tr>
      <w:tr w:rsidR="002C1B75" w:rsidRPr="002C1B75" w14:paraId="51884518" w14:textId="77777777" w:rsidTr="00F03865">
        <w:trPr>
          <w:trHeight w:val="300"/>
        </w:trPr>
        <w:tc>
          <w:tcPr>
            <w:tcW w:w="960" w:type="dxa"/>
            <w:shd w:val="clear" w:color="auto" w:fill="D9D9D9" w:themeFill="background1" w:themeFillShade="D9"/>
            <w:vAlign w:val="center"/>
          </w:tcPr>
          <w:p w14:paraId="4A2D674F"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E029</w:t>
            </w:r>
          </w:p>
        </w:tc>
        <w:tc>
          <w:tcPr>
            <w:tcW w:w="3418" w:type="dxa"/>
            <w:vAlign w:val="center"/>
          </w:tcPr>
          <w:p w14:paraId="4AE11B77"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Engures ezers, vidusdaļa</w:t>
            </w:r>
          </w:p>
        </w:tc>
        <w:tc>
          <w:tcPr>
            <w:tcW w:w="960" w:type="dxa"/>
            <w:vAlign w:val="center"/>
          </w:tcPr>
          <w:p w14:paraId="38E76EEF"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L1</w:t>
            </w:r>
          </w:p>
        </w:tc>
        <w:tc>
          <w:tcPr>
            <w:tcW w:w="1163" w:type="dxa"/>
            <w:vAlign w:val="center"/>
          </w:tcPr>
          <w:p w14:paraId="2197A456" w14:textId="5B1F2E6E" w:rsidR="00484DBD" w:rsidRPr="002C1B75" w:rsidRDefault="00484DBD" w:rsidP="00F03865">
            <w:pPr>
              <w:jc w:val="center"/>
              <w:rPr>
                <w:rFonts w:eastAsia="Times New Roman" w:cs="Times New Roman"/>
                <w:sz w:val="20"/>
                <w:szCs w:val="20"/>
              </w:rPr>
            </w:pPr>
          </w:p>
        </w:tc>
      </w:tr>
      <w:tr w:rsidR="002C1B75" w:rsidRPr="002C1B75" w14:paraId="13BFEA2E" w14:textId="77777777" w:rsidTr="00F03865">
        <w:trPr>
          <w:trHeight w:val="300"/>
        </w:trPr>
        <w:tc>
          <w:tcPr>
            <w:tcW w:w="960" w:type="dxa"/>
            <w:shd w:val="clear" w:color="auto" w:fill="D9D9D9" w:themeFill="background1" w:themeFillShade="D9"/>
            <w:vAlign w:val="center"/>
          </w:tcPr>
          <w:p w14:paraId="73CF78FD"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E109</w:t>
            </w:r>
          </w:p>
        </w:tc>
        <w:tc>
          <w:tcPr>
            <w:tcW w:w="3418" w:type="dxa"/>
            <w:vAlign w:val="center"/>
          </w:tcPr>
          <w:p w14:paraId="796188DA"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Deguma ezers, vidusdaļa</w:t>
            </w:r>
          </w:p>
        </w:tc>
        <w:tc>
          <w:tcPr>
            <w:tcW w:w="960" w:type="dxa"/>
            <w:vAlign w:val="center"/>
          </w:tcPr>
          <w:p w14:paraId="2DCC18A5"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L11</w:t>
            </w:r>
          </w:p>
        </w:tc>
        <w:tc>
          <w:tcPr>
            <w:tcW w:w="1163" w:type="dxa"/>
            <w:vAlign w:val="center"/>
          </w:tcPr>
          <w:p w14:paraId="09DA38C1"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Distrofs</w:t>
            </w:r>
          </w:p>
        </w:tc>
      </w:tr>
      <w:tr w:rsidR="002C1B75" w:rsidRPr="002C1B75" w14:paraId="2008478C" w14:textId="77777777" w:rsidTr="00F03865">
        <w:trPr>
          <w:trHeight w:val="300"/>
        </w:trPr>
        <w:tc>
          <w:tcPr>
            <w:tcW w:w="960" w:type="dxa"/>
            <w:shd w:val="clear" w:color="auto" w:fill="D9D9D9" w:themeFill="background1" w:themeFillShade="D9"/>
            <w:vAlign w:val="center"/>
          </w:tcPr>
          <w:p w14:paraId="4487A4AD"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E012</w:t>
            </w:r>
          </w:p>
        </w:tc>
        <w:tc>
          <w:tcPr>
            <w:tcW w:w="3418" w:type="dxa"/>
            <w:vAlign w:val="center"/>
          </w:tcPr>
          <w:p w14:paraId="22C56301"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Klāņezers, vidusdaļa</w:t>
            </w:r>
          </w:p>
        </w:tc>
        <w:tc>
          <w:tcPr>
            <w:tcW w:w="960" w:type="dxa"/>
            <w:vAlign w:val="center"/>
          </w:tcPr>
          <w:p w14:paraId="0973F542"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L4</w:t>
            </w:r>
          </w:p>
        </w:tc>
        <w:tc>
          <w:tcPr>
            <w:tcW w:w="1163" w:type="dxa"/>
            <w:vAlign w:val="center"/>
          </w:tcPr>
          <w:p w14:paraId="40949AED" w14:textId="56451F6E" w:rsidR="00484DBD" w:rsidRPr="002C1B75" w:rsidRDefault="00484DBD" w:rsidP="00F03865">
            <w:pPr>
              <w:jc w:val="center"/>
              <w:rPr>
                <w:rFonts w:eastAsia="Times New Roman" w:cs="Times New Roman"/>
                <w:sz w:val="20"/>
                <w:szCs w:val="20"/>
              </w:rPr>
            </w:pPr>
          </w:p>
        </w:tc>
      </w:tr>
      <w:tr w:rsidR="002C1B75" w:rsidRPr="002C1B75" w14:paraId="266B5A90" w14:textId="77777777" w:rsidTr="00F03865">
        <w:trPr>
          <w:trHeight w:val="300"/>
        </w:trPr>
        <w:tc>
          <w:tcPr>
            <w:tcW w:w="960" w:type="dxa"/>
            <w:shd w:val="clear" w:color="auto" w:fill="D9D9D9" w:themeFill="background1" w:themeFillShade="D9"/>
            <w:vAlign w:val="center"/>
          </w:tcPr>
          <w:p w14:paraId="78AD8A57"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E108</w:t>
            </w:r>
          </w:p>
        </w:tc>
        <w:tc>
          <w:tcPr>
            <w:tcW w:w="3418" w:type="dxa"/>
            <w:vAlign w:val="center"/>
          </w:tcPr>
          <w:p w14:paraId="34A12C8F"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Kurtavas ezers, vidusdaļa</w:t>
            </w:r>
          </w:p>
        </w:tc>
        <w:tc>
          <w:tcPr>
            <w:tcW w:w="960" w:type="dxa"/>
            <w:vAlign w:val="center"/>
          </w:tcPr>
          <w:p w14:paraId="263734A8"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L11</w:t>
            </w:r>
          </w:p>
        </w:tc>
        <w:tc>
          <w:tcPr>
            <w:tcW w:w="1163" w:type="dxa"/>
            <w:vAlign w:val="center"/>
          </w:tcPr>
          <w:p w14:paraId="2EEBC82E"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Distrofs</w:t>
            </w:r>
          </w:p>
        </w:tc>
      </w:tr>
      <w:tr w:rsidR="002C1B75" w:rsidRPr="002C1B75" w14:paraId="7D4C0A66" w14:textId="77777777" w:rsidTr="00F03865">
        <w:trPr>
          <w:trHeight w:val="300"/>
        </w:trPr>
        <w:tc>
          <w:tcPr>
            <w:tcW w:w="960" w:type="dxa"/>
            <w:shd w:val="clear" w:color="auto" w:fill="D9D9D9" w:themeFill="background1" w:themeFillShade="D9"/>
            <w:vAlign w:val="center"/>
          </w:tcPr>
          <w:p w14:paraId="7F7E1595"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E046</w:t>
            </w:r>
          </w:p>
        </w:tc>
        <w:tc>
          <w:tcPr>
            <w:tcW w:w="3418" w:type="dxa"/>
            <w:vAlign w:val="center"/>
          </w:tcPr>
          <w:p w14:paraId="230EFC14"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Pečoru ezers, vidusdaļa</w:t>
            </w:r>
          </w:p>
        </w:tc>
        <w:tc>
          <w:tcPr>
            <w:tcW w:w="960" w:type="dxa"/>
            <w:vAlign w:val="center"/>
          </w:tcPr>
          <w:p w14:paraId="10E943FD"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L11</w:t>
            </w:r>
          </w:p>
        </w:tc>
        <w:tc>
          <w:tcPr>
            <w:tcW w:w="1163" w:type="dxa"/>
            <w:vAlign w:val="center"/>
          </w:tcPr>
          <w:p w14:paraId="5FE207A4"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Distrofs</w:t>
            </w:r>
          </w:p>
        </w:tc>
      </w:tr>
      <w:tr w:rsidR="002C1B75" w:rsidRPr="002C1B75" w14:paraId="1150DE18" w14:textId="77777777" w:rsidTr="00F03865">
        <w:trPr>
          <w:trHeight w:val="300"/>
        </w:trPr>
        <w:tc>
          <w:tcPr>
            <w:tcW w:w="960" w:type="dxa"/>
            <w:shd w:val="clear" w:color="auto" w:fill="D9D9D9" w:themeFill="background1" w:themeFillShade="D9"/>
            <w:vAlign w:val="center"/>
          </w:tcPr>
          <w:p w14:paraId="6937D381"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E229</w:t>
            </w:r>
          </w:p>
        </w:tc>
        <w:tc>
          <w:tcPr>
            <w:tcW w:w="3418" w:type="dxa"/>
            <w:vAlign w:val="center"/>
          </w:tcPr>
          <w:p w14:paraId="1DB9DDCC" w14:textId="34D3A743"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Sokas ezers, vidusdaļa</w:t>
            </w:r>
          </w:p>
        </w:tc>
        <w:tc>
          <w:tcPr>
            <w:tcW w:w="960" w:type="dxa"/>
            <w:vAlign w:val="center"/>
          </w:tcPr>
          <w:p w14:paraId="7E7E9E17"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L11</w:t>
            </w:r>
          </w:p>
        </w:tc>
        <w:tc>
          <w:tcPr>
            <w:tcW w:w="1163" w:type="dxa"/>
            <w:vAlign w:val="center"/>
          </w:tcPr>
          <w:p w14:paraId="5A83E764"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Distrofs</w:t>
            </w:r>
          </w:p>
        </w:tc>
      </w:tr>
      <w:tr w:rsidR="002C1B75" w:rsidRPr="002C1B75" w14:paraId="13653FC7" w14:textId="77777777" w:rsidTr="00F03865">
        <w:trPr>
          <w:trHeight w:val="300"/>
        </w:trPr>
        <w:tc>
          <w:tcPr>
            <w:tcW w:w="960" w:type="dxa"/>
            <w:shd w:val="clear" w:color="auto" w:fill="D9D9D9" w:themeFill="background1" w:themeFillShade="D9"/>
            <w:vAlign w:val="center"/>
          </w:tcPr>
          <w:p w14:paraId="6664EE5F"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E120</w:t>
            </w:r>
          </w:p>
        </w:tc>
        <w:tc>
          <w:tcPr>
            <w:tcW w:w="3418" w:type="dxa"/>
            <w:vAlign w:val="center"/>
          </w:tcPr>
          <w:p w14:paraId="4919A06E"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Ārdavas ezers (Pelēču pag.), vidusdaļa</w:t>
            </w:r>
          </w:p>
        </w:tc>
        <w:tc>
          <w:tcPr>
            <w:tcW w:w="960" w:type="dxa"/>
            <w:vAlign w:val="center"/>
          </w:tcPr>
          <w:p w14:paraId="772C87B4"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L5</w:t>
            </w:r>
          </w:p>
        </w:tc>
        <w:tc>
          <w:tcPr>
            <w:tcW w:w="1163" w:type="dxa"/>
            <w:vAlign w:val="center"/>
          </w:tcPr>
          <w:p w14:paraId="025F0C3D" w14:textId="36C4892F" w:rsidR="00484DBD" w:rsidRPr="002C1B75" w:rsidRDefault="00484DBD" w:rsidP="00F03865">
            <w:pPr>
              <w:jc w:val="center"/>
              <w:rPr>
                <w:rFonts w:eastAsia="Times New Roman" w:cs="Times New Roman"/>
                <w:sz w:val="20"/>
                <w:szCs w:val="20"/>
              </w:rPr>
            </w:pPr>
          </w:p>
        </w:tc>
      </w:tr>
      <w:tr w:rsidR="002C1B75" w:rsidRPr="002C1B75" w14:paraId="64FCFBFF" w14:textId="77777777" w:rsidTr="00F03865">
        <w:trPr>
          <w:trHeight w:val="300"/>
        </w:trPr>
        <w:tc>
          <w:tcPr>
            <w:tcW w:w="960" w:type="dxa"/>
            <w:shd w:val="clear" w:color="auto" w:fill="D9D9D9" w:themeFill="background1" w:themeFillShade="D9"/>
            <w:vAlign w:val="center"/>
          </w:tcPr>
          <w:p w14:paraId="2E4C70F1"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E127</w:t>
            </w:r>
          </w:p>
        </w:tc>
        <w:tc>
          <w:tcPr>
            <w:tcW w:w="3418" w:type="dxa"/>
            <w:vAlign w:val="center"/>
          </w:tcPr>
          <w:p w14:paraId="45958825"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Jazinka ezers, vidusdaļa</w:t>
            </w:r>
          </w:p>
        </w:tc>
        <w:tc>
          <w:tcPr>
            <w:tcW w:w="960" w:type="dxa"/>
            <w:vAlign w:val="center"/>
          </w:tcPr>
          <w:p w14:paraId="1494CEEF"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L5</w:t>
            </w:r>
          </w:p>
        </w:tc>
        <w:tc>
          <w:tcPr>
            <w:tcW w:w="1163" w:type="dxa"/>
            <w:vAlign w:val="center"/>
          </w:tcPr>
          <w:p w14:paraId="2BD351FC" w14:textId="2CCFB3BB" w:rsidR="00484DBD" w:rsidRPr="002C1B75" w:rsidRDefault="00484DBD" w:rsidP="00F03865">
            <w:pPr>
              <w:jc w:val="center"/>
              <w:rPr>
                <w:rFonts w:eastAsia="Times New Roman" w:cs="Times New Roman"/>
                <w:sz w:val="20"/>
                <w:szCs w:val="20"/>
              </w:rPr>
            </w:pPr>
          </w:p>
        </w:tc>
      </w:tr>
      <w:tr w:rsidR="002C1B75" w:rsidRPr="002C1B75" w14:paraId="14D718A0" w14:textId="77777777" w:rsidTr="00F03865">
        <w:trPr>
          <w:trHeight w:val="300"/>
        </w:trPr>
        <w:tc>
          <w:tcPr>
            <w:tcW w:w="960" w:type="dxa"/>
            <w:shd w:val="clear" w:color="auto" w:fill="D9D9D9" w:themeFill="background1" w:themeFillShade="D9"/>
            <w:vAlign w:val="center"/>
          </w:tcPr>
          <w:p w14:paraId="585C6277"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E211</w:t>
            </w:r>
          </w:p>
        </w:tc>
        <w:tc>
          <w:tcPr>
            <w:tcW w:w="3418" w:type="dxa"/>
            <w:vAlign w:val="center"/>
          </w:tcPr>
          <w:p w14:paraId="6B3A6098"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Juvera ezers, vidusdaļa</w:t>
            </w:r>
          </w:p>
        </w:tc>
        <w:tc>
          <w:tcPr>
            <w:tcW w:w="960" w:type="dxa"/>
            <w:vAlign w:val="center"/>
          </w:tcPr>
          <w:p w14:paraId="3998A09A"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L5</w:t>
            </w:r>
          </w:p>
        </w:tc>
        <w:tc>
          <w:tcPr>
            <w:tcW w:w="1163" w:type="dxa"/>
            <w:vAlign w:val="center"/>
          </w:tcPr>
          <w:p w14:paraId="2F5617AD" w14:textId="372ED6BD" w:rsidR="00484DBD" w:rsidRPr="002C1B75" w:rsidRDefault="00484DBD" w:rsidP="00F03865">
            <w:pPr>
              <w:jc w:val="center"/>
              <w:rPr>
                <w:rFonts w:eastAsia="Times New Roman" w:cs="Times New Roman"/>
                <w:sz w:val="20"/>
                <w:szCs w:val="20"/>
              </w:rPr>
            </w:pPr>
          </w:p>
        </w:tc>
      </w:tr>
      <w:tr w:rsidR="002C1B75" w:rsidRPr="002C1B75" w14:paraId="0290A523" w14:textId="77777777" w:rsidTr="00F03865">
        <w:trPr>
          <w:trHeight w:val="300"/>
        </w:trPr>
        <w:tc>
          <w:tcPr>
            <w:tcW w:w="960" w:type="dxa"/>
            <w:shd w:val="clear" w:color="auto" w:fill="D9D9D9" w:themeFill="background1" w:themeFillShade="D9"/>
            <w:vAlign w:val="center"/>
          </w:tcPr>
          <w:p w14:paraId="1AD85E43"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E162</w:t>
            </w:r>
          </w:p>
        </w:tc>
        <w:tc>
          <w:tcPr>
            <w:tcW w:w="3418" w:type="dxa"/>
            <w:vAlign w:val="center"/>
          </w:tcPr>
          <w:p w14:paraId="79A4E34A"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Sventes ezers, vidusdaļa</w:t>
            </w:r>
          </w:p>
        </w:tc>
        <w:tc>
          <w:tcPr>
            <w:tcW w:w="960" w:type="dxa"/>
            <w:vAlign w:val="center"/>
          </w:tcPr>
          <w:p w14:paraId="45B07B81"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L5</w:t>
            </w:r>
          </w:p>
        </w:tc>
        <w:tc>
          <w:tcPr>
            <w:tcW w:w="1163" w:type="dxa"/>
            <w:vAlign w:val="center"/>
          </w:tcPr>
          <w:p w14:paraId="1E7ED3D0" w14:textId="1AF0E748" w:rsidR="00484DBD" w:rsidRPr="002C1B75" w:rsidRDefault="00484DBD" w:rsidP="00F03865">
            <w:pPr>
              <w:jc w:val="center"/>
              <w:rPr>
                <w:rFonts w:eastAsia="Times New Roman" w:cs="Times New Roman"/>
                <w:sz w:val="20"/>
                <w:szCs w:val="20"/>
              </w:rPr>
            </w:pPr>
          </w:p>
        </w:tc>
      </w:tr>
      <w:tr w:rsidR="002C1B75" w:rsidRPr="002C1B75" w14:paraId="19B67042" w14:textId="77777777" w:rsidTr="00F03865">
        <w:trPr>
          <w:trHeight w:val="300"/>
        </w:trPr>
        <w:tc>
          <w:tcPr>
            <w:tcW w:w="960" w:type="dxa"/>
            <w:shd w:val="clear" w:color="auto" w:fill="D9D9D9" w:themeFill="background1" w:themeFillShade="D9"/>
            <w:vAlign w:val="center"/>
          </w:tcPr>
          <w:p w14:paraId="021BE9A3"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E171</w:t>
            </w:r>
          </w:p>
        </w:tc>
        <w:tc>
          <w:tcPr>
            <w:tcW w:w="3418" w:type="dxa"/>
            <w:vAlign w:val="center"/>
          </w:tcPr>
          <w:p w14:paraId="03DED55B"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Varnaviču ezers, vidusdaļa</w:t>
            </w:r>
          </w:p>
        </w:tc>
        <w:tc>
          <w:tcPr>
            <w:tcW w:w="960" w:type="dxa"/>
            <w:vAlign w:val="center"/>
          </w:tcPr>
          <w:p w14:paraId="16ABC4F2"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L5</w:t>
            </w:r>
          </w:p>
        </w:tc>
        <w:tc>
          <w:tcPr>
            <w:tcW w:w="1163" w:type="dxa"/>
            <w:vAlign w:val="center"/>
          </w:tcPr>
          <w:p w14:paraId="56AF2F4D" w14:textId="26E567BC" w:rsidR="00484DBD" w:rsidRPr="002C1B75" w:rsidRDefault="00484DBD" w:rsidP="00F03865">
            <w:pPr>
              <w:jc w:val="center"/>
              <w:rPr>
                <w:rFonts w:eastAsia="Times New Roman" w:cs="Times New Roman"/>
                <w:sz w:val="20"/>
                <w:szCs w:val="20"/>
              </w:rPr>
            </w:pPr>
          </w:p>
        </w:tc>
      </w:tr>
      <w:tr w:rsidR="002C1B75" w:rsidRPr="002C1B75" w14:paraId="79A469A4" w14:textId="77777777" w:rsidTr="00F03865">
        <w:trPr>
          <w:trHeight w:val="300"/>
        </w:trPr>
        <w:tc>
          <w:tcPr>
            <w:tcW w:w="960" w:type="dxa"/>
            <w:shd w:val="clear" w:color="auto" w:fill="D9D9D9" w:themeFill="background1" w:themeFillShade="D9"/>
            <w:vAlign w:val="center"/>
          </w:tcPr>
          <w:p w14:paraId="06FD5684"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E106</w:t>
            </w:r>
          </w:p>
        </w:tc>
        <w:tc>
          <w:tcPr>
            <w:tcW w:w="3418" w:type="dxa"/>
            <w:vAlign w:val="center"/>
          </w:tcPr>
          <w:p w14:paraId="3FECC4D1"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Laukezers, vidusdaļa</w:t>
            </w:r>
          </w:p>
        </w:tc>
        <w:tc>
          <w:tcPr>
            <w:tcW w:w="960" w:type="dxa"/>
            <w:vAlign w:val="center"/>
          </w:tcPr>
          <w:p w14:paraId="79476EF9"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L7</w:t>
            </w:r>
          </w:p>
        </w:tc>
        <w:tc>
          <w:tcPr>
            <w:tcW w:w="1163" w:type="dxa"/>
            <w:vAlign w:val="center"/>
          </w:tcPr>
          <w:p w14:paraId="4479399F" w14:textId="49C96213" w:rsidR="00484DBD" w:rsidRPr="002C1B75" w:rsidRDefault="00484DBD" w:rsidP="00F03865">
            <w:pPr>
              <w:jc w:val="center"/>
              <w:rPr>
                <w:rFonts w:eastAsia="Times New Roman" w:cs="Times New Roman"/>
                <w:sz w:val="20"/>
                <w:szCs w:val="20"/>
              </w:rPr>
            </w:pPr>
          </w:p>
        </w:tc>
      </w:tr>
      <w:tr w:rsidR="002C1B75" w:rsidRPr="002C1B75" w14:paraId="672CE6C7" w14:textId="77777777" w:rsidTr="00F03865">
        <w:trPr>
          <w:trHeight w:val="300"/>
        </w:trPr>
        <w:tc>
          <w:tcPr>
            <w:tcW w:w="960" w:type="dxa"/>
            <w:shd w:val="clear" w:color="auto" w:fill="D9D9D9" w:themeFill="background1" w:themeFillShade="D9"/>
            <w:vAlign w:val="center"/>
          </w:tcPr>
          <w:p w14:paraId="3375B376"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E227</w:t>
            </w:r>
          </w:p>
        </w:tc>
        <w:tc>
          <w:tcPr>
            <w:tcW w:w="3418" w:type="dxa"/>
            <w:vAlign w:val="center"/>
          </w:tcPr>
          <w:p w14:paraId="45728B83"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Augstrozes Lielezers, vidusdaļa</w:t>
            </w:r>
          </w:p>
        </w:tc>
        <w:tc>
          <w:tcPr>
            <w:tcW w:w="960" w:type="dxa"/>
            <w:vAlign w:val="center"/>
          </w:tcPr>
          <w:p w14:paraId="565EEBAB"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L8</w:t>
            </w:r>
          </w:p>
        </w:tc>
        <w:tc>
          <w:tcPr>
            <w:tcW w:w="1163" w:type="dxa"/>
            <w:vAlign w:val="center"/>
          </w:tcPr>
          <w:p w14:paraId="1283D91D" w14:textId="4DC45761" w:rsidR="00484DBD" w:rsidRPr="002C1B75" w:rsidRDefault="00484DBD" w:rsidP="00F03865">
            <w:pPr>
              <w:jc w:val="center"/>
              <w:rPr>
                <w:rFonts w:eastAsia="Times New Roman" w:cs="Times New Roman"/>
                <w:sz w:val="20"/>
                <w:szCs w:val="20"/>
              </w:rPr>
            </w:pPr>
          </w:p>
        </w:tc>
      </w:tr>
      <w:tr w:rsidR="002C1B75" w:rsidRPr="002C1B75" w14:paraId="50F29894" w14:textId="77777777" w:rsidTr="00F03865">
        <w:trPr>
          <w:trHeight w:val="300"/>
        </w:trPr>
        <w:tc>
          <w:tcPr>
            <w:tcW w:w="960" w:type="dxa"/>
            <w:shd w:val="clear" w:color="auto" w:fill="D9D9D9" w:themeFill="background1" w:themeFillShade="D9"/>
            <w:vAlign w:val="center"/>
          </w:tcPr>
          <w:p w14:paraId="409E57CE"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E201</w:t>
            </w:r>
          </w:p>
        </w:tc>
        <w:tc>
          <w:tcPr>
            <w:tcW w:w="3418" w:type="dxa"/>
            <w:vAlign w:val="center"/>
          </w:tcPr>
          <w:p w14:paraId="159B48D0"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Ungura (Rustēga) ezers, vidusdaļa</w:t>
            </w:r>
          </w:p>
        </w:tc>
        <w:tc>
          <w:tcPr>
            <w:tcW w:w="960" w:type="dxa"/>
            <w:vAlign w:val="center"/>
          </w:tcPr>
          <w:p w14:paraId="01451847"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L8</w:t>
            </w:r>
          </w:p>
        </w:tc>
        <w:tc>
          <w:tcPr>
            <w:tcW w:w="1163" w:type="dxa"/>
            <w:vAlign w:val="center"/>
          </w:tcPr>
          <w:p w14:paraId="52C0FE8F" w14:textId="00591456" w:rsidR="00484DBD" w:rsidRPr="002C1B75" w:rsidRDefault="00484DBD" w:rsidP="00F03865">
            <w:pPr>
              <w:jc w:val="center"/>
              <w:rPr>
                <w:rFonts w:eastAsia="Times New Roman" w:cs="Times New Roman"/>
                <w:sz w:val="20"/>
                <w:szCs w:val="20"/>
              </w:rPr>
            </w:pPr>
          </w:p>
        </w:tc>
      </w:tr>
      <w:tr w:rsidR="002C1B75" w:rsidRPr="002C1B75" w14:paraId="46FBEB00" w14:textId="77777777" w:rsidTr="00F03865">
        <w:trPr>
          <w:trHeight w:val="300"/>
        </w:trPr>
        <w:tc>
          <w:tcPr>
            <w:tcW w:w="960" w:type="dxa"/>
            <w:shd w:val="clear" w:color="auto" w:fill="D9D9D9" w:themeFill="background1" w:themeFillShade="D9"/>
            <w:vAlign w:val="center"/>
          </w:tcPr>
          <w:p w14:paraId="05D448E6"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E159</w:t>
            </w:r>
          </w:p>
        </w:tc>
        <w:tc>
          <w:tcPr>
            <w:tcW w:w="3418" w:type="dxa"/>
            <w:vAlign w:val="center"/>
          </w:tcPr>
          <w:p w14:paraId="3BFD5EF2"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Briģenes ezers, vidusdaļa</w:t>
            </w:r>
          </w:p>
        </w:tc>
        <w:tc>
          <w:tcPr>
            <w:tcW w:w="960" w:type="dxa"/>
            <w:vAlign w:val="center"/>
          </w:tcPr>
          <w:p w14:paraId="02303705"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L9</w:t>
            </w:r>
          </w:p>
        </w:tc>
        <w:tc>
          <w:tcPr>
            <w:tcW w:w="1163" w:type="dxa"/>
            <w:vAlign w:val="center"/>
          </w:tcPr>
          <w:p w14:paraId="0EBB6AC6" w14:textId="746DD086" w:rsidR="00484DBD" w:rsidRPr="002C1B75" w:rsidRDefault="00484DBD" w:rsidP="00F03865">
            <w:pPr>
              <w:jc w:val="center"/>
              <w:rPr>
                <w:rFonts w:eastAsia="Times New Roman" w:cs="Times New Roman"/>
                <w:sz w:val="20"/>
                <w:szCs w:val="20"/>
              </w:rPr>
            </w:pPr>
          </w:p>
        </w:tc>
      </w:tr>
      <w:tr w:rsidR="002C1B75" w:rsidRPr="002C1B75" w14:paraId="50C7BC97" w14:textId="77777777" w:rsidTr="00F03865">
        <w:trPr>
          <w:trHeight w:val="300"/>
        </w:trPr>
        <w:tc>
          <w:tcPr>
            <w:tcW w:w="960" w:type="dxa"/>
            <w:shd w:val="clear" w:color="auto" w:fill="D9D9D9" w:themeFill="background1" w:themeFillShade="D9"/>
            <w:vAlign w:val="center"/>
          </w:tcPr>
          <w:p w14:paraId="49732AE7"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E137</w:t>
            </w:r>
          </w:p>
        </w:tc>
        <w:tc>
          <w:tcPr>
            <w:tcW w:w="3418" w:type="dxa"/>
            <w:vAlign w:val="center"/>
          </w:tcPr>
          <w:p w14:paraId="6241B9D5"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Dubuļu ezers, vidusdaļa</w:t>
            </w:r>
          </w:p>
        </w:tc>
        <w:tc>
          <w:tcPr>
            <w:tcW w:w="960" w:type="dxa"/>
            <w:vAlign w:val="center"/>
          </w:tcPr>
          <w:p w14:paraId="0E82F906"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L9</w:t>
            </w:r>
          </w:p>
        </w:tc>
        <w:tc>
          <w:tcPr>
            <w:tcW w:w="1163" w:type="dxa"/>
            <w:vAlign w:val="center"/>
          </w:tcPr>
          <w:p w14:paraId="51980A16" w14:textId="33E5A81B" w:rsidR="00484DBD" w:rsidRPr="002C1B75" w:rsidRDefault="00484DBD" w:rsidP="00F03865">
            <w:pPr>
              <w:jc w:val="center"/>
              <w:rPr>
                <w:rFonts w:eastAsia="Times New Roman" w:cs="Times New Roman"/>
                <w:sz w:val="20"/>
                <w:szCs w:val="20"/>
              </w:rPr>
            </w:pPr>
          </w:p>
        </w:tc>
      </w:tr>
      <w:tr w:rsidR="002C1B75" w:rsidRPr="002C1B75" w14:paraId="58EB2D3B" w14:textId="77777777" w:rsidTr="00F03865">
        <w:trPr>
          <w:trHeight w:val="300"/>
        </w:trPr>
        <w:tc>
          <w:tcPr>
            <w:tcW w:w="960" w:type="dxa"/>
            <w:shd w:val="clear" w:color="auto" w:fill="D9D9D9" w:themeFill="background1" w:themeFillShade="D9"/>
            <w:vAlign w:val="center"/>
          </w:tcPr>
          <w:p w14:paraId="199ADB74" w14:textId="77777777" w:rsidR="00484DBD" w:rsidRPr="002C1B75" w:rsidRDefault="00484DBD" w:rsidP="00F03865">
            <w:pPr>
              <w:jc w:val="center"/>
              <w:rPr>
                <w:rFonts w:eastAsia="Times New Roman" w:cs="Times New Roman"/>
                <w:b/>
                <w:sz w:val="20"/>
                <w:szCs w:val="20"/>
              </w:rPr>
            </w:pPr>
            <w:r w:rsidRPr="002C1B75">
              <w:rPr>
                <w:rFonts w:eastAsia="Times New Roman" w:cs="Times New Roman"/>
                <w:b/>
                <w:sz w:val="20"/>
                <w:szCs w:val="20"/>
              </w:rPr>
              <w:t>E176</w:t>
            </w:r>
          </w:p>
        </w:tc>
        <w:tc>
          <w:tcPr>
            <w:tcW w:w="3418" w:type="dxa"/>
            <w:vAlign w:val="center"/>
          </w:tcPr>
          <w:p w14:paraId="64E1A883"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Riču ezers, vidusdaļa</w:t>
            </w:r>
          </w:p>
        </w:tc>
        <w:tc>
          <w:tcPr>
            <w:tcW w:w="960" w:type="dxa"/>
            <w:vAlign w:val="center"/>
          </w:tcPr>
          <w:p w14:paraId="400A8C58" w14:textId="77777777"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L9</w:t>
            </w:r>
          </w:p>
        </w:tc>
        <w:tc>
          <w:tcPr>
            <w:tcW w:w="1163" w:type="dxa"/>
            <w:vAlign w:val="center"/>
          </w:tcPr>
          <w:p w14:paraId="6FB6F53E" w14:textId="0C6EEC9A" w:rsidR="00484DBD" w:rsidRPr="002C1B75" w:rsidRDefault="00484DBD" w:rsidP="00F03865">
            <w:pPr>
              <w:jc w:val="center"/>
              <w:rPr>
                <w:rFonts w:eastAsia="Times New Roman" w:cs="Times New Roman"/>
                <w:sz w:val="20"/>
                <w:szCs w:val="20"/>
              </w:rPr>
            </w:pPr>
            <w:r w:rsidRPr="002C1B75">
              <w:rPr>
                <w:rFonts w:eastAsia="Times New Roman" w:cs="Times New Roman"/>
                <w:sz w:val="20"/>
                <w:szCs w:val="20"/>
              </w:rPr>
              <w:t>Pārrobežu</w:t>
            </w:r>
          </w:p>
        </w:tc>
      </w:tr>
    </w:tbl>
    <w:p w14:paraId="513304E1" w14:textId="77777777" w:rsidR="00484DBD" w:rsidRPr="002C1B75" w:rsidRDefault="00484DBD" w:rsidP="00484DBD">
      <w:pPr>
        <w:rPr>
          <w:rFonts w:eastAsia="Times New Roman" w:cs="Times New Roman"/>
          <w:b/>
          <w:szCs w:val="24"/>
        </w:rPr>
      </w:pPr>
    </w:p>
    <w:p w14:paraId="0360E7BF" w14:textId="77777777" w:rsidR="00F03865" w:rsidRPr="002C1B75" w:rsidRDefault="00F03865">
      <w:pPr>
        <w:jc w:val="left"/>
        <w:rPr>
          <w:rFonts w:eastAsia="Times New Roman" w:cs="Times New Roman"/>
          <w:b/>
          <w:szCs w:val="24"/>
        </w:rPr>
      </w:pPr>
      <w:r w:rsidRPr="002C1B75">
        <w:rPr>
          <w:rFonts w:eastAsia="Times New Roman" w:cs="Times New Roman"/>
          <w:b/>
          <w:szCs w:val="24"/>
        </w:rPr>
        <w:br w:type="page"/>
      </w:r>
    </w:p>
    <w:p w14:paraId="2D4EFA6A" w14:textId="16778CCA" w:rsidR="00484DBD" w:rsidRPr="002C1B75" w:rsidRDefault="00484DBD" w:rsidP="002C7EE6">
      <w:pPr>
        <w:spacing w:after="120"/>
        <w:rPr>
          <w:rFonts w:eastAsia="Times New Roman" w:cs="Times New Roman"/>
          <w:b/>
          <w:szCs w:val="24"/>
        </w:rPr>
      </w:pPr>
      <w:r w:rsidRPr="002C1B75">
        <w:rPr>
          <w:rFonts w:eastAsia="Times New Roman" w:cs="Times New Roman"/>
          <w:b/>
          <w:szCs w:val="24"/>
        </w:rPr>
        <w:t>Secinājumi</w:t>
      </w:r>
    </w:p>
    <w:p w14:paraId="49E983B5" w14:textId="77777777" w:rsidR="00484DBD" w:rsidRPr="002C1B75" w:rsidRDefault="00484DBD" w:rsidP="006A1759">
      <w:pPr>
        <w:pStyle w:val="ListParagraph"/>
        <w:numPr>
          <w:ilvl w:val="0"/>
          <w:numId w:val="29"/>
        </w:numPr>
        <w:pBdr>
          <w:top w:val="nil"/>
          <w:left w:val="nil"/>
          <w:bottom w:val="nil"/>
          <w:right w:val="nil"/>
          <w:between w:val="nil"/>
        </w:pBdr>
        <w:spacing w:after="120"/>
        <w:rPr>
          <w:szCs w:val="24"/>
        </w:rPr>
      </w:pPr>
      <w:r w:rsidRPr="002C1B75">
        <w:rPr>
          <w:rFonts w:eastAsia="Times New Roman" w:cs="Times New Roman"/>
          <w:szCs w:val="24"/>
        </w:rPr>
        <w:t xml:space="preserve">Monitoringa tīklā nav atrasta atbilstība R2 un R5 upju tipu references apstākļiem. R2 upju tipam šī problēma jau ir daļēji atrisināta, 2020. gada monitoringa plānā iekļaujot R2 tipa upes, kas atbilst references apstākļiem. </w:t>
      </w:r>
    </w:p>
    <w:p w14:paraId="1E6E905F" w14:textId="77777777" w:rsidR="00484DBD" w:rsidRPr="002C1B75" w:rsidRDefault="00484DBD" w:rsidP="006A1759">
      <w:pPr>
        <w:pStyle w:val="ListParagraph"/>
        <w:numPr>
          <w:ilvl w:val="0"/>
          <w:numId w:val="29"/>
        </w:numPr>
        <w:pBdr>
          <w:top w:val="nil"/>
          <w:left w:val="nil"/>
          <w:bottom w:val="nil"/>
          <w:right w:val="nil"/>
          <w:between w:val="nil"/>
        </w:pBdr>
        <w:spacing w:after="120"/>
        <w:rPr>
          <w:szCs w:val="24"/>
        </w:rPr>
      </w:pPr>
      <w:r w:rsidRPr="002C1B75">
        <w:rPr>
          <w:rFonts w:eastAsia="Times New Roman" w:cs="Times New Roman"/>
          <w:szCs w:val="24"/>
        </w:rPr>
        <w:t>Upju R5 tips ir salīdzinoši ļoti rets un tam atrast references apstākļus ir grūtāk. Potenciāls risinājums ir jaunu ūdensobjektu izdalīšana. Iespējams, ka tiem atbilst atsevišķi Gaujas upes posmi (vismaz 20 km lejpus zemākā HES).</w:t>
      </w:r>
    </w:p>
    <w:p w14:paraId="12A54948" w14:textId="77777777" w:rsidR="00484DBD" w:rsidRPr="002C1B75" w:rsidRDefault="00484DBD" w:rsidP="006A1759">
      <w:pPr>
        <w:pStyle w:val="ListParagraph"/>
        <w:numPr>
          <w:ilvl w:val="0"/>
          <w:numId w:val="29"/>
        </w:numPr>
        <w:pBdr>
          <w:top w:val="nil"/>
          <w:left w:val="nil"/>
          <w:bottom w:val="nil"/>
          <w:right w:val="nil"/>
          <w:between w:val="nil"/>
        </w:pBdr>
        <w:spacing w:after="120"/>
        <w:rPr>
          <w:szCs w:val="24"/>
        </w:rPr>
      </w:pPr>
      <w:r w:rsidRPr="002C1B75">
        <w:rPr>
          <w:rFonts w:eastAsia="Times New Roman" w:cs="Times New Roman"/>
          <w:szCs w:val="24"/>
        </w:rPr>
        <w:t>References upes vai to posmi nav saglabājušies arī ļoti lielām upēm ar sateces baseinu &gt; 10000 km</w:t>
      </w:r>
      <w:r w:rsidRPr="002C1B75">
        <w:rPr>
          <w:rFonts w:eastAsia="Times New Roman" w:cs="Times New Roman"/>
          <w:szCs w:val="24"/>
          <w:vertAlign w:val="superscript"/>
        </w:rPr>
        <w:t>2</w:t>
      </w:r>
      <w:r w:rsidRPr="002C1B75">
        <w:rPr>
          <w:rFonts w:eastAsia="Times New Roman" w:cs="Times New Roman"/>
          <w:szCs w:val="24"/>
        </w:rPr>
        <w:t>. Tādi nav saglabājušies praktiski nekur Eiropā un risinājums ir izmantot mazāk ietekmētos upju posmus (Least disturbed sites). Ņemot vērā interkalibrācijas pieredzi, Latvijā šim apakštipam varētu atbilst Daugava, Piedruja, Latvijas - Baltkrievijas robeža un Venta, Vendzava, hidroprofils.</w:t>
      </w:r>
    </w:p>
    <w:p w14:paraId="69F90E8B" w14:textId="77777777" w:rsidR="00484DBD" w:rsidRPr="002C1B75" w:rsidRDefault="00484DBD" w:rsidP="006A1759">
      <w:pPr>
        <w:pStyle w:val="ListParagraph"/>
        <w:numPr>
          <w:ilvl w:val="0"/>
          <w:numId w:val="29"/>
        </w:numPr>
        <w:pBdr>
          <w:top w:val="nil"/>
          <w:left w:val="nil"/>
          <w:bottom w:val="nil"/>
          <w:right w:val="nil"/>
          <w:between w:val="nil"/>
        </w:pBdr>
        <w:spacing w:after="120"/>
        <w:rPr>
          <w:szCs w:val="24"/>
        </w:rPr>
      </w:pPr>
      <w:r w:rsidRPr="002C1B75">
        <w:rPr>
          <w:rFonts w:eastAsia="Times New Roman" w:cs="Times New Roman"/>
          <w:szCs w:val="24"/>
        </w:rPr>
        <w:t>Ezeru monitoringa tīklā ir atrast references ezeru atbilstība L1, L5 un L9 ezeru tipiem. L7 un L8 ezeriem references ezeru skaits ir nepietiekams. L4 ezeru tipam lielākā daļa references ezeru pieder pie distrofā ezeru tipa ar zemām pH vērtībām.</w:t>
      </w:r>
    </w:p>
    <w:p w14:paraId="12AFDDF7" w14:textId="77777777" w:rsidR="00484DBD" w:rsidRPr="002C1B75" w:rsidRDefault="00484DBD" w:rsidP="006A1759">
      <w:pPr>
        <w:pStyle w:val="ListParagraph"/>
        <w:numPr>
          <w:ilvl w:val="0"/>
          <w:numId w:val="29"/>
        </w:numPr>
        <w:pBdr>
          <w:top w:val="nil"/>
          <w:left w:val="nil"/>
          <w:bottom w:val="nil"/>
          <w:right w:val="nil"/>
          <w:between w:val="nil"/>
        </w:pBdr>
        <w:spacing w:after="120"/>
        <w:rPr>
          <w:szCs w:val="24"/>
        </w:rPr>
      </w:pPr>
      <w:r w:rsidRPr="002C1B75">
        <w:rPr>
          <w:rFonts w:eastAsia="Times New Roman" w:cs="Times New Roman"/>
          <w:szCs w:val="24"/>
        </w:rPr>
        <w:t>Lai turpinātu precizēt references apstākļus L2, L3, L6, L7, L8 un daļēji arī L4 tipiem, monitoringa tīklā nepieciešams iekļaut arī ezerus ar spoguļvirsmas platību &lt; 0,5 km</w:t>
      </w:r>
      <w:r w:rsidRPr="002C1B75">
        <w:rPr>
          <w:rFonts w:eastAsia="Times New Roman" w:cs="Times New Roman"/>
          <w:szCs w:val="24"/>
          <w:vertAlign w:val="superscript"/>
        </w:rPr>
        <w:t>2</w:t>
      </w:r>
      <w:r w:rsidRPr="002C1B75">
        <w:rPr>
          <w:rFonts w:eastAsia="Times New Roman" w:cs="Times New Roman"/>
          <w:szCs w:val="24"/>
        </w:rPr>
        <w:t>, kas formāli neatbilst ezeru ūdensobjektu izdalīšanas kritērijiem. Iespējams, ka var sadarboties ar Dabas aizsardzības pārvaldi, lai izveidotu vismaz potenciālu šo jauno references ezeru sarakstu.</w:t>
      </w:r>
    </w:p>
    <w:p w14:paraId="7FE2FCAE" w14:textId="77777777" w:rsidR="00484DBD" w:rsidRPr="002C1B75" w:rsidRDefault="00484DBD" w:rsidP="006A1759">
      <w:pPr>
        <w:pStyle w:val="ListParagraph"/>
        <w:numPr>
          <w:ilvl w:val="0"/>
          <w:numId w:val="29"/>
        </w:numPr>
        <w:pBdr>
          <w:top w:val="nil"/>
          <w:left w:val="nil"/>
          <w:bottom w:val="nil"/>
          <w:right w:val="nil"/>
          <w:between w:val="nil"/>
        </w:pBdr>
        <w:spacing w:after="120"/>
        <w:rPr>
          <w:szCs w:val="24"/>
        </w:rPr>
      </w:pPr>
      <w:r w:rsidRPr="002C1B75">
        <w:rPr>
          <w:rFonts w:eastAsia="Times New Roman" w:cs="Times New Roman"/>
          <w:szCs w:val="24"/>
        </w:rPr>
        <w:t>Ezeru monitoringa tīklā joprojām nav iekļauts neviens L10 tipa ezers. Lai sāktu attīstīt kvalitātes novērtējuma metodes šim ezeru tipam, nepieciešams monitorēt pilnu kvalitātes gradientu: gan augstas, gan vidējas un zemas kvalitātes ezerus.</w:t>
      </w:r>
    </w:p>
    <w:p w14:paraId="2D9BAC84" w14:textId="77777777" w:rsidR="00484DBD" w:rsidRPr="002C1B75" w:rsidRDefault="00484DBD" w:rsidP="002C7EE6">
      <w:pPr>
        <w:spacing w:after="120"/>
        <w:rPr>
          <w:rFonts w:eastAsia="Times New Roman" w:cs="Times New Roman"/>
          <w:b/>
          <w:szCs w:val="24"/>
        </w:rPr>
      </w:pPr>
      <w:r w:rsidRPr="002C1B75">
        <w:rPr>
          <w:rFonts w:eastAsia="Times New Roman" w:cs="Times New Roman"/>
          <w:b/>
          <w:szCs w:val="24"/>
        </w:rPr>
        <w:t>Atsauces</w:t>
      </w:r>
    </w:p>
    <w:p w14:paraId="483619AC" w14:textId="77777777" w:rsidR="00484DBD" w:rsidRPr="002C1B75" w:rsidRDefault="00484DBD" w:rsidP="002C7EE6">
      <w:pPr>
        <w:spacing w:after="120"/>
        <w:rPr>
          <w:rFonts w:eastAsia="Times New Roman" w:cs="Times New Roman"/>
          <w:szCs w:val="24"/>
        </w:rPr>
      </w:pPr>
      <w:r w:rsidRPr="002C1B75">
        <w:rPr>
          <w:rFonts w:eastAsia="Times New Roman" w:cs="Times New Roman"/>
          <w:szCs w:val="24"/>
        </w:rPr>
        <w:t>Birzaks, J. 2013. Latvijas upju zivju sabiedrības un to noteicošie faktori. Promocijas darbs, Rīga</w:t>
      </w:r>
    </w:p>
    <w:p w14:paraId="5E83AD88" w14:textId="77777777" w:rsidR="00484DBD" w:rsidRPr="002C1B75" w:rsidRDefault="00484DBD" w:rsidP="002C7EE6">
      <w:pPr>
        <w:shd w:val="clear" w:color="auto" w:fill="FFFFFF"/>
        <w:spacing w:after="120"/>
        <w:rPr>
          <w:rFonts w:eastAsia="Times New Roman" w:cs="Times New Roman"/>
          <w:szCs w:val="24"/>
        </w:rPr>
      </w:pPr>
      <w:r w:rsidRPr="002C1B75">
        <w:rPr>
          <w:rFonts w:eastAsia="Times New Roman" w:cs="Times New Roman"/>
          <w:szCs w:val="24"/>
        </w:rPr>
        <w:t>Böhmer J., Arbaciauskas K., Benstead R., Gabriels W., Porst G., Reeze B., Timm H., Poikane S. ed. 2014. Central Baltic Lake Benthic invertebrate ecological assessment methods. Water Framework Directive Intercalibration Technical Report. 72 p.</w:t>
      </w:r>
    </w:p>
    <w:p w14:paraId="7CA51045" w14:textId="77777777" w:rsidR="00484DBD" w:rsidRPr="002C1B75" w:rsidRDefault="00484DBD" w:rsidP="002C7EE6">
      <w:pPr>
        <w:spacing w:after="120"/>
        <w:rPr>
          <w:rFonts w:eastAsia="Times New Roman" w:cs="Times New Roman"/>
          <w:szCs w:val="24"/>
        </w:rPr>
      </w:pPr>
      <w:r w:rsidRPr="002C1B75">
        <w:rPr>
          <w:rFonts w:eastAsia="Times New Roman" w:cs="Times New Roman"/>
          <w:szCs w:val="24"/>
        </w:rPr>
        <w:t>CB-GIG (2012) Intercalibration technical report: Central-Baltic river GIG – Phytobenthos.</w:t>
      </w:r>
    </w:p>
    <w:p w14:paraId="636E2D69" w14:textId="77777777" w:rsidR="00484DBD" w:rsidRPr="002C1B75" w:rsidRDefault="00484DBD" w:rsidP="002C7EE6">
      <w:pPr>
        <w:spacing w:after="120"/>
        <w:rPr>
          <w:rFonts w:eastAsia="Times New Roman" w:cs="Times New Roman"/>
          <w:szCs w:val="24"/>
        </w:rPr>
      </w:pPr>
      <w:r w:rsidRPr="002C1B75">
        <w:rPr>
          <w:rFonts w:eastAsia="Times New Roman" w:cs="Times New Roman"/>
          <w:szCs w:val="24"/>
        </w:rPr>
        <w:t>KalvaneI.andVeidemaneK.(eds.).2013.Finalreportonassessmentofthequalitystatusofthetransboundarywaterbodies(coastal,lakes,rivers)inGauja/Koivariverbasindistrict.</w:t>
      </w:r>
    </w:p>
    <w:p w14:paraId="14D10936" w14:textId="77777777" w:rsidR="00484DBD" w:rsidRPr="002C1B75" w:rsidRDefault="00484DBD" w:rsidP="002C7EE6">
      <w:pPr>
        <w:spacing w:after="120"/>
        <w:rPr>
          <w:rFonts w:eastAsia="Times New Roman" w:cs="Times New Roman"/>
          <w:szCs w:val="24"/>
        </w:rPr>
      </w:pPr>
      <w:r w:rsidRPr="002C1B75">
        <w:rPr>
          <w:rFonts w:eastAsia="Times New Roman" w:cs="Times New Roman"/>
          <w:szCs w:val="24"/>
        </w:rPr>
        <w:t>Ozoliņš, S. and Skuja, A. 2016. Fitting the new Latvian Macroinvertebrate Index (LMI) for rivers to the results of the Central-Baltic Geographical Intercalibration Group. Salaspils.</w:t>
      </w:r>
    </w:p>
    <w:p w14:paraId="325B1DF5" w14:textId="77777777" w:rsidR="00484DBD" w:rsidRPr="002C1B75" w:rsidRDefault="00484DBD" w:rsidP="002C7EE6">
      <w:pPr>
        <w:spacing w:after="120"/>
        <w:rPr>
          <w:rFonts w:eastAsia="Times New Roman" w:cs="Times New Roman"/>
          <w:szCs w:val="24"/>
        </w:rPr>
      </w:pPr>
      <w:r w:rsidRPr="002C1B75">
        <w:rPr>
          <w:rFonts w:eastAsia="Times New Roman" w:cs="Times New Roman"/>
          <w:szCs w:val="24"/>
        </w:rPr>
        <w:t>Pardo I., Gómez-Rodríguez C., Wasson J.G., et al. 2012. The European reference condition concept: A scientific and technical approach to identify minimally-impacted river ecosystems. Sci Total Environ 420:33–42.</w:t>
      </w:r>
    </w:p>
    <w:p w14:paraId="6C990277" w14:textId="77777777" w:rsidR="00484DBD" w:rsidRPr="002C1B75" w:rsidRDefault="00484DBD" w:rsidP="002C7EE6">
      <w:pPr>
        <w:spacing w:after="120"/>
        <w:rPr>
          <w:rFonts w:eastAsia="Times New Roman" w:cs="Times New Roman"/>
          <w:szCs w:val="24"/>
        </w:rPr>
      </w:pPr>
      <w:r w:rsidRPr="002C1B75">
        <w:rPr>
          <w:rFonts w:eastAsia="Times New Roman" w:cs="Times New Roman"/>
          <w:szCs w:val="24"/>
        </w:rPr>
        <w:t>Phillips, J., Jekabsone, J., Barda, I., Purina, I. 2015.</w:t>
      </w:r>
      <w:r w:rsidRPr="002C1B75">
        <w:t xml:space="preserve"> </w:t>
      </w:r>
      <w:r w:rsidRPr="002C1B75">
        <w:rPr>
          <w:rFonts w:eastAsia="Times New Roman" w:cs="Times New Roman"/>
          <w:szCs w:val="24"/>
        </w:rPr>
        <w:t>Fitting Latvian lake phytoplankton index, selected for the evaluation of the ecological quality of the Latvian lake waterbodies to the results of the Central-Baltic geographical intercalibration group. Technical report.</w:t>
      </w:r>
    </w:p>
    <w:p w14:paraId="45006D7E" w14:textId="77777777" w:rsidR="00484DBD" w:rsidRPr="002C1B75" w:rsidRDefault="00484DBD" w:rsidP="002C7EE6">
      <w:pPr>
        <w:spacing w:after="120"/>
        <w:rPr>
          <w:rFonts w:eastAsia="Times New Roman" w:cs="Times New Roman"/>
          <w:szCs w:val="24"/>
        </w:rPr>
      </w:pPr>
      <w:r w:rsidRPr="002C1B75">
        <w:rPr>
          <w:rFonts w:eastAsia="Times New Roman" w:cs="Times New Roman"/>
          <w:szCs w:val="24"/>
        </w:rPr>
        <w:t xml:space="preserve">Poikane, S., Zohary, T.,Cantonati, M. 2019. Assessing the ecological effects of hydromorphological pressures on European lakes. Inland waters. </w:t>
      </w:r>
    </w:p>
    <w:p w14:paraId="499DEF62" w14:textId="77777777" w:rsidR="002223A9" w:rsidRPr="002C1B75" w:rsidRDefault="00484DBD" w:rsidP="002223A9">
      <w:pPr>
        <w:jc w:val="right"/>
        <w:rPr>
          <w:rFonts w:eastAsia="Times New Roman" w:cs="Times New Roman"/>
          <w:szCs w:val="24"/>
        </w:rPr>
      </w:pPr>
      <w:r w:rsidRPr="002C1B75">
        <w:br w:type="page"/>
      </w:r>
      <w:r w:rsidR="002223A9" w:rsidRPr="002C1B75">
        <w:rPr>
          <w:rFonts w:eastAsia="Times New Roman" w:cs="Times New Roman"/>
          <w:szCs w:val="24"/>
        </w:rPr>
        <w:t>16. Pielikums</w:t>
      </w:r>
    </w:p>
    <w:p w14:paraId="4AF551BA" w14:textId="035C4259" w:rsidR="002223A9" w:rsidRPr="002C1B75" w:rsidRDefault="00F03865" w:rsidP="00F03865">
      <w:pPr>
        <w:pStyle w:val="Heading3"/>
      </w:pPr>
      <w:bookmarkStart w:id="330" w:name="_Toc90467511"/>
      <w:r w:rsidRPr="002C1B75">
        <w:t xml:space="preserve">16.pielikums. </w:t>
      </w:r>
      <w:r w:rsidR="002223A9" w:rsidRPr="002C1B75">
        <w:t>Upju ūdensobjektu grupēšana</w:t>
      </w:r>
      <w:bookmarkEnd w:id="330"/>
    </w:p>
    <w:p w14:paraId="68847119" w14:textId="77777777" w:rsidR="00F03865" w:rsidRPr="002C1B75" w:rsidRDefault="00F03865" w:rsidP="002223A9">
      <w:pPr>
        <w:spacing w:after="120"/>
        <w:rPr>
          <w:rFonts w:eastAsia="Times New Roman" w:cs="Times New Roman"/>
          <w:szCs w:val="24"/>
        </w:rPr>
      </w:pPr>
    </w:p>
    <w:p w14:paraId="404D1F37" w14:textId="77777777" w:rsidR="002223A9" w:rsidRPr="002C1B75" w:rsidRDefault="002223A9" w:rsidP="00F03865">
      <w:pPr>
        <w:spacing w:after="120"/>
        <w:ind w:firstLine="720"/>
        <w:rPr>
          <w:rFonts w:eastAsia="Times New Roman" w:cs="Times New Roman"/>
          <w:szCs w:val="24"/>
        </w:rPr>
      </w:pPr>
      <w:r w:rsidRPr="002C1B75">
        <w:rPr>
          <w:rFonts w:eastAsia="Times New Roman" w:cs="Times New Roman"/>
          <w:szCs w:val="24"/>
        </w:rPr>
        <w:t>2019. gadā tika pabeigta Virszemes ūdensobjektu tīkla pārskatīšana. Būtiskas izmaiņas ir skārušas upju ūdensobjektus. Esošo 214 ūdensobjektu vietā tagad ir 491 upju ūdensobjekti. Mazo upju ar sateces baseinu &lt; 100 km</w:t>
      </w:r>
      <w:r w:rsidRPr="002C1B75">
        <w:rPr>
          <w:rFonts w:eastAsia="Times New Roman" w:cs="Times New Roman"/>
          <w:szCs w:val="24"/>
          <w:vertAlign w:val="superscript"/>
        </w:rPr>
        <w:t>2</w:t>
      </w:r>
      <w:r w:rsidRPr="002C1B75">
        <w:rPr>
          <w:rFonts w:eastAsia="Times New Roman" w:cs="Times New Roman"/>
          <w:szCs w:val="24"/>
        </w:rPr>
        <w:t xml:space="preserve"> procentuālais daudzums pieaudzis no 8% uz 27%, bet lielo upju sar sateces baseinu &gt; 1000 km</w:t>
      </w:r>
      <w:r w:rsidRPr="002C1B75">
        <w:rPr>
          <w:rFonts w:eastAsia="Times New Roman" w:cs="Times New Roman"/>
          <w:szCs w:val="24"/>
          <w:vertAlign w:val="superscript"/>
        </w:rPr>
        <w:t>2</w:t>
      </w:r>
      <w:r w:rsidRPr="002C1B75">
        <w:rPr>
          <w:rFonts w:eastAsia="Times New Roman" w:cs="Times New Roman"/>
          <w:szCs w:val="24"/>
        </w:rPr>
        <w:t xml:space="preserve"> procentuālais daudzums ir samazinājies no 22% uz 13% (1. tabula). 2020. g. izdalīts jauns upju ūdensobjektu tips R7: ļoti lielas upes ar mazu kritumu un sateces baseina platību &gt; 10000 km</w:t>
      </w:r>
      <w:r w:rsidRPr="002C1B75">
        <w:rPr>
          <w:rFonts w:eastAsia="Times New Roman" w:cs="Times New Roman"/>
          <w:szCs w:val="24"/>
          <w:vertAlign w:val="superscript"/>
        </w:rPr>
        <w:t>2</w:t>
      </w:r>
      <w:r w:rsidRPr="002C1B75">
        <w:rPr>
          <w:rFonts w:eastAsia="Times New Roman" w:cs="Times New Roman"/>
          <w:szCs w:val="24"/>
        </w:rPr>
        <w:t>.</w:t>
      </w:r>
    </w:p>
    <w:p w14:paraId="69B3683B" w14:textId="77777777" w:rsidR="002223A9" w:rsidRPr="002C1B75" w:rsidRDefault="002223A9" w:rsidP="00F03865">
      <w:pPr>
        <w:spacing w:after="120"/>
        <w:ind w:firstLine="720"/>
        <w:rPr>
          <w:rFonts w:eastAsia="Times New Roman" w:cs="Times New Roman"/>
          <w:szCs w:val="24"/>
        </w:rPr>
      </w:pPr>
      <w:r w:rsidRPr="002C1B75">
        <w:rPr>
          <w:rFonts w:eastAsia="Times New Roman" w:cs="Times New Roman"/>
          <w:szCs w:val="24"/>
        </w:rPr>
        <w:t>Papildus jau esošajiem 255 ezeriem par ezeru ūdensobjektiem tika noteikti arī 15 jauni ezeri.</w:t>
      </w:r>
    </w:p>
    <w:p w14:paraId="66930A9E" w14:textId="320B371A" w:rsidR="00F03865" w:rsidRPr="002C1B75" w:rsidRDefault="00F03865" w:rsidP="00F03865">
      <w:pPr>
        <w:spacing w:after="0"/>
        <w:jc w:val="right"/>
        <w:rPr>
          <w:rFonts w:eastAsia="Times New Roman" w:cs="Times New Roman"/>
          <w:szCs w:val="24"/>
        </w:rPr>
      </w:pPr>
      <w:r w:rsidRPr="002C1B75">
        <w:rPr>
          <w:rFonts w:eastAsia="Times New Roman" w:cs="Times New Roman"/>
          <w:szCs w:val="24"/>
        </w:rPr>
        <w:t>1.tabula</w:t>
      </w:r>
    </w:p>
    <w:p w14:paraId="22B284D0" w14:textId="659A2BE6" w:rsidR="002223A9" w:rsidRPr="002C1B75" w:rsidRDefault="002223A9" w:rsidP="00F03865">
      <w:pPr>
        <w:spacing w:after="0"/>
        <w:jc w:val="center"/>
        <w:rPr>
          <w:rFonts w:eastAsia="Times New Roman" w:cs="Times New Roman"/>
          <w:b/>
          <w:szCs w:val="24"/>
        </w:rPr>
      </w:pPr>
      <w:r w:rsidRPr="002C1B75">
        <w:rPr>
          <w:rFonts w:eastAsia="Times New Roman" w:cs="Times New Roman"/>
          <w:b/>
          <w:szCs w:val="24"/>
        </w:rPr>
        <w:t>Upju ūdensobjektu tipu izmaiņas pēc ūdensobjektu pārskatīšanas</w:t>
      </w:r>
    </w:p>
    <w:p w14:paraId="734DA2E7" w14:textId="77777777" w:rsidR="00F03865" w:rsidRPr="002C1B75" w:rsidRDefault="00F03865" w:rsidP="00F03865">
      <w:pPr>
        <w:spacing w:after="0"/>
        <w:jc w:val="center"/>
        <w:rPr>
          <w:rFonts w:eastAsia="Times New Roman" w:cs="Times New Roman"/>
          <w:b/>
          <w:szCs w:val="24"/>
        </w:rPr>
      </w:pPr>
    </w:p>
    <w:tbl>
      <w:tblPr>
        <w:tblStyle w:val="a9"/>
        <w:tblW w:w="8641"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960"/>
        <w:gridCol w:w="1308"/>
        <w:gridCol w:w="1701"/>
        <w:gridCol w:w="1129"/>
        <w:gridCol w:w="1172"/>
        <w:gridCol w:w="1238"/>
        <w:gridCol w:w="1133"/>
      </w:tblGrid>
      <w:tr w:rsidR="002C1B75" w:rsidRPr="002C1B75" w14:paraId="65A357DE" w14:textId="77777777" w:rsidTr="006F4409">
        <w:trPr>
          <w:trHeight w:val="300"/>
        </w:trPr>
        <w:tc>
          <w:tcPr>
            <w:tcW w:w="960" w:type="dxa"/>
            <w:vMerge w:val="restart"/>
            <w:shd w:val="clear" w:color="auto" w:fill="D9D9D9" w:themeFill="background1" w:themeFillShade="D9"/>
            <w:vAlign w:val="center"/>
          </w:tcPr>
          <w:p w14:paraId="359DF030" w14:textId="77777777" w:rsidR="002223A9" w:rsidRPr="002C1B75" w:rsidRDefault="002223A9"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Tips</w:t>
            </w:r>
          </w:p>
        </w:tc>
        <w:tc>
          <w:tcPr>
            <w:tcW w:w="1308" w:type="dxa"/>
            <w:vMerge w:val="restart"/>
            <w:shd w:val="clear" w:color="auto" w:fill="D9D9D9" w:themeFill="background1" w:themeFillShade="D9"/>
            <w:vAlign w:val="center"/>
          </w:tcPr>
          <w:p w14:paraId="07142600" w14:textId="77777777" w:rsidR="002223A9" w:rsidRPr="002C1B75" w:rsidRDefault="002223A9"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Kritums, m/km</w:t>
            </w:r>
          </w:p>
        </w:tc>
        <w:tc>
          <w:tcPr>
            <w:tcW w:w="1701" w:type="dxa"/>
            <w:vMerge w:val="restart"/>
            <w:shd w:val="clear" w:color="auto" w:fill="D9D9D9" w:themeFill="background1" w:themeFillShade="D9"/>
            <w:vAlign w:val="center"/>
          </w:tcPr>
          <w:p w14:paraId="2B028932" w14:textId="77777777" w:rsidR="002223A9" w:rsidRPr="002C1B75" w:rsidRDefault="002223A9"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 xml:space="preserve">Sateces baseins, </w:t>
            </w:r>
            <w:r w:rsidRPr="002C1B75">
              <w:rPr>
                <w:rFonts w:cs="Times New Roman"/>
                <w:b/>
                <w:sz w:val="20"/>
                <w:szCs w:val="20"/>
              </w:rPr>
              <w:t>km</w:t>
            </w:r>
            <w:r w:rsidRPr="002C1B75">
              <w:rPr>
                <w:rFonts w:cs="Times New Roman"/>
                <w:b/>
                <w:sz w:val="20"/>
                <w:szCs w:val="20"/>
                <w:vertAlign w:val="superscript"/>
              </w:rPr>
              <w:t>2</w:t>
            </w:r>
          </w:p>
        </w:tc>
        <w:tc>
          <w:tcPr>
            <w:tcW w:w="2301" w:type="dxa"/>
            <w:gridSpan w:val="2"/>
            <w:shd w:val="clear" w:color="auto" w:fill="D9D9D9" w:themeFill="background1" w:themeFillShade="D9"/>
            <w:vAlign w:val="center"/>
          </w:tcPr>
          <w:p w14:paraId="1B5609AD" w14:textId="77777777" w:rsidR="002223A9" w:rsidRPr="002C1B75" w:rsidRDefault="002223A9"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Esošie ŪO</w:t>
            </w:r>
          </w:p>
        </w:tc>
        <w:tc>
          <w:tcPr>
            <w:tcW w:w="2371" w:type="dxa"/>
            <w:gridSpan w:val="2"/>
            <w:shd w:val="clear" w:color="auto" w:fill="D9D9D9" w:themeFill="background1" w:themeFillShade="D9"/>
            <w:vAlign w:val="center"/>
          </w:tcPr>
          <w:p w14:paraId="4EBDE267" w14:textId="77777777" w:rsidR="002223A9" w:rsidRPr="002C1B75" w:rsidRDefault="002223A9"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Jaunie ŪO</w:t>
            </w:r>
          </w:p>
        </w:tc>
      </w:tr>
      <w:tr w:rsidR="002C1B75" w:rsidRPr="002C1B75" w14:paraId="3E556FAA" w14:textId="77777777" w:rsidTr="006F4409">
        <w:trPr>
          <w:trHeight w:val="300"/>
        </w:trPr>
        <w:tc>
          <w:tcPr>
            <w:tcW w:w="960" w:type="dxa"/>
            <w:vMerge/>
            <w:shd w:val="clear" w:color="auto" w:fill="D9D9D9" w:themeFill="background1" w:themeFillShade="D9"/>
            <w:vAlign w:val="center"/>
          </w:tcPr>
          <w:p w14:paraId="466EC04E" w14:textId="77777777" w:rsidR="002223A9" w:rsidRPr="002C1B75" w:rsidRDefault="002223A9" w:rsidP="006F4409">
            <w:pPr>
              <w:widowControl w:val="0"/>
              <w:pBdr>
                <w:top w:val="nil"/>
                <w:left w:val="nil"/>
                <w:bottom w:val="nil"/>
                <w:right w:val="nil"/>
                <w:between w:val="nil"/>
              </w:pBdr>
              <w:spacing w:after="0" w:line="240" w:lineRule="auto"/>
              <w:jc w:val="center"/>
              <w:rPr>
                <w:rFonts w:eastAsia="Times New Roman" w:cs="Times New Roman"/>
                <w:b/>
                <w:sz w:val="20"/>
                <w:szCs w:val="20"/>
              </w:rPr>
            </w:pPr>
          </w:p>
        </w:tc>
        <w:tc>
          <w:tcPr>
            <w:tcW w:w="1308" w:type="dxa"/>
            <w:vMerge/>
            <w:shd w:val="clear" w:color="auto" w:fill="D9D9D9" w:themeFill="background1" w:themeFillShade="D9"/>
            <w:vAlign w:val="center"/>
          </w:tcPr>
          <w:p w14:paraId="21D45651" w14:textId="77777777" w:rsidR="002223A9" w:rsidRPr="002C1B75" w:rsidRDefault="002223A9" w:rsidP="006F4409">
            <w:pPr>
              <w:widowControl w:val="0"/>
              <w:pBdr>
                <w:top w:val="nil"/>
                <w:left w:val="nil"/>
                <w:bottom w:val="nil"/>
                <w:right w:val="nil"/>
                <w:between w:val="nil"/>
              </w:pBdr>
              <w:spacing w:after="0" w:line="240" w:lineRule="auto"/>
              <w:jc w:val="center"/>
              <w:rPr>
                <w:rFonts w:eastAsia="Times New Roman" w:cs="Times New Roman"/>
                <w:b/>
                <w:sz w:val="20"/>
                <w:szCs w:val="20"/>
              </w:rPr>
            </w:pPr>
          </w:p>
        </w:tc>
        <w:tc>
          <w:tcPr>
            <w:tcW w:w="1701" w:type="dxa"/>
            <w:vMerge/>
            <w:shd w:val="clear" w:color="auto" w:fill="D9D9D9" w:themeFill="background1" w:themeFillShade="D9"/>
            <w:vAlign w:val="center"/>
          </w:tcPr>
          <w:p w14:paraId="6A001D11" w14:textId="77777777" w:rsidR="002223A9" w:rsidRPr="002C1B75" w:rsidRDefault="002223A9" w:rsidP="006F4409">
            <w:pPr>
              <w:widowControl w:val="0"/>
              <w:pBdr>
                <w:top w:val="nil"/>
                <w:left w:val="nil"/>
                <w:bottom w:val="nil"/>
                <w:right w:val="nil"/>
                <w:between w:val="nil"/>
              </w:pBdr>
              <w:spacing w:after="0" w:line="240" w:lineRule="auto"/>
              <w:jc w:val="center"/>
              <w:rPr>
                <w:rFonts w:eastAsia="Times New Roman" w:cs="Times New Roman"/>
                <w:b/>
                <w:sz w:val="20"/>
                <w:szCs w:val="20"/>
              </w:rPr>
            </w:pPr>
          </w:p>
        </w:tc>
        <w:tc>
          <w:tcPr>
            <w:tcW w:w="1129" w:type="dxa"/>
            <w:shd w:val="clear" w:color="auto" w:fill="D9D9D9" w:themeFill="background1" w:themeFillShade="D9"/>
            <w:vAlign w:val="center"/>
          </w:tcPr>
          <w:p w14:paraId="2168057F" w14:textId="77777777" w:rsidR="002223A9" w:rsidRPr="002C1B75" w:rsidRDefault="002223A9" w:rsidP="006F4409">
            <w:pPr>
              <w:spacing w:after="0" w:line="240" w:lineRule="auto"/>
              <w:jc w:val="center"/>
              <w:rPr>
                <w:rFonts w:eastAsia="Times New Roman" w:cs="Times New Roman"/>
                <w:i/>
                <w:sz w:val="20"/>
                <w:szCs w:val="20"/>
              </w:rPr>
            </w:pPr>
            <w:r w:rsidRPr="002C1B75">
              <w:rPr>
                <w:rFonts w:eastAsia="Times New Roman" w:cs="Times New Roman"/>
                <w:i/>
                <w:sz w:val="20"/>
                <w:szCs w:val="20"/>
              </w:rPr>
              <w:t>Skaits</w:t>
            </w:r>
          </w:p>
        </w:tc>
        <w:tc>
          <w:tcPr>
            <w:tcW w:w="1172" w:type="dxa"/>
            <w:shd w:val="clear" w:color="auto" w:fill="D9D9D9" w:themeFill="background1" w:themeFillShade="D9"/>
            <w:vAlign w:val="center"/>
          </w:tcPr>
          <w:p w14:paraId="2EA79754" w14:textId="77777777" w:rsidR="002223A9" w:rsidRPr="002C1B75" w:rsidRDefault="002223A9" w:rsidP="006F4409">
            <w:pPr>
              <w:spacing w:after="0" w:line="240" w:lineRule="auto"/>
              <w:jc w:val="center"/>
              <w:rPr>
                <w:rFonts w:eastAsia="Times New Roman" w:cs="Times New Roman"/>
                <w:i/>
                <w:sz w:val="20"/>
                <w:szCs w:val="20"/>
              </w:rPr>
            </w:pPr>
            <w:r w:rsidRPr="002C1B75">
              <w:rPr>
                <w:rFonts w:eastAsia="Times New Roman" w:cs="Times New Roman"/>
                <w:i/>
                <w:sz w:val="20"/>
                <w:szCs w:val="20"/>
              </w:rPr>
              <w:t>%</w:t>
            </w:r>
          </w:p>
        </w:tc>
        <w:tc>
          <w:tcPr>
            <w:tcW w:w="1238" w:type="dxa"/>
            <w:shd w:val="clear" w:color="auto" w:fill="D9D9D9" w:themeFill="background1" w:themeFillShade="D9"/>
            <w:vAlign w:val="center"/>
          </w:tcPr>
          <w:p w14:paraId="6E654236" w14:textId="77777777" w:rsidR="002223A9" w:rsidRPr="002C1B75" w:rsidRDefault="002223A9" w:rsidP="006F4409">
            <w:pPr>
              <w:spacing w:after="0" w:line="240" w:lineRule="auto"/>
              <w:jc w:val="center"/>
              <w:rPr>
                <w:rFonts w:eastAsia="Times New Roman" w:cs="Times New Roman"/>
                <w:i/>
                <w:sz w:val="20"/>
                <w:szCs w:val="20"/>
              </w:rPr>
            </w:pPr>
            <w:r w:rsidRPr="002C1B75">
              <w:rPr>
                <w:rFonts w:eastAsia="Times New Roman" w:cs="Times New Roman"/>
                <w:i/>
                <w:sz w:val="20"/>
                <w:szCs w:val="20"/>
              </w:rPr>
              <w:t>Skaits</w:t>
            </w:r>
          </w:p>
        </w:tc>
        <w:tc>
          <w:tcPr>
            <w:tcW w:w="1133" w:type="dxa"/>
            <w:shd w:val="clear" w:color="auto" w:fill="D9D9D9" w:themeFill="background1" w:themeFillShade="D9"/>
            <w:vAlign w:val="center"/>
          </w:tcPr>
          <w:p w14:paraId="3DAA0382" w14:textId="77777777" w:rsidR="002223A9" w:rsidRPr="002C1B75" w:rsidRDefault="002223A9" w:rsidP="006F4409">
            <w:pPr>
              <w:spacing w:after="0" w:line="240" w:lineRule="auto"/>
              <w:jc w:val="center"/>
              <w:rPr>
                <w:rFonts w:eastAsia="Times New Roman" w:cs="Times New Roman"/>
                <w:i/>
                <w:sz w:val="20"/>
                <w:szCs w:val="20"/>
              </w:rPr>
            </w:pPr>
            <w:r w:rsidRPr="002C1B75">
              <w:rPr>
                <w:rFonts w:eastAsia="Times New Roman" w:cs="Times New Roman"/>
                <w:i/>
                <w:sz w:val="20"/>
                <w:szCs w:val="20"/>
              </w:rPr>
              <w:t>%</w:t>
            </w:r>
          </w:p>
        </w:tc>
      </w:tr>
      <w:tr w:rsidR="002C1B75" w:rsidRPr="002C1B75" w14:paraId="364D43B0" w14:textId="77777777" w:rsidTr="006F4409">
        <w:trPr>
          <w:trHeight w:val="300"/>
        </w:trPr>
        <w:tc>
          <w:tcPr>
            <w:tcW w:w="960" w:type="dxa"/>
            <w:shd w:val="clear" w:color="auto" w:fill="D9D9D9" w:themeFill="background1" w:themeFillShade="D9"/>
            <w:vAlign w:val="center"/>
          </w:tcPr>
          <w:p w14:paraId="6EA993A3" w14:textId="77777777" w:rsidR="002223A9" w:rsidRPr="002C1B75" w:rsidRDefault="002223A9"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R1</w:t>
            </w:r>
          </w:p>
        </w:tc>
        <w:tc>
          <w:tcPr>
            <w:tcW w:w="1308" w:type="dxa"/>
            <w:vAlign w:val="center"/>
          </w:tcPr>
          <w:p w14:paraId="7A91CDF8"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&gt; 1</w:t>
            </w:r>
          </w:p>
        </w:tc>
        <w:tc>
          <w:tcPr>
            <w:tcW w:w="1701" w:type="dxa"/>
            <w:vAlign w:val="center"/>
          </w:tcPr>
          <w:p w14:paraId="4697A9BD"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&lt; 100</w:t>
            </w:r>
          </w:p>
        </w:tc>
        <w:tc>
          <w:tcPr>
            <w:tcW w:w="1129" w:type="dxa"/>
            <w:vAlign w:val="center"/>
          </w:tcPr>
          <w:p w14:paraId="4357A13C"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15</w:t>
            </w:r>
          </w:p>
        </w:tc>
        <w:tc>
          <w:tcPr>
            <w:tcW w:w="1172" w:type="dxa"/>
            <w:shd w:val="clear" w:color="auto" w:fill="FFFFFF" w:themeFill="background1"/>
            <w:vAlign w:val="center"/>
          </w:tcPr>
          <w:p w14:paraId="13D15204"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7</w:t>
            </w:r>
          </w:p>
        </w:tc>
        <w:tc>
          <w:tcPr>
            <w:tcW w:w="1238" w:type="dxa"/>
            <w:vAlign w:val="center"/>
          </w:tcPr>
          <w:p w14:paraId="60442769"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104</w:t>
            </w:r>
          </w:p>
        </w:tc>
        <w:tc>
          <w:tcPr>
            <w:tcW w:w="1133" w:type="dxa"/>
            <w:shd w:val="clear" w:color="auto" w:fill="FFFFFF" w:themeFill="background1"/>
            <w:vAlign w:val="center"/>
          </w:tcPr>
          <w:p w14:paraId="31A8DDAF"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21</w:t>
            </w:r>
          </w:p>
        </w:tc>
      </w:tr>
      <w:tr w:rsidR="002C1B75" w:rsidRPr="002C1B75" w14:paraId="7706C88A" w14:textId="77777777" w:rsidTr="006F4409">
        <w:trPr>
          <w:trHeight w:val="300"/>
        </w:trPr>
        <w:tc>
          <w:tcPr>
            <w:tcW w:w="960" w:type="dxa"/>
            <w:shd w:val="clear" w:color="auto" w:fill="D9D9D9" w:themeFill="background1" w:themeFillShade="D9"/>
            <w:vAlign w:val="center"/>
          </w:tcPr>
          <w:p w14:paraId="4D2A8ADB" w14:textId="77777777" w:rsidR="002223A9" w:rsidRPr="002C1B75" w:rsidRDefault="002223A9"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R2</w:t>
            </w:r>
          </w:p>
        </w:tc>
        <w:tc>
          <w:tcPr>
            <w:tcW w:w="1308" w:type="dxa"/>
            <w:vAlign w:val="center"/>
          </w:tcPr>
          <w:p w14:paraId="741DDE2E"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&lt; 1</w:t>
            </w:r>
          </w:p>
        </w:tc>
        <w:tc>
          <w:tcPr>
            <w:tcW w:w="1701" w:type="dxa"/>
            <w:vAlign w:val="center"/>
          </w:tcPr>
          <w:p w14:paraId="38E176C2"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&lt; 100</w:t>
            </w:r>
          </w:p>
        </w:tc>
        <w:tc>
          <w:tcPr>
            <w:tcW w:w="1129" w:type="dxa"/>
            <w:vAlign w:val="center"/>
          </w:tcPr>
          <w:p w14:paraId="3C95C79E"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3</w:t>
            </w:r>
          </w:p>
        </w:tc>
        <w:tc>
          <w:tcPr>
            <w:tcW w:w="1172" w:type="dxa"/>
            <w:shd w:val="clear" w:color="auto" w:fill="FFFFFF" w:themeFill="background1"/>
            <w:vAlign w:val="center"/>
          </w:tcPr>
          <w:p w14:paraId="5917DBC1"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1</w:t>
            </w:r>
          </w:p>
        </w:tc>
        <w:tc>
          <w:tcPr>
            <w:tcW w:w="1238" w:type="dxa"/>
            <w:vAlign w:val="center"/>
          </w:tcPr>
          <w:p w14:paraId="03564F69"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27</w:t>
            </w:r>
          </w:p>
        </w:tc>
        <w:tc>
          <w:tcPr>
            <w:tcW w:w="1133" w:type="dxa"/>
            <w:shd w:val="clear" w:color="auto" w:fill="FFFFFF" w:themeFill="background1"/>
            <w:vAlign w:val="center"/>
          </w:tcPr>
          <w:p w14:paraId="21312FE3"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6</w:t>
            </w:r>
          </w:p>
        </w:tc>
      </w:tr>
      <w:tr w:rsidR="002C1B75" w:rsidRPr="002C1B75" w14:paraId="2BE184EC" w14:textId="77777777" w:rsidTr="006F4409">
        <w:trPr>
          <w:trHeight w:val="300"/>
        </w:trPr>
        <w:tc>
          <w:tcPr>
            <w:tcW w:w="960" w:type="dxa"/>
            <w:shd w:val="clear" w:color="auto" w:fill="D9D9D9" w:themeFill="background1" w:themeFillShade="D9"/>
            <w:vAlign w:val="center"/>
          </w:tcPr>
          <w:p w14:paraId="5A48555C" w14:textId="77777777" w:rsidR="002223A9" w:rsidRPr="002C1B75" w:rsidRDefault="002223A9"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R3</w:t>
            </w:r>
          </w:p>
        </w:tc>
        <w:tc>
          <w:tcPr>
            <w:tcW w:w="1308" w:type="dxa"/>
            <w:vAlign w:val="center"/>
          </w:tcPr>
          <w:p w14:paraId="23FF94BF"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&gt; 1</w:t>
            </w:r>
          </w:p>
        </w:tc>
        <w:tc>
          <w:tcPr>
            <w:tcW w:w="1701" w:type="dxa"/>
            <w:vAlign w:val="center"/>
          </w:tcPr>
          <w:p w14:paraId="1EFA3390"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100-1000</w:t>
            </w:r>
          </w:p>
        </w:tc>
        <w:tc>
          <w:tcPr>
            <w:tcW w:w="1129" w:type="dxa"/>
            <w:vAlign w:val="center"/>
          </w:tcPr>
          <w:p w14:paraId="7F98DC6C"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76</w:t>
            </w:r>
          </w:p>
        </w:tc>
        <w:tc>
          <w:tcPr>
            <w:tcW w:w="1172" w:type="dxa"/>
            <w:shd w:val="clear" w:color="auto" w:fill="FFFFFF" w:themeFill="background1"/>
            <w:vAlign w:val="center"/>
          </w:tcPr>
          <w:p w14:paraId="264D1585"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36</w:t>
            </w:r>
          </w:p>
        </w:tc>
        <w:tc>
          <w:tcPr>
            <w:tcW w:w="1238" w:type="dxa"/>
            <w:vAlign w:val="center"/>
          </w:tcPr>
          <w:p w14:paraId="763F5393"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133</w:t>
            </w:r>
          </w:p>
        </w:tc>
        <w:tc>
          <w:tcPr>
            <w:tcW w:w="1133" w:type="dxa"/>
            <w:shd w:val="clear" w:color="auto" w:fill="FFFFFF" w:themeFill="background1"/>
            <w:vAlign w:val="center"/>
          </w:tcPr>
          <w:p w14:paraId="76761A72"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27</w:t>
            </w:r>
          </w:p>
        </w:tc>
      </w:tr>
      <w:tr w:rsidR="002C1B75" w:rsidRPr="002C1B75" w14:paraId="773BBAFD" w14:textId="77777777" w:rsidTr="006F4409">
        <w:trPr>
          <w:trHeight w:val="300"/>
        </w:trPr>
        <w:tc>
          <w:tcPr>
            <w:tcW w:w="960" w:type="dxa"/>
            <w:shd w:val="clear" w:color="auto" w:fill="D9D9D9" w:themeFill="background1" w:themeFillShade="D9"/>
            <w:vAlign w:val="center"/>
          </w:tcPr>
          <w:p w14:paraId="05B50ECE" w14:textId="77777777" w:rsidR="002223A9" w:rsidRPr="002C1B75" w:rsidRDefault="002223A9"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R4</w:t>
            </w:r>
          </w:p>
        </w:tc>
        <w:tc>
          <w:tcPr>
            <w:tcW w:w="1308" w:type="dxa"/>
            <w:vAlign w:val="center"/>
          </w:tcPr>
          <w:p w14:paraId="0E05A9BD"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&lt; 1</w:t>
            </w:r>
          </w:p>
        </w:tc>
        <w:tc>
          <w:tcPr>
            <w:tcW w:w="1701" w:type="dxa"/>
            <w:vAlign w:val="center"/>
          </w:tcPr>
          <w:p w14:paraId="0A4D7448"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100-1000</w:t>
            </w:r>
          </w:p>
        </w:tc>
        <w:tc>
          <w:tcPr>
            <w:tcW w:w="1129" w:type="dxa"/>
            <w:vAlign w:val="center"/>
          </w:tcPr>
          <w:p w14:paraId="58729F9C"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71</w:t>
            </w:r>
          </w:p>
        </w:tc>
        <w:tc>
          <w:tcPr>
            <w:tcW w:w="1172" w:type="dxa"/>
            <w:shd w:val="clear" w:color="auto" w:fill="FFFFFF" w:themeFill="background1"/>
            <w:vAlign w:val="center"/>
          </w:tcPr>
          <w:p w14:paraId="4061F904"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33</w:t>
            </w:r>
          </w:p>
        </w:tc>
        <w:tc>
          <w:tcPr>
            <w:tcW w:w="1238" w:type="dxa"/>
            <w:vAlign w:val="center"/>
          </w:tcPr>
          <w:p w14:paraId="099AE406"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152</w:t>
            </w:r>
          </w:p>
        </w:tc>
        <w:tc>
          <w:tcPr>
            <w:tcW w:w="1133" w:type="dxa"/>
            <w:shd w:val="clear" w:color="auto" w:fill="FFFFFF" w:themeFill="background1"/>
            <w:vAlign w:val="center"/>
          </w:tcPr>
          <w:p w14:paraId="162A7E4B"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31</w:t>
            </w:r>
          </w:p>
        </w:tc>
      </w:tr>
      <w:tr w:rsidR="002C1B75" w:rsidRPr="002C1B75" w14:paraId="21D9B168" w14:textId="77777777" w:rsidTr="006F4409">
        <w:trPr>
          <w:trHeight w:val="300"/>
        </w:trPr>
        <w:tc>
          <w:tcPr>
            <w:tcW w:w="960" w:type="dxa"/>
            <w:shd w:val="clear" w:color="auto" w:fill="D9D9D9" w:themeFill="background1" w:themeFillShade="D9"/>
            <w:vAlign w:val="center"/>
          </w:tcPr>
          <w:p w14:paraId="49818182" w14:textId="77777777" w:rsidR="002223A9" w:rsidRPr="002C1B75" w:rsidRDefault="002223A9"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R5</w:t>
            </w:r>
          </w:p>
        </w:tc>
        <w:tc>
          <w:tcPr>
            <w:tcW w:w="1308" w:type="dxa"/>
            <w:vAlign w:val="center"/>
          </w:tcPr>
          <w:p w14:paraId="08522CF9"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&gt; 1</w:t>
            </w:r>
          </w:p>
        </w:tc>
        <w:tc>
          <w:tcPr>
            <w:tcW w:w="1701" w:type="dxa"/>
            <w:vAlign w:val="center"/>
          </w:tcPr>
          <w:p w14:paraId="539410A4"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&gt; 1000</w:t>
            </w:r>
          </w:p>
        </w:tc>
        <w:tc>
          <w:tcPr>
            <w:tcW w:w="1129" w:type="dxa"/>
            <w:vAlign w:val="center"/>
          </w:tcPr>
          <w:p w14:paraId="724F48A7"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3</w:t>
            </w:r>
          </w:p>
        </w:tc>
        <w:tc>
          <w:tcPr>
            <w:tcW w:w="1172" w:type="dxa"/>
            <w:shd w:val="clear" w:color="auto" w:fill="FFFFFF" w:themeFill="background1"/>
            <w:vAlign w:val="center"/>
          </w:tcPr>
          <w:p w14:paraId="66A33024"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1</w:t>
            </w:r>
          </w:p>
        </w:tc>
        <w:tc>
          <w:tcPr>
            <w:tcW w:w="1238" w:type="dxa"/>
            <w:vAlign w:val="center"/>
          </w:tcPr>
          <w:p w14:paraId="1D7AD07D"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3</w:t>
            </w:r>
          </w:p>
        </w:tc>
        <w:tc>
          <w:tcPr>
            <w:tcW w:w="1133" w:type="dxa"/>
            <w:shd w:val="clear" w:color="auto" w:fill="FFFFFF" w:themeFill="background1"/>
            <w:vAlign w:val="center"/>
          </w:tcPr>
          <w:p w14:paraId="0B9D051C"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1</w:t>
            </w:r>
          </w:p>
        </w:tc>
      </w:tr>
      <w:tr w:rsidR="002C1B75" w:rsidRPr="002C1B75" w14:paraId="5204125B" w14:textId="77777777" w:rsidTr="006F4409">
        <w:trPr>
          <w:trHeight w:val="300"/>
        </w:trPr>
        <w:tc>
          <w:tcPr>
            <w:tcW w:w="960" w:type="dxa"/>
            <w:shd w:val="clear" w:color="auto" w:fill="D9D9D9" w:themeFill="background1" w:themeFillShade="D9"/>
            <w:vAlign w:val="center"/>
          </w:tcPr>
          <w:p w14:paraId="37779908" w14:textId="77777777" w:rsidR="002223A9" w:rsidRPr="002C1B75" w:rsidRDefault="002223A9"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R6</w:t>
            </w:r>
          </w:p>
        </w:tc>
        <w:tc>
          <w:tcPr>
            <w:tcW w:w="1308" w:type="dxa"/>
            <w:vAlign w:val="center"/>
          </w:tcPr>
          <w:p w14:paraId="02368EDE"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&lt; 1</w:t>
            </w:r>
          </w:p>
        </w:tc>
        <w:tc>
          <w:tcPr>
            <w:tcW w:w="1701" w:type="dxa"/>
            <w:vAlign w:val="center"/>
          </w:tcPr>
          <w:p w14:paraId="02138EA7"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&gt; 1000</w:t>
            </w:r>
          </w:p>
        </w:tc>
        <w:tc>
          <w:tcPr>
            <w:tcW w:w="1129" w:type="dxa"/>
            <w:vAlign w:val="center"/>
          </w:tcPr>
          <w:p w14:paraId="43545265"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46</w:t>
            </w:r>
          </w:p>
        </w:tc>
        <w:tc>
          <w:tcPr>
            <w:tcW w:w="1172" w:type="dxa"/>
            <w:shd w:val="clear" w:color="auto" w:fill="FFFFFF" w:themeFill="background1"/>
            <w:vAlign w:val="center"/>
          </w:tcPr>
          <w:p w14:paraId="14E9C03C"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21</w:t>
            </w:r>
          </w:p>
        </w:tc>
        <w:tc>
          <w:tcPr>
            <w:tcW w:w="1238" w:type="dxa"/>
            <w:vAlign w:val="center"/>
          </w:tcPr>
          <w:p w14:paraId="66807DEF"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59</w:t>
            </w:r>
          </w:p>
        </w:tc>
        <w:tc>
          <w:tcPr>
            <w:tcW w:w="1133" w:type="dxa"/>
            <w:shd w:val="clear" w:color="auto" w:fill="FFFFFF" w:themeFill="background1"/>
            <w:vAlign w:val="center"/>
          </w:tcPr>
          <w:p w14:paraId="6A6C263E"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12</w:t>
            </w:r>
          </w:p>
        </w:tc>
      </w:tr>
      <w:tr w:rsidR="002C1B75" w:rsidRPr="002C1B75" w14:paraId="0B54DEF8" w14:textId="77777777" w:rsidTr="006F4409">
        <w:trPr>
          <w:trHeight w:val="300"/>
        </w:trPr>
        <w:tc>
          <w:tcPr>
            <w:tcW w:w="960" w:type="dxa"/>
            <w:shd w:val="clear" w:color="auto" w:fill="D9D9D9" w:themeFill="background1" w:themeFillShade="D9"/>
            <w:vAlign w:val="center"/>
          </w:tcPr>
          <w:p w14:paraId="0141143D" w14:textId="77777777" w:rsidR="002223A9" w:rsidRPr="002C1B75" w:rsidRDefault="002223A9"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R7</w:t>
            </w:r>
          </w:p>
        </w:tc>
        <w:tc>
          <w:tcPr>
            <w:tcW w:w="1308" w:type="dxa"/>
            <w:vAlign w:val="center"/>
          </w:tcPr>
          <w:p w14:paraId="38B22035"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&lt; 1</w:t>
            </w:r>
          </w:p>
        </w:tc>
        <w:tc>
          <w:tcPr>
            <w:tcW w:w="1701" w:type="dxa"/>
            <w:vAlign w:val="center"/>
          </w:tcPr>
          <w:p w14:paraId="248A6600" w14:textId="77777777" w:rsidR="002223A9" w:rsidRPr="002C1B75" w:rsidRDefault="002223A9" w:rsidP="002F7E9E">
            <w:pPr>
              <w:numPr>
                <w:ilvl w:val="2"/>
                <w:numId w:val="12"/>
              </w:numPr>
              <w:pBdr>
                <w:top w:val="nil"/>
                <w:left w:val="nil"/>
                <w:bottom w:val="nil"/>
                <w:right w:val="nil"/>
                <w:between w:val="nil"/>
              </w:pBdr>
              <w:spacing w:after="0" w:line="240" w:lineRule="auto"/>
              <w:jc w:val="center"/>
              <w:rPr>
                <w:rFonts w:cs="Times New Roman"/>
                <w:sz w:val="20"/>
                <w:szCs w:val="20"/>
              </w:rPr>
            </w:pPr>
          </w:p>
        </w:tc>
        <w:tc>
          <w:tcPr>
            <w:tcW w:w="2301" w:type="dxa"/>
            <w:gridSpan w:val="2"/>
            <w:vAlign w:val="center"/>
          </w:tcPr>
          <w:p w14:paraId="6C77DDA5"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Nebija izdalīts</w:t>
            </w:r>
          </w:p>
        </w:tc>
        <w:tc>
          <w:tcPr>
            <w:tcW w:w="1238" w:type="dxa"/>
            <w:vAlign w:val="center"/>
          </w:tcPr>
          <w:p w14:paraId="4D7F065D"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13</w:t>
            </w:r>
          </w:p>
        </w:tc>
        <w:tc>
          <w:tcPr>
            <w:tcW w:w="1133" w:type="dxa"/>
            <w:shd w:val="clear" w:color="auto" w:fill="FFFFFF" w:themeFill="background1"/>
            <w:vAlign w:val="center"/>
          </w:tcPr>
          <w:p w14:paraId="1D240EB4" w14:textId="77777777" w:rsidR="002223A9" w:rsidRPr="002C1B75" w:rsidRDefault="002223A9" w:rsidP="006F4409">
            <w:pPr>
              <w:spacing w:after="0" w:line="240" w:lineRule="auto"/>
              <w:jc w:val="center"/>
              <w:rPr>
                <w:rFonts w:eastAsia="Times New Roman" w:cs="Times New Roman"/>
                <w:sz w:val="20"/>
                <w:szCs w:val="20"/>
              </w:rPr>
            </w:pPr>
            <w:r w:rsidRPr="002C1B75">
              <w:rPr>
                <w:rFonts w:eastAsia="Times New Roman" w:cs="Times New Roman"/>
                <w:sz w:val="20"/>
                <w:szCs w:val="20"/>
              </w:rPr>
              <w:t>2</w:t>
            </w:r>
          </w:p>
        </w:tc>
      </w:tr>
    </w:tbl>
    <w:p w14:paraId="51FA7FD3" w14:textId="77777777" w:rsidR="002223A9" w:rsidRPr="002C1B75" w:rsidRDefault="002223A9" w:rsidP="002223A9"/>
    <w:p w14:paraId="1206902E" w14:textId="77777777" w:rsidR="002223A9" w:rsidRPr="002C1B75" w:rsidRDefault="002223A9" w:rsidP="006F4409">
      <w:pPr>
        <w:spacing w:after="120"/>
        <w:ind w:firstLine="720"/>
        <w:rPr>
          <w:rFonts w:eastAsia="Times New Roman" w:cs="Times New Roman"/>
          <w:szCs w:val="24"/>
        </w:rPr>
      </w:pPr>
      <w:r w:rsidRPr="002C1B75">
        <w:rPr>
          <w:rFonts w:eastAsia="Times New Roman" w:cs="Times New Roman"/>
          <w:szCs w:val="24"/>
        </w:rPr>
        <w:t>Indikatoru pārbaude un grupēšana bioloģiskajiem un fizikāli-ķīmiskajiem parametriem tika veikta atsevišķi, jo tie uzrādīja dažādas mijiedarbības ar slodzes rādītājiem. Hidromorfoloģiskā kvalitāte grupēšanā netika ņemta vērā, jo tā ekoloģisko kvalitāti var pazemināt tikai no augstas uz labu kvalitātes klasi, bet šajā provizoriskajā grupēšanā lielāka uzmanība tika veltīta, lai nošķirtu labu/vidēju kvalitātes klasi.</w:t>
      </w:r>
    </w:p>
    <w:p w14:paraId="20D5F5FA" w14:textId="77777777" w:rsidR="002223A9" w:rsidRPr="002C1B75" w:rsidRDefault="002223A9" w:rsidP="00455AF1">
      <w:pPr>
        <w:spacing w:after="120"/>
        <w:rPr>
          <w:rFonts w:eastAsia="Times New Roman" w:cs="Times New Roman"/>
          <w:szCs w:val="24"/>
        </w:rPr>
      </w:pPr>
      <w:r w:rsidRPr="002C1B75">
        <w:rPr>
          <w:rFonts w:eastAsia="Times New Roman" w:cs="Times New Roman"/>
          <w:szCs w:val="24"/>
        </w:rPr>
        <w:t>Upju ekoloģiskā kvalitāte tiek noteikta pēc 5 kvalitātes elementiem:</w:t>
      </w:r>
    </w:p>
    <w:p w14:paraId="4B4A3350" w14:textId="77777777" w:rsidR="002223A9" w:rsidRPr="002C1B75" w:rsidRDefault="002223A9" w:rsidP="006A1759">
      <w:pPr>
        <w:pStyle w:val="ListParagraph"/>
        <w:numPr>
          <w:ilvl w:val="0"/>
          <w:numId w:val="30"/>
        </w:numPr>
        <w:pBdr>
          <w:top w:val="nil"/>
          <w:left w:val="nil"/>
          <w:bottom w:val="nil"/>
          <w:right w:val="nil"/>
          <w:between w:val="nil"/>
        </w:pBdr>
        <w:spacing w:after="120"/>
        <w:rPr>
          <w:szCs w:val="24"/>
        </w:rPr>
      </w:pPr>
      <w:r w:rsidRPr="002C1B75">
        <w:rPr>
          <w:rFonts w:eastAsia="Times New Roman" w:cs="Times New Roman"/>
          <w:szCs w:val="24"/>
        </w:rPr>
        <w:t>Makrozoobentosa (T, ASPT, DSFI, EPT, H’),</w:t>
      </w:r>
    </w:p>
    <w:p w14:paraId="789F6671" w14:textId="77777777" w:rsidR="002223A9" w:rsidRPr="002C1B75" w:rsidRDefault="002223A9" w:rsidP="006A1759">
      <w:pPr>
        <w:pStyle w:val="ListParagraph"/>
        <w:numPr>
          <w:ilvl w:val="0"/>
          <w:numId w:val="30"/>
        </w:numPr>
        <w:pBdr>
          <w:top w:val="nil"/>
          <w:left w:val="nil"/>
          <w:bottom w:val="nil"/>
          <w:right w:val="nil"/>
          <w:between w:val="nil"/>
        </w:pBdr>
        <w:spacing w:after="120"/>
        <w:rPr>
          <w:szCs w:val="24"/>
        </w:rPr>
      </w:pPr>
      <w:r w:rsidRPr="002C1B75">
        <w:rPr>
          <w:rFonts w:eastAsia="Times New Roman" w:cs="Times New Roman"/>
          <w:szCs w:val="24"/>
        </w:rPr>
        <w:t>Makrofītiem (MIR),</w:t>
      </w:r>
    </w:p>
    <w:p w14:paraId="1629E9D9" w14:textId="77777777" w:rsidR="002223A9" w:rsidRPr="002C1B75" w:rsidRDefault="002223A9" w:rsidP="006A1759">
      <w:pPr>
        <w:pStyle w:val="ListParagraph"/>
        <w:numPr>
          <w:ilvl w:val="0"/>
          <w:numId w:val="30"/>
        </w:numPr>
        <w:pBdr>
          <w:top w:val="nil"/>
          <w:left w:val="nil"/>
          <w:bottom w:val="nil"/>
          <w:right w:val="nil"/>
          <w:between w:val="nil"/>
        </w:pBdr>
        <w:spacing w:after="120"/>
        <w:rPr>
          <w:szCs w:val="24"/>
        </w:rPr>
      </w:pPr>
      <w:r w:rsidRPr="002C1B75">
        <w:rPr>
          <w:rFonts w:eastAsia="Times New Roman" w:cs="Times New Roman"/>
          <w:szCs w:val="24"/>
        </w:rPr>
        <w:t>Fitobentosa (IPS indekss),</w:t>
      </w:r>
    </w:p>
    <w:p w14:paraId="60FCF9C7" w14:textId="77777777" w:rsidR="002223A9" w:rsidRPr="002C1B75" w:rsidRDefault="002223A9" w:rsidP="006A1759">
      <w:pPr>
        <w:pStyle w:val="ListParagraph"/>
        <w:numPr>
          <w:ilvl w:val="0"/>
          <w:numId w:val="30"/>
        </w:numPr>
        <w:pBdr>
          <w:top w:val="nil"/>
          <w:left w:val="nil"/>
          <w:bottom w:val="nil"/>
          <w:right w:val="nil"/>
          <w:between w:val="nil"/>
        </w:pBdr>
        <w:spacing w:after="120"/>
        <w:rPr>
          <w:szCs w:val="24"/>
        </w:rPr>
      </w:pPr>
      <w:r w:rsidRPr="002C1B75">
        <w:rPr>
          <w:rFonts w:eastAsia="Times New Roman" w:cs="Times New Roman"/>
          <w:szCs w:val="24"/>
        </w:rPr>
        <w:t>Fitoplanktona,</w:t>
      </w:r>
    </w:p>
    <w:p w14:paraId="6407403A" w14:textId="77777777" w:rsidR="002223A9" w:rsidRPr="002C1B75" w:rsidRDefault="002223A9" w:rsidP="006A1759">
      <w:pPr>
        <w:pStyle w:val="ListParagraph"/>
        <w:numPr>
          <w:ilvl w:val="0"/>
          <w:numId w:val="30"/>
        </w:numPr>
        <w:pBdr>
          <w:top w:val="nil"/>
          <w:left w:val="nil"/>
          <w:bottom w:val="nil"/>
          <w:right w:val="nil"/>
          <w:between w:val="nil"/>
        </w:pBdr>
        <w:spacing w:after="120"/>
        <w:rPr>
          <w:szCs w:val="24"/>
        </w:rPr>
      </w:pPr>
      <w:r w:rsidRPr="002C1B75">
        <w:rPr>
          <w:rFonts w:eastAsia="Times New Roman" w:cs="Times New Roman"/>
          <w:szCs w:val="24"/>
        </w:rPr>
        <w:t>Zivīm.</w:t>
      </w:r>
    </w:p>
    <w:p w14:paraId="0537D15B" w14:textId="77777777" w:rsidR="002223A9" w:rsidRPr="002C1B75" w:rsidRDefault="002223A9" w:rsidP="006F4409">
      <w:pPr>
        <w:spacing w:after="120"/>
        <w:ind w:firstLine="720"/>
        <w:rPr>
          <w:rFonts w:eastAsia="Times New Roman" w:cs="Times New Roman"/>
          <w:szCs w:val="24"/>
        </w:rPr>
      </w:pPr>
      <w:r w:rsidRPr="002C1B75">
        <w:rPr>
          <w:rFonts w:eastAsia="Times New Roman" w:cs="Times New Roman"/>
          <w:szCs w:val="24"/>
        </w:rPr>
        <w:t xml:space="preserve">Saskaņā ar Virszemes ūdeņu monitoringa rezultātiem, upju fitoplanktons un fitobentoss pārsvarā uzrāda labu-augstu kvalitātes klasi un šiem nav nekādas ietekmes uz kopējo bioloģisko kvalitāti. Dati par zivīm (Latvijas zivju indekss) nav pietiekami, lai izdarītu secinājumus par to mainību atkarībā no dažādām slodzēm. Potenciālā ekoloģiskā kvalitāte pēc zivīm tika prognozēta, izmantojot literatūrā atrodamo informāciju, un tikai tajos ūdensobjektos, kur darbojas HES vai ir liels dambju skaits. Tāpēc grupēšanas vajadzībām tika nolemts koncentrēties uz makrofītiem un makrozoobentosu, kas pārsvarā nosaka gan bioloģisko, gan kopējo ekoloģisko kvalitāti. </w:t>
      </w:r>
    </w:p>
    <w:p w14:paraId="49675332" w14:textId="77777777" w:rsidR="002223A9" w:rsidRPr="002C1B75" w:rsidRDefault="002223A9" w:rsidP="006F4409">
      <w:pPr>
        <w:spacing w:after="120"/>
        <w:ind w:firstLine="720"/>
        <w:rPr>
          <w:rFonts w:eastAsia="Times New Roman" w:cs="Times New Roman"/>
          <w:szCs w:val="24"/>
        </w:rPr>
      </w:pPr>
      <w:r w:rsidRPr="002C1B75">
        <w:rPr>
          <w:rFonts w:eastAsia="Times New Roman" w:cs="Times New Roman"/>
          <w:szCs w:val="24"/>
        </w:rPr>
        <w:t>Saskaņā ar monitoringa datiem, 52% gadījumu laba ekoloģiskā kvalitāte nav sasniegta dēļ makrozoobentosa (1. attēls), 5,8% gadījumu dēļ makrofītiem, 5,1% dēļ N</w:t>
      </w:r>
      <w:r w:rsidRPr="002C1B75">
        <w:rPr>
          <w:rFonts w:eastAsia="Times New Roman" w:cs="Times New Roman"/>
          <w:szCs w:val="24"/>
          <w:vertAlign w:val="subscript"/>
        </w:rPr>
        <w:t>kop</w:t>
      </w:r>
      <w:r w:rsidRPr="002C1B75">
        <w:rPr>
          <w:rFonts w:eastAsia="Times New Roman" w:cs="Times New Roman"/>
          <w:szCs w:val="24"/>
        </w:rPr>
        <w:t xml:space="preserve"> un 4,5% dēļ P</w:t>
      </w:r>
      <w:r w:rsidRPr="002C1B75">
        <w:rPr>
          <w:rFonts w:eastAsia="Times New Roman" w:cs="Times New Roman"/>
          <w:szCs w:val="24"/>
          <w:vertAlign w:val="subscript"/>
        </w:rPr>
        <w:t>kop</w:t>
      </w:r>
      <w:r w:rsidRPr="002C1B75">
        <w:rPr>
          <w:rFonts w:eastAsia="Times New Roman" w:cs="Times New Roman"/>
          <w:szCs w:val="24"/>
        </w:rPr>
        <w:t>. Gandrīz 60% pasliktinātas ekoloģiskās kvalitātes cēlonis ir bioloģiskie kvalitātes elementi, tāpēc arī grupēšanā galvenais uzsvars likts uz tiem.</w:t>
      </w:r>
    </w:p>
    <w:p w14:paraId="1BEF756A" w14:textId="77777777" w:rsidR="002223A9" w:rsidRPr="002C1B75" w:rsidRDefault="002223A9" w:rsidP="006F4409">
      <w:pPr>
        <w:jc w:val="center"/>
      </w:pPr>
      <w:r w:rsidRPr="002C1B75">
        <w:rPr>
          <w:noProof/>
          <w:lang w:val="en-US" w:eastAsia="en-US"/>
        </w:rPr>
        <w:drawing>
          <wp:inline distT="0" distB="0" distL="0" distR="0" wp14:anchorId="576CD1A6" wp14:editId="04B3C352">
            <wp:extent cx="4584700" cy="2755900"/>
            <wp:effectExtent l="0" t="0" r="0" b="0"/>
            <wp:docPr id="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51"/>
                    <a:srcRect/>
                    <a:stretch>
                      <a:fillRect/>
                    </a:stretch>
                  </pic:blipFill>
                  <pic:spPr>
                    <a:xfrm>
                      <a:off x="0" y="0"/>
                      <a:ext cx="4584700" cy="2755900"/>
                    </a:xfrm>
                    <a:prstGeom prst="rect">
                      <a:avLst/>
                    </a:prstGeom>
                    <a:ln/>
                  </pic:spPr>
                </pic:pic>
              </a:graphicData>
            </a:graphic>
          </wp:inline>
        </w:drawing>
      </w:r>
    </w:p>
    <w:p w14:paraId="4C782B97" w14:textId="77777777" w:rsidR="002223A9" w:rsidRPr="002C1B75" w:rsidRDefault="002223A9" w:rsidP="002223A9">
      <w:pPr>
        <w:rPr>
          <w:rFonts w:eastAsia="Times New Roman" w:cs="Times New Roman"/>
          <w:b/>
          <w:szCs w:val="24"/>
        </w:rPr>
      </w:pPr>
      <w:r w:rsidRPr="002C1B75">
        <w:rPr>
          <w:rFonts w:eastAsia="Times New Roman" w:cs="Times New Roman"/>
          <w:szCs w:val="24"/>
        </w:rPr>
        <w:t xml:space="preserve">1. attēls. </w:t>
      </w:r>
      <w:r w:rsidRPr="002C1B75">
        <w:rPr>
          <w:rFonts w:eastAsia="Times New Roman" w:cs="Times New Roman"/>
          <w:b/>
          <w:szCs w:val="24"/>
        </w:rPr>
        <w:t>Pazeminātas ekoloģiskās kvalitātes cēlonis upju ūdensobjektos 2006.-2018.g.</w:t>
      </w:r>
    </w:p>
    <w:p w14:paraId="392D0FA8" w14:textId="77777777" w:rsidR="002223A9" w:rsidRPr="002C1B75" w:rsidRDefault="002223A9" w:rsidP="006F4409">
      <w:pPr>
        <w:spacing w:after="120"/>
        <w:ind w:firstLine="720"/>
        <w:rPr>
          <w:rFonts w:eastAsia="Times New Roman" w:cs="Times New Roman"/>
          <w:szCs w:val="24"/>
        </w:rPr>
      </w:pPr>
      <w:r w:rsidRPr="002C1B75">
        <w:rPr>
          <w:rFonts w:eastAsia="Times New Roman" w:cs="Times New Roman"/>
          <w:szCs w:val="24"/>
        </w:rPr>
        <w:t>Ņemot vērā dabiskās atšķirības, piejūras mazo upju baseinu upes grupēšanā tika atdalītas no pārējām upēm (neattiecas uz Daugavas UBA). Šīs upes pārsvarā ir ar salīdzinoši nelielu sateces baseinu, mazu kritumu un smilšainu gultni. Lai gan šīs upes var būt ritrālas, gultnes substrātu pārsvarā veido smilts (smilšainas straujteces), kam ir būtiska ietekme uz bioloģisko indikatoru dabisko mainību.</w:t>
      </w:r>
    </w:p>
    <w:p w14:paraId="10BE64AB" w14:textId="77777777" w:rsidR="002223A9" w:rsidRPr="002C1B75" w:rsidRDefault="002223A9" w:rsidP="00455AF1">
      <w:pPr>
        <w:spacing w:after="120"/>
        <w:rPr>
          <w:rFonts w:eastAsia="Times New Roman" w:cs="Times New Roman"/>
          <w:b/>
          <w:szCs w:val="24"/>
        </w:rPr>
      </w:pPr>
      <w:r w:rsidRPr="002C1B75">
        <w:rPr>
          <w:rFonts w:eastAsia="Times New Roman" w:cs="Times New Roman"/>
          <w:b/>
          <w:szCs w:val="24"/>
        </w:rPr>
        <w:t>Pieejamā informācija</w:t>
      </w:r>
    </w:p>
    <w:p w14:paraId="7328B648" w14:textId="77777777" w:rsidR="002223A9" w:rsidRPr="002C1B75" w:rsidRDefault="002223A9" w:rsidP="006F4409">
      <w:pPr>
        <w:spacing w:after="120"/>
        <w:ind w:firstLine="720"/>
        <w:rPr>
          <w:rFonts w:eastAsia="Times New Roman" w:cs="Times New Roman"/>
          <w:szCs w:val="24"/>
        </w:rPr>
      </w:pPr>
      <w:r w:rsidRPr="002C1B75">
        <w:rPr>
          <w:rFonts w:eastAsia="Times New Roman" w:cs="Times New Roman"/>
          <w:szCs w:val="24"/>
        </w:rPr>
        <w:t>Speciāli grupēšanas vajadzībām tika izveidota jauna slodžu datubāze. Oficiāli pieejamā slodžu informācija pārsvarā ir ūdensobjekta daļbaseina līmenī, kam ir maza saistība ar ūdensobjekta kopējo ekoloģisko kvalitāti. Tāpēc dati par dažādām slodzēm tika apkopoti vai aprēķināti konkrētās monitoringa stacijas sateces baseina līmenī.</w:t>
      </w:r>
    </w:p>
    <w:p w14:paraId="7BE5D0E7" w14:textId="77777777" w:rsidR="002223A9" w:rsidRPr="002C1B75" w:rsidRDefault="002223A9" w:rsidP="00455AF1">
      <w:pPr>
        <w:spacing w:after="120"/>
        <w:rPr>
          <w:rFonts w:eastAsia="Times New Roman" w:cs="Times New Roman"/>
          <w:szCs w:val="24"/>
        </w:rPr>
      </w:pPr>
      <w:r w:rsidRPr="002C1B75">
        <w:rPr>
          <w:rFonts w:eastAsia="Times New Roman" w:cs="Times New Roman"/>
          <w:szCs w:val="24"/>
        </w:rPr>
        <w:t>Izmantotā informācija par slodzēm:</w:t>
      </w:r>
    </w:p>
    <w:p w14:paraId="3A8C2BB9" w14:textId="27ADB16F" w:rsidR="002223A9" w:rsidRPr="002C1B75" w:rsidRDefault="002223A9" w:rsidP="006A1759">
      <w:pPr>
        <w:pStyle w:val="ListParagraph"/>
        <w:numPr>
          <w:ilvl w:val="0"/>
          <w:numId w:val="31"/>
        </w:numPr>
        <w:pBdr>
          <w:top w:val="nil"/>
          <w:left w:val="nil"/>
          <w:bottom w:val="nil"/>
          <w:right w:val="nil"/>
          <w:between w:val="nil"/>
        </w:pBdr>
        <w:spacing w:after="120"/>
        <w:rPr>
          <w:szCs w:val="24"/>
        </w:rPr>
      </w:pPr>
      <w:r w:rsidRPr="002C1B75">
        <w:rPr>
          <w:rFonts w:eastAsia="Times New Roman" w:cs="Times New Roman"/>
          <w:szCs w:val="24"/>
        </w:rPr>
        <w:t>Zemes lietojums (CORINE Land Cover un LAD) sateces baseinā un buferjoslā: urbānās terito</w:t>
      </w:r>
      <w:r w:rsidR="00455AF1" w:rsidRPr="002C1B75">
        <w:rPr>
          <w:rFonts w:eastAsia="Times New Roman" w:cs="Times New Roman"/>
          <w:szCs w:val="24"/>
        </w:rPr>
        <w:t xml:space="preserve">rijas, purvi, meži, aramzemes, </w:t>
      </w:r>
      <w:r w:rsidRPr="002C1B75">
        <w:rPr>
          <w:rFonts w:eastAsia="Times New Roman" w:cs="Times New Roman"/>
          <w:szCs w:val="24"/>
        </w:rPr>
        <w:t>visas lauksaimniecības zemes;</w:t>
      </w:r>
    </w:p>
    <w:p w14:paraId="2E763126" w14:textId="77777777" w:rsidR="002223A9" w:rsidRPr="002C1B75" w:rsidRDefault="002223A9" w:rsidP="006A1759">
      <w:pPr>
        <w:pStyle w:val="ListParagraph"/>
        <w:numPr>
          <w:ilvl w:val="0"/>
          <w:numId w:val="31"/>
        </w:numPr>
        <w:pBdr>
          <w:top w:val="nil"/>
          <w:left w:val="nil"/>
          <w:bottom w:val="nil"/>
          <w:right w:val="nil"/>
          <w:between w:val="nil"/>
        </w:pBdr>
        <w:spacing w:after="120"/>
        <w:rPr>
          <w:szCs w:val="24"/>
        </w:rPr>
      </w:pPr>
      <w:r w:rsidRPr="002C1B75">
        <w:rPr>
          <w:rFonts w:eastAsia="Times New Roman" w:cs="Times New Roman"/>
          <w:szCs w:val="24"/>
        </w:rPr>
        <w:t>Attālums līdz tuvākajai hidroelektrostacijai augštecē un lejtecē, km;</w:t>
      </w:r>
    </w:p>
    <w:p w14:paraId="07484996" w14:textId="77777777" w:rsidR="002223A9" w:rsidRPr="002C1B75" w:rsidRDefault="002223A9" w:rsidP="006A1759">
      <w:pPr>
        <w:pStyle w:val="ListParagraph"/>
        <w:numPr>
          <w:ilvl w:val="0"/>
          <w:numId w:val="31"/>
        </w:numPr>
        <w:pBdr>
          <w:top w:val="nil"/>
          <w:left w:val="nil"/>
          <w:bottom w:val="nil"/>
          <w:right w:val="nil"/>
          <w:between w:val="nil"/>
        </w:pBdr>
        <w:spacing w:after="120"/>
        <w:rPr>
          <w:szCs w:val="24"/>
        </w:rPr>
      </w:pPr>
      <w:r w:rsidRPr="002C1B75">
        <w:rPr>
          <w:rFonts w:eastAsia="Times New Roman" w:cs="Times New Roman"/>
          <w:szCs w:val="24"/>
        </w:rPr>
        <w:t>Dažādu dambju atrašanās uz galvenās ūdensteces (ir/nav);</w:t>
      </w:r>
    </w:p>
    <w:p w14:paraId="7B3BBD9B" w14:textId="77777777" w:rsidR="002223A9" w:rsidRPr="002C1B75" w:rsidRDefault="002223A9" w:rsidP="006A1759">
      <w:pPr>
        <w:pStyle w:val="ListParagraph"/>
        <w:numPr>
          <w:ilvl w:val="0"/>
          <w:numId w:val="31"/>
        </w:numPr>
        <w:pBdr>
          <w:top w:val="nil"/>
          <w:left w:val="nil"/>
          <w:bottom w:val="nil"/>
          <w:right w:val="nil"/>
          <w:between w:val="nil"/>
        </w:pBdr>
        <w:spacing w:after="120"/>
        <w:rPr>
          <w:szCs w:val="24"/>
        </w:rPr>
      </w:pPr>
      <w:r w:rsidRPr="002C1B75">
        <w:rPr>
          <w:rFonts w:eastAsia="Times New Roman" w:cs="Times New Roman"/>
          <w:szCs w:val="24"/>
        </w:rPr>
        <w:t>Monitoringa stacijas atrašanās dabiskā, taisnotā vai uzpludinātā upes posmā (tips);</w:t>
      </w:r>
    </w:p>
    <w:p w14:paraId="3DE5D367" w14:textId="77777777" w:rsidR="002223A9" w:rsidRPr="002C1B75" w:rsidRDefault="002223A9" w:rsidP="006A1759">
      <w:pPr>
        <w:pStyle w:val="ListParagraph"/>
        <w:numPr>
          <w:ilvl w:val="0"/>
          <w:numId w:val="31"/>
        </w:numPr>
        <w:pBdr>
          <w:top w:val="nil"/>
          <w:left w:val="nil"/>
          <w:bottom w:val="nil"/>
          <w:right w:val="nil"/>
          <w:between w:val="nil"/>
        </w:pBdr>
        <w:spacing w:after="120"/>
        <w:rPr>
          <w:szCs w:val="24"/>
        </w:rPr>
      </w:pPr>
      <w:r w:rsidRPr="002C1B75">
        <w:rPr>
          <w:rFonts w:eastAsia="Times New Roman" w:cs="Times New Roman"/>
          <w:szCs w:val="24"/>
        </w:rPr>
        <w:t>Kopējais taisnotā upes posma garums (km un %);</w:t>
      </w:r>
    </w:p>
    <w:p w14:paraId="34EBE611" w14:textId="77777777" w:rsidR="002223A9" w:rsidRPr="002C1B75" w:rsidRDefault="002223A9" w:rsidP="006A1759">
      <w:pPr>
        <w:pStyle w:val="ListParagraph"/>
        <w:numPr>
          <w:ilvl w:val="0"/>
          <w:numId w:val="31"/>
        </w:numPr>
        <w:pBdr>
          <w:top w:val="nil"/>
          <w:left w:val="nil"/>
          <w:bottom w:val="nil"/>
          <w:right w:val="nil"/>
          <w:between w:val="nil"/>
        </w:pBdr>
        <w:spacing w:after="120"/>
        <w:rPr>
          <w:szCs w:val="24"/>
        </w:rPr>
      </w:pPr>
      <w:r w:rsidRPr="002C1B75">
        <w:rPr>
          <w:rFonts w:eastAsia="Times New Roman" w:cs="Times New Roman"/>
          <w:szCs w:val="24"/>
        </w:rPr>
        <w:t>NAI slodzes būtiskums (no punktveida slodžu analīzes).</w:t>
      </w:r>
    </w:p>
    <w:p w14:paraId="112EA568" w14:textId="77777777" w:rsidR="006F4409" w:rsidRPr="002C1B75" w:rsidRDefault="006F4409" w:rsidP="00455AF1">
      <w:pPr>
        <w:spacing w:after="120"/>
        <w:rPr>
          <w:rFonts w:eastAsia="Times New Roman" w:cs="Times New Roman"/>
          <w:b/>
          <w:szCs w:val="24"/>
        </w:rPr>
      </w:pPr>
    </w:p>
    <w:p w14:paraId="58E5F73C" w14:textId="77777777" w:rsidR="002223A9" w:rsidRPr="002C1B75" w:rsidRDefault="002223A9" w:rsidP="00455AF1">
      <w:pPr>
        <w:spacing w:after="120"/>
        <w:rPr>
          <w:rFonts w:eastAsia="Times New Roman" w:cs="Times New Roman"/>
          <w:b/>
          <w:szCs w:val="24"/>
        </w:rPr>
      </w:pPr>
      <w:r w:rsidRPr="002C1B75">
        <w:rPr>
          <w:rFonts w:eastAsia="Times New Roman" w:cs="Times New Roman"/>
          <w:b/>
          <w:szCs w:val="24"/>
        </w:rPr>
        <w:t xml:space="preserve">Zemes lietojuma veids </w:t>
      </w:r>
    </w:p>
    <w:p w14:paraId="094AA991" w14:textId="77777777" w:rsidR="002223A9" w:rsidRPr="002C1B75" w:rsidRDefault="002223A9" w:rsidP="006F4409">
      <w:pPr>
        <w:spacing w:after="120"/>
        <w:ind w:firstLine="720"/>
        <w:rPr>
          <w:rFonts w:eastAsia="Times New Roman" w:cs="Times New Roman"/>
          <w:szCs w:val="24"/>
        </w:rPr>
      </w:pPr>
      <w:r w:rsidRPr="002C1B75">
        <w:rPr>
          <w:rFonts w:eastAsia="Times New Roman" w:cs="Times New Roman"/>
          <w:szCs w:val="24"/>
        </w:rPr>
        <w:t xml:space="preserve">Zemes lietojuma veids potenciāli varētu būt viens no labākajiem netiešajiem indikatoriem, lai prognozētu jauno ūdensobjektu ekoloģisko kvalitāti. Izmantojot ĢIS, zemes lietojumu var aprēķināt visiem jaunajiem ūdensobjektiem. Upju ūdensobjektu grupēšanas vajadzībām tika salīdzināts, kā zemes lietojuma veids dažādā mērogā korelē ar fizikāli-ķīmiskajiem un bioloģiskajiem parametriem. CORINE Land Cover un LAD (LIZ) dati tika analizēti trīs mērogos: </w:t>
      </w:r>
    </w:p>
    <w:p w14:paraId="1057E151" w14:textId="77777777" w:rsidR="002223A9" w:rsidRPr="002C1B75" w:rsidRDefault="002223A9" w:rsidP="006A1759">
      <w:pPr>
        <w:pStyle w:val="ListParagraph"/>
        <w:numPr>
          <w:ilvl w:val="0"/>
          <w:numId w:val="32"/>
        </w:numPr>
        <w:pBdr>
          <w:top w:val="nil"/>
          <w:left w:val="nil"/>
          <w:bottom w:val="nil"/>
          <w:right w:val="nil"/>
          <w:between w:val="nil"/>
        </w:pBdr>
        <w:spacing w:after="120"/>
        <w:rPr>
          <w:szCs w:val="24"/>
        </w:rPr>
      </w:pPr>
      <w:r w:rsidRPr="002C1B75">
        <w:rPr>
          <w:rFonts w:eastAsia="Times New Roman" w:cs="Times New Roman"/>
          <w:szCs w:val="24"/>
        </w:rPr>
        <w:t>Ūdensobjekta daļbaseins,</w:t>
      </w:r>
    </w:p>
    <w:p w14:paraId="166B9866" w14:textId="77777777" w:rsidR="002223A9" w:rsidRPr="002C1B75" w:rsidRDefault="002223A9" w:rsidP="006A1759">
      <w:pPr>
        <w:pStyle w:val="ListParagraph"/>
        <w:numPr>
          <w:ilvl w:val="0"/>
          <w:numId w:val="32"/>
        </w:numPr>
        <w:pBdr>
          <w:top w:val="nil"/>
          <w:left w:val="nil"/>
          <w:bottom w:val="nil"/>
          <w:right w:val="nil"/>
          <w:between w:val="nil"/>
        </w:pBdr>
        <w:spacing w:after="120"/>
        <w:rPr>
          <w:szCs w:val="24"/>
        </w:rPr>
      </w:pPr>
      <w:r w:rsidRPr="002C1B75">
        <w:rPr>
          <w:rFonts w:eastAsia="Times New Roman" w:cs="Times New Roman"/>
          <w:szCs w:val="24"/>
        </w:rPr>
        <w:t>Viss sateces baseins augšpus monitoringa stacijas,</w:t>
      </w:r>
    </w:p>
    <w:p w14:paraId="38C24ED5" w14:textId="77777777" w:rsidR="002223A9" w:rsidRPr="002C1B75" w:rsidRDefault="002223A9" w:rsidP="006A1759">
      <w:pPr>
        <w:pStyle w:val="ListParagraph"/>
        <w:numPr>
          <w:ilvl w:val="0"/>
          <w:numId w:val="32"/>
        </w:numPr>
        <w:pBdr>
          <w:top w:val="nil"/>
          <w:left w:val="nil"/>
          <w:bottom w:val="nil"/>
          <w:right w:val="nil"/>
          <w:between w:val="nil"/>
        </w:pBdr>
        <w:spacing w:after="120"/>
        <w:rPr>
          <w:szCs w:val="24"/>
        </w:rPr>
      </w:pPr>
      <w:r w:rsidRPr="002C1B75">
        <w:rPr>
          <w:rFonts w:eastAsia="Times New Roman" w:cs="Times New Roman"/>
          <w:szCs w:val="24"/>
        </w:rPr>
        <w:t>500 m buferjosla 1 km augšpus monitoringa stacijas.</w:t>
      </w:r>
    </w:p>
    <w:p w14:paraId="115709B0" w14:textId="77777777" w:rsidR="002223A9" w:rsidRPr="002C1B75" w:rsidRDefault="002223A9" w:rsidP="006F4409">
      <w:pPr>
        <w:spacing w:after="120"/>
        <w:ind w:firstLine="720"/>
        <w:rPr>
          <w:rFonts w:eastAsia="Times New Roman" w:cs="Times New Roman"/>
          <w:szCs w:val="24"/>
        </w:rPr>
      </w:pPr>
      <w:r w:rsidRPr="002C1B75">
        <w:rPr>
          <w:rFonts w:eastAsia="Times New Roman" w:cs="Times New Roman"/>
          <w:szCs w:val="24"/>
        </w:rPr>
        <w:t>Veicot statistisko analīzi, tika konstatēts, ka zemes lietojuma veidam sateces baseinā ir vislabākā saistība ar N</w:t>
      </w:r>
      <w:r w:rsidRPr="002C1B75">
        <w:rPr>
          <w:rFonts w:eastAsia="Times New Roman" w:cs="Times New Roman"/>
          <w:szCs w:val="24"/>
          <w:vertAlign w:val="subscript"/>
        </w:rPr>
        <w:t>kop</w:t>
      </w:r>
      <w:r w:rsidRPr="002C1B75">
        <w:rPr>
          <w:rFonts w:eastAsia="Times New Roman" w:cs="Times New Roman"/>
          <w:szCs w:val="24"/>
        </w:rPr>
        <w:t>, N-NH</w:t>
      </w:r>
      <w:r w:rsidRPr="002C1B75">
        <w:rPr>
          <w:rFonts w:eastAsia="Times New Roman" w:cs="Times New Roman"/>
          <w:szCs w:val="24"/>
          <w:vertAlign w:val="subscript"/>
        </w:rPr>
        <w:t>4</w:t>
      </w:r>
      <w:r w:rsidRPr="002C1B75">
        <w:rPr>
          <w:rFonts w:eastAsia="Times New Roman" w:cs="Times New Roman"/>
          <w:szCs w:val="24"/>
        </w:rPr>
        <w:t xml:space="preserve"> un P</w:t>
      </w:r>
      <w:r w:rsidRPr="002C1B75">
        <w:rPr>
          <w:rFonts w:eastAsia="Times New Roman" w:cs="Times New Roman"/>
          <w:szCs w:val="24"/>
          <w:vertAlign w:val="subscript"/>
        </w:rPr>
        <w:t>kop</w:t>
      </w:r>
      <w:r w:rsidRPr="002C1B75">
        <w:rPr>
          <w:rFonts w:eastAsia="Times New Roman" w:cs="Times New Roman"/>
          <w:szCs w:val="24"/>
        </w:rPr>
        <w:t>, kam ir vislielākā ietekme uz fizikāli-ķimisko kvalitātes klasi (2. tabula). Aramzemes sateces baseinā (r = 0,765, p &lt; 0,05) uzrādīja nedaudz augstāku, statistiski ticamu korelāciju ar N</w:t>
      </w:r>
      <w:r w:rsidRPr="002C1B75">
        <w:rPr>
          <w:rFonts w:eastAsia="Times New Roman" w:cs="Times New Roman"/>
          <w:szCs w:val="24"/>
          <w:vertAlign w:val="subscript"/>
        </w:rPr>
        <w:t>kop</w:t>
      </w:r>
      <w:r w:rsidRPr="002C1B75">
        <w:rPr>
          <w:rFonts w:eastAsia="Times New Roman" w:cs="Times New Roman"/>
          <w:szCs w:val="24"/>
        </w:rPr>
        <w:t xml:space="preserve"> nekā kopējās lauksaimniecības zemju aizņemtās platības (r = 0,618, p &lt; 0,05). P</w:t>
      </w:r>
      <w:r w:rsidRPr="002C1B75">
        <w:rPr>
          <w:rFonts w:eastAsia="Times New Roman" w:cs="Times New Roman"/>
          <w:szCs w:val="24"/>
          <w:vertAlign w:val="subscript"/>
        </w:rPr>
        <w:t>kop</w:t>
      </w:r>
      <w:r w:rsidRPr="002C1B75">
        <w:rPr>
          <w:rFonts w:eastAsia="Times New Roman" w:cs="Times New Roman"/>
          <w:szCs w:val="24"/>
        </w:rPr>
        <w:t xml:space="preserve"> un N-NH</w:t>
      </w:r>
      <w:r w:rsidRPr="002C1B75">
        <w:rPr>
          <w:rFonts w:eastAsia="Times New Roman" w:cs="Times New Roman"/>
          <w:szCs w:val="24"/>
          <w:vertAlign w:val="subscript"/>
        </w:rPr>
        <w:t>4</w:t>
      </w:r>
      <w:r w:rsidRPr="002C1B75">
        <w:rPr>
          <w:rFonts w:eastAsia="Times New Roman" w:cs="Times New Roman"/>
          <w:szCs w:val="24"/>
        </w:rPr>
        <w:t xml:space="preserve"> uzrādīja vājākas, bet statistiski ticamas korelācijas ar urbānajām teritorijām sateces baseinā.</w:t>
      </w:r>
    </w:p>
    <w:p w14:paraId="531B6347" w14:textId="77777777" w:rsidR="002223A9" w:rsidRPr="002C1B75" w:rsidRDefault="002223A9" w:rsidP="006F4409">
      <w:pPr>
        <w:spacing w:after="120"/>
        <w:ind w:firstLine="720"/>
        <w:rPr>
          <w:rFonts w:eastAsia="Times New Roman" w:cs="Times New Roman"/>
          <w:szCs w:val="24"/>
        </w:rPr>
      </w:pPr>
      <w:r w:rsidRPr="002C1B75">
        <w:rPr>
          <w:rFonts w:eastAsia="Times New Roman" w:cs="Times New Roman"/>
          <w:szCs w:val="24"/>
        </w:rPr>
        <w:t>Kā redzams 2. attēlā, ja aramzemes sateces baseinā aizņem ~30%, tad ir liela varbūtība, ka N</w:t>
      </w:r>
      <w:r w:rsidRPr="002C1B75">
        <w:rPr>
          <w:rFonts w:eastAsia="Times New Roman" w:cs="Times New Roman"/>
          <w:szCs w:val="24"/>
          <w:vertAlign w:val="subscript"/>
        </w:rPr>
        <w:t>kop</w:t>
      </w:r>
      <w:r w:rsidRPr="002C1B75">
        <w:rPr>
          <w:rFonts w:eastAsia="Times New Roman" w:cs="Times New Roman"/>
          <w:szCs w:val="24"/>
        </w:rPr>
        <w:t xml:space="preserve"> koncentrācija atbildīs vidējai un zemākai kvalitātes klasei. Tāpēc 30% tika pieņemts par robežu, lai prognozētu labu/vidēju slāpekļa kvalitātes klasi.</w:t>
      </w:r>
    </w:p>
    <w:p w14:paraId="5CBC796D" w14:textId="77777777" w:rsidR="002223A9" w:rsidRPr="002C1B75" w:rsidRDefault="002223A9" w:rsidP="002223A9">
      <w:r w:rsidRPr="002C1B75">
        <w:rPr>
          <w:noProof/>
          <w:lang w:val="en-US" w:eastAsia="en-US"/>
        </w:rPr>
        <w:drawing>
          <wp:inline distT="0" distB="0" distL="0" distR="0" wp14:anchorId="7F58D77C" wp14:editId="0E4FA0D1">
            <wp:extent cx="5734050" cy="2619375"/>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2"/>
                    <a:srcRect/>
                    <a:stretch>
                      <a:fillRect/>
                    </a:stretch>
                  </pic:blipFill>
                  <pic:spPr>
                    <a:xfrm>
                      <a:off x="0" y="0"/>
                      <a:ext cx="5734050" cy="2619375"/>
                    </a:xfrm>
                    <a:prstGeom prst="rect">
                      <a:avLst/>
                    </a:prstGeom>
                    <a:ln/>
                  </pic:spPr>
                </pic:pic>
              </a:graphicData>
            </a:graphic>
          </wp:inline>
        </w:drawing>
      </w:r>
    </w:p>
    <w:p w14:paraId="458B343F" w14:textId="77777777" w:rsidR="002223A9" w:rsidRPr="002C1B75" w:rsidRDefault="002223A9" w:rsidP="006F4409">
      <w:pPr>
        <w:jc w:val="center"/>
        <w:rPr>
          <w:rFonts w:eastAsia="Times New Roman" w:cs="Times New Roman"/>
          <w:b/>
          <w:szCs w:val="24"/>
        </w:rPr>
      </w:pPr>
      <w:r w:rsidRPr="002C1B75">
        <w:rPr>
          <w:rFonts w:eastAsia="Times New Roman" w:cs="Times New Roman"/>
          <w:szCs w:val="24"/>
        </w:rPr>
        <w:t xml:space="preserve">2. attēls. </w:t>
      </w:r>
      <w:r w:rsidRPr="002C1B75">
        <w:rPr>
          <w:rFonts w:eastAsia="Times New Roman" w:cs="Times New Roman"/>
          <w:b/>
          <w:szCs w:val="24"/>
        </w:rPr>
        <w:t>N</w:t>
      </w:r>
      <w:r w:rsidRPr="002C1B75">
        <w:rPr>
          <w:rFonts w:eastAsia="Times New Roman" w:cs="Times New Roman"/>
          <w:b/>
          <w:szCs w:val="24"/>
          <w:vertAlign w:val="subscript"/>
        </w:rPr>
        <w:t>kop</w:t>
      </w:r>
      <w:r w:rsidRPr="002C1B75">
        <w:rPr>
          <w:rFonts w:eastAsia="Times New Roman" w:cs="Times New Roman"/>
          <w:b/>
          <w:szCs w:val="24"/>
        </w:rPr>
        <w:t xml:space="preserve"> koncentrācija atkarībā no aramzemju platības (%) un aramzemju platību variācija pie dažādām N</w:t>
      </w:r>
      <w:r w:rsidRPr="002C1B75">
        <w:rPr>
          <w:rFonts w:eastAsia="Times New Roman" w:cs="Times New Roman"/>
          <w:b/>
          <w:szCs w:val="24"/>
          <w:vertAlign w:val="subscript"/>
        </w:rPr>
        <w:t>kop</w:t>
      </w:r>
      <w:r w:rsidRPr="002C1B75">
        <w:rPr>
          <w:rFonts w:eastAsia="Times New Roman" w:cs="Times New Roman"/>
          <w:b/>
          <w:szCs w:val="24"/>
        </w:rPr>
        <w:t xml:space="preserve"> kvalitātes klasēm</w:t>
      </w:r>
    </w:p>
    <w:p w14:paraId="08603313" w14:textId="77777777" w:rsidR="002223A9" w:rsidRPr="002C1B75" w:rsidRDefault="002223A9" w:rsidP="006F4409">
      <w:pPr>
        <w:ind w:firstLine="720"/>
        <w:rPr>
          <w:rFonts w:eastAsia="Times New Roman" w:cs="Times New Roman"/>
          <w:szCs w:val="24"/>
        </w:rPr>
      </w:pPr>
      <w:r w:rsidRPr="002C1B75">
        <w:rPr>
          <w:rFonts w:eastAsia="Times New Roman" w:cs="Times New Roman"/>
          <w:szCs w:val="24"/>
        </w:rPr>
        <w:t>Izanalizējot zemes lietojuma veidu ietekmi uz makrofītu un makrozoobetosa indeksiem, tika pieņemts lēmums kā indikatorus izmantot urbānās platības buferjoslā un aramzemes sateces baseinā.</w:t>
      </w:r>
    </w:p>
    <w:p w14:paraId="6D941FBD" w14:textId="77777777" w:rsidR="002223A9" w:rsidRPr="002C1B75" w:rsidRDefault="002223A9" w:rsidP="002223A9">
      <w:pPr>
        <w:rPr>
          <w:rFonts w:eastAsia="Times New Roman" w:cs="Times New Roman"/>
        </w:rPr>
      </w:pPr>
    </w:p>
    <w:p w14:paraId="66928C92" w14:textId="77777777" w:rsidR="002223A9" w:rsidRPr="002C1B75" w:rsidRDefault="002223A9" w:rsidP="006F4409">
      <w:pPr>
        <w:jc w:val="center"/>
      </w:pPr>
      <w:r w:rsidRPr="002C1B75">
        <w:rPr>
          <w:noProof/>
          <w:lang w:val="en-US" w:eastAsia="en-US"/>
        </w:rPr>
        <w:drawing>
          <wp:inline distT="0" distB="0" distL="0" distR="0" wp14:anchorId="1FD933A4" wp14:editId="6A9ED984">
            <wp:extent cx="3114675" cy="278130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3"/>
                    <a:srcRect/>
                    <a:stretch>
                      <a:fillRect/>
                    </a:stretch>
                  </pic:blipFill>
                  <pic:spPr>
                    <a:xfrm>
                      <a:off x="0" y="0"/>
                      <a:ext cx="3114675" cy="2781300"/>
                    </a:xfrm>
                    <a:prstGeom prst="rect">
                      <a:avLst/>
                    </a:prstGeom>
                    <a:ln/>
                  </pic:spPr>
                </pic:pic>
              </a:graphicData>
            </a:graphic>
          </wp:inline>
        </w:drawing>
      </w:r>
    </w:p>
    <w:p w14:paraId="1F27A112" w14:textId="77777777" w:rsidR="002223A9" w:rsidRPr="002C1B75" w:rsidRDefault="002223A9" w:rsidP="006F4409">
      <w:pPr>
        <w:jc w:val="center"/>
        <w:rPr>
          <w:rFonts w:eastAsia="Times New Roman" w:cs="Times New Roman"/>
          <w:szCs w:val="24"/>
        </w:rPr>
      </w:pPr>
      <w:r w:rsidRPr="002C1B75">
        <w:rPr>
          <w:rFonts w:eastAsia="Times New Roman" w:cs="Times New Roman"/>
          <w:szCs w:val="24"/>
        </w:rPr>
        <w:t xml:space="preserve">4. attēls. </w:t>
      </w:r>
      <w:r w:rsidRPr="002C1B75">
        <w:rPr>
          <w:rFonts w:eastAsia="Times New Roman" w:cs="Times New Roman"/>
          <w:b/>
          <w:szCs w:val="24"/>
        </w:rPr>
        <w:t>Urbāno teritoriju aizņemtās platības (%) pie dažādām makrofītu kvalitātes klasēm</w:t>
      </w:r>
    </w:p>
    <w:p w14:paraId="4E5AF5D2" w14:textId="77777777" w:rsidR="002223A9" w:rsidRPr="002C1B75" w:rsidRDefault="002223A9" w:rsidP="006F4409">
      <w:pPr>
        <w:ind w:firstLine="720"/>
        <w:rPr>
          <w:rFonts w:eastAsia="Times New Roman" w:cs="Times New Roman"/>
          <w:szCs w:val="24"/>
        </w:rPr>
      </w:pPr>
      <w:r w:rsidRPr="002C1B75">
        <w:rPr>
          <w:rFonts w:eastAsia="Times New Roman" w:cs="Times New Roman"/>
          <w:szCs w:val="24"/>
        </w:rPr>
        <w:t>Tika novērota sakarība, ka, ja purvu īpatsvars sateces baseinā ir &gt; 15%, ūdensobjektam ir sliktāka ekoloģiskā kvalitāte. Dabiski, neizstrādāti purvi nav uzskatāmi par antropogēnu slodzi un, piemēram, Igaunijā pat ir izdalīts atsevišķs purva upju tips. Tā kā upēm ar purvainu sateces baseinu ir tendence sasniegt nedaudz sliktāku ekoloģisko kvalitāti, šīs upes iespēju robežās grupēšanā tika iedalītas vienā grupā.</w:t>
      </w:r>
    </w:p>
    <w:p w14:paraId="129561AB" w14:textId="77777777" w:rsidR="002223A9" w:rsidRPr="002C1B75" w:rsidRDefault="002223A9" w:rsidP="002223A9">
      <w:pPr>
        <w:rPr>
          <w:rFonts w:eastAsia="Times New Roman" w:cs="Times New Roman"/>
          <w:b/>
          <w:szCs w:val="24"/>
        </w:rPr>
      </w:pPr>
      <w:r w:rsidRPr="002C1B75">
        <w:rPr>
          <w:rFonts w:eastAsia="Times New Roman" w:cs="Times New Roman"/>
          <w:b/>
          <w:szCs w:val="24"/>
        </w:rPr>
        <w:t>Hidromorfoloģiskās pārmaiņas</w:t>
      </w:r>
    </w:p>
    <w:p w14:paraId="07D09193" w14:textId="77777777" w:rsidR="002223A9" w:rsidRPr="002C1B75" w:rsidRDefault="002223A9" w:rsidP="006F4409">
      <w:pPr>
        <w:ind w:firstLine="720"/>
        <w:rPr>
          <w:rFonts w:eastAsia="Times New Roman" w:cs="Times New Roman"/>
          <w:szCs w:val="24"/>
        </w:rPr>
      </w:pPr>
      <w:r w:rsidRPr="002C1B75">
        <w:rPr>
          <w:rFonts w:eastAsia="Times New Roman" w:cs="Times New Roman"/>
          <w:szCs w:val="24"/>
        </w:rPr>
        <w:t>Pirms grupēšanas tika pārbaudīta arī hidromorfoloģisko pārveidojumu ietekme uz bioloģiskajiem kvalitātes elementiem (4. tabula). Tika secināts, ka svarīgs pārveidojumu ir mērogs. Piemēram, taisnošana visā upes ūdensobjekta garumā (Taisnota, visa%) neuzrādīja nekādu saistību ar bioloģiskajiem kvalitātes elementiem, bet monitoringa stacijas atrašanās dabiskā/taisnotā posmā būtiski ietekmēja bioloģiskos indeksus.</w:t>
      </w:r>
    </w:p>
    <w:p w14:paraId="458C41AD" w14:textId="0FDB45A5" w:rsidR="006F4409" w:rsidRPr="002C1B75" w:rsidRDefault="006F4409" w:rsidP="006F4409">
      <w:pPr>
        <w:pStyle w:val="ListParagraph"/>
        <w:spacing w:after="0"/>
        <w:ind w:left="1440"/>
        <w:jc w:val="right"/>
        <w:rPr>
          <w:rFonts w:eastAsia="Times New Roman" w:cs="Times New Roman"/>
          <w:szCs w:val="24"/>
        </w:rPr>
      </w:pPr>
      <w:r w:rsidRPr="002C1B75">
        <w:rPr>
          <w:rFonts w:eastAsia="Times New Roman" w:cs="Times New Roman"/>
          <w:szCs w:val="24"/>
        </w:rPr>
        <w:t>4.</w:t>
      </w:r>
      <w:r w:rsidR="002223A9" w:rsidRPr="002C1B75">
        <w:rPr>
          <w:rFonts w:eastAsia="Times New Roman" w:cs="Times New Roman"/>
          <w:szCs w:val="24"/>
        </w:rPr>
        <w:t xml:space="preserve">tabula. </w:t>
      </w:r>
    </w:p>
    <w:p w14:paraId="6A0B7D4A" w14:textId="77777777" w:rsidR="006F4409" w:rsidRPr="002C1B75" w:rsidRDefault="002223A9" w:rsidP="006F4409">
      <w:pPr>
        <w:spacing w:after="0"/>
        <w:jc w:val="center"/>
        <w:rPr>
          <w:rFonts w:eastAsia="Times New Roman" w:cs="Times New Roman"/>
          <w:b/>
          <w:szCs w:val="24"/>
        </w:rPr>
      </w:pPr>
      <w:r w:rsidRPr="002C1B75">
        <w:rPr>
          <w:rFonts w:eastAsia="Times New Roman" w:cs="Times New Roman"/>
          <w:b/>
          <w:szCs w:val="24"/>
        </w:rPr>
        <w:t>Bioloģijas indeksu saistība ar hidromorfoloģiskajām pārmaiņām</w:t>
      </w:r>
    </w:p>
    <w:p w14:paraId="676D6D92" w14:textId="440EEBFE" w:rsidR="002223A9" w:rsidRPr="002C1B75" w:rsidRDefault="002223A9" w:rsidP="006F4409">
      <w:pPr>
        <w:spacing w:after="0"/>
        <w:jc w:val="center"/>
        <w:rPr>
          <w:rFonts w:eastAsia="Times New Roman" w:cs="Times New Roman"/>
          <w:szCs w:val="24"/>
        </w:rPr>
      </w:pPr>
      <w:r w:rsidRPr="002C1B75">
        <w:rPr>
          <w:rFonts w:eastAsia="Times New Roman" w:cs="Times New Roman"/>
          <w:szCs w:val="24"/>
        </w:rPr>
        <w:t>(Pīrsona korelācijas koeficienti)</w:t>
      </w:r>
    </w:p>
    <w:tbl>
      <w:tblPr>
        <w:tblStyle w:val="aa"/>
        <w:tblW w:w="7582"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1726"/>
        <w:gridCol w:w="976"/>
        <w:gridCol w:w="976"/>
        <w:gridCol w:w="976"/>
        <w:gridCol w:w="976"/>
        <w:gridCol w:w="976"/>
        <w:gridCol w:w="976"/>
      </w:tblGrid>
      <w:tr w:rsidR="002C1B75" w:rsidRPr="002C1B75" w14:paraId="339F940B" w14:textId="77777777" w:rsidTr="006F4409">
        <w:trPr>
          <w:trHeight w:val="300"/>
          <w:jc w:val="center"/>
        </w:trPr>
        <w:tc>
          <w:tcPr>
            <w:tcW w:w="1726" w:type="dxa"/>
            <w:shd w:val="clear" w:color="auto" w:fill="D9D9D9" w:themeFill="background1" w:themeFillShade="D9"/>
          </w:tcPr>
          <w:p w14:paraId="6C116A94" w14:textId="77777777" w:rsidR="002223A9" w:rsidRPr="002C1B75" w:rsidRDefault="002223A9" w:rsidP="004A4DD5">
            <w:pPr>
              <w:rPr>
                <w:rFonts w:cs="Times New Roman"/>
                <w:b/>
                <w:sz w:val="20"/>
                <w:szCs w:val="20"/>
              </w:rPr>
            </w:pPr>
            <w:r w:rsidRPr="002C1B75">
              <w:rPr>
                <w:rFonts w:cs="Times New Roman"/>
                <w:b/>
                <w:sz w:val="20"/>
                <w:szCs w:val="20"/>
              </w:rPr>
              <w:t>HYMO</w:t>
            </w:r>
          </w:p>
        </w:tc>
        <w:tc>
          <w:tcPr>
            <w:tcW w:w="976" w:type="dxa"/>
            <w:shd w:val="clear" w:color="auto" w:fill="D9D9D9" w:themeFill="background1" w:themeFillShade="D9"/>
          </w:tcPr>
          <w:p w14:paraId="7332A939" w14:textId="77777777" w:rsidR="002223A9" w:rsidRPr="002C1B75" w:rsidRDefault="002223A9" w:rsidP="004A4DD5">
            <w:pPr>
              <w:rPr>
                <w:rFonts w:cs="Times New Roman"/>
                <w:b/>
                <w:sz w:val="20"/>
                <w:szCs w:val="20"/>
              </w:rPr>
            </w:pPr>
            <w:r w:rsidRPr="002C1B75">
              <w:rPr>
                <w:rFonts w:cs="Times New Roman"/>
                <w:b/>
                <w:sz w:val="20"/>
                <w:szCs w:val="20"/>
              </w:rPr>
              <w:t>MIR</w:t>
            </w:r>
          </w:p>
        </w:tc>
        <w:tc>
          <w:tcPr>
            <w:tcW w:w="976" w:type="dxa"/>
            <w:shd w:val="clear" w:color="auto" w:fill="D9D9D9" w:themeFill="background1" w:themeFillShade="D9"/>
          </w:tcPr>
          <w:p w14:paraId="7992DA7A" w14:textId="77777777" w:rsidR="002223A9" w:rsidRPr="002C1B75" w:rsidRDefault="002223A9" w:rsidP="004A4DD5">
            <w:pPr>
              <w:rPr>
                <w:rFonts w:cs="Times New Roman"/>
                <w:b/>
                <w:sz w:val="20"/>
                <w:szCs w:val="20"/>
              </w:rPr>
            </w:pPr>
            <w:r w:rsidRPr="002C1B75">
              <w:rPr>
                <w:rFonts w:cs="Times New Roman"/>
                <w:b/>
                <w:sz w:val="20"/>
                <w:szCs w:val="20"/>
              </w:rPr>
              <w:t>T</w:t>
            </w:r>
          </w:p>
        </w:tc>
        <w:tc>
          <w:tcPr>
            <w:tcW w:w="976" w:type="dxa"/>
            <w:shd w:val="clear" w:color="auto" w:fill="D9D9D9" w:themeFill="background1" w:themeFillShade="D9"/>
          </w:tcPr>
          <w:p w14:paraId="11D47462" w14:textId="77777777" w:rsidR="002223A9" w:rsidRPr="002C1B75" w:rsidRDefault="002223A9" w:rsidP="004A4DD5">
            <w:pPr>
              <w:rPr>
                <w:rFonts w:cs="Times New Roman"/>
                <w:b/>
                <w:sz w:val="20"/>
                <w:szCs w:val="20"/>
              </w:rPr>
            </w:pPr>
            <w:r w:rsidRPr="002C1B75">
              <w:rPr>
                <w:rFonts w:cs="Times New Roman"/>
                <w:b/>
                <w:sz w:val="20"/>
                <w:szCs w:val="20"/>
              </w:rPr>
              <w:t>ASPT</w:t>
            </w:r>
          </w:p>
        </w:tc>
        <w:tc>
          <w:tcPr>
            <w:tcW w:w="976" w:type="dxa"/>
            <w:shd w:val="clear" w:color="auto" w:fill="D9D9D9" w:themeFill="background1" w:themeFillShade="D9"/>
          </w:tcPr>
          <w:p w14:paraId="1E818309" w14:textId="77777777" w:rsidR="002223A9" w:rsidRPr="002C1B75" w:rsidRDefault="002223A9" w:rsidP="004A4DD5">
            <w:pPr>
              <w:rPr>
                <w:rFonts w:cs="Times New Roman"/>
                <w:b/>
                <w:sz w:val="20"/>
                <w:szCs w:val="20"/>
              </w:rPr>
            </w:pPr>
            <w:r w:rsidRPr="002C1B75">
              <w:rPr>
                <w:rFonts w:cs="Times New Roman"/>
                <w:b/>
                <w:sz w:val="20"/>
                <w:szCs w:val="20"/>
              </w:rPr>
              <w:t>DSFI</w:t>
            </w:r>
          </w:p>
        </w:tc>
        <w:tc>
          <w:tcPr>
            <w:tcW w:w="976" w:type="dxa"/>
            <w:shd w:val="clear" w:color="auto" w:fill="D9D9D9" w:themeFill="background1" w:themeFillShade="D9"/>
          </w:tcPr>
          <w:p w14:paraId="698CA2EB" w14:textId="77777777" w:rsidR="002223A9" w:rsidRPr="002C1B75" w:rsidRDefault="002223A9" w:rsidP="004A4DD5">
            <w:pPr>
              <w:rPr>
                <w:rFonts w:cs="Times New Roman"/>
                <w:b/>
                <w:sz w:val="20"/>
                <w:szCs w:val="20"/>
              </w:rPr>
            </w:pPr>
            <w:r w:rsidRPr="002C1B75">
              <w:rPr>
                <w:rFonts w:cs="Times New Roman"/>
                <w:b/>
                <w:sz w:val="20"/>
                <w:szCs w:val="20"/>
              </w:rPr>
              <w:t>H</w:t>
            </w:r>
          </w:p>
        </w:tc>
        <w:tc>
          <w:tcPr>
            <w:tcW w:w="976" w:type="dxa"/>
            <w:shd w:val="clear" w:color="auto" w:fill="D9D9D9" w:themeFill="background1" w:themeFillShade="D9"/>
          </w:tcPr>
          <w:p w14:paraId="5353097B" w14:textId="77777777" w:rsidR="002223A9" w:rsidRPr="002C1B75" w:rsidRDefault="002223A9" w:rsidP="004A4DD5">
            <w:pPr>
              <w:rPr>
                <w:rFonts w:cs="Times New Roman"/>
                <w:b/>
                <w:sz w:val="20"/>
                <w:szCs w:val="20"/>
              </w:rPr>
            </w:pPr>
            <w:r w:rsidRPr="002C1B75">
              <w:rPr>
                <w:rFonts w:cs="Times New Roman"/>
                <w:b/>
                <w:sz w:val="20"/>
                <w:szCs w:val="20"/>
              </w:rPr>
              <w:t>EPT</w:t>
            </w:r>
          </w:p>
        </w:tc>
      </w:tr>
      <w:tr w:rsidR="002C1B75" w:rsidRPr="002C1B75" w14:paraId="39F3EE2F" w14:textId="77777777" w:rsidTr="006F4409">
        <w:trPr>
          <w:trHeight w:val="300"/>
          <w:jc w:val="center"/>
        </w:trPr>
        <w:tc>
          <w:tcPr>
            <w:tcW w:w="1726" w:type="dxa"/>
            <w:shd w:val="clear" w:color="auto" w:fill="D9D9D9" w:themeFill="background1" w:themeFillShade="D9"/>
          </w:tcPr>
          <w:p w14:paraId="0BFF341B" w14:textId="77777777" w:rsidR="002223A9" w:rsidRPr="002C1B75" w:rsidRDefault="002223A9" w:rsidP="004A4DD5">
            <w:pPr>
              <w:rPr>
                <w:rFonts w:cs="Times New Roman"/>
                <w:b/>
                <w:sz w:val="20"/>
                <w:szCs w:val="20"/>
              </w:rPr>
            </w:pPr>
            <w:r w:rsidRPr="002C1B75">
              <w:rPr>
                <w:rFonts w:cs="Times New Roman"/>
                <w:b/>
                <w:sz w:val="20"/>
                <w:szCs w:val="20"/>
              </w:rPr>
              <w:t>Taisnota, visa %</w:t>
            </w:r>
          </w:p>
        </w:tc>
        <w:tc>
          <w:tcPr>
            <w:tcW w:w="976" w:type="dxa"/>
          </w:tcPr>
          <w:p w14:paraId="587E9592" w14:textId="77777777" w:rsidR="002223A9" w:rsidRPr="002C1B75" w:rsidRDefault="002223A9" w:rsidP="004A4DD5">
            <w:pPr>
              <w:rPr>
                <w:rFonts w:cs="Times New Roman"/>
                <w:sz w:val="20"/>
                <w:szCs w:val="20"/>
              </w:rPr>
            </w:pPr>
            <w:r w:rsidRPr="002C1B75">
              <w:rPr>
                <w:rFonts w:cs="Times New Roman"/>
                <w:sz w:val="20"/>
                <w:szCs w:val="20"/>
              </w:rPr>
              <w:t>-0,101</w:t>
            </w:r>
          </w:p>
        </w:tc>
        <w:tc>
          <w:tcPr>
            <w:tcW w:w="976" w:type="dxa"/>
          </w:tcPr>
          <w:p w14:paraId="0B3CF0DD" w14:textId="77777777" w:rsidR="002223A9" w:rsidRPr="002C1B75" w:rsidRDefault="002223A9" w:rsidP="004A4DD5">
            <w:pPr>
              <w:rPr>
                <w:rFonts w:cs="Times New Roman"/>
                <w:sz w:val="20"/>
                <w:szCs w:val="20"/>
              </w:rPr>
            </w:pPr>
            <w:r w:rsidRPr="002C1B75">
              <w:rPr>
                <w:rFonts w:cs="Times New Roman"/>
                <w:sz w:val="20"/>
                <w:szCs w:val="20"/>
              </w:rPr>
              <w:t>-0,127</w:t>
            </w:r>
          </w:p>
        </w:tc>
        <w:tc>
          <w:tcPr>
            <w:tcW w:w="976" w:type="dxa"/>
          </w:tcPr>
          <w:p w14:paraId="3BF0F433" w14:textId="77777777" w:rsidR="002223A9" w:rsidRPr="002C1B75" w:rsidRDefault="002223A9" w:rsidP="004A4DD5">
            <w:pPr>
              <w:rPr>
                <w:rFonts w:cs="Times New Roman"/>
                <w:sz w:val="20"/>
                <w:szCs w:val="20"/>
              </w:rPr>
            </w:pPr>
            <w:r w:rsidRPr="002C1B75">
              <w:rPr>
                <w:rFonts w:cs="Times New Roman"/>
                <w:sz w:val="20"/>
                <w:szCs w:val="20"/>
              </w:rPr>
              <w:t>-0,089</w:t>
            </w:r>
          </w:p>
        </w:tc>
        <w:tc>
          <w:tcPr>
            <w:tcW w:w="976" w:type="dxa"/>
          </w:tcPr>
          <w:p w14:paraId="25D51EEC" w14:textId="77777777" w:rsidR="002223A9" w:rsidRPr="002C1B75" w:rsidRDefault="002223A9" w:rsidP="004A4DD5">
            <w:pPr>
              <w:rPr>
                <w:rFonts w:cs="Times New Roman"/>
                <w:sz w:val="20"/>
                <w:szCs w:val="20"/>
              </w:rPr>
            </w:pPr>
            <w:r w:rsidRPr="002C1B75">
              <w:rPr>
                <w:rFonts w:cs="Times New Roman"/>
                <w:sz w:val="20"/>
                <w:szCs w:val="20"/>
              </w:rPr>
              <w:t>-0,148</w:t>
            </w:r>
          </w:p>
        </w:tc>
        <w:tc>
          <w:tcPr>
            <w:tcW w:w="976" w:type="dxa"/>
          </w:tcPr>
          <w:p w14:paraId="7C1007C4" w14:textId="77777777" w:rsidR="002223A9" w:rsidRPr="002C1B75" w:rsidRDefault="002223A9" w:rsidP="004A4DD5">
            <w:pPr>
              <w:rPr>
                <w:rFonts w:cs="Times New Roman"/>
                <w:sz w:val="20"/>
                <w:szCs w:val="20"/>
              </w:rPr>
            </w:pPr>
            <w:r w:rsidRPr="002C1B75">
              <w:rPr>
                <w:rFonts w:cs="Times New Roman"/>
                <w:sz w:val="20"/>
                <w:szCs w:val="20"/>
              </w:rPr>
              <w:t>0,115</w:t>
            </w:r>
          </w:p>
        </w:tc>
        <w:tc>
          <w:tcPr>
            <w:tcW w:w="976" w:type="dxa"/>
          </w:tcPr>
          <w:p w14:paraId="0E06E7B6" w14:textId="77777777" w:rsidR="002223A9" w:rsidRPr="002C1B75" w:rsidRDefault="002223A9" w:rsidP="004A4DD5">
            <w:pPr>
              <w:rPr>
                <w:rFonts w:cs="Times New Roman"/>
                <w:sz w:val="20"/>
                <w:szCs w:val="20"/>
              </w:rPr>
            </w:pPr>
            <w:r w:rsidRPr="002C1B75">
              <w:rPr>
                <w:rFonts w:cs="Times New Roman"/>
                <w:sz w:val="20"/>
                <w:szCs w:val="20"/>
              </w:rPr>
              <w:t>-0,083</w:t>
            </w:r>
          </w:p>
        </w:tc>
      </w:tr>
      <w:tr w:rsidR="002C1B75" w:rsidRPr="002C1B75" w14:paraId="3A507A6E" w14:textId="77777777" w:rsidTr="006F4409">
        <w:trPr>
          <w:trHeight w:val="300"/>
          <w:jc w:val="center"/>
        </w:trPr>
        <w:tc>
          <w:tcPr>
            <w:tcW w:w="1726" w:type="dxa"/>
            <w:shd w:val="clear" w:color="auto" w:fill="D9D9D9" w:themeFill="background1" w:themeFillShade="D9"/>
          </w:tcPr>
          <w:p w14:paraId="5E055C56" w14:textId="77777777" w:rsidR="002223A9" w:rsidRPr="002C1B75" w:rsidRDefault="002223A9" w:rsidP="004A4DD5">
            <w:pPr>
              <w:rPr>
                <w:rFonts w:cs="Times New Roman"/>
                <w:b/>
                <w:sz w:val="20"/>
                <w:szCs w:val="20"/>
              </w:rPr>
            </w:pPr>
            <w:r w:rsidRPr="002C1B75">
              <w:rPr>
                <w:rFonts w:cs="Times New Roman"/>
                <w:b/>
                <w:sz w:val="20"/>
                <w:szCs w:val="20"/>
              </w:rPr>
              <w:t>HES augštecē</w:t>
            </w:r>
          </w:p>
        </w:tc>
        <w:tc>
          <w:tcPr>
            <w:tcW w:w="976" w:type="dxa"/>
          </w:tcPr>
          <w:p w14:paraId="0EB4323A" w14:textId="77777777" w:rsidR="002223A9" w:rsidRPr="002C1B75" w:rsidRDefault="002223A9" w:rsidP="004A4DD5">
            <w:pPr>
              <w:rPr>
                <w:rFonts w:cs="Times New Roman"/>
                <w:sz w:val="20"/>
                <w:szCs w:val="20"/>
              </w:rPr>
            </w:pPr>
            <w:r w:rsidRPr="002C1B75">
              <w:rPr>
                <w:rFonts w:cs="Times New Roman"/>
                <w:sz w:val="20"/>
                <w:szCs w:val="20"/>
              </w:rPr>
              <w:t>-0,163</w:t>
            </w:r>
          </w:p>
        </w:tc>
        <w:tc>
          <w:tcPr>
            <w:tcW w:w="976" w:type="dxa"/>
          </w:tcPr>
          <w:p w14:paraId="31F78C86" w14:textId="77777777" w:rsidR="002223A9" w:rsidRPr="002C1B75" w:rsidRDefault="002223A9" w:rsidP="004A4DD5">
            <w:pPr>
              <w:rPr>
                <w:rFonts w:cs="Times New Roman"/>
                <w:sz w:val="20"/>
                <w:szCs w:val="20"/>
              </w:rPr>
            </w:pPr>
            <w:r w:rsidRPr="002C1B75">
              <w:rPr>
                <w:rFonts w:cs="Times New Roman"/>
                <w:sz w:val="20"/>
                <w:szCs w:val="20"/>
              </w:rPr>
              <w:t>0,043</w:t>
            </w:r>
          </w:p>
        </w:tc>
        <w:tc>
          <w:tcPr>
            <w:tcW w:w="976" w:type="dxa"/>
          </w:tcPr>
          <w:p w14:paraId="00D6C607" w14:textId="77777777" w:rsidR="002223A9" w:rsidRPr="002C1B75" w:rsidRDefault="002223A9" w:rsidP="004A4DD5">
            <w:pPr>
              <w:rPr>
                <w:rFonts w:cs="Times New Roman"/>
                <w:sz w:val="20"/>
                <w:szCs w:val="20"/>
              </w:rPr>
            </w:pPr>
            <w:r w:rsidRPr="002C1B75">
              <w:rPr>
                <w:rFonts w:cs="Times New Roman"/>
                <w:sz w:val="20"/>
                <w:szCs w:val="20"/>
              </w:rPr>
              <w:t>-0,080</w:t>
            </w:r>
          </w:p>
        </w:tc>
        <w:tc>
          <w:tcPr>
            <w:tcW w:w="976" w:type="dxa"/>
          </w:tcPr>
          <w:p w14:paraId="4A77A9BF" w14:textId="77777777" w:rsidR="002223A9" w:rsidRPr="002C1B75" w:rsidRDefault="002223A9" w:rsidP="004A4DD5">
            <w:pPr>
              <w:rPr>
                <w:rFonts w:cs="Times New Roman"/>
                <w:sz w:val="20"/>
                <w:szCs w:val="20"/>
              </w:rPr>
            </w:pPr>
            <w:r w:rsidRPr="002C1B75">
              <w:rPr>
                <w:rFonts w:cs="Times New Roman"/>
                <w:sz w:val="20"/>
                <w:szCs w:val="20"/>
              </w:rPr>
              <w:t>0,119</w:t>
            </w:r>
          </w:p>
        </w:tc>
        <w:tc>
          <w:tcPr>
            <w:tcW w:w="976" w:type="dxa"/>
          </w:tcPr>
          <w:p w14:paraId="6BB7EEDC" w14:textId="77777777" w:rsidR="002223A9" w:rsidRPr="002C1B75" w:rsidRDefault="002223A9" w:rsidP="004A4DD5">
            <w:pPr>
              <w:rPr>
                <w:rFonts w:cs="Times New Roman"/>
                <w:sz w:val="20"/>
                <w:szCs w:val="20"/>
              </w:rPr>
            </w:pPr>
            <w:r w:rsidRPr="002C1B75">
              <w:rPr>
                <w:rFonts w:cs="Times New Roman"/>
                <w:sz w:val="20"/>
                <w:szCs w:val="20"/>
              </w:rPr>
              <w:t>0,116</w:t>
            </w:r>
          </w:p>
        </w:tc>
        <w:tc>
          <w:tcPr>
            <w:tcW w:w="976" w:type="dxa"/>
          </w:tcPr>
          <w:p w14:paraId="0A535780" w14:textId="77777777" w:rsidR="002223A9" w:rsidRPr="002C1B75" w:rsidRDefault="002223A9" w:rsidP="004A4DD5">
            <w:pPr>
              <w:rPr>
                <w:rFonts w:cs="Times New Roman"/>
                <w:sz w:val="20"/>
                <w:szCs w:val="20"/>
              </w:rPr>
            </w:pPr>
            <w:r w:rsidRPr="002C1B75">
              <w:rPr>
                <w:rFonts w:cs="Times New Roman"/>
                <w:sz w:val="20"/>
                <w:szCs w:val="20"/>
              </w:rPr>
              <w:t>0,074</w:t>
            </w:r>
          </w:p>
        </w:tc>
      </w:tr>
      <w:tr w:rsidR="002C1B75" w:rsidRPr="002C1B75" w14:paraId="00AFC887" w14:textId="77777777" w:rsidTr="006F4409">
        <w:trPr>
          <w:trHeight w:val="300"/>
          <w:jc w:val="center"/>
        </w:trPr>
        <w:tc>
          <w:tcPr>
            <w:tcW w:w="1726" w:type="dxa"/>
            <w:shd w:val="clear" w:color="auto" w:fill="D9D9D9" w:themeFill="background1" w:themeFillShade="D9"/>
          </w:tcPr>
          <w:p w14:paraId="3C7598E4" w14:textId="77777777" w:rsidR="002223A9" w:rsidRPr="002C1B75" w:rsidRDefault="002223A9" w:rsidP="004A4DD5">
            <w:pPr>
              <w:rPr>
                <w:rFonts w:cs="Times New Roman"/>
                <w:b/>
                <w:sz w:val="20"/>
                <w:szCs w:val="20"/>
              </w:rPr>
            </w:pPr>
            <w:r w:rsidRPr="002C1B75">
              <w:rPr>
                <w:rFonts w:cs="Times New Roman"/>
                <w:b/>
                <w:sz w:val="20"/>
                <w:szCs w:val="20"/>
              </w:rPr>
              <w:t>HES lejtecē</w:t>
            </w:r>
          </w:p>
        </w:tc>
        <w:tc>
          <w:tcPr>
            <w:tcW w:w="976" w:type="dxa"/>
          </w:tcPr>
          <w:p w14:paraId="06772EE2" w14:textId="77777777" w:rsidR="002223A9" w:rsidRPr="002C1B75" w:rsidRDefault="002223A9" w:rsidP="004A4DD5">
            <w:pPr>
              <w:rPr>
                <w:rFonts w:cs="Times New Roman"/>
                <w:sz w:val="20"/>
                <w:szCs w:val="20"/>
              </w:rPr>
            </w:pPr>
            <w:r w:rsidRPr="002C1B75">
              <w:rPr>
                <w:rFonts w:cs="Times New Roman"/>
                <w:sz w:val="20"/>
                <w:szCs w:val="20"/>
              </w:rPr>
              <w:t>0,017</w:t>
            </w:r>
          </w:p>
        </w:tc>
        <w:tc>
          <w:tcPr>
            <w:tcW w:w="976" w:type="dxa"/>
          </w:tcPr>
          <w:p w14:paraId="254E5597" w14:textId="77777777" w:rsidR="002223A9" w:rsidRPr="002C1B75" w:rsidRDefault="002223A9" w:rsidP="004A4DD5">
            <w:pPr>
              <w:rPr>
                <w:rFonts w:cs="Times New Roman"/>
                <w:sz w:val="20"/>
                <w:szCs w:val="20"/>
              </w:rPr>
            </w:pPr>
            <w:r w:rsidRPr="002C1B75">
              <w:rPr>
                <w:rFonts w:cs="Times New Roman"/>
                <w:sz w:val="20"/>
                <w:szCs w:val="20"/>
              </w:rPr>
              <w:t>0,205</w:t>
            </w:r>
          </w:p>
        </w:tc>
        <w:tc>
          <w:tcPr>
            <w:tcW w:w="976" w:type="dxa"/>
            <w:tcBorders>
              <w:bottom w:val="single" w:sz="4" w:space="0" w:color="000000"/>
            </w:tcBorders>
          </w:tcPr>
          <w:p w14:paraId="49365241" w14:textId="77777777" w:rsidR="002223A9" w:rsidRPr="002C1B75" w:rsidRDefault="002223A9" w:rsidP="004A4DD5">
            <w:pPr>
              <w:rPr>
                <w:rFonts w:cs="Times New Roman"/>
                <w:sz w:val="20"/>
                <w:szCs w:val="20"/>
              </w:rPr>
            </w:pPr>
            <w:r w:rsidRPr="002C1B75">
              <w:rPr>
                <w:rFonts w:cs="Times New Roman"/>
                <w:sz w:val="20"/>
                <w:szCs w:val="20"/>
              </w:rPr>
              <w:t>-0,086</w:t>
            </w:r>
          </w:p>
        </w:tc>
        <w:tc>
          <w:tcPr>
            <w:tcW w:w="976" w:type="dxa"/>
            <w:tcBorders>
              <w:bottom w:val="single" w:sz="4" w:space="0" w:color="000000"/>
            </w:tcBorders>
          </w:tcPr>
          <w:p w14:paraId="43FE5DA2" w14:textId="77777777" w:rsidR="002223A9" w:rsidRPr="002C1B75" w:rsidRDefault="002223A9" w:rsidP="004A4DD5">
            <w:pPr>
              <w:rPr>
                <w:rFonts w:cs="Times New Roman"/>
                <w:i/>
                <w:sz w:val="20"/>
                <w:szCs w:val="20"/>
              </w:rPr>
            </w:pPr>
            <w:r w:rsidRPr="002C1B75">
              <w:rPr>
                <w:rFonts w:cs="Times New Roman"/>
                <w:i/>
                <w:sz w:val="20"/>
                <w:szCs w:val="20"/>
              </w:rPr>
              <w:t>0,752</w:t>
            </w:r>
          </w:p>
        </w:tc>
        <w:tc>
          <w:tcPr>
            <w:tcW w:w="976" w:type="dxa"/>
            <w:tcBorders>
              <w:bottom w:val="single" w:sz="4" w:space="0" w:color="000000"/>
            </w:tcBorders>
          </w:tcPr>
          <w:p w14:paraId="105AD769" w14:textId="77777777" w:rsidR="002223A9" w:rsidRPr="002C1B75" w:rsidRDefault="002223A9" w:rsidP="004A4DD5">
            <w:pPr>
              <w:rPr>
                <w:rFonts w:cs="Times New Roman"/>
                <w:sz w:val="20"/>
                <w:szCs w:val="20"/>
              </w:rPr>
            </w:pPr>
            <w:r w:rsidRPr="002C1B75">
              <w:rPr>
                <w:rFonts w:cs="Times New Roman"/>
                <w:sz w:val="20"/>
                <w:szCs w:val="20"/>
              </w:rPr>
              <w:t>-0,059</w:t>
            </w:r>
          </w:p>
        </w:tc>
        <w:tc>
          <w:tcPr>
            <w:tcW w:w="976" w:type="dxa"/>
          </w:tcPr>
          <w:p w14:paraId="08069C88" w14:textId="77777777" w:rsidR="002223A9" w:rsidRPr="002C1B75" w:rsidRDefault="002223A9" w:rsidP="004A4DD5">
            <w:pPr>
              <w:rPr>
                <w:rFonts w:cs="Times New Roman"/>
                <w:sz w:val="20"/>
                <w:szCs w:val="20"/>
              </w:rPr>
            </w:pPr>
            <w:r w:rsidRPr="002C1B75">
              <w:rPr>
                <w:rFonts w:cs="Times New Roman"/>
                <w:sz w:val="20"/>
                <w:szCs w:val="20"/>
              </w:rPr>
              <w:t>0,093</w:t>
            </w:r>
          </w:p>
        </w:tc>
      </w:tr>
      <w:tr w:rsidR="002C1B75" w:rsidRPr="002C1B75" w14:paraId="1ED1D470" w14:textId="77777777" w:rsidTr="006F4409">
        <w:trPr>
          <w:trHeight w:val="300"/>
          <w:jc w:val="center"/>
        </w:trPr>
        <w:tc>
          <w:tcPr>
            <w:tcW w:w="1726" w:type="dxa"/>
            <w:shd w:val="clear" w:color="auto" w:fill="D9D9D9" w:themeFill="background1" w:themeFillShade="D9"/>
          </w:tcPr>
          <w:p w14:paraId="72ACA294" w14:textId="77777777" w:rsidR="002223A9" w:rsidRPr="002C1B75" w:rsidRDefault="002223A9" w:rsidP="004A4DD5">
            <w:pPr>
              <w:rPr>
                <w:rFonts w:cs="Times New Roman"/>
                <w:b/>
                <w:sz w:val="20"/>
                <w:szCs w:val="20"/>
              </w:rPr>
            </w:pPr>
            <w:r w:rsidRPr="002C1B75">
              <w:rPr>
                <w:rFonts w:cs="Times New Roman"/>
                <w:b/>
                <w:sz w:val="20"/>
                <w:szCs w:val="20"/>
              </w:rPr>
              <w:t>Dabiska/taisnota stacijas līmenī</w:t>
            </w:r>
          </w:p>
        </w:tc>
        <w:tc>
          <w:tcPr>
            <w:tcW w:w="976" w:type="dxa"/>
          </w:tcPr>
          <w:p w14:paraId="63E6092B" w14:textId="77777777" w:rsidR="002223A9" w:rsidRPr="002C1B75" w:rsidRDefault="002223A9" w:rsidP="004A4DD5">
            <w:pPr>
              <w:rPr>
                <w:rFonts w:cs="Times New Roman"/>
                <w:sz w:val="20"/>
                <w:szCs w:val="20"/>
              </w:rPr>
            </w:pPr>
            <w:r w:rsidRPr="002C1B75">
              <w:rPr>
                <w:rFonts w:cs="Times New Roman"/>
                <w:sz w:val="20"/>
                <w:szCs w:val="20"/>
              </w:rPr>
              <w:t>-0,149*</w:t>
            </w:r>
          </w:p>
        </w:tc>
        <w:tc>
          <w:tcPr>
            <w:tcW w:w="976" w:type="dxa"/>
          </w:tcPr>
          <w:p w14:paraId="0AFA9050" w14:textId="77777777" w:rsidR="002223A9" w:rsidRPr="002C1B75" w:rsidRDefault="002223A9" w:rsidP="004A4DD5">
            <w:pPr>
              <w:rPr>
                <w:rFonts w:cs="Times New Roman"/>
                <w:sz w:val="20"/>
                <w:szCs w:val="20"/>
              </w:rPr>
            </w:pPr>
            <w:r w:rsidRPr="002C1B75">
              <w:rPr>
                <w:rFonts w:cs="Times New Roman"/>
                <w:sz w:val="20"/>
                <w:szCs w:val="20"/>
              </w:rPr>
              <w:t>-0,155*</w:t>
            </w:r>
          </w:p>
        </w:tc>
        <w:tc>
          <w:tcPr>
            <w:tcW w:w="976" w:type="dxa"/>
            <w:shd w:val="clear" w:color="auto" w:fill="F7CBAC"/>
          </w:tcPr>
          <w:p w14:paraId="497F10CC" w14:textId="77777777" w:rsidR="002223A9" w:rsidRPr="002C1B75" w:rsidRDefault="002223A9" w:rsidP="004A4DD5">
            <w:pPr>
              <w:rPr>
                <w:rFonts w:cs="Times New Roman"/>
                <w:sz w:val="20"/>
                <w:szCs w:val="20"/>
              </w:rPr>
            </w:pPr>
            <w:r w:rsidRPr="002C1B75">
              <w:rPr>
                <w:rFonts w:cs="Times New Roman"/>
                <w:sz w:val="20"/>
                <w:szCs w:val="20"/>
              </w:rPr>
              <w:t>-0,199*</w:t>
            </w:r>
          </w:p>
        </w:tc>
        <w:tc>
          <w:tcPr>
            <w:tcW w:w="976" w:type="dxa"/>
            <w:shd w:val="clear" w:color="auto" w:fill="F7CBAC"/>
          </w:tcPr>
          <w:p w14:paraId="2AB443BE" w14:textId="77777777" w:rsidR="002223A9" w:rsidRPr="002C1B75" w:rsidRDefault="002223A9" w:rsidP="004A4DD5">
            <w:pPr>
              <w:rPr>
                <w:rFonts w:cs="Times New Roman"/>
                <w:sz w:val="20"/>
                <w:szCs w:val="20"/>
              </w:rPr>
            </w:pPr>
            <w:r w:rsidRPr="002C1B75">
              <w:rPr>
                <w:rFonts w:cs="Times New Roman"/>
                <w:sz w:val="20"/>
                <w:szCs w:val="20"/>
              </w:rPr>
              <w:t>-0,336*</w:t>
            </w:r>
          </w:p>
        </w:tc>
        <w:tc>
          <w:tcPr>
            <w:tcW w:w="976" w:type="dxa"/>
            <w:shd w:val="clear" w:color="auto" w:fill="F7CBAC"/>
          </w:tcPr>
          <w:p w14:paraId="60979D7F" w14:textId="77777777" w:rsidR="002223A9" w:rsidRPr="002C1B75" w:rsidRDefault="002223A9" w:rsidP="004A4DD5">
            <w:pPr>
              <w:rPr>
                <w:rFonts w:cs="Times New Roman"/>
                <w:sz w:val="20"/>
                <w:szCs w:val="20"/>
              </w:rPr>
            </w:pPr>
            <w:r w:rsidRPr="002C1B75">
              <w:rPr>
                <w:rFonts w:cs="Times New Roman"/>
                <w:sz w:val="20"/>
                <w:szCs w:val="20"/>
              </w:rPr>
              <w:t>-0,204*</w:t>
            </w:r>
          </w:p>
        </w:tc>
        <w:tc>
          <w:tcPr>
            <w:tcW w:w="976" w:type="dxa"/>
          </w:tcPr>
          <w:p w14:paraId="33820A4C" w14:textId="77777777" w:rsidR="002223A9" w:rsidRPr="002C1B75" w:rsidRDefault="002223A9" w:rsidP="004A4DD5">
            <w:pPr>
              <w:rPr>
                <w:rFonts w:cs="Times New Roman"/>
                <w:sz w:val="20"/>
                <w:szCs w:val="20"/>
              </w:rPr>
            </w:pPr>
            <w:r w:rsidRPr="002C1B75">
              <w:rPr>
                <w:rFonts w:cs="Times New Roman"/>
                <w:sz w:val="20"/>
                <w:szCs w:val="20"/>
              </w:rPr>
              <w:t>-0,131*</w:t>
            </w:r>
          </w:p>
        </w:tc>
      </w:tr>
    </w:tbl>
    <w:p w14:paraId="72CF8375" w14:textId="77777777" w:rsidR="002223A9" w:rsidRPr="002C1B75" w:rsidRDefault="002223A9" w:rsidP="002223A9">
      <w:pPr>
        <w:rPr>
          <w:rFonts w:eastAsia="Times New Roman" w:cs="Times New Roman"/>
          <w:sz w:val="20"/>
          <w:szCs w:val="20"/>
        </w:rPr>
      </w:pPr>
      <w:r w:rsidRPr="002C1B75">
        <w:rPr>
          <w:rFonts w:eastAsia="Times New Roman" w:cs="Times New Roman"/>
          <w:sz w:val="20"/>
          <w:szCs w:val="20"/>
        </w:rPr>
        <w:t>*statistiski ticamas korelācijas</w:t>
      </w:r>
    </w:p>
    <w:p w14:paraId="1DF3173E" w14:textId="77777777" w:rsidR="002223A9" w:rsidRPr="002C1B75" w:rsidRDefault="002223A9" w:rsidP="006F4409">
      <w:pPr>
        <w:spacing w:after="120"/>
        <w:ind w:firstLine="720"/>
        <w:rPr>
          <w:rFonts w:eastAsia="Times New Roman" w:cs="Times New Roman"/>
          <w:szCs w:val="24"/>
        </w:rPr>
      </w:pPr>
      <w:r w:rsidRPr="002C1B75">
        <w:rPr>
          <w:rFonts w:eastAsia="Times New Roman" w:cs="Times New Roman"/>
          <w:szCs w:val="24"/>
        </w:rPr>
        <w:t>Kā redzams 5. attēlā, divi no makrozoobentosa indeksiem (ASPT un DSFI) uzrādīja būtiskas vērtību atšķirības atkarībā no monitoringa stacijas novietojuma. Makrofītu MIR indeksa vērtības uzrāda atšķirības tikai tad, ja monitoringa stacijas atrodas HES uzpludinājumā (piemēram, Ezere, grīva). Tas nozīmē, ka, prognozējot ekoloģisko kvalitāti pēc makrozoobentosa, jāņem vērā visas hidromorfoloģiskās modifikācijas, bet makrofītu gadījumā tikai jāpievērš uzmanība, vai monitoringa stacija neatrodas HES uzpludinājuma ietekmes zonā.</w:t>
      </w:r>
    </w:p>
    <w:p w14:paraId="11CF6331" w14:textId="77777777" w:rsidR="002223A9" w:rsidRPr="002C1B75" w:rsidRDefault="002223A9" w:rsidP="002223A9">
      <w:r w:rsidRPr="002C1B75">
        <w:rPr>
          <w:noProof/>
          <w:lang w:val="en-US" w:eastAsia="en-US"/>
        </w:rPr>
        <w:drawing>
          <wp:inline distT="0" distB="0" distL="0" distR="0" wp14:anchorId="6B0B8CF8" wp14:editId="352BF523">
            <wp:extent cx="5753100" cy="1638300"/>
            <wp:effectExtent l="0" t="0" r="0" b="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54"/>
                    <a:srcRect/>
                    <a:stretch>
                      <a:fillRect/>
                    </a:stretch>
                  </pic:blipFill>
                  <pic:spPr>
                    <a:xfrm>
                      <a:off x="0" y="0"/>
                      <a:ext cx="5753100" cy="1638300"/>
                    </a:xfrm>
                    <a:prstGeom prst="rect">
                      <a:avLst/>
                    </a:prstGeom>
                    <a:ln/>
                  </pic:spPr>
                </pic:pic>
              </a:graphicData>
            </a:graphic>
          </wp:inline>
        </w:drawing>
      </w:r>
    </w:p>
    <w:p w14:paraId="5C1D1515" w14:textId="77777777" w:rsidR="002223A9" w:rsidRPr="002C1B75" w:rsidRDefault="002223A9" w:rsidP="006F4409">
      <w:pPr>
        <w:jc w:val="center"/>
        <w:rPr>
          <w:rFonts w:eastAsia="Times New Roman" w:cs="Times New Roman"/>
          <w:szCs w:val="24"/>
        </w:rPr>
      </w:pPr>
      <w:r w:rsidRPr="002C1B75">
        <w:rPr>
          <w:rFonts w:eastAsia="Times New Roman" w:cs="Times New Roman"/>
          <w:szCs w:val="24"/>
        </w:rPr>
        <w:t xml:space="preserve">5. attēls. </w:t>
      </w:r>
      <w:r w:rsidRPr="002C1B75">
        <w:rPr>
          <w:rFonts w:eastAsia="Times New Roman" w:cs="Times New Roman"/>
          <w:b/>
          <w:szCs w:val="24"/>
        </w:rPr>
        <w:t>ASPT, DSFI un MIR indeksu mainība atkarībā no monitoringa stacijas novietojuma</w:t>
      </w:r>
    </w:p>
    <w:p w14:paraId="62BEAF01" w14:textId="77777777" w:rsidR="002223A9" w:rsidRPr="002C1B75" w:rsidRDefault="002223A9" w:rsidP="006F4409">
      <w:pPr>
        <w:spacing w:after="120"/>
        <w:ind w:firstLine="720"/>
        <w:rPr>
          <w:rFonts w:eastAsia="Times New Roman" w:cs="Times New Roman"/>
          <w:szCs w:val="24"/>
        </w:rPr>
      </w:pPr>
      <w:r w:rsidRPr="002C1B75">
        <w:rPr>
          <w:rFonts w:eastAsia="Times New Roman" w:cs="Times New Roman"/>
          <w:szCs w:val="24"/>
        </w:rPr>
        <w:t>Kā rāda LVĢMC monitoringa rezultāti, ja HES atrodas &lt; 5 km augšpus vai 2 km lejpus (uzpludinājums) monitoringa stacijas, tai ir būtiska ietekme uz makrozoobentosa indeksu vērtībām. Lai gan, atkarībā no upes tipa, HES radītas ūdens līmeņa svārstības var būt novērojamas pat 20 km garā lejteces posmā, ietekme uz bioloģijas indeksiem tika konstatēta tikai maksimums 7 km attālumā. Makrofītu MIR indekss vairāk ir atkarīgs no gultnes substrāta un noēnojuma, nevis ūdens līmeņa izmaiņām.</w:t>
      </w:r>
    </w:p>
    <w:p w14:paraId="484C942D" w14:textId="77777777" w:rsidR="002223A9" w:rsidRPr="002C1B75" w:rsidRDefault="002223A9" w:rsidP="006F4409">
      <w:pPr>
        <w:spacing w:after="120"/>
        <w:ind w:firstLine="720"/>
        <w:rPr>
          <w:rFonts w:eastAsia="Times New Roman" w:cs="Times New Roman"/>
          <w:szCs w:val="24"/>
        </w:rPr>
      </w:pPr>
      <w:r w:rsidRPr="002C1B75">
        <w:rPr>
          <w:rFonts w:eastAsia="Times New Roman" w:cs="Times New Roman"/>
          <w:szCs w:val="24"/>
        </w:rPr>
        <w:t>Ņemot vērā augstāk redzamo datu analīzi, tika secināts, ka novērtējot ekoloģisko kvalitāti pēc makrozoobentosa, primārais ir upes dabiskums monitoringa stacijas līmenī, pēc kā seko HES &lt; 5 km attālumā no monitoringa stacijas un citas slodzes. Makrofītu MIR indeksam primārā tomēr ir zemes lietojumveida slodze, kas saistīta ar eitrofikāciju.</w:t>
      </w:r>
    </w:p>
    <w:p w14:paraId="3CDD61E2" w14:textId="4E1738FB" w:rsidR="002223A9" w:rsidRPr="002C1B75" w:rsidRDefault="002223A9" w:rsidP="006F4409">
      <w:pPr>
        <w:spacing w:after="120"/>
        <w:ind w:firstLine="720"/>
        <w:rPr>
          <w:rFonts w:eastAsia="Times New Roman" w:cs="Times New Roman"/>
          <w:szCs w:val="24"/>
        </w:rPr>
      </w:pPr>
      <w:r w:rsidRPr="002C1B75">
        <w:rPr>
          <w:rFonts w:eastAsia="Times New Roman" w:cs="Times New Roman"/>
          <w:szCs w:val="24"/>
        </w:rPr>
        <w:t>Ja monitoringa stacija atrodas taisnotā up</w:t>
      </w:r>
      <w:r w:rsidR="00455AF1" w:rsidRPr="002C1B75">
        <w:rPr>
          <w:rFonts w:eastAsia="Times New Roman" w:cs="Times New Roman"/>
          <w:szCs w:val="24"/>
        </w:rPr>
        <w:t>es posmā vai HES atrodas 2-5 km</w:t>
      </w:r>
      <w:r w:rsidRPr="002C1B75">
        <w:rPr>
          <w:rFonts w:eastAsia="Times New Roman" w:cs="Times New Roman"/>
          <w:szCs w:val="24"/>
        </w:rPr>
        <w:t xml:space="preserve"> attālumā (vai tuvu tam), tad tiek pieņemts, ka ekoloģiskā kvalitāte pēc makrozoobentosa nav augstāka par vidēju. Ja sateces baseinā urbānās platības aizņem vairāk par 1% un aramzemju platības ir &gt; 35%, tiek pieņemts, ka ekoloģiskā kvalitāte pēc makrofītiem nebūs augstāka par vidēju.</w:t>
      </w:r>
    </w:p>
    <w:p w14:paraId="1400E549" w14:textId="77777777" w:rsidR="002223A9" w:rsidRPr="002C1B75" w:rsidRDefault="002223A9" w:rsidP="002223A9">
      <w:pPr>
        <w:rPr>
          <w:rFonts w:eastAsia="Times New Roman" w:cs="Times New Roman"/>
          <w:szCs w:val="24"/>
        </w:rPr>
      </w:pPr>
      <w:r w:rsidRPr="002C1B75">
        <w:rPr>
          <w:rFonts w:eastAsia="Times New Roman" w:cs="Times New Roman"/>
          <w:b/>
          <w:szCs w:val="24"/>
        </w:rPr>
        <w:t>Grupēšanas soļi</w:t>
      </w:r>
      <w:r w:rsidRPr="002C1B75">
        <w:rPr>
          <w:rFonts w:eastAsia="Times New Roman" w:cs="Times New Roman"/>
          <w:szCs w:val="24"/>
        </w:rPr>
        <w:t>:</w:t>
      </w:r>
    </w:p>
    <w:p w14:paraId="0168CE42" w14:textId="77777777" w:rsidR="002223A9" w:rsidRPr="002C1B75" w:rsidRDefault="002223A9" w:rsidP="00455AF1">
      <w:pPr>
        <w:spacing w:after="120"/>
        <w:ind w:left="720"/>
        <w:rPr>
          <w:rFonts w:eastAsia="Times New Roman" w:cs="Times New Roman"/>
          <w:szCs w:val="24"/>
        </w:rPr>
      </w:pPr>
      <w:r w:rsidRPr="002C1B75">
        <w:rPr>
          <w:rFonts w:eastAsia="Times New Roman" w:cs="Times New Roman"/>
          <w:szCs w:val="24"/>
        </w:rPr>
        <w:t xml:space="preserve">1) </w:t>
      </w:r>
      <w:r w:rsidRPr="002C1B75">
        <w:rPr>
          <w:rFonts w:eastAsia="Times New Roman" w:cs="Times New Roman"/>
          <w:b/>
          <w:szCs w:val="24"/>
        </w:rPr>
        <w:t>Tipoloģija</w:t>
      </w:r>
      <w:r w:rsidRPr="002C1B75">
        <w:rPr>
          <w:rFonts w:eastAsia="Times New Roman" w:cs="Times New Roman"/>
          <w:szCs w:val="24"/>
        </w:rPr>
        <w:t>. Atlasa viena tipa upes (atsevišķi izdala upes ar sateces baseinu &gt; 10000 km</w:t>
      </w:r>
      <w:r w:rsidRPr="002C1B75">
        <w:rPr>
          <w:rFonts w:eastAsia="Times New Roman" w:cs="Times New Roman"/>
          <w:szCs w:val="24"/>
          <w:vertAlign w:val="superscript"/>
        </w:rPr>
        <w:t>2</w:t>
      </w:r>
      <w:r w:rsidRPr="002C1B75">
        <w:rPr>
          <w:rFonts w:eastAsia="Times New Roman" w:cs="Times New Roman"/>
          <w:szCs w:val="24"/>
        </w:rPr>
        <w:t>). Stipri pārveidotas upju grīvas, kurās atrodas ostas un kurām ir liela jūras ūdeņu ietekme tiek izdalītas atsevišķi. Atsevišķi izdala arī piejūras mazo upju baseinu upes un upes ar purvainu sateces baseinu.</w:t>
      </w:r>
    </w:p>
    <w:p w14:paraId="2CBD57F3" w14:textId="77777777" w:rsidR="002223A9" w:rsidRPr="002C1B75" w:rsidRDefault="002223A9" w:rsidP="00455AF1">
      <w:pPr>
        <w:spacing w:after="120"/>
        <w:ind w:left="720"/>
        <w:rPr>
          <w:rFonts w:eastAsia="Times New Roman" w:cs="Times New Roman"/>
          <w:szCs w:val="24"/>
        </w:rPr>
      </w:pPr>
      <w:r w:rsidRPr="002C1B75">
        <w:rPr>
          <w:rFonts w:eastAsia="Times New Roman" w:cs="Times New Roman"/>
          <w:szCs w:val="24"/>
        </w:rPr>
        <w:t xml:space="preserve">2) Nosaka būtiskākās </w:t>
      </w:r>
      <w:r w:rsidRPr="002C1B75">
        <w:rPr>
          <w:rFonts w:eastAsia="Times New Roman" w:cs="Times New Roman"/>
          <w:b/>
          <w:szCs w:val="24"/>
        </w:rPr>
        <w:t>slodzes uz sateces baseinu</w:t>
      </w:r>
      <w:r w:rsidRPr="002C1B75">
        <w:rPr>
          <w:rFonts w:eastAsia="Times New Roman" w:cs="Times New Roman"/>
          <w:szCs w:val="24"/>
        </w:rPr>
        <w:t>: HES ietekme, lauksaimniecības zemju slodze, NAI.</w:t>
      </w:r>
    </w:p>
    <w:p w14:paraId="76E3D1ED" w14:textId="77777777" w:rsidR="002223A9" w:rsidRPr="002C1B75" w:rsidRDefault="002223A9" w:rsidP="00455AF1">
      <w:pPr>
        <w:spacing w:after="120"/>
        <w:ind w:left="720"/>
        <w:rPr>
          <w:rFonts w:eastAsia="Times New Roman" w:cs="Times New Roman"/>
          <w:szCs w:val="24"/>
        </w:rPr>
      </w:pPr>
      <w:r w:rsidRPr="002C1B75">
        <w:rPr>
          <w:rFonts w:eastAsia="Times New Roman" w:cs="Times New Roman"/>
          <w:szCs w:val="24"/>
        </w:rPr>
        <w:t xml:space="preserve">3) Nosaka </w:t>
      </w:r>
      <w:r w:rsidRPr="002C1B75">
        <w:rPr>
          <w:rFonts w:eastAsia="Times New Roman" w:cs="Times New Roman"/>
          <w:b/>
          <w:szCs w:val="24"/>
        </w:rPr>
        <w:t>bioloģisko kvalitāti</w:t>
      </w:r>
      <w:r w:rsidRPr="002C1B75">
        <w:rPr>
          <w:rFonts w:eastAsia="Times New Roman" w:cs="Times New Roman"/>
          <w:szCs w:val="24"/>
        </w:rPr>
        <w:t xml:space="preserve"> pēc makrozoobentosa un makrofītiem.</w:t>
      </w:r>
    </w:p>
    <w:p w14:paraId="1CF975D6" w14:textId="77777777" w:rsidR="002223A9" w:rsidRPr="002C1B75" w:rsidRDefault="002223A9" w:rsidP="00455AF1">
      <w:pPr>
        <w:spacing w:after="120"/>
        <w:ind w:left="720"/>
        <w:rPr>
          <w:rFonts w:eastAsia="Times New Roman" w:cs="Times New Roman"/>
          <w:szCs w:val="24"/>
        </w:rPr>
      </w:pPr>
      <w:r w:rsidRPr="002C1B75">
        <w:rPr>
          <w:rFonts w:eastAsia="Times New Roman" w:cs="Times New Roman"/>
          <w:szCs w:val="24"/>
        </w:rPr>
        <w:t xml:space="preserve">4) Pēc aramzemju un urbāno teritoriju platībām nosaka </w:t>
      </w:r>
      <w:r w:rsidRPr="002C1B75">
        <w:rPr>
          <w:rFonts w:eastAsia="Times New Roman" w:cs="Times New Roman"/>
          <w:b/>
          <w:szCs w:val="24"/>
        </w:rPr>
        <w:t>fizikāli-ķīmisko kvalitāti</w:t>
      </w:r>
      <w:r w:rsidRPr="002C1B75">
        <w:rPr>
          <w:rFonts w:eastAsia="Times New Roman" w:cs="Times New Roman"/>
          <w:szCs w:val="24"/>
        </w:rPr>
        <w:t>.</w:t>
      </w:r>
    </w:p>
    <w:p w14:paraId="292A50DC" w14:textId="77777777" w:rsidR="002223A9" w:rsidRPr="002C1B75" w:rsidRDefault="002223A9" w:rsidP="00455AF1">
      <w:pPr>
        <w:spacing w:after="120"/>
        <w:ind w:left="720"/>
        <w:rPr>
          <w:rFonts w:eastAsia="Times New Roman" w:cs="Times New Roman"/>
          <w:szCs w:val="24"/>
        </w:rPr>
      </w:pPr>
      <w:r w:rsidRPr="002C1B75">
        <w:rPr>
          <w:rFonts w:eastAsia="Times New Roman" w:cs="Times New Roman"/>
          <w:szCs w:val="24"/>
        </w:rPr>
        <w:t>5) Vienā grupā apvieno upju ūdensobjektus, kas ir līdzīgi pēc tipoloģijas un potenciālās ekoloģiskās kvalitātes.</w:t>
      </w:r>
    </w:p>
    <w:p w14:paraId="3C7541BB" w14:textId="1FC8A154" w:rsidR="002223A9" w:rsidRPr="002C1B75" w:rsidRDefault="002223A9">
      <w:pPr>
        <w:rPr>
          <w:rFonts w:eastAsia="Times New Roman" w:cs="Times New Roman"/>
          <w:b/>
          <w:szCs w:val="24"/>
        </w:rPr>
      </w:pPr>
      <w:r w:rsidRPr="002C1B75">
        <w:rPr>
          <w:rFonts w:eastAsia="Times New Roman" w:cs="Times New Roman"/>
          <w:b/>
          <w:szCs w:val="24"/>
        </w:rPr>
        <w:br w:type="page"/>
      </w:r>
    </w:p>
    <w:p w14:paraId="7AA47491" w14:textId="77777777" w:rsidR="0045782F" w:rsidRPr="002C1B75" w:rsidRDefault="0045782F" w:rsidP="0045782F">
      <w:pPr>
        <w:spacing w:after="120"/>
        <w:jc w:val="right"/>
        <w:rPr>
          <w:rFonts w:eastAsia="Times New Roman" w:cs="Times New Roman"/>
          <w:szCs w:val="24"/>
        </w:rPr>
      </w:pPr>
      <w:r w:rsidRPr="002C1B75">
        <w:rPr>
          <w:rFonts w:eastAsia="Times New Roman" w:cs="Times New Roman"/>
          <w:szCs w:val="24"/>
        </w:rPr>
        <w:t>17. Pielikums</w:t>
      </w:r>
    </w:p>
    <w:p w14:paraId="276D0525" w14:textId="1A0D038B" w:rsidR="0045782F" w:rsidRPr="002C1B75" w:rsidRDefault="006F4409" w:rsidP="006F4409">
      <w:pPr>
        <w:pStyle w:val="Heading3"/>
      </w:pPr>
      <w:bookmarkStart w:id="331" w:name="_Toc90467512"/>
      <w:r w:rsidRPr="002C1B75">
        <w:t xml:space="preserve">17.pielikums. </w:t>
      </w:r>
      <w:r w:rsidR="0045782F" w:rsidRPr="002C1B75">
        <w:t>Biotas paraugu ievākšana ķīmiskajām analīzēm</w:t>
      </w:r>
      <w:bookmarkEnd w:id="331"/>
    </w:p>
    <w:p w14:paraId="487A82D6" w14:textId="77777777" w:rsidR="006F4409" w:rsidRPr="002C1B75" w:rsidRDefault="006F4409" w:rsidP="0045782F">
      <w:pPr>
        <w:spacing w:after="120"/>
        <w:rPr>
          <w:rFonts w:eastAsia="Times New Roman" w:cs="Times New Roman"/>
          <w:b/>
          <w:szCs w:val="24"/>
        </w:rPr>
      </w:pPr>
    </w:p>
    <w:p w14:paraId="1C6B1324" w14:textId="77777777" w:rsidR="0045782F" w:rsidRPr="002C1B75" w:rsidRDefault="0045782F" w:rsidP="0045782F">
      <w:pPr>
        <w:spacing w:after="120"/>
        <w:rPr>
          <w:rFonts w:eastAsia="Times New Roman" w:cs="Times New Roman"/>
          <w:b/>
          <w:szCs w:val="24"/>
        </w:rPr>
      </w:pPr>
      <w:r w:rsidRPr="002C1B75">
        <w:rPr>
          <w:rFonts w:eastAsia="Times New Roman" w:cs="Times New Roman"/>
          <w:b/>
          <w:szCs w:val="24"/>
        </w:rPr>
        <w:t>1. Zivju paraugu ievākšana prioritāro vielu analīzēm</w:t>
      </w:r>
    </w:p>
    <w:p w14:paraId="52CA167B" w14:textId="77777777"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Zivis kā matrica tiek izmantotas arī ķīmiskajam monitoringam.</w:t>
      </w:r>
      <w:r w:rsidRPr="002C1B75">
        <w:rPr>
          <w:rFonts w:eastAsia="Times New Roman" w:cs="Times New Roman"/>
          <w:b/>
          <w:szCs w:val="24"/>
        </w:rPr>
        <w:t xml:space="preserve"> </w:t>
      </w:r>
      <w:r w:rsidRPr="002C1B75">
        <w:rPr>
          <w:rFonts w:eastAsia="Times New Roman" w:cs="Times New Roman"/>
          <w:szCs w:val="24"/>
        </w:rPr>
        <w:t>Biotas piesārņojuma raksturošanai ar prioritārajām vielām katrā apsekojuma vietā ņem asarus Perca fluviatilis – 10-20 cm lieluma 15-20 zivis (♀). Paraugošanu veic pēc iespējas asariem aktīvajā sezonā, tiem fizioloģiski stabilā laikā, t.i. – jūlija vidus – septembra vidus. Zivju paraugus sagatavo kā saliktos paraugus no iespēju robežās vienāda izmēra zivīm, to vidējo izmēru un aptuveno vecumu fiksējot protokolā.</w:t>
      </w:r>
    </w:p>
    <w:p w14:paraId="2DCD54AF" w14:textId="77777777"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Asaru paraugu ievākšana upēs jāveic saskaņā ar standartu LVS EN 14011:2003LVS “Zivju uzskaite ar elektrozvejas metodi”, vai ekvivalentu. Paraugu ievākšanu ezeros jāveic saskaņā ar nacionālo metodiku.</w:t>
      </w:r>
    </w:p>
    <w:p w14:paraId="7F08076B" w14:textId="7F29D6BD" w:rsidR="0045782F" w:rsidRPr="002C1B75" w:rsidRDefault="00F00212" w:rsidP="00F00212">
      <w:pPr>
        <w:pBdr>
          <w:top w:val="nil"/>
          <w:left w:val="nil"/>
          <w:bottom w:val="nil"/>
          <w:right w:val="nil"/>
          <w:between w:val="nil"/>
        </w:pBdr>
        <w:spacing w:after="120"/>
        <w:rPr>
          <w:rFonts w:eastAsia="Times New Roman" w:cs="Times New Roman"/>
          <w:b/>
          <w:szCs w:val="24"/>
        </w:rPr>
      </w:pPr>
      <w:r w:rsidRPr="002C1B75">
        <w:rPr>
          <w:rFonts w:eastAsia="Times New Roman" w:cs="Times New Roman"/>
          <w:b/>
          <w:szCs w:val="24"/>
        </w:rPr>
        <w:t xml:space="preserve">2. </w:t>
      </w:r>
      <w:r w:rsidR="0045782F" w:rsidRPr="002C1B75">
        <w:rPr>
          <w:rFonts w:eastAsia="Times New Roman" w:cs="Times New Roman"/>
          <w:b/>
          <w:szCs w:val="24"/>
        </w:rPr>
        <w:t>Prioritāro vielu monitorings moluskos</w:t>
      </w:r>
    </w:p>
    <w:p w14:paraId="7211828A" w14:textId="7E4B1604" w:rsidR="0045782F" w:rsidRPr="002C1B75" w:rsidRDefault="0045782F" w:rsidP="006F4409">
      <w:pPr>
        <w:pBdr>
          <w:top w:val="nil"/>
          <w:left w:val="nil"/>
          <w:bottom w:val="nil"/>
          <w:right w:val="nil"/>
          <w:between w:val="nil"/>
        </w:pBdr>
        <w:spacing w:after="120"/>
        <w:ind w:firstLine="720"/>
        <w:rPr>
          <w:rFonts w:eastAsia="Times New Roman" w:cs="Times New Roman"/>
          <w:szCs w:val="24"/>
        </w:rPr>
      </w:pPr>
      <w:r w:rsidRPr="002C1B75">
        <w:rPr>
          <w:rFonts w:eastAsia="Times New Roman" w:cs="Times New Roman"/>
          <w:szCs w:val="24"/>
        </w:rPr>
        <w:t>Prioritāro vielu monitorings biotā ir noteikts ar Eiropas Parlamenta un Padomes direktīvu 2013/39/ES, ar ko groza Direktīvu 2000/60/EK un Direktīvu 2008/105/EK attiecībā uz prioritārajām vielām ūdens resursu politikas jomā. Prioritāro vielu monitoringu biotā nosaka Vadlīnijas Nr. 25. Guidance on chemical monitoring of sediment and biota under the Water Framework Directive un vadlīnijas Nr.32 Guidance on biota monitoring (the implementation of EQS</w:t>
      </w:r>
      <w:r w:rsidRPr="002C1B75">
        <w:rPr>
          <w:rFonts w:eastAsia="Times New Roman" w:cs="Times New Roman"/>
          <w:szCs w:val="24"/>
          <w:vertAlign w:val="subscript"/>
        </w:rPr>
        <w:t>biota</w:t>
      </w:r>
      <w:r w:rsidRPr="002C1B75">
        <w:rPr>
          <w:rFonts w:eastAsia="Times New Roman" w:cs="Times New Roman"/>
          <w:szCs w:val="24"/>
        </w:rPr>
        <w:t xml:space="preserve"> under the Water Framework Directive). Prioritāro vielu biotā monitoringa stratēģija iekļauj monitorējamo vielu izvēli, reprezentatīvu sugu izvēli, paraugošanas vietu izvēli, monitoringa biežumu un monitoringa metodiku. Saskaņā ar direktīvu 2013/39/ES gliemjos ir paredzēts monitorēt bioakumulatīvās viel</w:t>
      </w:r>
      <w:r w:rsidR="00F00212" w:rsidRPr="002C1B75">
        <w:rPr>
          <w:rFonts w:eastAsia="Times New Roman" w:cs="Times New Roman"/>
          <w:szCs w:val="24"/>
        </w:rPr>
        <w:t>as fluorantēnu un benz(a)pirēnu</w:t>
      </w:r>
      <w:r w:rsidRPr="002C1B75">
        <w:rPr>
          <w:rFonts w:eastAsia="Times New Roman" w:cs="Times New Roman"/>
          <w:szCs w:val="24"/>
        </w:rPr>
        <w:t xml:space="preserve">. </w:t>
      </w:r>
    </w:p>
    <w:p w14:paraId="43DCA2BE" w14:textId="77777777" w:rsidR="00484DBD" w:rsidRPr="002C1B75" w:rsidRDefault="0045782F" w:rsidP="00F00212">
      <w:pPr>
        <w:spacing w:after="120"/>
        <w:rPr>
          <w:rFonts w:eastAsia="Times New Roman" w:cs="Times New Roman"/>
          <w:b/>
          <w:szCs w:val="24"/>
        </w:rPr>
      </w:pPr>
      <w:r w:rsidRPr="002C1B75">
        <w:rPr>
          <w:rFonts w:eastAsia="Times New Roman" w:cs="Times New Roman"/>
          <w:b/>
          <w:szCs w:val="24"/>
        </w:rPr>
        <w:t>Ievācamās sugas un to vecums (lielums)</w:t>
      </w:r>
    </w:p>
    <w:p w14:paraId="6CC6EC52" w14:textId="759456FA" w:rsidR="0045782F" w:rsidRPr="002C1B75" w:rsidRDefault="0045782F" w:rsidP="006F4409">
      <w:pPr>
        <w:spacing w:after="120"/>
        <w:ind w:firstLine="720"/>
        <w:rPr>
          <w:rFonts w:eastAsia="Times New Roman" w:cs="Times New Roman"/>
          <w:b/>
          <w:szCs w:val="24"/>
        </w:rPr>
      </w:pPr>
      <w:r w:rsidRPr="002C1B75">
        <w:rPr>
          <w:rFonts w:eastAsia="Times New Roman" w:cs="Times New Roman"/>
          <w:szCs w:val="24"/>
        </w:rPr>
        <w:t>Ņemot vērā praktiskus apsvērumus, prioritāro vielu monitoringa moluskos ietvaros ir paredzēts ievākt tikai gliemenes. Pir</w:t>
      </w:r>
      <w:r w:rsidR="006413FF" w:rsidRPr="002C1B75">
        <w:rPr>
          <w:rFonts w:eastAsia="Times New Roman" w:cs="Times New Roman"/>
          <w:szCs w:val="24"/>
        </w:rPr>
        <w:t>µ</w:t>
      </w:r>
      <w:r w:rsidRPr="002C1B75">
        <w:rPr>
          <w:rFonts w:eastAsia="Times New Roman" w:cs="Times New Roman"/>
          <w:szCs w:val="24"/>
        </w:rPr>
        <w:t>ārt, gliemenes ir vislielākās gliemju pārstāves, tādēļ ātrāk un vieglāk ir iespējams savākt paraugam nepieciešamo gliemju mīkstuma daudzumu. Otrkārt, gliemeņu vākus ir vieglāk atvērt un iegūt materiālu paraugam, salīdzinot ar gliemežiem, kuru mīkstos audus ir grūtāk iegūt no spirālveida čaulas.</w:t>
      </w:r>
    </w:p>
    <w:p w14:paraId="2664F24A" w14:textId="77777777"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 xml:space="preserve">Paraugam nepieciešams ievākt 20 - 50 g gliemju mīkstuma, aptuveni 20 - 40 indivīdu, atkarībā no sugas svara. Minimālais parauga svars, lai varētu veikt analīzi ir 10 g. Jāņem vērā, ka ievāktajos biotas paraugos sugu, vecuma, dzimuma atšķirības var radīt atšķirīgus rezultātus, jo prioritārās vielas tajos ir akumulējušās dažādās koncentrācijās. Ievācot paraugus, būtu maksimāli jāizvairās no šo faktoru ietekmes. Tādēļ paredzēts ievākt tikai noteiktu sugu un noteikta vecuma (izmēra) gliemenes. </w:t>
      </w:r>
    </w:p>
    <w:p w14:paraId="09AFB4F6" w14:textId="77777777"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Ņemot vērā Vadlīnijas Nr.25 rekomendācijas un Latvijas Malakologu biedrības ieteikumus, prioritāro vielu monitorings tiks veikts sekojošās sugās: ķīļveida perlamutrene</w:t>
      </w:r>
      <w:r w:rsidRPr="002C1B75">
        <w:rPr>
          <w:rFonts w:eastAsia="Times New Roman" w:cs="Times New Roman"/>
          <w:i/>
          <w:szCs w:val="24"/>
        </w:rPr>
        <w:t xml:space="preserve"> Unio tumidus, </w:t>
      </w:r>
      <w:r w:rsidRPr="002C1B75">
        <w:rPr>
          <w:rFonts w:eastAsia="Times New Roman" w:cs="Times New Roman"/>
          <w:szCs w:val="24"/>
        </w:rPr>
        <w:t>slaidā perlamutrene</w:t>
      </w:r>
      <w:r w:rsidRPr="002C1B75">
        <w:rPr>
          <w:rFonts w:eastAsia="Times New Roman" w:cs="Times New Roman"/>
          <w:i/>
          <w:szCs w:val="24"/>
        </w:rPr>
        <w:t xml:space="preserve"> Unio pictorum</w:t>
      </w:r>
      <w:r w:rsidRPr="002C1B75">
        <w:rPr>
          <w:rFonts w:eastAsia="Times New Roman" w:cs="Times New Roman"/>
          <w:szCs w:val="24"/>
        </w:rPr>
        <w:t>, ezera bezzobe</w:t>
      </w:r>
      <w:r w:rsidRPr="002C1B75">
        <w:rPr>
          <w:rFonts w:eastAsia="Times New Roman" w:cs="Times New Roman"/>
          <w:i/>
          <w:szCs w:val="24"/>
        </w:rPr>
        <w:t xml:space="preserve"> Anodonta anatina, </w:t>
      </w:r>
      <w:r w:rsidRPr="002C1B75">
        <w:rPr>
          <w:rFonts w:eastAsia="Times New Roman" w:cs="Times New Roman"/>
          <w:szCs w:val="24"/>
        </w:rPr>
        <w:t>dižā bezzobe</w:t>
      </w:r>
      <w:r w:rsidRPr="002C1B75">
        <w:rPr>
          <w:rFonts w:eastAsia="Times New Roman" w:cs="Times New Roman"/>
          <w:i/>
          <w:szCs w:val="24"/>
        </w:rPr>
        <w:t xml:space="preserve"> Anodonta cygnea, </w:t>
      </w:r>
      <w:r w:rsidRPr="002C1B75">
        <w:rPr>
          <w:rFonts w:eastAsia="Times New Roman" w:cs="Times New Roman"/>
          <w:szCs w:val="24"/>
        </w:rPr>
        <w:t>un daudzveidīgā sēdgliemene jeb dreisena</w:t>
      </w:r>
      <w:r w:rsidRPr="002C1B75">
        <w:rPr>
          <w:rFonts w:eastAsia="Times New Roman" w:cs="Times New Roman"/>
          <w:i/>
          <w:szCs w:val="24"/>
        </w:rPr>
        <w:t xml:space="preserve"> Dreissena polymorpha</w:t>
      </w:r>
      <w:r w:rsidRPr="002C1B75">
        <w:rPr>
          <w:rFonts w:eastAsia="Times New Roman" w:cs="Times New Roman"/>
          <w:szCs w:val="24"/>
        </w:rPr>
        <w:t xml:space="preserve">. Minētās sugas ir sastopamas visos lielākajos ezeros un upēs, kas nodrošina vieglāku nepieciešamā materiāla savākšanu, kā arī rezultātu salīdzināmību starp ūdensobjektiem un upju baseinu apgabaliem. </w:t>
      </w:r>
    </w:p>
    <w:p w14:paraId="34BDFE0F" w14:textId="77777777"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 xml:space="preserve">Lai nodrošinātu gliemeņu populācijas aizsardzību, tiek ievāktas tikai vecākās gliemenes (t.s. </w:t>
      </w:r>
      <w:r w:rsidRPr="002C1B75">
        <w:rPr>
          <w:rFonts w:eastAsia="Times New Roman" w:cs="Times New Roman"/>
          <w:i/>
          <w:szCs w:val="24"/>
        </w:rPr>
        <w:t>subadultus</w:t>
      </w:r>
      <w:r w:rsidRPr="002C1B75">
        <w:rPr>
          <w:rFonts w:eastAsia="Times New Roman" w:cs="Times New Roman"/>
          <w:szCs w:val="24"/>
        </w:rPr>
        <w:t xml:space="preserve"> – gandrīz pieauguši indivīdi). Salīdzinot ar jaunākām (t.s. </w:t>
      </w:r>
      <w:r w:rsidRPr="002C1B75">
        <w:rPr>
          <w:rFonts w:eastAsia="Times New Roman" w:cs="Times New Roman"/>
          <w:i/>
          <w:szCs w:val="24"/>
        </w:rPr>
        <w:t>juveniles</w:t>
      </w:r>
      <w:r w:rsidRPr="002C1B75">
        <w:rPr>
          <w:rFonts w:eastAsia="Times New Roman" w:cs="Times New Roman"/>
          <w:szCs w:val="24"/>
        </w:rPr>
        <w:t xml:space="preserve"> – mazuļi), šādas gliemenes savā organismā ir akumulējušas vairāk vielas. Mazākas gliemenes ir arī grūtāk pamanāmas un identificējamas, to atrašanai ir īpaši rūpīgi un ilgstoši jāaplūko grunti, veicot grunts sijāšanu un skalošanu, kas prasa papildus darbu.</w:t>
      </w:r>
    </w:p>
    <w:p w14:paraId="77C8643B" w14:textId="77777777"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Ņemot vērā, ka gliemenes aug lineāri - jo lielākas, jo vecākas, minimālais ievācamais lielums katrai sugai (aptuvens) ir norādīts 1.tabulā. Salīdzinoši ar pārējām ievācamajām sugām daudzveidīgā sēdgliemene jeb dreisena</w:t>
      </w:r>
      <w:r w:rsidRPr="002C1B75">
        <w:rPr>
          <w:rFonts w:eastAsia="Times New Roman" w:cs="Times New Roman"/>
          <w:i/>
          <w:szCs w:val="24"/>
        </w:rPr>
        <w:t xml:space="preserve"> Dreissena polymorpha </w:t>
      </w:r>
      <w:r w:rsidRPr="002C1B75">
        <w:rPr>
          <w:rFonts w:eastAsia="Times New Roman" w:cs="Times New Roman"/>
          <w:szCs w:val="24"/>
        </w:rPr>
        <w:t>ir vismazākā, taču pētījumi liecina, ka tai ir liels izfiltrētā ūdens daudzums, kas to padara par vērtīgu indikatororganismu. Gliemeņu čaulas uzbūve ir redzama 1.attēlā.</w:t>
      </w:r>
    </w:p>
    <w:p w14:paraId="1EFA340B" w14:textId="77777777" w:rsidR="006F4409" w:rsidRPr="002C1B75" w:rsidRDefault="0045782F" w:rsidP="006F4409">
      <w:pPr>
        <w:spacing w:after="0" w:line="240" w:lineRule="auto"/>
        <w:jc w:val="right"/>
        <w:rPr>
          <w:rFonts w:eastAsia="Times New Roman" w:cs="Times New Roman"/>
          <w:szCs w:val="24"/>
        </w:rPr>
      </w:pPr>
      <w:r w:rsidRPr="002C1B75">
        <w:rPr>
          <w:rFonts w:eastAsia="Times New Roman" w:cs="Times New Roman"/>
          <w:szCs w:val="24"/>
        </w:rPr>
        <w:t>1.tabula</w:t>
      </w:r>
      <w:r w:rsidR="00F00212" w:rsidRPr="002C1B75">
        <w:rPr>
          <w:rFonts w:eastAsia="Times New Roman" w:cs="Times New Roman"/>
          <w:szCs w:val="24"/>
        </w:rPr>
        <w:t xml:space="preserve"> </w:t>
      </w:r>
    </w:p>
    <w:p w14:paraId="48DE4CC2" w14:textId="7FAB5DD6" w:rsidR="0045782F" w:rsidRPr="002C1B75" w:rsidRDefault="0045782F" w:rsidP="006F4409">
      <w:pPr>
        <w:spacing w:after="0" w:line="240" w:lineRule="auto"/>
        <w:jc w:val="center"/>
        <w:rPr>
          <w:rFonts w:eastAsia="Times New Roman" w:cs="Times New Roman"/>
          <w:b/>
          <w:szCs w:val="24"/>
        </w:rPr>
      </w:pPr>
      <w:r w:rsidRPr="002C1B75">
        <w:rPr>
          <w:rFonts w:eastAsia="Times New Roman" w:cs="Times New Roman"/>
          <w:b/>
          <w:szCs w:val="24"/>
        </w:rPr>
        <w:t>Ievācamo gliemeņu sugas un izmēri</w:t>
      </w:r>
    </w:p>
    <w:p w14:paraId="6C3BE4C2" w14:textId="77777777" w:rsidR="006F4409" w:rsidRPr="002C1B75" w:rsidRDefault="006F4409" w:rsidP="006F4409">
      <w:pPr>
        <w:spacing w:after="0" w:line="240" w:lineRule="auto"/>
        <w:jc w:val="center"/>
        <w:rPr>
          <w:rFonts w:eastAsia="Times New Roman" w:cs="Times New Roman"/>
          <w:b/>
          <w:szCs w:val="24"/>
        </w:rPr>
      </w:pPr>
    </w:p>
    <w:tbl>
      <w:tblPr>
        <w:tblStyle w:val="afff"/>
        <w:tblW w:w="9351"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400" w:firstRow="0" w:lastRow="0" w:firstColumn="0" w:lastColumn="0" w:noHBand="0" w:noVBand="1"/>
      </w:tblPr>
      <w:tblGrid>
        <w:gridCol w:w="5524"/>
        <w:gridCol w:w="1701"/>
        <w:gridCol w:w="2126"/>
      </w:tblGrid>
      <w:tr w:rsidR="002C1B75" w:rsidRPr="002C1B75" w14:paraId="609C00AA" w14:textId="77777777" w:rsidTr="006F4409">
        <w:tc>
          <w:tcPr>
            <w:tcW w:w="5524" w:type="dxa"/>
            <w:shd w:val="clear" w:color="auto" w:fill="D9D9D9" w:themeFill="background1" w:themeFillShade="D9"/>
            <w:vAlign w:val="center"/>
          </w:tcPr>
          <w:p w14:paraId="1333956E" w14:textId="77777777" w:rsidR="0045782F" w:rsidRPr="002C1B75" w:rsidRDefault="0045782F"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Suga</w:t>
            </w:r>
          </w:p>
        </w:tc>
        <w:tc>
          <w:tcPr>
            <w:tcW w:w="1701" w:type="dxa"/>
            <w:shd w:val="clear" w:color="auto" w:fill="D9D9D9" w:themeFill="background1" w:themeFillShade="D9"/>
            <w:vAlign w:val="center"/>
          </w:tcPr>
          <w:p w14:paraId="3CF86677" w14:textId="77777777" w:rsidR="0045782F" w:rsidRPr="002C1B75" w:rsidRDefault="0045782F"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Pieaudzis eksemplārs</w:t>
            </w:r>
          </w:p>
        </w:tc>
        <w:tc>
          <w:tcPr>
            <w:tcW w:w="2126" w:type="dxa"/>
            <w:shd w:val="clear" w:color="auto" w:fill="D9D9D9" w:themeFill="background1" w:themeFillShade="D9"/>
            <w:vAlign w:val="center"/>
          </w:tcPr>
          <w:p w14:paraId="207FC457" w14:textId="77777777" w:rsidR="0045782F" w:rsidRPr="002C1B75" w:rsidRDefault="0045782F" w:rsidP="006F4409">
            <w:pPr>
              <w:spacing w:after="0" w:line="240" w:lineRule="auto"/>
              <w:jc w:val="center"/>
              <w:rPr>
                <w:rFonts w:eastAsia="Times New Roman" w:cs="Times New Roman"/>
                <w:b/>
                <w:sz w:val="20"/>
                <w:szCs w:val="20"/>
              </w:rPr>
            </w:pPr>
            <w:r w:rsidRPr="002C1B75">
              <w:rPr>
                <w:rFonts w:eastAsia="Times New Roman" w:cs="Times New Roman"/>
                <w:b/>
                <w:sz w:val="20"/>
                <w:szCs w:val="20"/>
              </w:rPr>
              <w:t>Minimālais ievācamās gliemenes izmērs</w:t>
            </w:r>
          </w:p>
        </w:tc>
      </w:tr>
      <w:tr w:rsidR="002C1B75" w:rsidRPr="002C1B75" w14:paraId="45729098" w14:textId="77777777" w:rsidTr="006F4409">
        <w:tc>
          <w:tcPr>
            <w:tcW w:w="5524" w:type="dxa"/>
            <w:shd w:val="clear" w:color="auto" w:fill="D9D9D9" w:themeFill="background1" w:themeFillShade="D9"/>
            <w:vAlign w:val="center"/>
          </w:tcPr>
          <w:p w14:paraId="5BD26966"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Ķīļveida perlamutrene</w:t>
            </w:r>
            <w:r w:rsidRPr="002C1B75">
              <w:rPr>
                <w:rFonts w:eastAsia="Times New Roman" w:cs="Times New Roman"/>
                <w:i/>
                <w:sz w:val="20"/>
                <w:szCs w:val="20"/>
              </w:rPr>
              <w:t xml:space="preserve"> Unio tumidus</w:t>
            </w:r>
          </w:p>
        </w:tc>
        <w:tc>
          <w:tcPr>
            <w:tcW w:w="1701" w:type="dxa"/>
            <w:vAlign w:val="center"/>
          </w:tcPr>
          <w:p w14:paraId="3222609F"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60-90 mm</w:t>
            </w:r>
          </w:p>
        </w:tc>
        <w:tc>
          <w:tcPr>
            <w:tcW w:w="2126" w:type="dxa"/>
            <w:vAlign w:val="center"/>
          </w:tcPr>
          <w:p w14:paraId="6BE1832F"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50 mm</w:t>
            </w:r>
          </w:p>
        </w:tc>
      </w:tr>
      <w:tr w:rsidR="002C1B75" w:rsidRPr="002C1B75" w14:paraId="6D9B20C8" w14:textId="77777777" w:rsidTr="006F4409">
        <w:tc>
          <w:tcPr>
            <w:tcW w:w="5524" w:type="dxa"/>
            <w:shd w:val="clear" w:color="auto" w:fill="D9D9D9" w:themeFill="background1" w:themeFillShade="D9"/>
            <w:vAlign w:val="center"/>
          </w:tcPr>
          <w:p w14:paraId="5721EE0F"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Slaidā perlamutrene</w:t>
            </w:r>
            <w:r w:rsidRPr="002C1B75">
              <w:rPr>
                <w:rFonts w:eastAsia="Times New Roman" w:cs="Times New Roman"/>
                <w:i/>
                <w:sz w:val="20"/>
                <w:szCs w:val="20"/>
              </w:rPr>
              <w:t xml:space="preserve"> Unio pictorum</w:t>
            </w:r>
          </w:p>
        </w:tc>
        <w:tc>
          <w:tcPr>
            <w:tcW w:w="1701" w:type="dxa"/>
            <w:vAlign w:val="center"/>
          </w:tcPr>
          <w:p w14:paraId="4BB6A34B"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90 mm</w:t>
            </w:r>
          </w:p>
        </w:tc>
        <w:tc>
          <w:tcPr>
            <w:tcW w:w="2126" w:type="dxa"/>
            <w:vAlign w:val="center"/>
          </w:tcPr>
          <w:p w14:paraId="38A35907"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60 mm</w:t>
            </w:r>
          </w:p>
        </w:tc>
      </w:tr>
      <w:tr w:rsidR="002C1B75" w:rsidRPr="002C1B75" w14:paraId="1B72D97A" w14:textId="77777777" w:rsidTr="006F4409">
        <w:tc>
          <w:tcPr>
            <w:tcW w:w="5524" w:type="dxa"/>
            <w:shd w:val="clear" w:color="auto" w:fill="D9D9D9" w:themeFill="background1" w:themeFillShade="D9"/>
            <w:vAlign w:val="center"/>
          </w:tcPr>
          <w:p w14:paraId="73457E2E"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Ezera bezzobe</w:t>
            </w:r>
            <w:r w:rsidRPr="002C1B75">
              <w:rPr>
                <w:rFonts w:eastAsia="Times New Roman" w:cs="Times New Roman"/>
                <w:i/>
                <w:sz w:val="20"/>
                <w:szCs w:val="20"/>
              </w:rPr>
              <w:t xml:space="preserve"> Anodonta anatina</w:t>
            </w:r>
          </w:p>
        </w:tc>
        <w:tc>
          <w:tcPr>
            <w:tcW w:w="1701" w:type="dxa"/>
            <w:vAlign w:val="center"/>
          </w:tcPr>
          <w:p w14:paraId="4C06AFB5"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75 – 170 mm</w:t>
            </w:r>
          </w:p>
        </w:tc>
        <w:tc>
          <w:tcPr>
            <w:tcW w:w="2126" w:type="dxa"/>
            <w:vAlign w:val="center"/>
          </w:tcPr>
          <w:p w14:paraId="378F9C7B"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50 mm</w:t>
            </w:r>
          </w:p>
        </w:tc>
      </w:tr>
      <w:tr w:rsidR="002C1B75" w:rsidRPr="002C1B75" w14:paraId="548025E3" w14:textId="77777777" w:rsidTr="006F4409">
        <w:tc>
          <w:tcPr>
            <w:tcW w:w="5524" w:type="dxa"/>
            <w:shd w:val="clear" w:color="auto" w:fill="D9D9D9" w:themeFill="background1" w:themeFillShade="D9"/>
            <w:vAlign w:val="center"/>
          </w:tcPr>
          <w:p w14:paraId="200DD90A"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Dižā bezzobe</w:t>
            </w:r>
            <w:r w:rsidRPr="002C1B75">
              <w:rPr>
                <w:rFonts w:eastAsia="Times New Roman" w:cs="Times New Roman"/>
                <w:i/>
                <w:sz w:val="20"/>
                <w:szCs w:val="20"/>
              </w:rPr>
              <w:t xml:space="preserve"> Anodonta cygnea</w:t>
            </w:r>
          </w:p>
        </w:tc>
        <w:tc>
          <w:tcPr>
            <w:tcW w:w="1701" w:type="dxa"/>
            <w:vAlign w:val="center"/>
          </w:tcPr>
          <w:p w14:paraId="4E4C258E"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90 – 220 mm</w:t>
            </w:r>
          </w:p>
        </w:tc>
        <w:tc>
          <w:tcPr>
            <w:tcW w:w="2126" w:type="dxa"/>
            <w:vAlign w:val="center"/>
          </w:tcPr>
          <w:p w14:paraId="5A499904"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80 mm</w:t>
            </w:r>
          </w:p>
        </w:tc>
      </w:tr>
      <w:tr w:rsidR="002C1B75" w:rsidRPr="002C1B75" w14:paraId="113D8FB0" w14:textId="77777777" w:rsidTr="006F4409">
        <w:tc>
          <w:tcPr>
            <w:tcW w:w="5524" w:type="dxa"/>
            <w:shd w:val="clear" w:color="auto" w:fill="D9D9D9" w:themeFill="background1" w:themeFillShade="D9"/>
            <w:vAlign w:val="center"/>
          </w:tcPr>
          <w:p w14:paraId="533A63D5"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Daudzveidīgā sēdgliemene jeb dreisena</w:t>
            </w:r>
            <w:r w:rsidRPr="002C1B75">
              <w:rPr>
                <w:rFonts w:eastAsia="Times New Roman" w:cs="Times New Roman"/>
                <w:i/>
                <w:sz w:val="20"/>
                <w:szCs w:val="20"/>
              </w:rPr>
              <w:t xml:space="preserve"> Dreissena polymorpha</w:t>
            </w:r>
          </w:p>
        </w:tc>
        <w:tc>
          <w:tcPr>
            <w:tcW w:w="1701" w:type="dxa"/>
            <w:vAlign w:val="center"/>
          </w:tcPr>
          <w:p w14:paraId="0214D194"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20 – 50 mm</w:t>
            </w:r>
          </w:p>
        </w:tc>
        <w:tc>
          <w:tcPr>
            <w:tcW w:w="2126" w:type="dxa"/>
            <w:vAlign w:val="center"/>
          </w:tcPr>
          <w:p w14:paraId="73B8BD28" w14:textId="77777777" w:rsidR="0045782F" w:rsidRPr="002C1B75" w:rsidRDefault="0045782F" w:rsidP="006F4409">
            <w:pPr>
              <w:spacing w:after="0" w:line="240" w:lineRule="auto"/>
              <w:jc w:val="center"/>
              <w:rPr>
                <w:rFonts w:eastAsia="Times New Roman" w:cs="Times New Roman"/>
                <w:sz w:val="20"/>
                <w:szCs w:val="20"/>
              </w:rPr>
            </w:pPr>
            <w:r w:rsidRPr="002C1B75">
              <w:rPr>
                <w:rFonts w:eastAsia="Times New Roman" w:cs="Times New Roman"/>
                <w:sz w:val="20"/>
                <w:szCs w:val="20"/>
              </w:rPr>
              <w:t>10 mm</w:t>
            </w:r>
          </w:p>
        </w:tc>
      </w:tr>
    </w:tbl>
    <w:p w14:paraId="01BE0990" w14:textId="77777777" w:rsidR="0045782F" w:rsidRPr="002C1B75" w:rsidRDefault="0045782F" w:rsidP="0045782F">
      <w:pPr>
        <w:spacing w:after="0"/>
        <w:rPr>
          <w:rFonts w:eastAsia="Times New Roman" w:cs="Times New Roman"/>
          <w:szCs w:val="24"/>
        </w:rPr>
      </w:pPr>
    </w:p>
    <w:p w14:paraId="72819CBF" w14:textId="77777777" w:rsidR="0045782F" w:rsidRPr="002C1B75" w:rsidRDefault="0045782F" w:rsidP="0045782F">
      <w:pPr>
        <w:spacing w:after="0"/>
        <w:jc w:val="center"/>
      </w:pPr>
      <w:r w:rsidRPr="002C1B75">
        <w:rPr>
          <w:noProof/>
          <w:lang w:val="en-US" w:eastAsia="en-US"/>
        </w:rPr>
        <w:drawing>
          <wp:inline distT="0" distB="0" distL="0" distR="0" wp14:anchorId="0029E781" wp14:editId="604949AE">
            <wp:extent cx="5013158" cy="3441032"/>
            <wp:effectExtent l="0" t="0" r="0" b="7620"/>
            <wp:docPr id="8" name="image5.jpg" descr="gliemenes chaula labota 2"/>
            <wp:cNvGraphicFramePr/>
            <a:graphic xmlns:a="http://schemas.openxmlformats.org/drawingml/2006/main">
              <a:graphicData uri="http://schemas.openxmlformats.org/drawingml/2006/picture">
                <pic:pic xmlns:pic="http://schemas.openxmlformats.org/drawingml/2006/picture">
                  <pic:nvPicPr>
                    <pic:cNvPr id="0" name="image5.jpg" descr="gliemenes chaula labota 2"/>
                    <pic:cNvPicPr preferRelativeResize="0"/>
                  </pic:nvPicPr>
                  <pic:blipFill>
                    <a:blip r:embed="rId55"/>
                    <a:srcRect b="13677"/>
                    <a:stretch>
                      <a:fillRect/>
                    </a:stretch>
                  </pic:blipFill>
                  <pic:spPr>
                    <a:xfrm>
                      <a:off x="0" y="0"/>
                      <a:ext cx="5021800" cy="3446964"/>
                    </a:xfrm>
                    <a:prstGeom prst="rect">
                      <a:avLst/>
                    </a:prstGeom>
                    <a:ln/>
                  </pic:spPr>
                </pic:pic>
              </a:graphicData>
            </a:graphic>
          </wp:inline>
        </w:drawing>
      </w:r>
    </w:p>
    <w:p w14:paraId="71673782" w14:textId="77777777" w:rsidR="0045782F" w:rsidRPr="002C1B75" w:rsidRDefault="0045782F" w:rsidP="006F4409">
      <w:pPr>
        <w:spacing w:after="0"/>
        <w:jc w:val="center"/>
        <w:rPr>
          <w:rFonts w:eastAsia="Times New Roman" w:cs="Times New Roman"/>
          <w:b/>
        </w:rPr>
      </w:pPr>
      <w:r w:rsidRPr="002C1B75">
        <w:rPr>
          <w:rFonts w:eastAsia="Times New Roman" w:cs="Times New Roman"/>
        </w:rPr>
        <w:t xml:space="preserve">1.attēls </w:t>
      </w:r>
      <w:r w:rsidRPr="002C1B75">
        <w:rPr>
          <w:rFonts w:eastAsia="Times New Roman" w:cs="Times New Roman"/>
          <w:b/>
        </w:rPr>
        <w:t>Gliemeņu čaulas uzbūve</w:t>
      </w:r>
    </w:p>
    <w:p w14:paraId="1FC96B31" w14:textId="77777777" w:rsidR="0045782F" w:rsidRPr="002C1B75" w:rsidRDefault="0045782F" w:rsidP="0045782F">
      <w:pPr>
        <w:spacing w:after="0"/>
        <w:jc w:val="center"/>
        <w:rPr>
          <w:rFonts w:eastAsia="Times New Roman" w:cs="Times New Roman"/>
        </w:rPr>
      </w:pPr>
    </w:p>
    <w:p w14:paraId="0D21FF1C" w14:textId="77777777"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 xml:space="preserve">Kā papildus pasākumu gliemeņu populācijas saglabāšanai ezerā var minēt paraugošanas vietas maiņu ūdensobjektā apmēram 0.5 – 1 km rādiusā atkārtotas paraugošanas laikā. Gliemeņu populācijas upēs izlīdzinās palu laikā, taču ezeros šāda izlīdzināšanās nenotiek. </w:t>
      </w:r>
    </w:p>
    <w:p w14:paraId="1DDBE73A" w14:textId="571871D9" w:rsidR="0045782F" w:rsidRPr="002C1B75" w:rsidRDefault="0045782F" w:rsidP="00F00212">
      <w:pPr>
        <w:pStyle w:val="NoSpacing"/>
        <w:rPr>
          <w:rFonts w:ascii="Times New Roman" w:hAnsi="Times New Roman" w:cs="Times New Roman"/>
          <w:b/>
          <w:sz w:val="24"/>
          <w:szCs w:val="24"/>
        </w:rPr>
      </w:pPr>
      <w:r w:rsidRPr="002C1B75">
        <w:rPr>
          <w:rFonts w:ascii="Times New Roman" w:hAnsi="Times New Roman" w:cs="Times New Roman"/>
          <w:b/>
          <w:sz w:val="24"/>
          <w:szCs w:val="24"/>
        </w:rPr>
        <w:t>Gliemju monitoringa saistība ar dabas aizsardzības prasībām</w:t>
      </w:r>
    </w:p>
    <w:p w14:paraId="18425F6F" w14:textId="76731669"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 xml:space="preserve">Prioritāro vielu monitorings biotā nedrīkst nonākt pretrunā ar Padomes Direktīvu 92/43/EEK par dabisko dzīvotņu, savvaļas faunas un floras aizsardzību, kas nosaka aizsardzību divām lielo gliemeņu sugām, vai citiem dabas aizsardzības dokumentiem. Saskaņā ar 14.11.2000 </w:t>
      </w:r>
      <w:r w:rsidR="006413FF" w:rsidRPr="002C1B75">
        <w:rPr>
          <w:rFonts w:eastAsia="Times New Roman" w:cs="Times New Roman"/>
          <w:szCs w:val="24"/>
        </w:rPr>
        <w:t>µ</w:t>
      </w:r>
      <w:r w:rsidRPr="002C1B75">
        <w:rPr>
          <w:rFonts w:eastAsia="Times New Roman" w:cs="Times New Roman"/>
          <w:szCs w:val="24"/>
        </w:rPr>
        <w:t xml:space="preserve"> noteikumiem Nr.396 “Noteikumi par īpaši aizsargājamo sugu un ierobežoti izmantojamo īpaši aizsargājamo sugu sarakstu” Latvijā īpaši aizsargājamas gliemeņu sugas ir ziemeļu upespērlene</w:t>
      </w:r>
      <w:r w:rsidRPr="002C1B75">
        <w:rPr>
          <w:rFonts w:eastAsia="Times New Roman" w:cs="Times New Roman"/>
          <w:b/>
          <w:i/>
          <w:szCs w:val="24"/>
        </w:rPr>
        <w:t xml:space="preserve"> </w:t>
      </w:r>
      <w:r w:rsidRPr="002C1B75">
        <w:rPr>
          <w:rFonts w:eastAsia="Times New Roman" w:cs="Times New Roman"/>
          <w:i/>
          <w:szCs w:val="24"/>
        </w:rPr>
        <w:t xml:space="preserve">Margaritifera margaritifea </w:t>
      </w:r>
      <w:r w:rsidRPr="002C1B75">
        <w:rPr>
          <w:rFonts w:eastAsia="Times New Roman" w:cs="Times New Roman"/>
          <w:szCs w:val="24"/>
        </w:rPr>
        <w:t>un biezā perlamutrene</w:t>
      </w:r>
      <w:r w:rsidRPr="002C1B75">
        <w:rPr>
          <w:rFonts w:eastAsia="Times New Roman" w:cs="Times New Roman"/>
          <w:i/>
          <w:szCs w:val="24"/>
        </w:rPr>
        <w:t xml:space="preserve"> Unio crassus</w:t>
      </w:r>
      <w:r w:rsidRPr="002C1B75">
        <w:rPr>
          <w:rFonts w:eastAsia="Times New Roman" w:cs="Times New Roman"/>
          <w:szCs w:val="24"/>
        </w:rPr>
        <w:t xml:space="preserve">. Minētās sugas ir iekļautas arī Latvijas Sarkanajā grāmatā, </w:t>
      </w:r>
      <w:r w:rsidRPr="002C1B75">
        <w:rPr>
          <w:rFonts w:eastAsia="Times New Roman" w:cs="Times New Roman"/>
          <w:i/>
          <w:szCs w:val="24"/>
        </w:rPr>
        <w:t xml:space="preserve">M. margaritifea </w:t>
      </w:r>
      <w:r w:rsidRPr="002C1B75">
        <w:rPr>
          <w:rFonts w:eastAsia="Times New Roman" w:cs="Times New Roman"/>
          <w:szCs w:val="24"/>
        </w:rPr>
        <w:t xml:space="preserve">I kategorijā un </w:t>
      </w:r>
      <w:r w:rsidRPr="002C1B75">
        <w:rPr>
          <w:rFonts w:eastAsia="Times New Roman" w:cs="Times New Roman"/>
          <w:i/>
          <w:szCs w:val="24"/>
        </w:rPr>
        <w:t xml:space="preserve">U. crassus </w:t>
      </w:r>
      <w:r w:rsidRPr="002C1B75">
        <w:rPr>
          <w:rFonts w:eastAsia="Times New Roman" w:cs="Times New Roman"/>
          <w:szCs w:val="24"/>
        </w:rPr>
        <w:t>II kategorijā, kā arī</w:t>
      </w:r>
      <w:r w:rsidRPr="002C1B75">
        <w:rPr>
          <w:rFonts w:eastAsia="Times New Roman" w:cs="Times New Roman"/>
          <w:i/>
          <w:szCs w:val="24"/>
        </w:rPr>
        <w:t xml:space="preserve"> </w:t>
      </w:r>
      <w:r w:rsidRPr="002C1B75">
        <w:rPr>
          <w:rFonts w:eastAsia="Times New Roman" w:cs="Times New Roman"/>
          <w:szCs w:val="24"/>
        </w:rPr>
        <w:t>direktīvas 92/43/EEK II, V un VI pielikumā. Tādēļ ekspertam, kurš veic gliemeņu paraugu ievākšanu prioritāro vielu monitoringam, ir jāspēj atšķirt aizsargājamās gliemeņu sugas.</w:t>
      </w:r>
    </w:p>
    <w:p w14:paraId="4553E41D" w14:textId="77777777" w:rsidR="0045782F" w:rsidRPr="002C1B75" w:rsidRDefault="0045782F" w:rsidP="00F00212">
      <w:pPr>
        <w:spacing w:after="120"/>
        <w:rPr>
          <w:rFonts w:eastAsia="Times New Roman" w:cs="Times New Roman"/>
          <w:szCs w:val="24"/>
        </w:rPr>
      </w:pPr>
      <w:r w:rsidRPr="002C1B75">
        <w:rPr>
          <w:rFonts w:eastAsia="Times New Roman" w:cs="Times New Roman"/>
          <w:szCs w:val="24"/>
        </w:rPr>
        <w:t xml:space="preserve">Ja tomēr paraugošanas laikā tiek atrastas kādas no aizsargājamo gliemeņu sugām, par to atrašanu ir jāziņo Dabas aizsardzības pārvaldei, norādot sugu un tās atrašanās vietas koordinātas. </w:t>
      </w:r>
    </w:p>
    <w:p w14:paraId="79349451" w14:textId="04E66A9B" w:rsidR="0045782F" w:rsidRPr="002C1B75" w:rsidRDefault="0045782F" w:rsidP="00F00212">
      <w:pPr>
        <w:pStyle w:val="NoSpacing"/>
        <w:rPr>
          <w:rFonts w:ascii="Times New Roman" w:hAnsi="Times New Roman" w:cs="Times New Roman"/>
          <w:b/>
          <w:sz w:val="24"/>
          <w:szCs w:val="24"/>
        </w:rPr>
      </w:pPr>
      <w:r w:rsidRPr="002C1B75">
        <w:rPr>
          <w:rFonts w:ascii="Times New Roman" w:hAnsi="Times New Roman" w:cs="Times New Roman"/>
          <w:b/>
          <w:sz w:val="24"/>
          <w:szCs w:val="24"/>
        </w:rPr>
        <w:t>Monitoringa vietu izvēle</w:t>
      </w:r>
    </w:p>
    <w:p w14:paraId="712AEE38" w14:textId="77777777"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 xml:space="preserve">Upēs kā paraugošanas vieta tiek noteikta monitoringa stacija, ezeros tiek izvēlēta ezeram reprezentatīva paraugošanas vieta. Paraugošanas vieta nedrīkst būt ietekmju avotu tuvumā, lai iegūtais biotas paraugs ir reprezentatīvs plašākam reģionam. Kā potenciālu paraugošanas vietu ezerā var izmantot zoobentosa paraugošanas vietu, par kuru jau ir pieejami dati, ka tajā sastopamas nepieciešamās sugas. Ja šāda vieta ezerā nav sastopama vai tā neatbilst minimālajām prasībām, var izmantot citu, gliemenēm piemērotu dzīvotni. Visas gliemenes, izņemot daudzveidīgāo sēdgliemeni </w:t>
      </w:r>
      <w:r w:rsidRPr="002C1B75">
        <w:rPr>
          <w:rFonts w:eastAsia="Times New Roman" w:cs="Times New Roman"/>
          <w:i/>
          <w:szCs w:val="24"/>
        </w:rPr>
        <w:t>D. polymorpha</w:t>
      </w:r>
      <w:r w:rsidRPr="002C1B75">
        <w:rPr>
          <w:rFonts w:eastAsia="Times New Roman" w:cs="Times New Roman"/>
          <w:szCs w:val="24"/>
        </w:rPr>
        <w:t>, ierokas gruntī, atstājot ārā tikai sifonus un nelielu daļu no čaulas, tātad potenciālas gliemeņu atradnes ir vietas, kur grunti veido smilts un grants, un dūņu daudzums ir neliels. Dažreiz arī starp lieliem akmeņiem ir pietiekams daudzums smilšu, lai tur būtu gliemenes. Taču jāņem vērā, ka ne katrā smilts/grants grunts virskārtā būs gliemeņu kolonijas, jo noteicošais faktors ir nevis grunts, bet saimniekzivju daudzums un, vai tās bijušas invadētas ar gliemeņu kāpuriem.</w:t>
      </w:r>
    </w:p>
    <w:p w14:paraId="1701D1DB" w14:textId="77777777"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Gliemeņu ievākšana tiek veikta 50 m garā, ūdensobjektam reprezentatīvā posmā. Par posma sākumu tiek uzskatīta pirmā monitoringam ievāktā gliemene. Nepieciešamības gadījumā pētāmo posmu var pagarināt, lai savāktu nepieciešamo daudzumu gliemeņu.</w:t>
      </w:r>
    </w:p>
    <w:p w14:paraId="3BDC8D9C" w14:textId="77777777"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Jāņem vērā, ka dabā var pastāvēt arī situācija, kad konkrētā vietā gliemenes nav sastopamas. Ja upēs tiek apsekots 300 m posms un gliemenes netiek atrastas, var pieņemt, ka šajā ūdensobjektā gliemenes nav sastopamas un ir jālemj par šī objekta izslēgšanu no turpmākās prioritāro vielu monitoringa programmas. Ezeros attiecīgi tiek pārbaudītas 3 - 5 vietas.</w:t>
      </w:r>
    </w:p>
    <w:p w14:paraId="0A55BB4C" w14:textId="769C775E" w:rsidR="006F4409" w:rsidRPr="002C1B75" w:rsidRDefault="0045782F" w:rsidP="006F4409">
      <w:pPr>
        <w:spacing w:after="120"/>
        <w:ind w:firstLine="720"/>
        <w:rPr>
          <w:rFonts w:eastAsia="Times New Roman" w:cs="Times New Roman"/>
          <w:szCs w:val="24"/>
        </w:rPr>
      </w:pPr>
      <w:r w:rsidRPr="002C1B75">
        <w:rPr>
          <w:rFonts w:eastAsia="Times New Roman" w:cs="Times New Roman"/>
          <w:szCs w:val="24"/>
        </w:rPr>
        <w:t>Paraugu ievākšanai tiek izmantots standarts LVS EN 27828:2003 Ūdens kvalitāte - Bioloģisko paraugu ņemšanas metodes - Vadlīnijas ūdens makrozoobentosa paraugu ņemšanai ar skrāpi. Prioritāro vielu monitoringam biotā tiek izmantota pasīvā monitoringa metode – paraugu ievākšana no savvaļas populācijām.</w:t>
      </w:r>
    </w:p>
    <w:p w14:paraId="5D09F2B4" w14:textId="1E62D9AC" w:rsidR="0045782F" w:rsidRPr="002C1B75" w:rsidRDefault="0045782F" w:rsidP="00F00212">
      <w:pPr>
        <w:pStyle w:val="NoSpacing"/>
        <w:rPr>
          <w:rFonts w:ascii="Times New Roman" w:hAnsi="Times New Roman" w:cs="Times New Roman"/>
          <w:b/>
          <w:sz w:val="24"/>
          <w:szCs w:val="24"/>
        </w:rPr>
      </w:pPr>
      <w:r w:rsidRPr="002C1B75">
        <w:rPr>
          <w:rFonts w:ascii="Times New Roman" w:hAnsi="Times New Roman" w:cs="Times New Roman"/>
          <w:b/>
          <w:sz w:val="24"/>
          <w:szCs w:val="24"/>
        </w:rPr>
        <w:t>Paraugu ievākšana</w:t>
      </w:r>
    </w:p>
    <w:p w14:paraId="61B0C864" w14:textId="77777777"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Vispiemērotākā sezona paraugu ievākšanai ir mazūdens periods vasarā. Optimālais laiks, kad ir ieteicams veikt monitoringu ir maijs – augusts, taču monitoringu drīkst veikt arī aprīlī un septembrī – novembrī. Savukārt no populācijas aizsardzības viedokļa, paraugošanu ieteicams uzsākt jūlijā/augustā, jo vasaras sākumā notiek kāpuru iznēršana. Gliemeņu paraugu ievākšanu vēlams veikt piemērotos laikapstākļos, dienas gaišajā laikā, kad nav nokrišņu un stipra vēja, un ūdens ir labi caurredzams.</w:t>
      </w:r>
    </w:p>
    <w:p w14:paraId="56049ED6" w14:textId="77777777"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 xml:space="preserve">Paraugu ievākšanu var veikt iebrienot no krasta vai ar bentosa smeļamo kausu no dziļākām vietām. Veicot paraugu ievākšanu brienot no krasta, gultnes apskatei izmanto akvaskopu, kas </w:t>
      </w:r>
      <w:r w:rsidRPr="002C1B75">
        <w:rPr>
          <w:rFonts w:cs="Times New Roman"/>
          <w:szCs w:val="24"/>
        </w:rPr>
        <w:t>uzlabo redzamību zem ūdens,jo netraucē virsmas atspīdums un straumes ņirboņa</w:t>
      </w:r>
      <w:r w:rsidRPr="002C1B75">
        <w:rPr>
          <w:rFonts w:eastAsia="Times New Roman" w:cs="Times New Roman"/>
          <w:szCs w:val="24"/>
        </w:rPr>
        <w:t xml:space="preserve"> Gliemenes var ievākt ar roku, vai izmantojot vieglsvara skrāpi, kas tiek izmantots zoobentosa monitoringā, vai hidrobioloģisko tīkliņu, </w:t>
      </w:r>
      <w:r w:rsidRPr="002C1B75">
        <w:rPr>
          <w:rFonts w:cs="Times New Roman"/>
          <w:szCs w:val="24"/>
        </w:rPr>
        <w:t>velkot to gar ūdens augiem un pa grunts virsmu.</w:t>
      </w:r>
    </w:p>
    <w:p w14:paraId="0A4E50E9" w14:textId="77777777"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 xml:space="preserve">Upēs paraugošana tiek veikta virzienā pa straumi uz augšu, lai nesaduļķotu pētāmo vietu un neapgrūtinātu darbu. </w:t>
      </w:r>
    </w:p>
    <w:p w14:paraId="7982B3F6" w14:textId="7D716E3E"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Ievāktā parauga šķirošana tiek veikta uz vietas. Sugu noteikšanai ir derīgi tikai pilnībā pieauguši un dzimumbriedumu sasnieguši īpatņi (</w:t>
      </w:r>
      <w:r w:rsidRPr="002C1B75">
        <w:rPr>
          <w:rFonts w:eastAsia="Times New Roman" w:cs="Times New Roman"/>
          <w:i/>
          <w:szCs w:val="24"/>
        </w:rPr>
        <w:t>subadultus</w:t>
      </w:r>
      <w:r w:rsidRPr="002C1B75">
        <w:rPr>
          <w:rFonts w:eastAsia="Times New Roman" w:cs="Times New Roman"/>
          <w:szCs w:val="24"/>
        </w:rPr>
        <w:t>). Tiek atlasītas un ielaistas atpakaļ ūdenī aizsargājamās gliemene</w:t>
      </w:r>
      <w:r w:rsidR="00F00212" w:rsidRPr="002C1B75">
        <w:rPr>
          <w:rFonts w:eastAsia="Times New Roman" w:cs="Times New Roman"/>
          <w:szCs w:val="24"/>
        </w:rPr>
        <w:t>s, kā arī nepieaugušie indivīdi</w:t>
      </w:r>
      <w:r w:rsidRPr="002C1B75">
        <w:rPr>
          <w:rFonts w:eastAsia="Times New Roman" w:cs="Times New Roman"/>
          <w:szCs w:val="24"/>
        </w:rPr>
        <w:t>.</w:t>
      </w:r>
    </w:p>
    <w:p w14:paraId="263EE2D9" w14:textId="77777777" w:rsidR="0045782F" w:rsidRPr="002C1B75" w:rsidRDefault="0045782F" w:rsidP="006F4409">
      <w:pPr>
        <w:spacing w:after="120"/>
        <w:ind w:firstLine="720"/>
        <w:rPr>
          <w:rFonts w:eastAsia="Times New Roman" w:cs="Times New Roman"/>
          <w:szCs w:val="24"/>
        </w:rPr>
      </w:pPr>
      <w:r w:rsidRPr="002C1B75">
        <w:rPr>
          <w:rFonts w:eastAsia="Times New Roman" w:cs="Times New Roman"/>
          <w:szCs w:val="24"/>
        </w:rPr>
        <w:t xml:space="preserve">Papildus tiek aizpildīts Lauka darbu protokols, kas iekļauj vispārīgo informāciju (monitoringa stacijas nosaukumu, datumu, apsekotā posma sākuma un beigu koordinātas, apsekotā posma garumu un laikapstākļus, parauga ievākšanas dziļumu), parauga raksturojumu (ievāktās sugas un indivīdu skaitu), apsekotā posma jeb paraugošanas vietas raksturojumu (ūdens dzidrumu, grunts sastāvu, zemes lietojumu krastā, krasta apaugumu, krasta tipu, dominējošās makrofītu sugas un augu joslu aizaugumu, noēnojumu, krasta/litorāles slīpumu, kā arī vidējo platumu, vidējo dziļumu un straumes ātrumu upēm). </w:t>
      </w:r>
    </w:p>
    <w:p w14:paraId="559169AF" w14:textId="039F4766" w:rsidR="0045782F" w:rsidRPr="002C1B75" w:rsidRDefault="0045782F" w:rsidP="00F00212">
      <w:pPr>
        <w:pStyle w:val="NoSpacing"/>
        <w:rPr>
          <w:rFonts w:ascii="Times New Roman" w:hAnsi="Times New Roman" w:cs="Times New Roman"/>
          <w:b/>
        </w:rPr>
      </w:pPr>
      <w:r w:rsidRPr="002C1B75">
        <w:rPr>
          <w:rFonts w:ascii="Times New Roman" w:hAnsi="Times New Roman" w:cs="Times New Roman"/>
          <w:b/>
        </w:rPr>
        <w:t>Paraugu pirmapstrāde</w:t>
      </w:r>
    </w:p>
    <w:p w14:paraId="46904A05" w14:textId="77777777" w:rsidR="0045782F" w:rsidRPr="002C1B75" w:rsidRDefault="0045782F" w:rsidP="006F4409">
      <w:pPr>
        <w:spacing w:after="120"/>
        <w:ind w:firstLine="720"/>
        <w:rPr>
          <w:rFonts w:eastAsia="Times New Roman" w:cs="Times New Roman"/>
          <w:i/>
          <w:szCs w:val="24"/>
        </w:rPr>
      </w:pPr>
      <w:r w:rsidRPr="002C1B75">
        <w:rPr>
          <w:rFonts w:eastAsia="Times New Roman" w:cs="Times New Roman"/>
          <w:szCs w:val="24"/>
        </w:rPr>
        <w:t>Ievāktās gliemenes tiek ievietotas traukā ar ūdeni no attiecīgā ūdensobjekta tā, lai tās pilnībā būtu ūdenī. Gliemenes tiek atstātas traukā ar ūdeni uz 12 – 24 stundām, lai tās attīrītos no dūņām. Pēc tam tās tiek liktas saldētavā, pirms tam tās ietinot folijā, jo PAO savienojumiem ir iespējama sorbcija un plastmasas. Sasaldētās gliemenes tiek ievietotas traukā, marķētas un nosūtītas tālākai apstrādei un analīzei.</w:t>
      </w:r>
    </w:p>
    <w:p w14:paraId="1A704E69" w14:textId="77777777" w:rsidR="0045782F" w:rsidRPr="002C1B75" w:rsidRDefault="0045782F" w:rsidP="0045782F">
      <w:pPr>
        <w:spacing w:after="0"/>
        <w:rPr>
          <w:rFonts w:eastAsia="Times New Roman" w:cs="Times New Roman"/>
          <w:b/>
          <w:szCs w:val="28"/>
        </w:rPr>
      </w:pPr>
      <w:r w:rsidRPr="002C1B75">
        <w:rPr>
          <w:rFonts w:eastAsia="Times New Roman" w:cs="Times New Roman"/>
          <w:b/>
          <w:szCs w:val="28"/>
        </w:rPr>
        <w:t>Izmantotā literatūra:</w:t>
      </w:r>
    </w:p>
    <w:p w14:paraId="617CC552" w14:textId="77777777" w:rsidR="0045782F" w:rsidRPr="002C1B75" w:rsidRDefault="0045782F" w:rsidP="00484DBD">
      <w:pPr>
        <w:numPr>
          <w:ilvl w:val="0"/>
          <w:numId w:val="1"/>
        </w:numPr>
        <w:pBdr>
          <w:top w:val="nil"/>
          <w:left w:val="nil"/>
          <w:bottom w:val="nil"/>
          <w:right w:val="nil"/>
          <w:between w:val="nil"/>
        </w:pBdr>
        <w:spacing w:after="0"/>
        <w:ind w:left="709" w:hanging="284"/>
        <w:rPr>
          <w:rFonts w:eastAsia="Times New Roman" w:cs="Times New Roman"/>
          <w:szCs w:val="24"/>
        </w:rPr>
      </w:pPr>
      <w:r w:rsidRPr="002C1B75">
        <w:rPr>
          <w:rFonts w:eastAsia="Times New Roman" w:cs="Times New Roman"/>
          <w:szCs w:val="24"/>
        </w:rPr>
        <w:t xml:space="preserve">Eiropas Parlamenta un Padomes direktīva 2013/39/ES, ar ko groza Direktīvu 2000/60/EK un Direktīvu 2008/105/EK attiecībā uz prioritārajām vielām ūdens resursu politikas jomā. </w:t>
      </w:r>
    </w:p>
    <w:p w14:paraId="0AAAB6F4" w14:textId="77777777" w:rsidR="0045782F" w:rsidRPr="002C1B75" w:rsidRDefault="0045782F" w:rsidP="00484DBD">
      <w:pPr>
        <w:numPr>
          <w:ilvl w:val="0"/>
          <w:numId w:val="1"/>
        </w:numPr>
        <w:pBdr>
          <w:top w:val="nil"/>
          <w:left w:val="nil"/>
          <w:bottom w:val="nil"/>
          <w:right w:val="nil"/>
          <w:between w:val="nil"/>
        </w:pBdr>
        <w:spacing w:after="0"/>
        <w:ind w:left="709" w:hanging="284"/>
        <w:rPr>
          <w:rFonts w:eastAsia="Times New Roman" w:cs="Times New Roman"/>
          <w:szCs w:val="24"/>
        </w:rPr>
      </w:pPr>
      <w:r w:rsidRPr="002C1B75">
        <w:rPr>
          <w:rFonts w:eastAsia="Times New Roman" w:cs="Times New Roman"/>
          <w:szCs w:val="24"/>
        </w:rPr>
        <w:t>Padomes Direktīva 92/43/EEK par dabisko dzīvotņu, savvaļas faunas un floras aizsardzību</w:t>
      </w:r>
    </w:p>
    <w:p w14:paraId="52397226" w14:textId="181B7088" w:rsidR="0045782F" w:rsidRPr="002C1B75" w:rsidRDefault="0045782F" w:rsidP="00484DBD">
      <w:pPr>
        <w:numPr>
          <w:ilvl w:val="0"/>
          <w:numId w:val="1"/>
        </w:numPr>
        <w:pBdr>
          <w:top w:val="nil"/>
          <w:left w:val="nil"/>
          <w:bottom w:val="nil"/>
          <w:right w:val="nil"/>
          <w:between w:val="nil"/>
        </w:pBdr>
        <w:spacing w:after="0"/>
        <w:ind w:left="709" w:hanging="284"/>
        <w:rPr>
          <w:rFonts w:eastAsia="Times New Roman" w:cs="Times New Roman"/>
          <w:szCs w:val="24"/>
        </w:rPr>
      </w:pPr>
      <w:r w:rsidRPr="002C1B75">
        <w:rPr>
          <w:rFonts w:eastAsia="Times New Roman" w:cs="Times New Roman"/>
          <w:szCs w:val="24"/>
        </w:rPr>
        <w:t xml:space="preserve">14.11.2000 </w:t>
      </w:r>
      <w:r w:rsidR="006413FF" w:rsidRPr="002C1B75">
        <w:rPr>
          <w:rFonts w:eastAsia="Times New Roman" w:cs="Times New Roman"/>
          <w:szCs w:val="24"/>
        </w:rPr>
        <w:t>µ</w:t>
      </w:r>
      <w:r w:rsidRPr="002C1B75">
        <w:rPr>
          <w:rFonts w:eastAsia="Times New Roman" w:cs="Times New Roman"/>
          <w:szCs w:val="24"/>
        </w:rPr>
        <w:t xml:space="preserve"> noteikumi Nr.396 “Noteikumi par īpaši aizsargājamo sugu un ierobežoti izmantojamo īpaši aizsargājamo sugu sarakstu” </w:t>
      </w:r>
    </w:p>
    <w:p w14:paraId="00DD0EE6" w14:textId="77777777" w:rsidR="0045782F" w:rsidRPr="002C1B75" w:rsidRDefault="0045782F" w:rsidP="00484DBD">
      <w:pPr>
        <w:numPr>
          <w:ilvl w:val="0"/>
          <w:numId w:val="1"/>
        </w:numPr>
        <w:pBdr>
          <w:top w:val="nil"/>
          <w:left w:val="nil"/>
          <w:bottom w:val="nil"/>
          <w:right w:val="nil"/>
          <w:between w:val="nil"/>
        </w:pBdr>
        <w:spacing w:after="0"/>
        <w:ind w:left="709" w:hanging="284"/>
        <w:rPr>
          <w:rFonts w:eastAsia="Times New Roman" w:cs="Times New Roman"/>
          <w:szCs w:val="24"/>
        </w:rPr>
      </w:pPr>
      <w:r w:rsidRPr="002C1B75">
        <w:rPr>
          <w:rFonts w:eastAsia="Times New Roman" w:cs="Times New Roman"/>
          <w:szCs w:val="24"/>
        </w:rPr>
        <w:t>Guidance document No 25. Guidance on chemical monitoring of sediment and biota under the Water Framework Directive</w:t>
      </w:r>
    </w:p>
    <w:p w14:paraId="3B914108" w14:textId="77777777" w:rsidR="0045782F" w:rsidRPr="002C1B75" w:rsidRDefault="0045782F" w:rsidP="00484DBD">
      <w:pPr>
        <w:numPr>
          <w:ilvl w:val="0"/>
          <w:numId w:val="1"/>
        </w:numPr>
        <w:pBdr>
          <w:top w:val="nil"/>
          <w:left w:val="nil"/>
          <w:bottom w:val="nil"/>
          <w:right w:val="nil"/>
          <w:between w:val="nil"/>
        </w:pBdr>
        <w:spacing w:after="0"/>
        <w:ind w:left="709" w:hanging="284"/>
        <w:rPr>
          <w:rFonts w:eastAsia="Times New Roman" w:cs="Times New Roman"/>
          <w:szCs w:val="24"/>
        </w:rPr>
      </w:pPr>
      <w:r w:rsidRPr="002C1B75">
        <w:rPr>
          <w:rFonts w:eastAsia="Times New Roman" w:cs="Times New Roman"/>
          <w:szCs w:val="24"/>
        </w:rPr>
        <w:t>Guidance document No 32. Guidance on biota monitoring (the implementation of EQS</w:t>
      </w:r>
      <w:r w:rsidRPr="002C1B75">
        <w:rPr>
          <w:rFonts w:eastAsia="Times New Roman" w:cs="Times New Roman"/>
          <w:szCs w:val="24"/>
          <w:vertAlign w:val="subscript"/>
        </w:rPr>
        <w:t>biota</w:t>
      </w:r>
      <w:r w:rsidRPr="002C1B75">
        <w:rPr>
          <w:rFonts w:eastAsia="Times New Roman" w:cs="Times New Roman"/>
          <w:szCs w:val="24"/>
        </w:rPr>
        <w:t xml:space="preserve"> under the Water Framework Directive).</w:t>
      </w:r>
    </w:p>
    <w:p w14:paraId="4E78A194" w14:textId="77777777" w:rsidR="0045782F" w:rsidRPr="002C1B75" w:rsidRDefault="0045782F" w:rsidP="00484DBD">
      <w:pPr>
        <w:numPr>
          <w:ilvl w:val="0"/>
          <w:numId w:val="1"/>
        </w:numPr>
        <w:pBdr>
          <w:top w:val="nil"/>
          <w:left w:val="nil"/>
          <w:bottom w:val="nil"/>
          <w:right w:val="nil"/>
          <w:between w:val="nil"/>
        </w:pBdr>
        <w:spacing w:after="0"/>
        <w:ind w:left="709" w:hanging="284"/>
        <w:rPr>
          <w:rFonts w:eastAsia="Times New Roman" w:cs="Times New Roman"/>
          <w:szCs w:val="24"/>
        </w:rPr>
      </w:pPr>
      <w:r w:rsidRPr="002C1B75">
        <w:rPr>
          <w:rFonts w:eastAsia="Times New Roman" w:cs="Times New Roman"/>
          <w:szCs w:val="24"/>
        </w:rPr>
        <w:t>Vadlīnijas bezmugurkaulnieku monitoringam Natura 2000 teritorijās.</w:t>
      </w:r>
    </w:p>
    <w:p w14:paraId="5314F420" w14:textId="4B81A408" w:rsidR="004F4798" w:rsidRPr="002C1B75" w:rsidRDefault="0045782F" w:rsidP="00046F41">
      <w:pPr>
        <w:numPr>
          <w:ilvl w:val="0"/>
          <w:numId w:val="1"/>
        </w:numPr>
        <w:pBdr>
          <w:top w:val="nil"/>
          <w:left w:val="nil"/>
          <w:bottom w:val="nil"/>
          <w:right w:val="nil"/>
          <w:between w:val="nil"/>
        </w:pBdr>
        <w:spacing w:after="0"/>
        <w:ind w:left="709" w:hanging="284"/>
        <w:rPr>
          <w:rFonts w:eastAsia="Times New Roman" w:cs="Times New Roman"/>
          <w:szCs w:val="24"/>
        </w:rPr>
      </w:pPr>
      <w:r w:rsidRPr="002C1B75">
        <w:rPr>
          <w:rFonts w:eastAsia="Times New Roman" w:cs="Times New Roman"/>
          <w:szCs w:val="24"/>
        </w:rPr>
        <w:t>Rudzīte M., Dreijers E., Ozoliņa-Moll L., Parele E., Pilāte D., Rudzītis M., Stalažs A. 2010 Latvijas gliemji: Sugu noteicējs. A Guide to the Molluscs of Latvia. LU Akadēmiskais apgāds, Rīga, 252.lpp.</w:t>
      </w:r>
    </w:p>
    <w:p w14:paraId="477E9AC0" w14:textId="77777777" w:rsidR="004F4798" w:rsidRPr="002C1B75" w:rsidRDefault="004F4798">
      <w:pPr>
        <w:jc w:val="left"/>
        <w:rPr>
          <w:rFonts w:eastAsia="Times New Roman" w:cs="Times New Roman"/>
          <w:szCs w:val="24"/>
        </w:rPr>
      </w:pPr>
      <w:r w:rsidRPr="002C1B75">
        <w:rPr>
          <w:rFonts w:eastAsia="Times New Roman" w:cs="Times New Roman"/>
          <w:szCs w:val="24"/>
        </w:rPr>
        <w:br w:type="page"/>
      </w:r>
    </w:p>
    <w:p w14:paraId="5434EC59" w14:textId="77777777" w:rsidR="00B23E4A" w:rsidRPr="002C1B75" w:rsidRDefault="00B23E4A">
      <w:pPr>
        <w:jc w:val="left"/>
        <w:rPr>
          <w:rFonts w:eastAsia="Times New Roman" w:cs="Times New Roman"/>
          <w:szCs w:val="24"/>
        </w:rPr>
      </w:pPr>
    </w:p>
    <w:p w14:paraId="0D5BECC6" w14:textId="77777777" w:rsidR="00B23E4A" w:rsidRPr="002C1B75" w:rsidRDefault="00B23E4A">
      <w:pPr>
        <w:jc w:val="left"/>
        <w:rPr>
          <w:rFonts w:eastAsia="Times New Roman" w:cs="Times New Roman"/>
          <w:szCs w:val="24"/>
        </w:rPr>
      </w:pPr>
    </w:p>
    <w:p w14:paraId="1A9724A0" w14:textId="77777777" w:rsidR="00B23E4A" w:rsidRPr="002C1B75" w:rsidRDefault="00B23E4A">
      <w:pPr>
        <w:jc w:val="left"/>
        <w:rPr>
          <w:rFonts w:eastAsia="Times New Roman" w:cs="Times New Roman"/>
          <w:szCs w:val="24"/>
        </w:rPr>
      </w:pPr>
    </w:p>
    <w:p w14:paraId="3364C68C" w14:textId="77777777" w:rsidR="00B23E4A" w:rsidRPr="002C1B75" w:rsidRDefault="00B23E4A">
      <w:pPr>
        <w:jc w:val="left"/>
        <w:rPr>
          <w:rFonts w:eastAsia="Times New Roman" w:cs="Times New Roman"/>
          <w:szCs w:val="24"/>
        </w:rPr>
      </w:pPr>
    </w:p>
    <w:p w14:paraId="3C21BA15" w14:textId="77777777" w:rsidR="00B23E4A" w:rsidRPr="002C1B75" w:rsidRDefault="00B23E4A">
      <w:pPr>
        <w:jc w:val="left"/>
        <w:rPr>
          <w:rFonts w:eastAsia="Times New Roman" w:cs="Times New Roman"/>
          <w:szCs w:val="24"/>
        </w:rPr>
      </w:pPr>
    </w:p>
    <w:p w14:paraId="74EC8D92" w14:textId="77777777" w:rsidR="00B23E4A" w:rsidRPr="002C1B75" w:rsidRDefault="00B23E4A">
      <w:pPr>
        <w:jc w:val="left"/>
        <w:rPr>
          <w:rFonts w:eastAsia="Times New Roman" w:cs="Times New Roman"/>
          <w:szCs w:val="24"/>
        </w:rPr>
      </w:pPr>
    </w:p>
    <w:p w14:paraId="320000FE" w14:textId="77777777" w:rsidR="00B23E4A" w:rsidRPr="002C1B75" w:rsidRDefault="00B23E4A">
      <w:pPr>
        <w:jc w:val="left"/>
        <w:rPr>
          <w:rFonts w:eastAsia="Times New Roman" w:cs="Times New Roman"/>
          <w:szCs w:val="24"/>
        </w:rPr>
      </w:pPr>
    </w:p>
    <w:p w14:paraId="4532D9EE" w14:textId="77777777" w:rsidR="00B23E4A" w:rsidRPr="002C1B75" w:rsidRDefault="00B23E4A">
      <w:pPr>
        <w:jc w:val="left"/>
        <w:rPr>
          <w:rFonts w:eastAsia="Times New Roman" w:cs="Times New Roman"/>
          <w:szCs w:val="24"/>
        </w:rPr>
      </w:pPr>
    </w:p>
    <w:p w14:paraId="4ADF4824" w14:textId="77777777" w:rsidR="00B23E4A" w:rsidRPr="002C1B75" w:rsidRDefault="00B23E4A">
      <w:pPr>
        <w:jc w:val="left"/>
        <w:rPr>
          <w:rFonts w:eastAsia="Times New Roman" w:cs="Times New Roman"/>
          <w:szCs w:val="24"/>
        </w:rPr>
      </w:pPr>
    </w:p>
    <w:p w14:paraId="72DF6E42" w14:textId="77777777" w:rsidR="00B23E4A" w:rsidRPr="002C1B75" w:rsidRDefault="00B23E4A">
      <w:pPr>
        <w:jc w:val="left"/>
        <w:rPr>
          <w:rFonts w:eastAsia="Times New Roman" w:cs="Times New Roman"/>
          <w:szCs w:val="24"/>
        </w:rPr>
      </w:pPr>
    </w:p>
    <w:p w14:paraId="0095CA60" w14:textId="77777777" w:rsidR="00B23E4A" w:rsidRPr="002C1B75" w:rsidRDefault="00B23E4A">
      <w:pPr>
        <w:jc w:val="left"/>
        <w:rPr>
          <w:rFonts w:eastAsia="Times New Roman" w:cs="Times New Roman"/>
          <w:szCs w:val="24"/>
        </w:rPr>
      </w:pPr>
    </w:p>
    <w:p w14:paraId="0D8163AD" w14:textId="77777777" w:rsidR="00B23E4A" w:rsidRPr="002C1B75" w:rsidRDefault="00B23E4A">
      <w:pPr>
        <w:jc w:val="left"/>
        <w:rPr>
          <w:rFonts w:eastAsia="Times New Roman" w:cs="Times New Roman"/>
          <w:szCs w:val="24"/>
        </w:rPr>
      </w:pPr>
    </w:p>
    <w:p w14:paraId="37D98A10" w14:textId="77777777" w:rsidR="00B23E4A" w:rsidRPr="002C1B75" w:rsidRDefault="00B23E4A">
      <w:pPr>
        <w:jc w:val="left"/>
        <w:rPr>
          <w:rFonts w:eastAsia="Times New Roman" w:cs="Times New Roman"/>
          <w:szCs w:val="24"/>
        </w:rPr>
      </w:pPr>
    </w:p>
    <w:p w14:paraId="2F925F38" w14:textId="77777777" w:rsidR="00B23E4A" w:rsidRPr="002C1B75" w:rsidRDefault="00B23E4A">
      <w:pPr>
        <w:jc w:val="left"/>
        <w:rPr>
          <w:rFonts w:eastAsia="Times New Roman" w:cs="Times New Roman"/>
          <w:szCs w:val="24"/>
        </w:rPr>
      </w:pPr>
    </w:p>
    <w:p w14:paraId="286DAE96" w14:textId="27A82073" w:rsidR="009A31F6" w:rsidRPr="002C1B75" w:rsidRDefault="00B23E4A" w:rsidP="00763711">
      <w:pPr>
        <w:pStyle w:val="Heading2"/>
      </w:pPr>
      <w:bookmarkStart w:id="332" w:name="_Toc90467513"/>
      <w:r w:rsidRPr="002C1B75">
        <w:t>Pazemes ūdeņu monitoringa programma</w:t>
      </w:r>
      <w:bookmarkEnd w:id="332"/>
      <w:r w:rsidRPr="002C1B75">
        <w:t xml:space="preserve"> </w:t>
      </w:r>
      <w:r w:rsidR="004F4798" w:rsidRPr="002C1B75">
        <w:br w:type="page"/>
      </w:r>
    </w:p>
    <w:p w14:paraId="772814C9" w14:textId="55E5B4DC" w:rsidR="009A31F6" w:rsidRPr="002C1B75" w:rsidRDefault="009A31F6" w:rsidP="006332A6">
      <w:pPr>
        <w:spacing w:after="0" w:line="240" w:lineRule="auto"/>
        <w:jc w:val="right"/>
        <w:rPr>
          <w:rFonts w:eastAsia="Times New Roman" w:cs="Times New Roman"/>
          <w:szCs w:val="24"/>
        </w:rPr>
      </w:pPr>
      <w:r w:rsidRPr="002C1B75">
        <w:rPr>
          <w:rFonts w:eastAsia="Times New Roman" w:cs="Times New Roman"/>
          <w:szCs w:val="24"/>
        </w:rPr>
        <w:t>Pielikums Nr.1</w:t>
      </w:r>
      <w:r w:rsidR="006332A6" w:rsidRPr="002C1B75">
        <w:rPr>
          <w:rFonts w:eastAsia="Times New Roman" w:cs="Times New Roman"/>
          <w:szCs w:val="24"/>
        </w:rPr>
        <w:t>8</w:t>
      </w:r>
    </w:p>
    <w:p w14:paraId="369E7449" w14:textId="48F836C5" w:rsidR="006332A6" w:rsidRPr="002C1B75" w:rsidRDefault="006332A6" w:rsidP="006332A6">
      <w:pPr>
        <w:pStyle w:val="Heading3"/>
      </w:pPr>
      <w:bookmarkStart w:id="333" w:name="_Toc90467514"/>
      <w:r w:rsidRPr="002C1B75">
        <w:t xml:space="preserve">18.pielikums. </w:t>
      </w:r>
      <w:r w:rsidR="009A31F6" w:rsidRPr="002C1B75">
        <w:t>Pazemes ūdeņu</w:t>
      </w:r>
      <w:r w:rsidRPr="002C1B75">
        <w:t xml:space="preserve"> kvalitātes monitoringa urbumi</w:t>
      </w:r>
      <w:bookmarkEnd w:id="333"/>
    </w:p>
    <w:p w14:paraId="71F14F50" w14:textId="301B88ED" w:rsidR="009A31F6" w:rsidRPr="002C1B75" w:rsidRDefault="006332A6" w:rsidP="006332A6">
      <w:pPr>
        <w:spacing w:after="0" w:line="240" w:lineRule="auto"/>
        <w:jc w:val="center"/>
        <w:rPr>
          <w:rFonts w:eastAsia="Times New Roman" w:cs="Times New Roman"/>
          <w:szCs w:val="24"/>
        </w:rPr>
      </w:pPr>
      <w:r w:rsidRPr="002C1B75">
        <w:t xml:space="preserve">(Urbumi, </w:t>
      </w:r>
      <w:r w:rsidR="009A31F6" w:rsidRPr="002C1B75">
        <w:t>kuros paraugošanas laikā</w:t>
      </w:r>
      <w:r w:rsidRPr="002C1B75">
        <w:t xml:space="preserve"> </w:t>
      </w:r>
      <w:r w:rsidR="009A31F6" w:rsidRPr="002C1B75">
        <w:rPr>
          <w:rFonts w:eastAsia="Times New Roman" w:cs="Times New Roman"/>
          <w:szCs w:val="24"/>
        </w:rPr>
        <w:t>novērotas problēmas</w:t>
      </w:r>
      <w:r w:rsidRPr="002C1B75">
        <w:rPr>
          <w:rFonts w:eastAsia="Times New Roman" w:cs="Times New Roman"/>
          <w:szCs w:val="24"/>
        </w:rPr>
        <w:t>)</w:t>
      </w:r>
    </w:p>
    <w:tbl>
      <w:tblPr>
        <w:tblW w:w="10006" w:type="dxa"/>
        <w:jc w:val="center"/>
        <w:tblLook w:val="04A0" w:firstRow="1" w:lastRow="0" w:firstColumn="1" w:lastColumn="0" w:noHBand="0" w:noVBand="1"/>
      </w:tblPr>
      <w:tblGrid>
        <w:gridCol w:w="562"/>
        <w:gridCol w:w="1184"/>
        <w:gridCol w:w="925"/>
        <w:gridCol w:w="754"/>
        <w:gridCol w:w="756"/>
        <w:gridCol w:w="756"/>
        <w:gridCol w:w="1016"/>
        <w:gridCol w:w="1110"/>
        <w:gridCol w:w="1183"/>
        <w:gridCol w:w="1760"/>
      </w:tblGrid>
      <w:tr w:rsidR="002C1B75" w:rsidRPr="002C1B75" w14:paraId="79964915" w14:textId="77777777" w:rsidTr="007D26D7">
        <w:trPr>
          <w:trHeight w:val="510"/>
          <w:tblHeader/>
          <w:jc w:val="center"/>
        </w:trPr>
        <w:tc>
          <w:tcPr>
            <w:tcW w:w="562"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438FEE8" w14:textId="77777777" w:rsidR="009A609F" w:rsidRPr="002C1B75" w:rsidRDefault="009A609F" w:rsidP="007D26D7">
            <w:pPr>
              <w:spacing w:after="0" w:line="240" w:lineRule="auto"/>
              <w:ind w:left="-86" w:right="-204"/>
              <w:jc w:val="center"/>
              <w:rPr>
                <w:rFonts w:eastAsia="Times New Roman" w:cs="Times New Roman"/>
                <w:b/>
                <w:bCs/>
                <w:sz w:val="20"/>
                <w:szCs w:val="20"/>
              </w:rPr>
            </w:pPr>
            <w:r w:rsidRPr="002C1B75">
              <w:rPr>
                <w:rFonts w:eastAsia="Times New Roman" w:cs="Times New Roman"/>
                <w:b/>
                <w:bCs/>
                <w:sz w:val="20"/>
                <w:szCs w:val="20"/>
              </w:rPr>
              <w:t>Nr.</w:t>
            </w:r>
          </w:p>
        </w:tc>
        <w:tc>
          <w:tcPr>
            <w:tcW w:w="1184" w:type="dxa"/>
            <w:vMerge w:val="restart"/>
            <w:tcBorders>
              <w:top w:val="single" w:sz="4" w:space="0" w:color="auto"/>
              <w:left w:val="nil"/>
              <w:right w:val="single" w:sz="4" w:space="0" w:color="auto"/>
            </w:tcBorders>
            <w:shd w:val="clear" w:color="auto" w:fill="D9D9D9" w:themeFill="background1" w:themeFillShade="D9"/>
            <w:vAlign w:val="center"/>
            <w:hideMark/>
          </w:tcPr>
          <w:p w14:paraId="6997C3F9" w14:textId="77777777" w:rsidR="009A609F" w:rsidRPr="002C1B75" w:rsidRDefault="009A609F" w:rsidP="007D26D7">
            <w:pPr>
              <w:spacing w:after="0" w:line="240" w:lineRule="auto"/>
              <w:jc w:val="center"/>
              <w:rPr>
                <w:rFonts w:eastAsia="Times New Roman" w:cs="Times New Roman"/>
                <w:b/>
                <w:bCs/>
                <w:sz w:val="20"/>
                <w:szCs w:val="20"/>
              </w:rPr>
            </w:pPr>
            <w:r w:rsidRPr="002C1B75">
              <w:rPr>
                <w:rFonts w:eastAsia="Times New Roman" w:cs="Times New Roman"/>
                <w:b/>
                <w:bCs/>
                <w:sz w:val="20"/>
                <w:szCs w:val="20"/>
              </w:rPr>
              <w:t>Stacijas nosaukums</w:t>
            </w:r>
          </w:p>
        </w:tc>
        <w:tc>
          <w:tcPr>
            <w:tcW w:w="925" w:type="dxa"/>
            <w:vMerge w:val="restart"/>
            <w:tcBorders>
              <w:top w:val="single" w:sz="4" w:space="0" w:color="auto"/>
              <w:left w:val="nil"/>
              <w:right w:val="single" w:sz="4" w:space="0" w:color="auto"/>
            </w:tcBorders>
            <w:shd w:val="clear" w:color="auto" w:fill="D9D9D9" w:themeFill="background1" w:themeFillShade="D9"/>
            <w:vAlign w:val="center"/>
            <w:hideMark/>
          </w:tcPr>
          <w:p w14:paraId="7E462269" w14:textId="77777777" w:rsidR="009A609F" w:rsidRPr="002C1B75" w:rsidRDefault="009A609F" w:rsidP="007D26D7">
            <w:pPr>
              <w:spacing w:after="0" w:line="240" w:lineRule="auto"/>
              <w:jc w:val="center"/>
              <w:rPr>
                <w:rFonts w:eastAsia="Times New Roman" w:cs="Times New Roman"/>
                <w:b/>
                <w:bCs/>
                <w:sz w:val="20"/>
                <w:szCs w:val="20"/>
              </w:rPr>
            </w:pPr>
            <w:r w:rsidRPr="002C1B75">
              <w:rPr>
                <w:rFonts w:eastAsia="Times New Roman" w:cs="Times New Roman"/>
                <w:b/>
                <w:bCs/>
                <w:sz w:val="20"/>
                <w:szCs w:val="20"/>
              </w:rPr>
              <w:t>MD Nr.</w:t>
            </w:r>
          </w:p>
        </w:tc>
        <w:tc>
          <w:tcPr>
            <w:tcW w:w="754" w:type="dxa"/>
            <w:vMerge w:val="restart"/>
            <w:tcBorders>
              <w:top w:val="single" w:sz="4" w:space="0" w:color="auto"/>
              <w:left w:val="nil"/>
              <w:right w:val="single" w:sz="4" w:space="0" w:color="auto"/>
            </w:tcBorders>
            <w:shd w:val="clear" w:color="auto" w:fill="D9D9D9" w:themeFill="background1" w:themeFillShade="D9"/>
            <w:vAlign w:val="center"/>
            <w:hideMark/>
          </w:tcPr>
          <w:p w14:paraId="63A3191E" w14:textId="77777777" w:rsidR="009A609F" w:rsidRPr="002C1B75" w:rsidRDefault="009A609F" w:rsidP="007D26D7">
            <w:pPr>
              <w:spacing w:after="0" w:line="240" w:lineRule="auto"/>
              <w:jc w:val="center"/>
              <w:rPr>
                <w:rFonts w:eastAsia="Times New Roman" w:cs="Times New Roman"/>
                <w:b/>
                <w:bCs/>
                <w:sz w:val="20"/>
                <w:szCs w:val="20"/>
              </w:rPr>
            </w:pPr>
            <w:r w:rsidRPr="002C1B75">
              <w:rPr>
                <w:rFonts w:eastAsia="Times New Roman" w:cs="Times New Roman"/>
                <w:b/>
                <w:bCs/>
                <w:sz w:val="20"/>
                <w:szCs w:val="20"/>
              </w:rPr>
              <w:t>DB Nr.</w:t>
            </w:r>
          </w:p>
        </w:tc>
        <w:tc>
          <w:tcPr>
            <w:tcW w:w="1512"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3078139" w14:textId="77777777" w:rsidR="009A609F" w:rsidRPr="002C1B75" w:rsidRDefault="009A609F" w:rsidP="007D26D7">
            <w:pPr>
              <w:spacing w:after="0" w:line="240" w:lineRule="auto"/>
              <w:jc w:val="center"/>
              <w:rPr>
                <w:rFonts w:eastAsia="Times New Roman" w:cs="Times New Roman"/>
                <w:b/>
                <w:bCs/>
                <w:sz w:val="20"/>
                <w:szCs w:val="20"/>
              </w:rPr>
            </w:pPr>
            <w:r w:rsidRPr="002C1B75">
              <w:rPr>
                <w:rFonts w:eastAsia="Times New Roman" w:cs="Times New Roman"/>
                <w:b/>
                <w:bCs/>
                <w:sz w:val="20"/>
                <w:szCs w:val="20"/>
              </w:rPr>
              <w:t>Koordinātas LKS92, m</w:t>
            </w:r>
          </w:p>
        </w:tc>
        <w:tc>
          <w:tcPr>
            <w:tcW w:w="1016" w:type="dxa"/>
            <w:vMerge w:val="restart"/>
            <w:tcBorders>
              <w:top w:val="single" w:sz="4" w:space="0" w:color="auto"/>
              <w:left w:val="nil"/>
              <w:right w:val="single" w:sz="4" w:space="0" w:color="auto"/>
            </w:tcBorders>
            <w:shd w:val="clear" w:color="auto" w:fill="D9D9D9" w:themeFill="background1" w:themeFillShade="D9"/>
            <w:vAlign w:val="center"/>
            <w:hideMark/>
          </w:tcPr>
          <w:p w14:paraId="51F51BB5" w14:textId="77777777" w:rsidR="009A609F" w:rsidRPr="002C1B75" w:rsidRDefault="009A609F" w:rsidP="007D26D7">
            <w:pPr>
              <w:spacing w:after="0" w:line="240" w:lineRule="auto"/>
              <w:jc w:val="center"/>
              <w:rPr>
                <w:rFonts w:eastAsia="Times New Roman" w:cs="Times New Roman"/>
                <w:b/>
                <w:bCs/>
                <w:sz w:val="20"/>
                <w:szCs w:val="20"/>
              </w:rPr>
            </w:pPr>
            <w:r w:rsidRPr="002C1B75">
              <w:rPr>
                <w:rFonts w:eastAsia="Times New Roman" w:cs="Times New Roman"/>
                <w:b/>
                <w:bCs/>
                <w:sz w:val="20"/>
                <w:szCs w:val="20"/>
              </w:rPr>
              <w:t>Ūdens horizonts</w:t>
            </w:r>
          </w:p>
        </w:tc>
        <w:tc>
          <w:tcPr>
            <w:tcW w:w="1110" w:type="dxa"/>
            <w:vMerge w:val="restart"/>
            <w:tcBorders>
              <w:top w:val="single" w:sz="4" w:space="0" w:color="auto"/>
              <w:left w:val="nil"/>
              <w:right w:val="single" w:sz="4" w:space="0" w:color="auto"/>
            </w:tcBorders>
            <w:shd w:val="clear" w:color="auto" w:fill="D9D9D9" w:themeFill="background1" w:themeFillShade="D9"/>
            <w:vAlign w:val="center"/>
            <w:hideMark/>
          </w:tcPr>
          <w:p w14:paraId="4334CAD8" w14:textId="77777777" w:rsidR="009A609F" w:rsidRPr="002C1B75" w:rsidRDefault="009A609F" w:rsidP="007D26D7">
            <w:pPr>
              <w:spacing w:after="0" w:line="240" w:lineRule="auto"/>
              <w:ind w:right="-79"/>
              <w:jc w:val="center"/>
              <w:rPr>
                <w:rFonts w:eastAsia="Times New Roman" w:cs="Times New Roman"/>
                <w:b/>
                <w:bCs/>
                <w:sz w:val="20"/>
                <w:szCs w:val="20"/>
              </w:rPr>
            </w:pPr>
            <w:r w:rsidRPr="002C1B75">
              <w:rPr>
                <w:rFonts w:eastAsia="Times New Roman" w:cs="Times New Roman"/>
                <w:b/>
                <w:bCs/>
                <w:sz w:val="20"/>
                <w:szCs w:val="20"/>
              </w:rPr>
              <w:t>Filtra intervāls</w:t>
            </w:r>
          </w:p>
        </w:tc>
        <w:tc>
          <w:tcPr>
            <w:tcW w:w="1183" w:type="dxa"/>
            <w:vMerge w:val="restart"/>
            <w:tcBorders>
              <w:top w:val="single" w:sz="4" w:space="0" w:color="auto"/>
              <w:left w:val="nil"/>
              <w:right w:val="single" w:sz="4" w:space="0" w:color="auto"/>
            </w:tcBorders>
            <w:shd w:val="clear" w:color="auto" w:fill="D9D9D9" w:themeFill="background1" w:themeFillShade="D9"/>
            <w:vAlign w:val="center"/>
            <w:hideMark/>
          </w:tcPr>
          <w:p w14:paraId="5B569403" w14:textId="77777777" w:rsidR="009A609F" w:rsidRPr="002C1B75" w:rsidRDefault="009A609F" w:rsidP="007D26D7">
            <w:pPr>
              <w:spacing w:after="0" w:line="240" w:lineRule="auto"/>
              <w:ind w:right="-79"/>
              <w:jc w:val="center"/>
              <w:rPr>
                <w:rFonts w:eastAsia="Times New Roman" w:cs="Times New Roman"/>
                <w:b/>
                <w:bCs/>
                <w:sz w:val="20"/>
                <w:szCs w:val="20"/>
              </w:rPr>
            </w:pPr>
            <w:r w:rsidRPr="002C1B75">
              <w:rPr>
                <w:rFonts w:eastAsia="Times New Roman" w:cs="Times New Roman"/>
                <w:b/>
                <w:bCs/>
                <w:sz w:val="20"/>
                <w:szCs w:val="20"/>
              </w:rPr>
              <w:t>Urbuma stāvoklis</w:t>
            </w:r>
          </w:p>
        </w:tc>
        <w:tc>
          <w:tcPr>
            <w:tcW w:w="1760" w:type="dxa"/>
            <w:vMerge w:val="restart"/>
            <w:tcBorders>
              <w:top w:val="single" w:sz="4" w:space="0" w:color="auto"/>
              <w:left w:val="nil"/>
              <w:right w:val="single" w:sz="4" w:space="0" w:color="auto"/>
            </w:tcBorders>
            <w:shd w:val="clear" w:color="auto" w:fill="D9D9D9" w:themeFill="background1" w:themeFillShade="D9"/>
            <w:vAlign w:val="center"/>
            <w:hideMark/>
          </w:tcPr>
          <w:p w14:paraId="2379253D" w14:textId="77777777" w:rsidR="009A609F" w:rsidRPr="002C1B75" w:rsidRDefault="009A609F" w:rsidP="007D26D7">
            <w:pPr>
              <w:spacing w:after="0" w:line="240" w:lineRule="auto"/>
              <w:jc w:val="center"/>
              <w:rPr>
                <w:rFonts w:eastAsia="Times New Roman" w:cs="Times New Roman"/>
                <w:b/>
                <w:bCs/>
                <w:sz w:val="20"/>
                <w:szCs w:val="20"/>
              </w:rPr>
            </w:pPr>
            <w:r w:rsidRPr="002C1B75">
              <w:rPr>
                <w:rFonts w:eastAsia="Times New Roman" w:cs="Times New Roman"/>
                <w:b/>
                <w:bCs/>
                <w:sz w:val="20"/>
                <w:szCs w:val="20"/>
              </w:rPr>
              <w:t>Novērotās problēmas</w:t>
            </w:r>
          </w:p>
        </w:tc>
      </w:tr>
      <w:tr w:rsidR="002C1B75" w:rsidRPr="002C1B75" w14:paraId="7594A3D0" w14:textId="77777777" w:rsidTr="00DF059C">
        <w:trPr>
          <w:trHeight w:val="70"/>
          <w:tblHeader/>
          <w:jc w:val="center"/>
        </w:trPr>
        <w:tc>
          <w:tcPr>
            <w:tcW w:w="562" w:type="dxa"/>
            <w:vMerge/>
            <w:tcBorders>
              <w:left w:val="single" w:sz="4" w:space="0" w:color="auto"/>
              <w:bottom w:val="single" w:sz="4" w:space="0" w:color="auto"/>
              <w:right w:val="single" w:sz="4" w:space="0" w:color="auto"/>
            </w:tcBorders>
            <w:shd w:val="clear" w:color="auto" w:fill="D9D9D9" w:themeFill="background1" w:themeFillShade="D9"/>
            <w:noWrap/>
            <w:vAlign w:val="center"/>
          </w:tcPr>
          <w:p w14:paraId="157EA61D" w14:textId="77777777" w:rsidR="009A609F" w:rsidRPr="002C1B75" w:rsidRDefault="009A609F" w:rsidP="007D26D7">
            <w:pPr>
              <w:spacing w:after="0" w:line="240" w:lineRule="auto"/>
              <w:ind w:left="-86" w:right="-204"/>
              <w:jc w:val="center"/>
              <w:rPr>
                <w:rFonts w:eastAsia="Times New Roman" w:cs="Times New Roman"/>
                <w:b/>
                <w:bCs/>
                <w:sz w:val="20"/>
                <w:szCs w:val="20"/>
              </w:rPr>
            </w:pPr>
          </w:p>
        </w:tc>
        <w:tc>
          <w:tcPr>
            <w:tcW w:w="1184" w:type="dxa"/>
            <w:vMerge/>
            <w:tcBorders>
              <w:left w:val="nil"/>
              <w:bottom w:val="single" w:sz="4" w:space="0" w:color="auto"/>
              <w:right w:val="single" w:sz="4" w:space="0" w:color="auto"/>
            </w:tcBorders>
            <w:shd w:val="clear" w:color="auto" w:fill="D9D9D9" w:themeFill="background1" w:themeFillShade="D9"/>
            <w:vAlign w:val="center"/>
          </w:tcPr>
          <w:p w14:paraId="36B76733" w14:textId="77777777" w:rsidR="009A609F" w:rsidRPr="002C1B75" w:rsidRDefault="009A609F" w:rsidP="007D26D7">
            <w:pPr>
              <w:spacing w:after="0" w:line="240" w:lineRule="auto"/>
              <w:jc w:val="center"/>
              <w:rPr>
                <w:rFonts w:eastAsia="Times New Roman" w:cs="Times New Roman"/>
                <w:b/>
                <w:bCs/>
                <w:sz w:val="20"/>
                <w:szCs w:val="20"/>
              </w:rPr>
            </w:pPr>
          </w:p>
        </w:tc>
        <w:tc>
          <w:tcPr>
            <w:tcW w:w="925" w:type="dxa"/>
            <w:vMerge/>
            <w:tcBorders>
              <w:left w:val="nil"/>
              <w:bottom w:val="single" w:sz="4" w:space="0" w:color="auto"/>
              <w:right w:val="single" w:sz="4" w:space="0" w:color="auto"/>
            </w:tcBorders>
            <w:shd w:val="clear" w:color="auto" w:fill="auto"/>
            <w:vAlign w:val="center"/>
          </w:tcPr>
          <w:p w14:paraId="34FEE000" w14:textId="77777777" w:rsidR="009A609F" w:rsidRPr="002C1B75" w:rsidRDefault="009A609F" w:rsidP="007D26D7">
            <w:pPr>
              <w:spacing w:after="0" w:line="240" w:lineRule="auto"/>
              <w:jc w:val="center"/>
              <w:rPr>
                <w:rFonts w:eastAsia="Times New Roman" w:cs="Times New Roman"/>
                <w:b/>
                <w:bCs/>
                <w:sz w:val="20"/>
                <w:szCs w:val="20"/>
              </w:rPr>
            </w:pPr>
          </w:p>
        </w:tc>
        <w:tc>
          <w:tcPr>
            <w:tcW w:w="754" w:type="dxa"/>
            <w:vMerge/>
            <w:tcBorders>
              <w:left w:val="nil"/>
              <w:bottom w:val="single" w:sz="4" w:space="0" w:color="auto"/>
              <w:right w:val="single" w:sz="4" w:space="0" w:color="auto"/>
            </w:tcBorders>
            <w:shd w:val="clear" w:color="auto" w:fill="auto"/>
            <w:vAlign w:val="center"/>
          </w:tcPr>
          <w:p w14:paraId="30E43CFD" w14:textId="77777777" w:rsidR="009A609F" w:rsidRPr="002C1B75" w:rsidRDefault="009A609F" w:rsidP="007D26D7">
            <w:pPr>
              <w:spacing w:after="0" w:line="240" w:lineRule="auto"/>
              <w:jc w:val="center"/>
              <w:rPr>
                <w:rFonts w:eastAsia="Times New Roman" w:cs="Times New Roman"/>
                <w:b/>
                <w:bCs/>
                <w:sz w:val="20"/>
                <w:szCs w:val="20"/>
              </w:rPr>
            </w:pPr>
          </w:p>
        </w:tc>
        <w:tc>
          <w:tcPr>
            <w:tcW w:w="75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F047959" w14:textId="77777777" w:rsidR="009A609F" w:rsidRPr="002C1B75" w:rsidRDefault="009A609F" w:rsidP="007D26D7">
            <w:pPr>
              <w:spacing w:after="0" w:line="240" w:lineRule="auto"/>
              <w:jc w:val="center"/>
              <w:rPr>
                <w:rFonts w:eastAsia="Times New Roman" w:cs="Times New Roman"/>
                <w:b/>
                <w:bCs/>
                <w:sz w:val="20"/>
                <w:szCs w:val="20"/>
              </w:rPr>
            </w:pPr>
            <w:r w:rsidRPr="002C1B75">
              <w:rPr>
                <w:rFonts w:eastAsia="Times New Roman" w:cs="Times New Roman"/>
                <w:b/>
                <w:bCs/>
                <w:sz w:val="20"/>
                <w:szCs w:val="20"/>
              </w:rPr>
              <w:t>X</w:t>
            </w:r>
          </w:p>
        </w:tc>
        <w:tc>
          <w:tcPr>
            <w:tcW w:w="756"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9B01118" w14:textId="77777777" w:rsidR="009A609F" w:rsidRPr="002C1B75" w:rsidRDefault="009A609F" w:rsidP="007D26D7">
            <w:pPr>
              <w:spacing w:after="0" w:line="240" w:lineRule="auto"/>
              <w:jc w:val="center"/>
              <w:rPr>
                <w:rFonts w:eastAsia="Times New Roman" w:cs="Times New Roman"/>
                <w:b/>
                <w:bCs/>
                <w:sz w:val="20"/>
                <w:szCs w:val="20"/>
              </w:rPr>
            </w:pPr>
            <w:r w:rsidRPr="002C1B75">
              <w:rPr>
                <w:rFonts w:eastAsia="Times New Roman" w:cs="Times New Roman"/>
                <w:b/>
                <w:bCs/>
                <w:sz w:val="20"/>
                <w:szCs w:val="20"/>
              </w:rPr>
              <w:t>Y</w:t>
            </w:r>
          </w:p>
        </w:tc>
        <w:tc>
          <w:tcPr>
            <w:tcW w:w="1016" w:type="dxa"/>
            <w:vMerge/>
            <w:tcBorders>
              <w:left w:val="nil"/>
              <w:bottom w:val="single" w:sz="4" w:space="0" w:color="auto"/>
              <w:right w:val="single" w:sz="4" w:space="0" w:color="auto"/>
            </w:tcBorders>
            <w:shd w:val="clear" w:color="auto" w:fill="auto"/>
            <w:vAlign w:val="center"/>
          </w:tcPr>
          <w:p w14:paraId="628C7D50" w14:textId="77777777" w:rsidR="009A609F" w:rsidRPr="002C1B75" w:rsidRDefault="009A609F" w:rsidP="007D26D7">
            <w:pPr>
              <w:spacing w:after="0" w:line="240" w:lineRule="auto"/>
              <w:jc w:val="center"/>
              <w:rPr>
                <w:rFonts w:eastAsia="Times New Roman" w:cs="Times New Roman"/>
                <w:b/>
                <w:bCs/>
                <w:sz w:val="20"/>
                <w:szCs w:val="20"/>
              </w:rPr>
            </w:pPr>
          </w:p>
        </w:tc>
        <w:tc>
          <w:tcPr>
            <w:tcW w:w="1110" w:type="dxa"/>
            <w:vMerge/>
            <w:tcBorders>
              <w:left w:val="nil"/>
              <w:bottom w:val="single" w:sz="4" w:space="0" w:color="auto"/>
              <w:right w:val="single" w:sz="4" w:space="0" w:color="auto"/>
            </w:tcBorders>
            <w:shd w:val="clear" w:color="auto" w:fill="auto"/>
            <w:vAlign w:val="center"/>
          </w:tcPr>
          <w:p w14:paraId="42B05DB9" w14:textId="77777777" w:rsidR="009A609F" w:rsidRPr="002C1B75" w:rsidRDefault="009A609F" w:rsidP="007D26D7">
            <w:pPr>
              <w:spacing w:after="0" w:line="240" w:lineRule="auto"/>
              <w:ind w:right="-79"/>
              <w:jc w:val="center"/>
              <w:rPr>
                <w:rFonts w:eastAsia="Times New Roman" w:cs="Times New Roman"/>
                <w:b/>
                <w:bCs/>
                <w:sz w:val="20"/>
                <w:szCs w:val="20"/>
              </w:rPr>
            </w:pPr>
          </w:p>
        </w:tc>
        <w:tc>
          <w:tcPr>
            <w:tcW w:w="1183" w:type="dxa"/>
            <w:vMerge/>
            <w:tcBorders>
              <w:left w:val="nil"/>
              <w:bottom w:val="single" w:sz="4" w:space="0" w:color="auto"/>
              <w:right w:val="single" w:sz="4" w:space="0" w:color="auto"/>
            </w:tcBorders>
            <w:shd w:val="clear" w:color="auto" w:fill="auto"/>
            <w:vAlign w:val="center"/>
          </w:tcPr>
          <w:p w14:paraId="03085F1F" w14:textId="77777777" w:rsidR="009A609F" w:rsidRPr="002C1B75" w:rsidRDefault="009A609F" w:rsidP="007D26D7">
            <w:pPr>
              <w:spacing w:after="0" w:line="240" w:lineRule="auto"/>
              <w:ind w:right="-79"/>
              <w:jc w:val="center"/>
              <w:rPr>
                <w:rFonts w:eastAsia="Times New Roman" w:cs="Times New Roman"/>
                <w:b/>
                <w:bCs/>
                <w:sz w:val="20"/>
                <w:szCs w:val="20"/>
              </w:rPr>
            </w:pPr>
          </w:p>
        </w:tc>
        <w:tc>
          <w:tcPr>
            <w:tcW w:w="1760" w:type="dxa"/>
            <w:vMerge/>
            <w:tcBorders>
              <w:left w:val="nil"/>
              <w:bottom w:val="single" w:sz="4" w:space="0" w:color="auto"/>
              <w:right w:val="single" w:sz="4" w:space="0" w:color="auto"/>
            </w:tcBorders>
            <w:shd w:val="clear" w:color="auto" w:fill="auto"/>
            <w:vAlign w:val="center"/>
          </w:tcPr>
          <w:p w14:paraId="7335E4BA" w14:textId="77777777" w:rsidR="009A609F" w:rsidRPr="002C1B75" w:rsidRDefault="009A609F" w:rsidP="007D26D7">
            <w:pPr>
              <w:spacing w:after="0" w:line="240" w:lineRule="auto"/>
              <w:jc w:val="center"/>
              <w:rPr>
                <w:rFonts w:eastAsia="Times New Roman" w:cs="Times New Roman"/>
                <w:b/>
                <w:bCs/>
                <w:sz w:val="20"/>
                <w:szCs w:val="20"/>
              </w:rPr>
            </w:pPr>
          </w:p>
        </w:tc>
      </w:tr>
      <w:tr w:rsidR="002C1B75" w:rsidRPr="002C1B75" w14:paraId="29091AC2" w14:textId="77777777" w:rsidTr="00DF059C">
        <w:trPr>
          <w:trHeight w:val="25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625D5739"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1 .</w:t>
            </w:r>
          </w:p>
        </w:tc>
        <w:tc>
          <w:tcPr>
            <w:tcW w:w="1184" w:type="dxa"/>
            <w:tcBorders>
              <w:top w:val="nil"/>
              <w:left w:val="nil"/>
              <w:bottom w:val="single" w:sz="4" w:space="0" w:color="auto"/>
              <w:right w:val="single" w:sz="4" w:space="0" w:color="auto"/>
            </w:tcBorders>
            <w:shd w:val="clear" w:color="auto" w:fill="D9D9D9" w:themeFill="background1" w:themeFillShade="D9"/>
            <w:vAlign w:val="center"/>
          </w:tcPr>
          <w:p w14:paraId="31E81EDE" w14:textId="175510C5"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Akmens tilts</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30F4F979" w14:textId="4BEAC2E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AKM-2</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41137418" w14:textId="0A34F71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22761</w:t>
            </w:r>
          </w:p>
        </w:tc>
        <w:tc>
          <w:tcPr>
            <w:tcW w:w="756" w:type="dxa"/>
            <w:tcBorders>
              <w:top w:val="nil"/>
              <w:left w:val="nil"/>
              <w:bottom w:val="single" w:sz="4" w:space="0" w:color="auto"/>
              <w:right w:val="single" w:sz="4" w:space="0" w:color="auto"/>
            </w:tcBorders>
            <w:shd w:val="clear" w:color="auto" w:fill="FFFFFF" w:themeFill="background1"/>
            <w:vAlign w:val="center"/>
          </w:tcPr>
          <w:p w14:paraId="22598E18" w14:textId="36F2DCA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310992</w:t>
            </w:r>
          </w:p>
        </w:tc>
        <w:tc>
          <w:tcPr>
            <w:tcW w:w="756" w:type="dxa"/>
            <w:tcBorders>
              <w:top w:val="nil"/>
              <w:left w:val="nil"/>
              <w:bottom w:val="single" w:sz="4" w:space="0" w:color="auto"/>
              <w:right w:val="single" w:sz="4" w:space="0" w:color="auto"/>
            </w:tcBorders>
            <w:shd w:val="clear" w:color="auto" w:fill="FFFFFF" w:themeFill="background1"/>
            <w:vAlign w:val="center"/>
          </w:tcPr>
          <w:p w14:paraId="60ACEC3C" w14:textId="538FE40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505983</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64EF9881" w14:textId="4930F03A"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am</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56BA7D7B" w14:textId="4E0703B6"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34.0-50.0</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4B6CB1BF" w14:textId="1C1F9AC8"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vAlign w:val="center"/>
          </w:tcPr>
          <w:p w14:paraId="23EBD2F7" w14:textId="1F3D48C9"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impulsu paraugošana</w:t>
            </w:r>
          </w:p>
        </w:tc>
      </w:tr>
      <w:tr w:rsidR="002C1B75" w:rsidRPr="002C1B75" w14:paraId="30C83033" w14:textId="77777777" w:rsidTr="00DF059C">
        <w:trPr>
          <w:trHeight w:val="28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D5453D3"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2 .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720AD35" w14:textId="51F76D9E"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Akmens tilts</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0BA17EC8" w14:textId="3FF6F53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AKM-4</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4D897ECB" w14:textId="11CC77E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22763</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2ED21E2B" w14:textId="2957844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310989</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4DDC2B17" w14:textId="6F6E4667"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505984</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126DF889" w14:textId="4C084799"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pl</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1FE457D1" w14:textId="0EA24A22"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27.0-31.0</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1609C1AC" w14:textId="1ACD58EE"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apmierinošs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0F57A7AC" w14:textId="773B7B6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impulsu paraugošana</w:t>
            </w:r>
          </w:p>
        </w:tc>
      </w:tr>
      <w:tr w:rsidR="002C1B75" w:rsidRPr="002C1B75" w14:paraId="7A3A60E4" w14:textId="77777777" w:rsidTr="00DF059C">
        <w:trPr>
          <w:trHeight w:val="28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AEDEFA5"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3 .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50F3B9F" w14:textId="1D558E64"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Dzērbene</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146F22D3" w14:textId="3502D85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23</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0697A6E3" w14:textId="1702A6E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9642</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02EA08B8" w14:textId="5580BB4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339447</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675D1B6F" w14:textId="1DD3B1C1"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601404</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79F2720D" w14:textId="6C461CF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am-slp</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650E4FD0" w14:textId="66B56E33"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82.0-130.0</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7118B866" w14:textId="26CFD5F7"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5C671917" w14:textId="3688E3B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kvalitātes dati</w:t>
            </w:r>
          </w:p>
        </w:tc>
      </w:tr>
      <w:tr w:rsidR="002C1B75" w:rsidRPr="002C1B75" w14:paraId="6C87A590" w14:textId="77777777" w:rsidTr="00DF059C">
        <w:trPr>
          <w:trHeight w:val="25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CA40D5B"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4 .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2CA11FB8" w14:textId="209FE338"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Lauma</w:t>
            </w:r>
          </w:p>
        </w:tc>
        <w:tc>
          <w:tcPr>
            <w:tcW w:w="925" w:type="dxa"/>
            <w:tcBorders>
              <w:top w:val="single" w:sz="4" w:space="0" w:color="auto"/>
              <w:left w:val="nil"/>
              <w:bottom w:val="single" w:sz="4" w:space="0" w:color="auto"/>
              <w:right w:val="single" w:sz="4" w:space="0" w:color="auto"/>
            </w:tcBorders>
            <w:shd w:val="clear" w:color="auto" w:fill="FFFFFF" w:themeFill="background1"/>
            <w:vAlign w:val="center"/>
          </w:tcPr>
          <w:p w14:paraId="3C4AB082" w14:textId="1AE0E32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464</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18623CD4" w14:textId="089FF2EC"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861</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0BC43D14" w14:textId="083EAD8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270079</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0267D441" w14:textId="59C5345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316958</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644666A0" w14:textId="40E62F6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ak</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7BDBFDFC" w14:textId="4C79861A"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83.6-90.1</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41ABB90A" w14:textId="28DCA6D5"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73E67E49" w14:textId="736933C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kvalitātes dati</w:t>
            </w:r>
          </w:p>
        </w:tc>
      </w:tr>
      <w:tr w:rsidR="002C1B75" w:rsidRPr="002C1B75" w14:paraId="6F8EBF4A" w14:textId="77777777" w:rsidTr="00DF059C">
        <w:trPr>
          <w:trHeight w:val="28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2AE766A5"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5 .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0A599FFC" w14:textId="23BF3815"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Aknīste</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2B5B4A6F" w14:textId="55184A3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20/1A</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68434D87" w14:textId="7A29DDC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23407</w:t>
            </w:r>
          </w:p>
        </w:tc>
        <w:tc>
          <w:tcPr>
            <w:tcW w:w="756" w:type="dxa"/>
            <w:tcBorders>
              <w:top w:val="nil"/>
              <w:left w:val="nil"/>
              <w:bottom w:val="single" w:sz="4" w:space="0" w:color="auto"/>
              <w:right w:val="single" w:sz="4" w:space="0" w:color="auto"/>
            </w:tcBorders>
            <w:shd w:val="clear" w:color="auto" w:fill="FFFFFF" w:themeFill="background1"/>
            <w:vAlign w:val="center"/>
          </w:tcPr>
          <w:p w14:paraId="79021FA3" w14:textId="7ED273C7"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226349</w:t>
            </w:r>
          </w:p>
        </w:tc>
        <w:tc>
          <w:tcPr>
            <w:tcW w:w="756" w:type="dxa"/>
            <w:tcBorders>
              <w:top w:val="nil"/>
              <w:left w:val="nil"/>
              <w:bottom w:val="single" w:sz="4" w:space="0" w:color="auto"/>
              <w:right w:val="single" w:sz="4" w:space="0" w:color="auto"/>
            </w:tcBorders>
            <w:shd w:val="clear" w:color="auto" w:fill="FFFFFF" w:themeFill="background1"/>
            <w:vAlign w:val="center"/>
          </w:tcPr>
          <w:p w14:paraId="6184AA1F" w14:textId="1159ED3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609543</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397F557B" w14:textId="542AD36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64FF30F0" w14:textId="7105E890"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6.8-7.8</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2D055E8D" w14:textId="48E7390B"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vAlign w:val="center"/>
          </w:tcPr>
          <w:p w14:paraId="42090843" w14:textId="11F9CFC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maza pietece</w:t>
            </w:r>
          </w:p>
        </w:tc>
      </w:tr>
      <w:tr w:rsidR="002C1B75" w:rsidRPr="002C1B75" w14:paraId="2144B60B" w14:textId="77777777" w:rsidTr="00DF059C">
        <w:trPr>
          <w:trHeight w:val="25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524D68A0"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6 .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7EB3ADF1" w14:textId="1EF8C8E3"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Inčukalns</w:t>
            </w:r>
          </w:p>
        </w:tc>
        <w:tc>
          <w:tcPr>
            <w:tcW w:w="925" w:type="dxa"/>
            <w:tcBorders>
              <w:top w:val="nil"/>
              <w:left w:val="nil"/>
              <w:bottom w:val="single" w:sz="4" w:space="0" w:color="auto"/>
              <w:right w:val="single" w:sz="4" w:space="0" w:color="auto"/>
            </w:tcBorders>
            <w:shd w:val="clear" w:color="auto" w:fill="FFFFFF" w:themeFill="background1"/>
            <w:vAlign w:val="center"/>
          </w:tcPr>
          <w:p w14:paraId="4E25055D" w14:textId="241BDB01" w:rsidR="005E47B0" w:rsidRPr="002C1B75" w:rsidRDefault="005E47B0" w:rsidP="005E47B0">
            <w:pPr>
              <w:spacing w:after="0" w:line="240" w:lineRule="auto"/>
              <w:ind w:left="-128" w:right="-159"/>
              <w:jc w:val="center"/>
              <w:rPr>
                <w:rFonts w:eastAsia="Times New Roman" w:cs="Times New Roman"/>
                <w:sz w:val="18"/>
                <w:szCs w:val="18"/>
              </w:rPr>
            </w:pPr>
            <w:r w:rsidRPr="002C1B75">
              <w:rPr>
                <w:rFonts w:cs="Times New Roman"/>
                <w:sz w:val="18"/>
                <w:szCs w:val="18"/>
              </w:rPr>
              <w:t>360 (361)</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7D4BA2B7" w14:textId="274B29E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1495</w:t>
            </w:r>
          </w:p>
        </w:tc>
        <w:tc>
          <w:tcPr>
            <w:tcW w:w="756" w:type="dxa"/>
            <w:tcBorders>
              <w:top w:val="nil"/>
              <w:left w:val="nil"/>
              <w:bottom w:val="single" w:sz="4" w:space="0" w:color="auto"/>
              <w:right w:val="single" w:sz="4" w:space="0" w:color="auto"/>
            </w:tcBorders>
            <w:shd w:val="clear" w:color="auto" w:fill="FFFFFF" w:themeFill="background1"/>
            <w:vAlign w:val="center"/>
          </w:tcPr>
          <w:p w14:paraId="59AE2FD4" w14:textId="60DC5C2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331408</w:t>
            </w:r>
          </w:p>
        </w:tc>
        <w:tc>
          <w:tcPr>
            <w:tcW w:w="756" w:type="dxa"/>
            <w:tcBorders>
              <w:top w:val="nil"/>
              <w:left w:val="nil"/>
              <w:bottom w:val="single" w:sz="4" w:space="0" w:color="auto"/>
              <w:right w:val="single" w:sz="4" w:space="0" w:color="auto"/>
            </w:tcBorders>
            <w:shd w:val="clear" w:color="auto" w:fill="FFFFFF" w:themeFill="background1"/>
            <w:vAlign w:val="center"/>
          </w:tcPr>
          <w:p w14:paraId="0A6DC0D8" w14:textId="2F63D958"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539019</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2F8BD65E" w14:textId="1FC05FD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nil"/>
              <w:left w:val="nil"/>
              <w:bottom w:val="single" w:sz="4" w:space="0" w:color="auto"/>
              <w:right w:val="single" w:sz="4" w:space="0" w:color="auto"/>
            </w:tcBorders>
            <w:shd w:val="clear" w:color="auto" w:fill="FFFFFF" w:themeFill="background1"/>
            <w:vAlign w:val="center"/>
          </w:tcPr>
          <w:p w14:paraId="22AB9AF5" w14:textId="141F64E0"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6.0-12.0</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2C64756F" w14:textId="718042EB"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noWrap/>
            <w:vAlign w:val="center"/>
          </w:tcPr>
          <w:p w14:paraId="24F9E14B" w14:textId="2C29C52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maza pietece</w:t>
            </w:r>
          </w:p>
        </w:tc>
      </w:tr>
      <w:tr w:rsidR="002C1B75" w:rsidRPr="002C1B75" w14:paraId="574E9C9D" w14:textId="77777777" w:rsidTr="00DF059C">
        <w:trPr>
          <w:trHeight w:val="141"/>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64087586"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7 .</w:t>
            </w:r>
          </w:p>
        </w:tc>
        <w:tc>
          <w:tcPr>
            <w:tcW w:w="1184" w:type="dxa"/>
            <w:tcBorders>
              <w:top w:val="nil"/>
              <w:left w:val="nil"/>
              <w:bottom w:val="single" w:sz="4" w:space="0" w:color="auto"/>
              <w:right w:val="single" w:sz="4" w:space="0" w:color="auto"/>
            </w:tcBorders>
            <w:shd w:val="clear" w:color="auto" w:fill="D9D9D9" w:themeFill="background1" w:themeFillShade="D9"/>
            <w:vAlign w:val="center"/>
          </w:tcPr>
          <w:p w14:paraId="339171FE" w14:textId="083D5EB7"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Jaundubulti</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6DCEEEB8" w14:textId="55FC3949"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215B</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36A8F3B1" w14:textId="3EACF1F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692</w:t>
            </w:r>
          </w:p>
        </w:tc>
        <w:tc>
          <w:tcPr>
            <w:tcW w:w="756" w:type="dxa"/>
            <w:tcBorders>
              <w:top w:val="nil"/>
              <w:left w:val="nil"/>
              <w:bottom w:val="single" w:sz="4" w:space="0" w:color="auto"/>
              <w:right w:val="single" w:sz="4" w:space="0" w:color="auto"/>
            </w:tcBorders>
            <w:shd w:val="clear" w:color="auto" w:fill="FFFFFF" w:themeFill="background1"/>
            <w:vAlign w:val="center"/>
          </w:tcPr>
          <w:p w14:paraId="0A99A80B" w14:textId="40106D8A"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313752</w:t>
            </w:r>
          </w:p>
        </w:tc>
        <w:tc>
          <w:tcPr>
            <w:tcW w:w="756" w:type="dxa"/>
            <w:tcBorders>
              <w:top w:val="nil"/>
              <w:left w:val="nil"/>
              <w:bottom w:val="single" w:sz="4" w:space="0" w:color="auto"/>
              <w:right w:val="single" w:sz="4" w:space="0" w:color="auto"/>
            </w:tcBorders>
            <w:shd w:val="clear" w:color="auto" w:fill="FFFFFF" w:themeFill="background1"/>
            <w:vAlign w:val="center"/>
          </w:tcPr>
          <w:p w14:paraId="43D06033" w14:textId="32AE8C4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484701</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2C0752D4" w14:textId="04EF5ABC"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am</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300161BD" w14:textId="462F6295"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30.9-32.4</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400F5784" w14:textId="66183109"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noWrap/>
            <w:vAlign w:val="center"/>
          </w:tcPr>
          <w:p w14:paraId="279D4436" w14:textId="24608583"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maza pietece</w:t>
            </w:r>
          </w:p>
        </w:tc>
      </w:tr>
      <w:tr w:rsidR="002C1B75" w:rsidRPr="002C1B75" w14:paraId="7D61E67D" w14:textId="77777777" w:rsidTr="00DF059C">
        <w:trPr>
          <w:trHeight w:val="141"/>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7DDB1A6F"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8 .</w:t>
            </w:r>
          </w:p>
        </w:tc>
        <w:tc>
          <w:tcPr>
            <w:tcW w:w="1184" w:type="dxa"/>
            <w:tcBorders>
              <w:top w:val="nil"/>
              <w:left w:val="nil"/>
              <w:bottom w:val="single" w:sz="4" w:space="0" w:color="auto"/>
              <w:right w:val="single" w:sz="4" w:space="0" w:color="auto"/>
            </w:tcBorders>
            <w:shd w:val="clear" w:color="auto" w:fill="D9D9D9" w:themeFill="background1" w:themeFillShade="D9"/>
            <w:vAlign w:val="center"/>
          </w:tcPr>
          <w:p w14:paraId="599207A3" w14:textId="509C1DE1"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Lielupe</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523BE708" w14:textId="15C897D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5F1B108C" w14:textId="78F268A3"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19035</w:t>
            </w:r>
          </w:p>
        </w:tc>
        <w:tc>
          <w:tcPr>
            <w:tcW w:w="756" w:type="dxa"/>
            <w:tcBorders>
              <w:top w:val="nil"/>
              <w:left w:val="nil"/>
              <w:bottom w:val="single" w:sz="4" w:space="0" w:color="auto"/>
              <w:right w:val="single" w:sz="4" w:space="0" w:color="auto"/>
            </w:tcBorders>
            <w:shd w:val="clear" w:color="auto" w:fill="FFFFFF" w:themeFill="background1"/>
            <w:vAlign w:val="center"/>
          </w:tcPr>
          <w:p w14:paraId="2C56A141" w14:textId="07DFFF93"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286564</w:t>
            </w:r>
          </w:p>
        </w:tc>
        <w:tc>
          <w:tcPr>
            <w:tcW w:w="756" w:type="dxa"/>
            <w:tcBorders>
              <w:top w:val="nil"/>
              <w:left w:val="nil"/>
              <w:bottom w:val="single" w:sz="4" w:space="0" w:color="auto"/>
              <w:right w:val="single" w:sz="4" w:space="0" w:color="auto"/>
            </w:tcBorders>
            <w:shd w:val="clear" w:color="auto" w:fill="FFFFFF" w:themeFill="background1"/>
            <w:vAlign w:val="center"/>
          </w:tcPr>
          <w:p w14:paraId="1274FEA7" w14:textId="6DBB303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479808</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2D59FD73" w14:textId="38D72C98"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705CE1C4" w14:textId="0E155F80"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1.8-3.8</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364E16DD" w14:textId="68487A4B"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noWrap/>
            <w:vAlign w:val="center"/>
          </w:tcPr>
          <w:p w14:paraId="6CCFDD19" w14:textId="7022D7E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maza pietece</w:t>
            </w:r>
          </w:p>
        </w:tc>
      </w:tr>
      <w:tr w:rsidR="002C1B75" w:rsidRPr="002C1B75" w14:paraId="3D250523" w14:textId="77777777" w:rsidTr="00DF059C">
        <w:trPr>
          <w:trHeight w:val="25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2FD44485"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9 .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7D556693" w14:textId="5CD079DC"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Lielupe</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504D0173" w14:textId="57ED179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14</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353D6FEC" w14:textId="0FA3A6D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19045</w:t>
            </w:r>
          </w:p>
        </w:tc>
        <w:tc>
          <w:tcPr>
            <w:tcW w:w="756" w:type="dxa"/>
            <w:tcBorders>
              <w:top w:val="nil"/>
              <w:left w:val="nil"/>
              <w:bottom w:val="single" w:sz="4" w:space="0" w:color="auto"/>
              <w:right w:val="single" w:sz="4" w:space="0" w:color="auto"/>
            </w:tcBorders>
            <w:shd w:val="clear" w:color="auto" w:fill="FFFFFF" w:themeFill="background1"/>
            <w:vAlign w:val="center"/>
          </w:tcPr>
          <w:p w14:paraId="10FB6DBB" w14:textId="0CD3FFE1"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286145</w:t>
            </w:r>
          </w:p>
        </w:tc>
        <w:tc>
          <w:tcPr>
            <w:tcW w:w="756" w:type="dxa"/>
            <w:tcBorders>
              <w:top w:val="nil"/>
              <w:left w:val="nil"/>
              <w:bottom w:val="single" w:sz="4" w:space="0" w:color="auto"/>
              <w:right w:val="single" w:sz="4" w:space="0" w:color="auto"/>
            </w:tcBorders>
            <w:shd w:val="clear" w:color="auto" w:fill="FFFFFF" w:themeFill="background1"/>
            <w:vAlign w:val="center"/>
          </w:tcPr>
          <w:p w14:paraId="18AD4CDE" w14:textId="388F62D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478853</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4B6AA163" w14:textId="3009C138"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54BE2A68" w14:textId="02CEAFA1"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1.1-2.6</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1E6DB0A6" w14:textId="4C9560EF"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vAlign w:val="center"/>
          </w:tcPr>
          <w:p w14:paraId="711E941D" w14:textId="3F32822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maza pietece</w:t>
            </w:r>
          </w:p>
        </w:tc>
      </w:tr>
      <w:tr w:rsidR="002C1B75" w:rsidRPr="002C1B75" w14:paraId="3C935302" w14:textId="77777777" w:rsidTr="00DF059C">
        <w:trPr>
          <w:trHeight w:val="28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5042D912"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10 .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2F8E5AB6" w14:textId="44160290"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Lielupe</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033AC36D" w14:textId="43A1E93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17</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0067CEC5" w14:textId="3DDDC7A9"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19047</w:t>
            </w:r>
          </w:p>
        </w:tc>
        <w:tc>
          <w:tcPr>
            <w:tcW w:w="756" w:type="dxa"/>
            <w:tcBorders>
              <w:top w:val="nil"/>
              <w:left w:val="nil"/>
              <w:bottom w:val="single" w:sz="4" w:space="0" w:color="auto"/>
              <w:right w:val="single" w:sz="4" w:space="0" w:color="auto"/>
            </w:tcBorders>
            <w:shd w:val="clear" w:color="auto" w:fill="FFFFFF" w:themeFill="background1"/>
            <w:vAlign w:val="center"/>
          </w:tcPr>
          <w:p w14:paraId="29740874" w14:textId="6C1B770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286583</w:t>
            </w:r>
          </w:p>
        </w:tc>
        <w:tc>
          <w:tcPr>
            <w:tcW w:w="756" w:type="dxa"/>
            <w:tcBorders>
              <w:top w:val="nil"/>
              <w:left w:val="nil"/>
              <w:bottom w:val="single" w:sz="4" w:space="0" w:color="auto"/>
              <w:right w:val="single" w:sz="4" w:space="0" w:color="auto"/>
            </w:tcBorders>
            <w:shd w:val="clear" w:color="auto" w:fill="FFFFFF" w:themeFill="background1"/>
            <w:vAlign w:val="center"/>
          </w:tcPr>
          <w:p w14:paraId="63750D0B" w14:textId="09B34CEA"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480666</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1C8256CF" w14:textId="4299D08C"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4F4907AF" w14:textId="061E2E9E"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0.6-2.1</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3FB89F2A" w14:textId="430E7AEA"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vAlign w:val="center"/>
          </w:tcPr>
          <w:p w14:paraId="28BED8E3" w14:textId="71B9056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maza pietece</w:t>
            </w:r>
          </w:p>
        </w:tc>
      </w:tr>
      <w:tr w:rsidR="002C1B75" w:rsidRPr="002C1B75" w14:paraId="7BB3655E" w14:textId="77777777" w:rsidTr="00DF059C">
        <w:trPr>
          <w:trHeight w:val="28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7AE445B2"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11 .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2252B2EE" w14:textId="61DC5D2A"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Lielupe</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59A71247" w14:textId="35A37F0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6</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79750202" w14:textId="34FA9857"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690</w:t>
            </w:r>
          </w:p>
        </w:tc>
        <w:tc>
          <w:tcPr>
            <w:tcW w:w="756" w:type="dxa"/>
            <w:tcBorders>
              <w:top w:val="nil"/>
              <w:left w:val="nil"/>
              <w:bottom w:val="single" w:sz="4" w:space="0" w:color="auto"/>
              <w:right w:val="single" w:sz="4" w:space="0" w:color="auto"/>
            </w:tcBorders>
            <w:shd w:val="clear" w:color="auto" w:fill="FFFFFF" w:themeFill="background1"/>
            <w:vAlign w:val="center"/>
          </w:tcPr>
          <w:p w14:paraId="18DB0D3A" w14:textId="4B08FA6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286600</w:t>
            </w:r>
          </w:p>
        </w:tc>
        <w:tc>
          <w:tcPr>
            <w:tcW w:w="756" w:type="dxa"/>
            <w:tcBorders>
              <w:top w:val="nil"/>
              <w:left w:val="nil"/>
              <w:bottom w:val="single" w:sz="4" w:space="0" w:color="auto"/>
              <w:right w:val="single" w:sz="4" w:space="0" w:color="auto"/>
            </w:tcBorders>
            <w:shd w:val="clear" w:color="auto" w:fill="FFFFFF" w:themeFill="background1"/>
            <w:vAlign w:val="center"/>
          </w:tcPr>
          <w:p w14:paraId="26971F59" w14:textId="5B4FCBD9"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480513</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0E9A526E" w14:textId="4890A4D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kt+og</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5159092C" w14:textId="40E4CC5E"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32.6-33.1</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5FC1B433" w14:textId="0303D9A0"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vAlign w:val="center"/>
          </w:tcPr>
          <w:p w14:paraId="252AF2DA" w14:textId="040BEEE2"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maza pietece</w:t>
            </w:r>
          </w:p>
        </w:tc>
      </w:tr>
      <w:tr w:rsidR="002C1B75" w:rsidRPr="002C1B75" w14:paraId="23CF6492" w14:textId="77777777" w:rsidTr="00DF059C">
        <w:trPr>
          <w:trHeight w:val="28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2C44AEA0"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12 .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61EC041E" w14:textId="742B98FA"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Pampāļi</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3666E47E" w14:textId="448B4CD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39a</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24587756" w14:textId="2B70F16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2912</w:t>
            </w:r>
          </w:p>
        </w:tc>
        <w:tc>
          <w:tcPr>
            <w:tcW w:w="756" w:type="dxa"/>
            <w:tcBorders>
              <w:top w:val="nil"/>
              <w:left w:val="nil"/>
              <w:bottom w:val="single" w:sz="4" w:space="0" w:color="auto"/>
              <w:right w:val="single" w:sz="4" w:space="0" w:color="auto"/>
            </w:tcBorders>
            <w:shd w:val="clear" w:color="auto" w:fill="FFFFFF" w:themeFill="background1"/>
            <w:vAlign w:val="center"/>
          </w:tcPr>
          <w:p w14:paraId="70E6F59B" w14:textId="6143A92A"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263004</w:t>
            </w:r>
          </w:p>
        </w:tc>
        <w:tc>
          <w:tcPr>
            <w:tcW w:w="756" w:type="dxa"/>
            <w:tcBorders>
              <w:top w:val="nil"/>
              <w:left w:val="nil"/>
              <w:bottom w:val="single" w:sz="4" w:space="0" w:color="auto"/>
              <w:right w:val="single" w:sz="4" w:space="0" w:color="auto"/>
            </w:tcBorders>
            <w:shd w:val="clear" w:color="auto" w:fill="FFFFFF" w:themeFill="background1"/>
            <w:vAlign w:val="center"/>
          </w:tcPr>
          <w:p w14:paraId="67693391" w14:textId="335EBC1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392908</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49EC300B" w14:textId="148D2972"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04FC0532" w14:textId="547136FA"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2.7-3.7</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535FF18E" w14:textId="23B7B0E8"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vAlign w:val="center"/>
          </w:tcPr>
          <w:p w14:paraId="22C2BCBD" w14:textId="04CD0F02"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maza pietece</w:t>
            </w:r>
          </w:p>
        </w:tc>
      </w:tr>
      <w:tr w:rsidR="002C1B75" w:rsidRPr="002C1B75" w14:paraId="7BC7194D" w14:textId="77777777" w:rsidTr="00DF059C">
        <w:trPr>
          <w:trHeight w:val="18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6651FA92"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13 .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7206A274" w14:textId="353236F6"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Rucava</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0393402B" w14:textId="7E2E1D33"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43116732" w14:textId="3F2E9841"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14733</w:t>
            </w:r>
          </w:p>
        </w:tc>
        <w:tc>
          <w:tcPr>
            <w:tcW w:w="756" w:type="dxa"/>
            <w:tcBorders>
              <w:top w:val="nil"/>
              <w:left w:val="nil"/>
              <w:bottom w:val="single" w:sz="4" w:space="0" w:color="auto"/>
              <w:right w:val="single" w:sz="4" w:space="0" w:color="auto"/>
            </w:tcBorders>
            <w:shd w:val="clear" w:color="auto" w:fill="FFFFFF" w:themeFill="background1"/>
            <w:vAlign w:val="center"/>
          </w:tcPr>
          <w:p w14:paraId="0DB0BE23" w14:textId="36C6C419"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231291</w:t>
            </w:r>
          </w:p>
        </w:tc>
        <w:tc>
          <w:tcPr>
            <w:tcW w:w="756" w:type="dxa"/>
            <w:tcBorders>
              <w:top w:val="nil"/>
              <w:left w:val="nil"/>
              <w:bottom w:val="single" w:sz="4" w:space="0" w:color="auto"/>
              <w:right w:val="single" w:sz="4" w:space="0" w:color="auto"/>
            </w:tcBorders>
            <w:shd w:val="clear" w:color="auto" w:fill="FFFFFF" w:themeFill="background1"/>
            <w:vAlign w:val="center"/>
          </w:tcPr>
          <w:p w14:paraId="507AF771" w14:textId="62045CF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321271</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187382C5" w14:textId="601417A2"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nil"/>
              <w:left w:val="nil"/>
              <w:bottom w:val="single" w:sz="4" w:space="0" w:color="auto"/>
              <w:right w:val="single" w:sz="4" w:space="0" w:color="auto"/>
            </w:tcBorders>
            <w:shd w:val="clear" w:color="auto" w:fill="FFFFFF" w:themeFill="background1"/>
            <w:vAlign w:val="center"/>
          </w:tcPr>
          <w:p w14:paraId="226C7571" w14:textId="6D356CA5"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0.8-1.6</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35E23A88" w14:textId="52701973"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vAlign w:val="center"/>
          </w:tcPr>
          <w:p w14:paraId="42EC3C03" w14:textId="116C0CC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maza pietece</w:t>
            </w:r>
          </w:p>
        </w:tc>
      </w:tr>
      <w:tr w:rsidR="002C1B75" w:rsidRPr="002C1B75" w14:paraId="5CD8B22E" w14:textId="77777777" w:rsidTr="00DF059C">
        <w:trPr>
          <w:trHeight w:val="25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2022937D"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14 .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6980E744" w14:textId="2541B086"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Skaistkalne</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11351923" w14:textId="6476597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8</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3D1209BD" w14:textId="2394CB8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22611</w:t>
            </w:r>
          </w:p>
        </w:tc>
        <w:tc>
          <w:tcPr>
            <w:tcW w:w="756" w:type="dxa"/>
            <w:tcBorders>
              <w:top w:val="nil"/>
              <w:left w:val="nil"/>
              <w:bottom w:val="single" w:sz="4" w:space="0" w:color="auto"/>
              <w:right w:val="single" w:sz="4" w:space="0" w:color="auto"/>
            </w:tcBorders>
            <w:shd w:val="clear" w:color="auto" w:fill="FFFFFF" w:themeFill="background1"/>
            <w:vAlign w:val="center"/>
          </w:tcPr>
          <w:p w14:paraId="780C7013" w14:textId="70D69D5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252788</w:t>
            </w:r>
          </w:p>
        </w:tc>
        <w:tc>
          <w:tcPr>
            <w:tcW w:w="756" w:type="dxa"/>
            <w:tcBorders>
              <w:top w:val="nil"/>
              <w:left w:val="nil"/>
              <w:bottom w:val="single" w:sz="4" w:space="0" w:color="auto"/>
              <w:right w:val="single" w:sz="4" w:space="0" w:color="auto"/>
            </w:tcBorders>
            <w:shd w:val="clear" w:color="auto" w:fill="FFFFFF" w:themeFill="background1"/>
            <w:vAlign w:val="center"/>
          </w:tcPr>
          <w:p w14:paraId="10346FA2" w14:textId="252FA1F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542810</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46AB4E87" w14:textId="0BDB582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nil"/>
              <w:left w:val="nil"/>
              <w:bottom w:val="single" w:sz="4" w:space="0" w:color="auto"/>
              <w:right w:val="single" w:sz="4" w:space="0" w:color="auto"/>
            </w:tcBorders>
            <w:shd w:val="clear" w:color="auto" w:fill="FFFFFF" w:themeFill="background1"/>
            <w:vAlign w:val="center"/>
          </w:tcPr>
          <w:p w14:paraId="34F05F1F" w14:textId="3156C6E0"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4.2-6.2</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047DE615" w14:textId="622412B1"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vAlign w:val="center"/>
          </w:tcPr>
          <w:p w14:paraId="6CF0617C" w14:textId="6F8F697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maza pietece</w:t>
            </w:r>
          </w:p>
        </w:tc>
      </w:tr>
      <w:tr w:rsidR="002C1B75" w:rsidRPr="002C1B75" w14:paraId="7AF0D8B4" w14:textId="77777777" w:rsidTr="00DF059C">
        <w:trPr>
          <w:trHeight w:val="28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00386A5A" w14:textId="77777777" w:rsidR="005E47B0" w:rsidRPr="002C1B75" w:rsidRDefault="005E47B0" w:rsidP="005E47B0">
            <w:pPr>
              <w:spacing w:after="0" w:line="240" w:lineRule="auto"/>
              <w:ind w:right="-204"/>
              <w:jc w:val="center"/>
              <w:rPr>
                <w:rFonts w:eastAsia="Times New Roman" w:cs="Times New Roman"/>
                <w:b/>
                <w:bCs/>
                <w:sz w:val="18"/>
                <w:szCs w:val="18"/>
              </w:rPr>
            </w:pPr>
            <w:r w:rsidRPr="002C1B75">
              <w:rPr>
                <w:rFonts w:cs="Times New Roman"/>
                <w:b/>
                <w:bCs/>
                <w:sz w:val="18"/>
                <w:szCs w:val="18"/>
              </w:rPr>
              <w:t>15 .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0F54B7CB" w14:textId="7697E64D"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Skaistkalne</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401BA9F5" w14:textId="7374492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10</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00540198" w14:textId="0C22C4E7"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22613</w:t>
            </w:r>
          </w:p>
        </w:tc>
        <w:tc>
          <w:tcPr>
            <w:tcW w:w="756" w:type="dxa"/>
            <w:tcBorders>
              <w:top w:val="nil"/>
              <w:left w:val="nil"/>
              <w:bottom w:val="single" w:sz="4" w:space="0" w:color="auto"/>
              <w:right w:val="single" w:sz="4" w:space="0" w:color="auto"/>
            </w:tcBorders>
            <w:shd w:val="clear" w:color="auto" w:fill="FFFFFF" w:themeFill="background1"/>
            <w:vAlign w:val="center"/>
          </w:tcPr>
          <w:p w14:paraId="31CDC4E4" w14:textId="6DD3F69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252184</w:t>
            </w:r>
          </w:p>
        </w:tc>
        <w:tc>
          <w:tcPr>
            <w:tcW w:w="756" w:type="dxa"/>
            <w:tcBorders>
              <w:top w:val="nil"/>
              <w:left w:val="nil"/>
              <w:bottom w:val="single" w:sz="4" w:space="0" w:color="auto"/>
              <w:right w:val="single" w:sz="4" w:space="0" w:color="auto"/>
            </w:tcBorders>
            <w:shd w:val="clear" w:color="auto" w:fill="FFFFFF" w:themeFill="background1"/>
            <w:vAlign w:val="center"/>
          </w:tcPr>
          <w:p w14:paraId="3E0719CC" w14:textId="5688139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542927</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31758D76" w14:textId="651DBCD2"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05C0C65B" w14:textId="2DD4C31F"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4.1-6.1</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4F864668" w14:textId="162776AC"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noWrap/>
            <w:vAlign w:val="center"/>
          </w:tcPr>
          <w:p w14:paraId="6D47EA35" w14:textId="40D377A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maza pietece</w:t>
            </w:r>
          </w:p>
        </w:tc>
      </w:tr>
      <w:tr w:rsidR="002C1B75" w:rsidRPr="002C1B75" w14:paraId="6DC93A7B" w14:textId="77777777" w:rsidTr="00DF059C">
        <w:trPr>
          <w:trHeight w:val="28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04B66F80"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16 .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65E02996" w14:textId="05FDB734"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Skaistkalne</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63A84026" w14:textId="0BA424E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14</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48B1D7C8" w14:textId="2AB35FD2"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22617</w:t>
            </w:r>
          </w:p>
        </w:tc>
        <w:tc>
          <w:tcPr>
            <w:tcW w:w="756" w:type="dxa"/>
            <w:tcBorders>
              <w:top w:val="nil"/>
              <w:left w:val="nil"/>
              <w:bottom w:val="single" w:sz="4" w:space="0" w:color="auto"/>
              <w:right w:val="single" w:sz="4" w:space="0" w:color="auto"/>
            </w:tcBorders>
            <w:shd w:val="clear" w:color="auto" w:fill="FFFFFF" w:themeFill="background1"/>
            <w:vAlign w:val="center"/>
          </w:tcPr>
          <w:p w14:paraId="69AFF5A9" w14:textId="60AF82EC"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251253</w:t>
            </w:r>
          </w:p>
        </w:tc>
        <w:tc>
          <w:tcPr>
            <w:tcW w:w="756" w:type="dxa"/>
            <w:tcBorders>
              <w:top w:val="nil"/>
              <w:left w:val="nil"/>
              <w:bottom w:val="single" w:sz="4" w:space="0" w:color="auto"/>
              <w:right w:val="single" w:sz="4" w:space="0" w:color="auto"/>
            </w:tcBorders>
            <w:shd w:val="clear" w:color="auto" w:fill="FFFFFF" w:themeFill="background1"/>
            <w:vAlign w:val="center"/>
          </w:tcPr>
          <w:p w14:paraId="1E7044B7" w14:textId="1F4FDDC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543213</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5408DEAC" w14:textId="5B5D5872"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73533D2E" w14:textId="390DC81C"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3.0-5.0</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5B5EFF9A" w14:textId="2487168C"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noWrap/>
            <w:vAlign w:val="center"/>
          </w:tcPr>
          <w:p w14:paraId="66809461" w14:textId="498F2FE1"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maza pietece</w:t>
            </w:r>
          </w:p>
        </w:tc>
      </w:tr>
      <w:tr w:rsidR="002C1B75" w:rsidRPr="002C1B75" w14:paraId="74F086E3" w14:textId="77777777" w:rsidTr="00DF059C">
        <w:trPr>
          <w:trHeight w:val="28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5BD57A71"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17 .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27C72156" w14:textId="6D760AA4"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Tīreļi</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1D56A361" w14:textId="16E1605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388</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1FC6907D" w14:textId="5A95318C"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1600</w:t>
            </w:r>
          </w:p>
        </w:tc>
        <w:tc>
          <w:tcPr>
            <w:tcW w:w="756" w:type="dxa"/>
            <w:tcBorders>
              <w:top w:val="nil"/>
              <w:left w:val="nil"/>
              <w:bottom w:val="single" w:sz="4" w:space="0" w:color="auto"/>
              <w:right w:val="single" w:sz="4" w:space="0" w:color="auto"/>
            </w:tcBorders>
            <w:shd w:val="clear" w:color="auto" w:fill="FFFFFF" w:themeFill="background1"/>
            <w:vAlign w:val="center"/>
          </w:tcPr>
          <w:p w14:paraId="1FA1D37E" w14:textId="522E1FB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304147</w:t>
            </w:r>
          </w:p>
        </w:tc>
        <w:tc>
          <w:tcPr>
            <w:tcW w:w="756" w:type="dxa"/>
            <w:tcBorders>
              <w:top w:val="nil"/>
              <w:left w:val="nil"/>
              <w:bottom w:val="single" w:sz="4" w:space="0" w:color="auto"/>
              <w:right w:val="single" w:sz="4" w:space="0" w:color="auto"/>
            </w:tcBorders>
            <w:shd w:val="clear" w:color="auto" w:fill="FFFFFF" w:themeFill="background1"/>
            <w:vAlign w:val="center"/>
          </w:tcPr>
          <w:p w14:paraId="1E3B5893" w14:textId="7D75A16C"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487874</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65C1C409" w14:textId="3EFBD843"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558A75CB" w14:textId="64AD28A5"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10.0-20.0</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3BD5D57F" w14:textId="49A350D9"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noWrap/>
            <w:vAlign w:val="center"/>
          </w:tcPr>
          <w:p w14:paraId="156C406E" w14:textId="4BF915F9"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maza pietece</w:t>
            </w:r>
          </w:p>
        </w:tc>
      </w:tr>
      <w:tr w:rsidR="002C1B75" w:rsidRPr="002C1B75" w14:paraId="022BB766" w14:textId="77777777" w:rsidTr="00DF059C">
        <w:trPr>
          <w:trHeight w:val="28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4A73A4E1"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18 .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518933AA" w14:textId="240D5AE1"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Kopdarbs</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178FD821" w14:textId="317099B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430</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04631587" w14:textId="3688A623"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849</w:t>
            </w:r>
          </w:p>
        </w:tc>
        <w:tc>
          <w:tcPr>
            <w:tcW w:w="756" w:type="dxa"/>
            <w:tcBorders>
              <w:top w:val="nil"/>
              <w:left w:val="nil"/>
              <w:bottom w:val="single" w:sz="4" w:space="0" w:color="auto"/>
              <w:right w:val="single" w:sz="4" w:space="0" w:color="auto"/>
            </w:tcBorders>
            <w:shd w:val="clear" w:color="auto" w:fill="FFFFFF" w:themeFill="background1"/>
            <w:vAlign w:val="center"/>
          </w:tcPr>
          <w:p w14:paraId="683D7D9C" w14:textId="2C59DB9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283351</w:t>
            </w:r>
          </w:p>
        </w:tc>
        <w:tc>
          <w:tcPr>
            <w:tcW w:w="756" w:type="dxa"/>
            <w:tcBorders>
              <w:top w:val="nil"/>
              <w:left w:val="nil"/>
              <w:bottom w:val="single" w:sz="4" w:space="0" w:color="auto"/>
              <w:right w:val="single" w:sz="4" w:space="0" w:color="auto"/>
            </w:tcBorders>
            <w:shd w:val="clear" w:color="auto" w:fill="FFFFFF" w:themeFill="background1"/>
            <w:vAlign w:val="center"/>
          </w:tcPr>
          <w:p w14:paraId="1A08B1E6" w14:textId="204CFC8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319447</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5A9D916E" w14:textId="272A2628"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2</w:t>
            </w:r>
            <w:r w:rsidRPr="002C1B75">
              <w:rPr>
                <w:rFonts w:cs="Times New Roman"/>
                <w:i/>
                <w:iCs/>
                <w:sz w:val="18"/>
                <w:szCs w:val="18"/>
              </w:rPr>
              <w:t>br</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69E110BC" w14:textId="72635C20"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230.0-245.0</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7A4BEC16" w14:textId="60F45185"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noWrap/>
            <w:vAlign w:val="center"/>
          </w:tcPr>
          <w:p w14:paraId="4DAD087E" w14:textId="462604D8"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nav lietojams</w:t>
            </w:r>
          </w:p>
        </w:tc>
      </w:tr>
      <w:tr w:rsidR="002C1B75" w:rsidRPr="002C1B75" w14:paraId="1FC69FAF" w14:textId="77777777" w:rsidTr="00DF059C">
        <w:trPr>
          <w:trHeight w:val="28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62276D90"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19 .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1DA31F48" w14:textId="5274FAEE"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Skaistkalne</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15F3E234" w14:textId="50922FF2"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48399E96" w14:textId="0667723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22606</w:t>
            </w:r>
          </w:p>
        </w:tc>
        <w:tc>
          <w:tcPr>
            <w:tcW w:w="756" w:type="dxa"/>
            <w:tcBorders>
              <w:top w:val="nil"/>
              <w:left w:val="nil"/>
              <w:bottom w:val="single" w:sz="4" w:space="0" w:color="auto"/>
              <w:right w:val="single" w:sz="4" w:space="0" w:color="auto"/>
            </w:tcBorders>
            <w:shd w:val="clear" w:color="auto" w:fill="FFFFFF" w:themeFill="background1"/>
            <w:vAlign w:val="center"/>
          </w:tcPr>
          <w:p w14:paraId="6585B516" w14:textId="57935079"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252185</w:t>
            </w:r>
          </w:p>
        </w:tc>
        <w:tc>
          <w:tcPr>
            <w:tcW w:w="756" w:type="dxa"/>
            <w:tcBorders>
              <w:top w:val="nil"/>
              <w:left w:val="nil"/>
              <w:bottom w:val="single" w:sz="4" w:space="0" w:color="auto"/>
              <w:right w:val="single" w:sz="4" w:space="0" w:color="auto"/>
            </w:tcBorders>
            <w:shd w:val="clear" w:color="auto" w:fill="FFFFFF" w:themeFill="background1"/>
            <w:vAlign w:val="center"/>
          </w:tcPr>
          <w:p w14:paraId="5580E99A" w14:textId="47BDF0DC"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542928</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4D8EA644" w14:textId="6928C4DA"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slp</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748D5910" w14:textId="233092C1"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10.6-15.5</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6D9EBD43" w14:textId="11F6D576"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slikts</w:t>
            </w:r>
          </w:p>
        </w:tc>
        <w:tc>
          <w:tcPr>
            <w:tcW w:w="1760" w:type="dxa"/>
            <w:tcBorders>
              <w:top w:val="nil"/>
              <w:left w:val="nil"/>
              <w:bottom w:val="single" w:sz="4" w:space="0" w:color="auto"/>
              <w:right w:val="single" w:sz="4" w:space="0" w:color="auto"/>
            </w:tcBorders>
            <w:shd w:val="clear" w:color="auto" w:fill="FFFFFF" w:themeFill="background1"/>
            <w:noWrap/>
            <w:vAlign w:val="center"/>
          </w:tcPr>
          <w:p w14:paraId="7DCF9651" w14:textId="3A4A86C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nav lietojams</w:t>
            </w:r>
          </w:p>
        </w:tc>
      </w:tr>
      <w:tr w:rsidR="002C1B75" w:rsidRPr="002C1B75" w14:paraId="3A445970" w14:textId="77777777" w:rsidTr="00DF059C">
        <w:trPr>
          <w:trHeight w:val="25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21E8B29A"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20 .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77186FFF" w14:textId="2A7C084D"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Baldone</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7F8D705C" w14:textId="76D07E8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398</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701C7AD2" w14:textId="4B2E931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1509</w:t>
            </w:r>
          </w:p>
        </w:tc>
        <w:tc>
          <w:tcPr>
            <w:tcW w:w="756" w:type="dxa"/>
            <w:tcBorders>
              <w:top w:val="nil"/>
              <w:left w:val="nil"/>
              <w:bottom w:val="single" w:sz="4" w:space="0" w:color="auto"/>
              <w:right w:val="single" w:sz="4" w:space="0" w:color="auto"/>
            </w:tcBorders>
            <w:shd w:val="clear" w:color="auto" w:fill="FFFFFF" w:themeFill="background1"/>
            <w:vAlign w:val="center"/>
          </w:tcPr>
          <w:p w14:paraId="0FA0BECE" w14:textId="6F4F9A2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289379</w:t>
            </w:r>
          </w:p>
        </w:tc>
        <w:tc>
          <w:tcPr>
            <w:tcW w:w="756" w:type="dxa"/>
            <w:tcBorders>
              <w:top w:val="nil"/>
              <w:left w:val="nil"/>
              <w:bottom w:val="single" w:sz="4" w:space="0" w:color="auto"/>
              <w:right w:val="single" w:sz="4" w:space="0" w:color="auto"/>
            </w:tcBorders>
            <w:shd w:val="clear" w:color="auto" w:fill="FFFFFF" w:themeFill="background1"/>
            <w:vAlign w:val="center"/>
          </w:tcPr>
          <w:p w14:paraId="24C4A9B2" w14:textId="38054439"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524560</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27AEE8BC" w14:textId="385238D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gj</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7C232A51" w14:textId="5864E680"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170.0-180.0</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6C1B6434" w14:textId="3635764E"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nav zināms</w:t>
            </w:r>
          </w:p>
        </w:tc>
        <w:tc>
          <w:tcPr>
            <w:tcW w:w="1760" w:type="dxa"/>
            <w:tcBorders>
              <w:top w:val="nil"/>
              <w:left w:val="nil"/>
              <w:bottom w:val="single" w:sz="4" w:space="0" w:color="auto"/>
              <w:right w:val="single" w:sz="4" w:space="0" w:color="auto"/>
            </w:tcBorders>
            <w:shd w:val="clear" w:color="auto" w:fill="FFFFFF" w:themeFill="background1"/>
            <w:noWrap/>
            <w:vAlign w:val="center"/>
          </w:tcPr>
          <w:p w14:paraId="71E0059D" w14:textId="26CB57F7"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nav zināms</w:t>
            </w:r>
          </w:p>
        </w:tc>
      </w:tr>
      <w:tr w:rsidR="002C1B75" w:rsidRPr="002C1B75" w14:paraId="6270B794" w14:textId="77777777" w:rsidTr="00DF059C">
        <w:trPr>
          <w:trHeight w:val="25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6B27EBD6"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21 .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758F5BE3" w14:textId="5E300A65"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Ēvarži</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17C50A14" w14:textId="7E90E4C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38</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7D20696B" w14:textId="3E29A409"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2913</w:t>
            </w:r>
          </w:p>
        </w:tc>
        <w:tc>
          <w:tcPr>
            <w:tcW w:w="756" w:type="dxa"/>
            <w:tcBorders>
              <w:top w:val="nil"/>
              <w:left w:val="nil"/>
              <w:bottom w:val="single" w:sz="4" w:space="0" w:color="auto"/>
              <w:right w:val="single" w:sz="4" w:space="0" w:color="auto"/>
            </w:tcBorders>
            <w:shd w:val="clear" w:color="auto" w:fill="FFFFFF" w:themeFill="background1"/>
            <w:vAlign w:val="center"/>
          </w:tcPr>
          <w:p w14:paraId="5F792B00" w14:textId="75435B5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271663</w:t>
            </w:r>
          </w:p>
        </w:tc>
        <w:tc>
          <w:tcPr>
            <w:tcW w:w="756" w:type="dxa"/>
            <w:tcBorders>
              <w:top w:val="nil"/>
              <w:left w:val="nil"/>
              <w:bottom w:val="single" w:sz="4" w:space="0" w:color="auto"/>
              <w:right w:val="single" w:sz="4" w:space="0" w:color="auto"/>
            </w:tcBorders>
            <w:shd w:val="clear" w:color="auto" w:fill="FFFFFF" w:themeFill="background1"/>
            <w:vAlign w:val="center"/>
          </w:tcPr>
          <w:p w14:paraId="46738607" w14:textId="58744DC3"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404404</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58E98B04" w14:textId="7FB450CC"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mr-žg</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1286F571" w14:textId="02AF31A2"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120.0-125.0</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5E82B37C" w14:textId="785B7C4C"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nav zināms</w:t>
            </w:r>
          </w:p>
        </w:tc>
        <w:tc>
          <w:tcPr>
            <w:tcW w:w="1760" w:type="dxa"/>
            <w:tcBorders>
              <w:top w:val="nil"/>
              <w:left w:val="nil"/>
              <w:bottom w:val="single" w:sz="4" w:space="0" w:color="auto"/>
              <w:right w:val="single" w:sz="4" w:space="0" w:color="auto"/>
            </w:tcBorders>
            <w:shd w:val="clear" w:color="auto" w:fill="FFFFFF" w:themeFill="background1"/>
            <w:vAlign w:val="center"/>
          </w:tcPr>
          <w:p w14:paraId="572C882B" w14:textId="1DA7AC81"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nav zināms</w:t>
            </w:r>
          </w:p>
        </w:tc>
      </w:tr>
      <w:tr w:rsidR="002C1B75" w:rsidRPr="002C1B75" w14:paraId="0A152114" w14:textId="77777777" w:rsidTr="00DF059C">
        <w:trPr>
          <w:trHeight w:val="25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193FA06E"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22 .</w:t>
            </w:r>
          </w:p>
        </w:tc>
        <w:tc>
          <w:tcPr>
            <w:tcW w:w="1184" w:type="dxa"/>
            <w:tcBorders>
              <w:top w:val="nil"/>
              <w:left w:val="nil"/>
              <w:bottom w:val="single" w:sz="4" w:space="0" w:color="auto"/>
              <w:right w:val="single" w:sz="4" w:space="0" w:color="auto"/>
            </w:tcBorders>
            <w:shd w:val="clear" w:color="auto" w:fill="D9D9D9" w:themeFill="background1" w:themeFillShade="D9"/>
            <w:noWrap/>
            <w:vAlign w:val="center"/>
          </w:tcPr>
          <w:p w14:paraId="38FA5282" w14:textId="20F0085A"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Imanta</w:t>
            </w:r>
          </w:p>
        </w:tc>
        <w:tc>
          <w:tcPr>
            <w:tcW w:w="925" w:type="dxa"/>
            <w:tcBorders>
              <w:top w:val="nil"/>
              <w:left w:val="nil"/>
              <w:bottom w:val="single" w:sz="4" w:space="0" w:color="auto"/>
              <w:right w:val="single" w:sz="4" w:space="0" w:color="auto"/>
            </w:tcBorders>
            <w:shd w:val="clear" w:color="auto" w:fill="FFFFFF" w:themeFill="background1"/>
            <w:noWrap/>
            <w:vAlign w:val="center"/>
          </w:tcPr>
          <w:p w14:paraId="763C280E" w14:textId="64D8165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1a</w:t>
            </w:r>
          </w:p>
        </w:tc>
        <w:tc>
          <w:tcPr>
            <w:tcW w:w="754" w:type="dxa"/>
            <w:tcBorders>
              <w:top w:val="nil"/>
              <w:left w:val="nil"/>
              <w:bottom w:val="single" w:sz="4" w:space="0" w:color="auto"/>
              <w:right w:val="single" w:sz="4" w:space="0" w:color="auto"/>
            </w:tcBorders>
            <w:shd w:val="clear" w:color="auto" w:fill="FFFFFF" w:themeFill="background1"/>
            <w:noWrap/>
            <w:vAlign w:val="center"/>
          </w:tcPr>
          <w:p w14:paraId="7CD99153" w14:textId="5FA20862"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688</w:t>
            </w:r>
          </w:p>
        </w:tc>
        <w:tc>
          <w:tcPr>
            <w:tcW w:w="756" w:type="dxa"/>
            <w:tcBorders>
              <w:top w:val="nil"/>
              <w:left w:val="nil"/>
              <w:bottom w:val="single" w:sz="4" w:space="0" w:color="auto"/>
              <w:right w:val="single" w:sz="4" w:space="0" w:color="auto"/>
            </w:tcBorders>
            <w:shd w:val="clear" w:color="auto" w:fill="FFFFFF" w:themeFill="background1"/>
            <w:vAlign w:val="center"/>
          </w:tcPr>
          <w:p w14:paraId="41A92140" w14:textId="3DA5336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313150</w:t>
            </w:r>
          </w:p>
        </w:tc>
        <w:tc>
          <w:tcPr>
            <w:tcW w:w="756" w:type="dxa"/>
            <w:tcBorders>
              <w:top w:val="nil"/>
              <w:left w:val="nil"/>
              <w:bottom w:val="single" w:sz="4" w:space="0" w:color="auto"/>
              <w:right w:val="single" w:sz="4" w:space="0" w:color="auto"/>
            </w:tcBorders>
            <w:shd w:val="clear" w:color="auto" w:fill="FFFFFF" w:themeFill="background1"/>
            <w:vAlign w:val="center"/>
          </w:tcPr>
          <w:p w14:paraId="106D7715" w14:textId="092C0642"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502280</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527E2A82" w14:textId="7C11D56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nil"/>
              <w:left w:val="nil"/>
              <w:bottom w:val="single" w:sz="4" w:space="0" w:color="auto"/>
              <w:right w:val="single" w:sz="4" w:space="0" w:color="auto"/>
            </w:tcBorders>
            <w:shd w:val="clear" w:color="auto" w:fill="FFFFFF" w:themeFill="background1"/>
            <w:noWrap/>
            <w:vAlign w:val="center"/>
          </w:tcPr>
          <w:p w14:paraId="4D319AD0" w14:textId="4463DEF1"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2.0-9.8</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030CF263" w14:textId="4E9FC55B"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nav zināms</w:t>
            </w:r>
          </w:p>
        </w:tc>
        <w:tc>
          <w:tcPr>
            <w:tcW w:w="1760" w:type="dxa"/>
            <w:tcBorders>
              <w:top w:val="nil"/>
              <w:left w:val="nil"/>
              <w:bottom w:val="single" w:sz="4" w:space="0" w:color="auto"/>
              <w:right w:val="single" w:sz="4" w:space="0" w:color="auto"/>
            </w:tcBorders>
            <w:shd w:val="clear" w:color="auto" w:fill="FFFFFF" w:themeFill="background1"/>
            <w:vAlign w:val="center"/>
          </w:tcPr>
          <w:p w14:paraId="22BB64C2" w14:textId="0C97A80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nav zināms</w:t>
            </w:r>
          </w:p>
        </w:tc>
      </w:tr>
      <w:tr w:rsidR="002C1B75" w:rsidRPr="002C1B75" w14:paraId="704A19A4" w14:textId="77777777" w:rsidTr="00DF059C">
        <w:trPr>
          <w:trHeight w:val="28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67A2A207"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23 .</w:t>
            </w:r>
          </w:p>
        </w:tc>
        <w:tc>
          <w:tcPr>
            <w:tcW w:w="1184" w:type="dxa"/>
            <w:tcBorders>
              <w:top w:val="nil"/>
              <w:left w:val="nil"/>
              <w:bottom w:val="single" w:sz="4" w:space="0" w:color="auto"/>
              <w:right w:val="single" w:sz="4" w:space="0" w:color="auto"/>
            </w:tcBorders>
            <w:shd w:val="clear" w:color="auto" w:fill="D9D9D9" w:themeFill="background1" w:themeFillShade="D9"/>
            <w:vAlign w:val="center"/>
          </w:tcPr>
          <w:p w14:paraId="652ED55C" w14:textId="4D2017F8"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Imanta</w:t>
            </w:r>
          </w:p>
        </w:tc>
        <w:tc>
          <w:tcPr>
            <w:tcW w:w="925" w:type="dxa"/>
            <w:tcBorders>
              <w:top w:val="nil"/>
              <w:left w:val="nil"/>
              <w:bottom w:val="single" w:sz="4" w:space="0" w:color="auto"/>
              <w:right w:val="single" w:sz="4" w:space="0" w:color="auto"/>
            </w:tcBorders>
            <w:shd w:val="clear" w:color="auto" w:fill="FFFFFF" w:themeFill="background1"/>
            <w:vAlign w:val="center"/>
          </w:tcPr>
          <w:p w14:paraId="50BC1D10" w14:textId="4F9EF82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2a</w:t>
            </w:r>
          </w:p>
        </w:tc>
        <w:tc>
          <w:tcPr>
            <w:tcW w:w="754" w:type="dxa"/>
            <w:tcBorders>
              <w:top w:val="nil"/>
              <w:left w:val="nil"/>
              <w:bottom w:val="single" w:sz="4" w:space="0" w:color="auto"/>
              <w:right w:val="single" w:sz="4" w:space="0" w:color="auto"/>
            </w:tcBorders>
            <w:shd w:val="clear" w:color="auto" w:fill="FFFFFF" w:themeFill="background1"/>
            <w:vAlign w:val="center"/>
          </w:tcPr>
          <w:p w14:paraId="5BB3C534" w14:textId="1498E5B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687</w:t>
            </w:r>
          </w:p>
        </w:tc>
        <w:tc>
          <w:tcPr>
            <w:tcW w:w="756" w:type="dxa"/>
            <w:tcBorders>
              <w:top w:val="nil"/>
              <w:left w:val="nil"/>
              <w:bottom w:val="single" w:sz="4" w:space="0" w:color="auto"/>
              <w:right w:val="single" w:sz="4" w:space="0" w:color="auto"/>
            </w:tcBorders>
            <w:shd w:val="clear" w:color="auto" w:fill="FFFFFF" w:themeFill="background1"/>
            <w:vAlign w:val="center"/>
          </w:tcPr>
          <w:p w14:paraId="1AA1464B" w14:textId="767BBC9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313160</w:t>
            </w:r>
          </w:p>
        </w:tc>
        <w:tc>
          <w:tcPr>
            <w:tcW w:w="756" w:type="dxa"/>
            <w:tcBorders>
              <w:top w:val="nil"/>
              <w:left w:val="nil"/>
              <w:bottom w:val="single" w:sz="4" w:space="0" w:color="auto"/>
              <w:right w:val="single" w:sz="4" w:space="0" w:color="auto"/>
            </w:tcBorders>
            <w:shd w:val="clear" w:color="auto" w:fill="FFFFFF" w:themeFill="background1"/>
            <w:vAlign w:val="center"/>
          </w:tcPr>
          <w:p w14:paraId="38125C06" w14:textId="5BEEFC5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502278</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33613589" w14:textId="4A7FF1DA"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slp</w:t>
            </w:r>
          </w:p>
        </w:tc>
        <w:tc>
          <w:tcPr>
            <w:tcW w:w="1110" w:type="dxa"/>
            <w:tcBorders>
              <w:top w:val="nil"/>
              <w:left w:val="nil"/>
              <w:bottom w:val="single" w:sz="4" w:space="0" w:color="auto"/>
              <w:right w:val="single" w:sz="4" w:space="0" w:color="auto"/>
            </w:tcBorders>
            <w:shd w:val="clear" w:color="auto" w:fill="FFFFFF" w:themeFill="background1"/>
            <w:vAlign w:val="center"/>
          </w:tcPr>
          <w:p w14:paraId="334F9D11" w14:textId="7CF0895F"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15.5-20.5</w:t>
            </w:r>
          </w:p>
        </w:tc>
        <w:tc>
          <w:tcPr>
            <w:tcW w:w="1183" w:type="dxa"/>
            <w:tcBorders>
              <w:top w:val="nil"/>
              <w:left w:val="nil"/>
              <w:bottom w:val="single" w:sz="4" w:space="0" w:color="auto"/>
              <w:right w:val="single" w:sz="4" w:space="0" w:color="auto"/>
            </w:tcBorders>
            <w:shd w:val="clear" w:color="auto" w:fill="FFFFFF" w:themeFill="background1"/>
            <w:vAlign w:val="center"/>
          </w:tcPr>
          <w:p w14:paraId="104955EB" w14:textId="63BC1DD0"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nav zināms</w:t>
            </w:r>
          </w:p>
        </w:tc>
        <w:tc>
          <w:tcPr>
            <w:tcW w:w="1760" w:type="dxa"/>
            <w:tcBorders>
              <w:top w:val="nil"/>
              <w:left w:val="nil"/>
              <w:bottom w:val="single" w:sz="4" w:space="0" w:color="auto"/>
              <w:right w:val="single" w:sz="4" w:space="0" w:color="auto"/>
            </w:tcBorders>
            <w:shd w:val="clear" w:color="auto" w:fill="FFFFFF" w:themeFill="background1"/>
            <w:noWrap/>
            <w:vAlign w:val="center"/>
          </w:tcPr>
          <w:p w14:paraId="6871C972" w14:textId="57C86202"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nav zināms</w:t>
            </w:r>
          </w:p>
        </w:tc>
      </w:tr>
      <w:tr w:rsidR="002C1B75" w:rsidRPr="002C1B75" w14:paraId="7AF7F189" w14:textId="77777777" w:rsidTr="00DF059C">
        <w:trPr>
          <w:trHeight w:val="25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65C692C0"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24 .</w:t>
            </w:r>
          </w:p>
        </w:tc>
        <w:tc>
          <w:tcPr>
            <w:tcW w:w="1184" w:type="dxa"/>
            <w:tcBorders>
              <w:top w:val="nil"/>
              <w:left w:val="nil"/>
              <w:bottom w:val="single" w:sz="4" w:space="0" w:color="auto"/>
              <w:right w:val="single" w:sz="4" w:space="0" w:color="auto"/>
            </w:tcBorders>
            <w:shd w:val="clear" w:color="auto" w:fill="D9D9D9" w:themeFill="background1" w:themeFillShade="D9"/>
            <w:vAlign w:val="center"/>
          </w:tcPr>
          <w:p w14:paraId="0DF8B86E" w14:textId="5FFC8CA9"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Jaundubulti</w:t>
            </w:r>
          </w:p>
        </w:tc>
        <w:tc>
          <w:tcPr>
            <w:tcW w:w="925" w:type="dxa"/>
            <w:tcBorders>
              <w:top w:val="nil"/>
              <w:left w:val="nil"/>
              <w:bottom w:val="single" w:sz="4" w:space="0" w:color="auto"/>
              <w:right w:val="single" w:sz="4" w:space="0" w:color="auto"/>
            </w:tcBorders>
            <w:shd w:val="clear" w:color="auto" w:fill="FFFFFF" w:themeFill="background1"/>
            <w:vAlign w:val="center"/>
          </w:tcPr>
          <w:p w14:paraId="19C7FDEC" w14:textId="6B22081C"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18</w:t>
            </w:r>
          </w:p>
        </w:tc>
        <w:tc>
          <w:tcPr>
            <w:tcW w:w="754" w:type="dxa"/>
            <w:tcBorders>
              <w:top w:val="nil"/>
              <w:left w:val="nil"/>
              <w:bottom w:val="single" w:sz="4" w:space="0" w:color="auto"/>
              <w:right w:val="single" w:sz="4" w:space="0" w:color="auto"/>
            </w:tcBorders>
            <w:shd w:val="clear" w:color="auto" w:fill="FFFFFF" w:themeFill="background1"/>
            <w:vAlign w:val="center"/>
          </w:tcPr>
          <w:p w14:paraId="286515C9" w14:textId="2E7B9F4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1846</w:t>
            </w:r>
          </w:p>
        </w:tc>
        <w:tc>
          <w:tcPr>
            <w:tcW w:w="756" w:type="dxa"/>
            <w:tcBorders>
              <w:top w:val="nil"/>
              <w:left w:val="nil"/>
              <w:bottom w:val="single" w:sz="4" w:space="0" w:color="auto"/>
              <w:right w:val="single" w:sz="4" w:space="0" w:color="auto"/>
            </w:tcBorders>
            <w:shd w:val="clear" w:color="auto" w:fill="FFFFFF" w:themeFill="background1"/>
            <w:vAlign w:val="center"/>
          </w:tcPr>
          <w:p w14:paraId="49018BB2" w14:textId="43B3F08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313753</w:t>
            </w:r>
          </w:p>
        </w:tc>
        <w:tc>
          <w:tcPr>
            <w:tcW w:w="756" w:type="dxa"/>
            <w:tcBorders>
              <w:top w:val="nil"/>
              <w:left w:val="nil"/>
              <w:bottom w:val="single" w:sz="4" w:space="0" w:color="auto"/>
              <w:right w:val="single" w:sz="4" w:space="0" w:color="auto"/>
            </w:tcBorders>
            <w:shd w:val="clear" w:color="auto" w:fill="FFFFFF" w:themeFill="background1"/>
            <w:vAlign w:val="center"/>
          </w:tcPr>
          <w:p w14:paraId="5B591709" w14:textId="17033E3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484702</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03D59947" w14:textId="5E4EDB1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nil"/>
              <w:left w:val="nil"/>
              <w:bottom w:val="single" w:sz="4" w:space="0" w:color="auto"/>
              <w:right w:val="single" w:sz="4" w:space="0" w:color="auto"/>
            </w:tcBorders>
            <w:shd w:val="clear" w:color="auto" w:fill="FFFFFF" w:themeFill="background1"/>
            <w:vAlign w:val="center"/>
          </w:tcPr>
          <w:p w14:paraId="3465E693" w14:textId="2A6A22FE"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4.0-7.1</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444B6E91" w14:textId="0DCCCB79"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nav zināms</w:t>
            </w:r>
          </w:p>
        </w:tc>
        <w:tc>
          <w:tcPr>
            <w:tcW w:w="1760" w:type="dxa"/>
            <w:tcBorders>
              <w:top w:val="nil"/>
              <w:left w:val="nil"/>
              <w:bottom w:val="single" w:sz="4" w:space="0" w:color="auto"/>
              <w:right w:val="single" w:sz="4" w:space="0" w:color="auto"/>
            </w:tcBorders>
            <w:shd w:val="clear" w:color="auto" w:fill="FFFFFF" w:themeFill="background1"/>
            <w:noWrap/>
            <w:vAlign w:val="center"/>
          </w:tcPr>
          <w:p w14:paraId="1CDD905D" w14:textId="08F7913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nav zināms</w:t>
            </w:r>
          </w:p>
        </w:tc>
      </w:tr>
      <w:tr w:rsidR="002C1B75" w:rsidRPr="002C1B75" w14:paraId="4FB48336" w14:textId="77777777" w:rsidTr="00DF059C">
        <w:trPr>
          <w:trHeight w:val="25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14FA05FD"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25 .</w:t>
            </w:r>
          </w:p>
        </w:tc>
        <w:tc>
          <w:tcPr>
            <w:tcW w:w="1184" w:type="dxa"/>
            <w:tcBorders>
              <w:top w:val="nil"/>
              <w:left w:val="nil"/>
              <w:bottom w:val="single" w:sz="4" w:space="0" w:color="auto"/>
              <w:right w:val="single" w:sz="4" w:space="0" w:color="auto"/>
            </w:tcBorders>
            <w:shd w:val="clear" w:color="auto" w:fill="D9D9D9" w:themeFill="background1" w:themeFillShade="D9"/>
            <w:vAlign w:val="center"/>
          </w:tcPr>
          <w:p w14:paraId="56C48011" w14:textId="7A4FD698"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Jugla</w:t>
            </w:r>
          </w:p>
        </w:tc>
        <w:tc>
          <w:tcPr>
            <w:tcW w:w="925" w:type="dxa"/>
            <w:tcBorders>
              <w:top w:val="nil"/>
              <w:left w:val="nil"/>
              <w:bottom w:val="single" w:sz="4" w:space="0" w:color="auto"/>
              <w:right w:val="single" w:sz="4" w:space="0" w:color="auto"/>
            </w:tcBorders>
            <w:shd w:val="clear" w:color="auto" w:fill="FFFFFF" w:themeFill="background1"/>
            <w:vAlign w:val="center"/>
          </w:tcPr>
          <w:p w14:paraId="4B71FF1E" w14:textId="6ADD4BC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346</w:t>
            </w:r>
          </w:p>
        </w:tc>
        <w:tc>
          <w:tcPr>
            <w:tcW w:w="754" w:type="dxa"/>
            <w:tcBorders>
              <w:top w:val="nil"/>
              <w:left w:val="nil"/>
              <w:bottom w:val="single" w:sz="4" w:space="0" w:color="auto"/>
              <w:right w:val="single" w:sz="4" w:space="0" w:color="auto"/>
            </w:tcBorders>
            <w:shd w:val="clear" w:color="auto" w:fill="FFFFFF" w:themeFill="background1"/>
            <w:vAlign w:val="center"/>
          </w:tcPr>
          <w:p w14:paraId="6F54EDCC" w14:textId="068DAA7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1502</w:t>
            </w:r>
          </w:p>
        </w:tc>
        <w:tc>
          <w:tcPr>
            <w:tcW w:w="756" w:type="dxa"/>
            <w:tcBorders>
              <w:top w:val="nil"/>
              <w:left w:val="nil"/>
              <w:bottom w:val="single" w:sz="4" w:space="0" w:color="auto"/>
              <w:right w:val="single" w:sz="4" w:space="0" w:color="auto"/>
            </w:tcBorders>
            <w:shd w:val="clear" w:color="auto" w:fill="FFFFFF" w:themeFill="background1"/>
            <w:vAlign w:val="center"/>
          </w:tcPr>
          <w:p w14:paraId="2833AB63" w14:textId="2F5D00A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317216</w:t>
            </w:r>
          </w:p>
        </w:tc>
        <w:tc>
          <w:tcPr>
            <w:tcW w:w="756" w:type="dxa"/>
            <w:tcBorders>
              <w:top w:val="nil"/>
              <w:left w:val="nil"/>
              <w:bottom w:val="single" w:sz="4" w:space="0" w:color="auto"/>
              <w:right w:val="single" w:sz="4" w:space="0" w:color="auto"/>
            </w:tcBorders>
            <w:shd w:val="clear" w:color="auto" w:fill="FFFFFF" w:themeFill="background1"/>
            <w:vAlign w:val="center"/>
          </w:tcPr>
          <w:p w14:paraId="6142CD9A" w14:textId="6A764E77"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513390</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5AD68893" w14:textId="26405757"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gj</w:t>
            </w:r>
            <w:r w:rsidRPr="002C1B75">
              <w:rPr>
                <w:rFonts w:cs="Times New Roman"/>
                <w:sz w:val="18"/>
                <w:szCs w:val="18"/>
                <w:vertAlign w:val="subscript"/>
              </w:rPr>
              <w:t>1</w:t>
            </w:r>
          </w:p>
        </w:tc>
        <w:tc>
          <w:tcPr>
            <w:tcW w:w="1110" w:type="dxa"/>
            <w:tcBorders>
              <w:top w:val="nil"/>
              <w:left w:val="nil"/>
              <w:bottom w:val="single" w:sz="4" w:space="0" w:color="auto"/>
              <w:right w:val="single" w:sz="4" w:space="0" w:color="auto"/>
            </w:tcBorders>
            <w:shd w:val="clear" w:color="auto" w:fill="FFFFFF" w:themeFill="background1"/>
            <w:vAlign w:val="center"/>
          </w:tcPr>
          <w:p w14:paraId="7342645D" w14:textId="3836C3CB"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126.0-136.0</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55113261" w14:textId="70C53E0E"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nav zināms</w:t>
            </w:r>
          </w:p>
        </w:tc>
        <w:tc>
          <w:tcPr>
            <w:tcW w:w="1760" w:type="dxa"/>
            <w:tcBorders>
              <w:top w:val="nil"/>
              <w:left w:val="nil"/>
              <w:bottom w:val="single" w:sz="4" w:space="0" w:color="auto"/>
              <w:right w:val="single" w:sz="4" w:space="0" w:color="auto"/>
            </w:tcBorders>
            <w:shd w:val="clear" w:color="auto" w:fill="FFFFFF" w:themeFill="background1"/>
            <w:noWrap/>
            <w:vAlign w:val="center"/>
          </w:tcPr>
          <w:p w14:paraId="0FC690FA" w14:textId="15D72F1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nav zināms</w:t>
            </w:r>
          </w:p>
        </w:tc>
      </w:tr>
      <w:tr w:rsidR="002C1B75" w:rsidRPr="002C1B75" w14:paraId="663C33FF" w14:textId="77777777" w:rsidTr="00DF059C">
        <w:trPr>
          <w:trHeight w:val="25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5B1A97E4"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26 .</w:t>
            </w:r>
          </w:p>
        </w:tc>
        <w:tc>
          <w:tcPr>
            <w:tcW w:w="1184" w:type="dxa"/>
            <w:tcBorders>
              <w:top w:val="nil"/>
              <w:left w:val="nil"/>
              <w:bottom w:val="single" w:sz="4" w:space="0" w:color="auto"/>
              <w:right w:val="single" w:sz="4" w:space="0" w:color="auto"/>
            </w:tcBorders>
            <w:shd w:val="clear" w:color="auto" w:fill="D9D9D9" w:themeFill="background1" w:themeFillShade="D9"/>
            <w:vAlign w:val="center"/>
          </w:tcPr>
          <w:p w14:paraId="2641E789" w14:textId="1B38004A"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Jugla</w:t>
            </w:r>
          </w:p>
        </w:tc>
        <w:tc>
          <w:tcPr>
            <w:tcW w:w="925" w:type="dxa"/>
            <w:tcBorders>
              <w:top w:val="nil"/>
              <w:left w:val="nil"/>
              <w:bottom w:val="single" w:sz="4" w:space="0" w:color="auto"/>
              <w:right w:val="single" w:sz="4" w:space="0" w:color="auto"/>
            </w:tcBorders>
            <w:shd w:val="clear" w:color="auto" w:fill="FFFFFF" w:themeFill="background1"/>
            <w:vAlign w:val="center"/>
          </w:tcPr>
          <w:p w14:paraId="495C4737" w14:textId="3100C51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347</w:t>
            </w:r>
          </w:p>
        </w:tc>
        <w:tc>
          <w:tcPr>
            <w:tcW w:w="754" w:type="dxa"/>
            <w:tcBorders>
              <w:top w:val="nil"/>
              <w:left w:val="nil"/>
              <w:bottom w:val="single" w:sz="4" w:space="0" w:color="auto"/>
              <w:right w:val="single" w:sz="4" w:space="0" w:color="auto"/>
            </w:tcBorders>
            <w:shd w:val="clear" w:color="auto" w:fill="FFFFFF" w:themeFill="background1"/>
            <w:vAlign w:val="center"/>
          </w:tcPr>
          <w:p w14:paraId="7424D7A7" w14:textId="01CCA2D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1503</w:t>
            </w:r>
          </w:p>
        </w:tc>
        <w:tc>
          <w:tcPr>
            <w:tcW w:w="756" w:type="dxa"/>
            <w:tcBorders>
              <w:top w:val="nil"/>
              <w:left w:val="nil"/>
              <w:bottom w:val="single" w:sz="4" w:space="0" w:color="auto"/>
              <w:right w:val="single" w:sz="4" w:space="0" w:color="auto"/>
            </w:tcBorders>
            <w:shd w:val="clear" w:color="auto" w:fill="FFFFFF" w:themeFill="background1"/>
            <w:vAlign w:val="center"/>
          </w:tcPr>
          <w:p w14:paraId="4472173B" w14:textId="7139A7FA"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317218</w:t>
            </w:r>
          </w:p>
        </w:tc>
        <w:tc>
          <w:tcPr>
            <w:tcW w:w="756" w:type="dxa"/>
            <w:tcBorders>
              <w:top w:val="nil"/>
              <w:left w:val="nil"/>
              <w:bottom w:val="single" w:sz="4" w:space="0" w:color="auto"/>
              <w:right w:val="single" w:sz="4" w:space="0" w:color="auto"/>
            </w:tcBorders>
            <w:shd w:val="clear" w:color="auto" w:fill="FFFFFF" w:themeFill="background1"/>
            <w:vAlign w:val="center"/>
          </w:tcPr>
          <w:p w14:paraId="67F20C1F" w14:textId="0834C22C"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513400</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4BC7EB5C" w14:textId="6FA4402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gj</w:t>
            </w:r>
            <w:r w:rsidRPr="002C1B75">
              <w:rPr>
                <w:rFonts w:cs="Times New Roman"/>
                <w:sz w:val="18"/>
                <w:szCs w:val="18"/>
                <w:vertAlign w:val="subscript"/>
              </w:rPr>
              <w:t>1</w:t>
            </w:r>
          </w:p>
        </w:tc>
        <w:tc>
          <w:tcPr>
            <w:tcW w:w="1110" w:type="dxa"/>
            <w:tcBorders>
              <w:top w:val="nil"/>
              <w:left w:val="nil"/>
              <w:bottom w:val="single" w:sz="4" w:space="0" w:color="auto"/>
              <w:right w:val="single" w:sz="4" w:space="0" w:color="auto"/>
            </w:tcBorders>
            <w:shd w:val="clear" w:color="auto" w:fill="FFFFFF" w:themeFill="background1"/>
            <w:vAlign w:val="center"/>
          </w:tcPr>
          <w:p w14:paraId="4F9D0A0E" w14:textId="6337BFF0"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109.0-114.0</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56978890" w14:textId="4B0D9CE9"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nav zināms</w:t>
            </w:r>
          </w:p>
        </w:tc>
        <w:tc>
          <w:tcPr>
            <w:tcW w:w="1760" w:type="dxa"/>
            <w:tcBorders>
              <w:top w:val="nil"/>
              <w:left w:val="nil"/>
              <w:bottom w:val="single" w:sz="4" w:space="0" w:color="auto"/>
              <w:right w:val="single" w:sz="4" w:space="0" w:color="auto"/>
            </w:tcBorders>
            <w:shd w:val="clear" w:color="auto" w:fill="FFFFFF" w:themeFill="background1"/>
            <w:noWrap/>
            <w:vAlign w:val="center"/>
          </w:tcPr>
          <w:p w14:paraId="0E5ECF1D" w14:textId="73CB6FE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nav zināms</w:t>
            </w:r>
          </w:p>
        </w:tc>
      </w:tr>
      <w:tr w:rsidR="002C1B75" w:rsidRPr="002C1B75" w14:paraId="29C88626" w14:textId="77777777" w:rsidTr="00DF059C">
        <w:trPr>
          <w:trHeight w:val="255"/>
          <w:jc w:val="center"/>
        </w:trPr>
        <w:tc>
          <w:tcPr>
            <w:tcW w:w="562" w:type="dxa"/>
            <w:tcBorders>
              <w:top w:val="nil"/>
              <w:left w:val="single" w:sz="4" w:space="0" w:color="auto"/>
              <w:bottom w:val="single" w:sz="4" w:space="0" w:color="auto"/>
              <w:right w:val="single" w:sz="4" w:space="0" w:color="auto"/>
            </w:tcBorders>
            <w:shd w:val="clear" w:color="auto" w:fill="D9D9D9" w:themeFill="background1" w:themeFillShade="D9"/>
            <w:noWrap/>
            <w:vAlign w:val="bottom"/>
          </w:tcPr>
          <w:p w14:paraId="2EA39AC6"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27 .</w:t>
            </w:r>
          </w:p>
        </w:tc>
        <w:tc>
          <w:tcPr>
            <w:tcW w:w="1184" w:type="dxa"/>
            <w:tcBorders>
              <w:top w:val="nil"/>
              <w:left w:val="nil"/>
              <w:bottom w:val="single" w:sz="4" w:space="0" w:color="auto"/>
              <w:right w:val="single" w:sz="4" w:space="0" w:color="auto"/>
            </w:tcBorders>
            <w:shd w:val="clear" w:color="auto" w:fill="D9D9D9" w:themeFill="background1" w:themeFillShade="D9"/>
            <w:vAlign w:val="center"/>
          </w:tcPr>
          <w:p w14:paraId="55756F4D" w14:textId="0F1F4AEE"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Kopdarbs</w:t>
            </w:r>
          </w:p>
        </w:tc>
        <w:tc>
          <w:tcPr>
            <w:tcW w:w="925" w:type="dxa"/>
            <w:tcBorders>
              <w:top w:val="nil"/>
              <w:left w:val="nil"/>
              <w:bottom w:val="single" w:sz="4" w:space="0" w:color="auto"/>
              <w:right w:val="single" w:sz="4" w:space="0" w:color="auto"/>
            </w:tcBorders>
            <w:shd w:val="clear" w:color="auto" w:fill="FFFFFF" w:themeFill="background1"/>
            <w:vAlign w:val="center"/>
          </w:tcPr>
          <w:p w14:paraId="153BC0DB" w14:textId="5A58F9A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429/1</w:t>
            </w:r>
          </w:p>
        </w:tc>
        <w:tc>
          <w:tcPr>
            <w:tcW w:w="754" w:type="dxa"/>
            <w:tcBorders>
              <w:top w:val="nil"/>
              <w:left w:val="nil"/>
              <w:bottom w:val="single" w:sz="4" w:space="0" w:color="auto"/>
              <w:right w:val="single" w:sz="4" w:space="0" w:color="auto"/>
            </w:tcBorders>
            <w:shd w:val="clear" w:color="auto" w:fill="FFFFFF" w:themeFill="background1"/>
            <w:vAlign w:val="center"/>
          </w:tcPr>
          <w:p w14:paraId="306249E8" w14:textId="54AC27E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14443</w:t>
            </w:r>
          </w:p>
        </w:tc>
        <w:tc>
          <w:tcPr>
            <w:tcW w:w="756" w:type="dxa"/>
            <w:tcBorders>
              <w:top w:val="nil"/>
              <w:left w:val="nil"/>
              <w:bottom w:val="single" w:sz="4" w:space="0" w:color="auto"/>
              <w:right w:val="single" w:sz="4" w:space="0" w:color="auto"/>
            </w:tcBorders>
            <w:shd w:val="clear" w:color="auto" w:fill="FFFFFF" w:themeFill="background1"/>
            <w:vAlign w:val="center"/>
          </w:tcPr>
          <w:p w14:paraId="45BA1389" w14:textId="0FC04001"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283359</w:t>
            </w:r>
          </w:p>
        </w:tc>
        <w:tc>
          <w:tcPr>
            <w:tcW w:w="756" w:type="dxa"/>
            <w:tcBorders>
              <w:top w:val="nil"/>
              <w:left w:val="nil"/>
              <w:bottom w:val="single" w:sz="4" w:space="0" w:color="auto"/>
              <w:right w:val="single" w:sz="4" w:space="0" w:color="auto"/>
            </w:tcBorders>
            <w:shd w:val="clear" w:color="auto" w:fill="FFFFFF" w:themeFill="background1"/>
            <w:vAlign w:val="center"/>
          </w:tcPr>
          <w:p w14:paraId="0E8C48D6" w14:textId="64A79A1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319448</w:t>
            </w:r>
          </w:p>
        </w:tc>
        <w:tc>
          <w:tcPr>
            <w:tcW w:w="1016" w:type="dxa"/>
            <w:tcBorders>
              <w:top w:val="nil"/>
              <w:left w:val="nil"/>
              <w:bottom w:val="single" w:sz="4" w:space="0" w:color="auto"/>
              <w:right w:val="single" w:sz="4" w:space="0" w:color="auto"/>
            </w:tcBorders>
            <w:shd w:val="clear" w:color="auto" w:fill="FFFFFF" w:themeFill="background1"/>
            <w:noWrap/>
            <w:vAlign w:val="center"/>
          </w:tcPr>
          <w:p w14:paraId="36D2F9F5" w14:textId="3441FC1A"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nil"/>
              <w:left w:val="nil"/>
              <w:bottom w:val="single" w:sz="4" w:space="0" w:color="auto"/>
              <w:right w:val="single" w:sz="4" w:space="0" w:color="auto"/>
            </w:tcBorders>
            <w:shd w:val="clear" w:color="auto" w:fill="FFFFFF" w:themeFill="background1"/>
            <w:vAlign w:val="center"/>
          </w:tcPr>
          <w:p w14:paraId="56CBF907" w14:textId="2B852DAE"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2.5-5.0</w:t>
            </w:r>
          </w:p>
        </w:tc>
        <w:tc>
          <w:tcPr>
            <w:tcW w:w="1183" w:type="dxa"/>
            <w:tcBorders>
              <w:top w:val="nil"/>
              <w:left w:val="nil"/>
              <w:bottom w:val="single" w:sz="4" w:space="0" w:color="auto"/>
              <w:right w:val="single" w:sz="4" w:space="0" w:color="auto"/>
            </w:tcBorders>
            <w:shd w:val="clear" w:color="auto" w:fill="FFFFFF" w:themeFill="background1"/>
            <w:noWrap/>
            <w:vAlign w:val="center"/>
          </w:tcPr>
          <w:p w14:paraId="6A1D7741" w14:textId="4FD3F646"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nav zināms</w:t>
            </w:r>
          </w:p>
        </w:tc>
        <w:tc>
          <w:tcPr>
            <w:tcW w:w="1760" w:type="dxa"/>
            <w:tcBorders>
              <w:top w:val="nil"/>
              <w:left w:val="nil"/>
              <w:bottom w:val="single" w:sz="4" w:space="0" w:color="auto"/>
              <w:right w:val="single" w:sz="4" w:space="0" w:color="auto"/>
            </w:tcBorders>
            <w:shd w:val="clear" w:color="auto" w:fill="FFFFFF" w:themeFill="background1"/>
            <w:noWrap/>
            <w:vAlign w:val="center"/>
          </w:tcPr>
          <w:p w14:paraId="0774E02B" w14:textId="1EBC5BC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nav zināms</w:t>
            </w:r>
          </w:p>
        </w:tc>
      </w:tr>
      <w:tr w:rsidR="002C1B75" w:rsidRPr="002C1B75" w14:paraId="0B3E34FC"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CCF1FF2"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28 .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01094CFA" w14:textId="5BE683D8"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Kopdarbs</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5CDABFED" w14:textId="48ABABC7"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434</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4F01CE46" w14:textId="32C34AC3"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852</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13533D4E" w14:textId="763812B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283354</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7B63A60F" w14:textId="138F23A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319447</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38E68DA7" w14:textId="4C67CF17"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pl</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7FD51169" w14:textId="706552C3"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83.0-90.0</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2C09EFDE" w14:textId="753279EF"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nav zināms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1443E1E8" w14:textId="4A1088E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nav zināms</w:t>
            </w:r>
          </w:p>
        </w:tc>
      </w:tr>
      <w:tr w:rsidR="002C1B75" w:rsidRPr="002C1B75" w14:paraId="6B936D57"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C8367C2"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29 .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083070DF" w14:textId="7F1E20E5"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Lielupe</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4566C3FF" w14:textId="6F14F05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7</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1279F531" w14:textId="30079F61"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19038</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6BC00D53" w14:textId="7B6FC64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286172</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41CC0FA8" w14:textId="47CDBE6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478869</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4C816617" w14:textId="5C3AFFDA"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kt+og</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1B3653D4" w14:textId="7837F86D"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20.8-22.8</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0E3AACD5" w14:textId="0D4A457F"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nav zināms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7C051F6C" w14:textId="6BB408F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nav zināms</w:t>
            </w:r>
          </w:p>
        </w:tc>
      </w:tr>
      <w:tr w:rsidR="002C1B75" w:rsidRPr="002C1B75" w14:paraId="3F22191B"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1D68D3B"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30 .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6EF4D630" w14:textId="2E4E4511"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Liepāja</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41C9F3C3" w14:textId="547A10C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XIV-V</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7B995149" w14:textId="55C34BC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2648</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43D0485E" w14:textId="3722D49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268169</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287518E3" w14:textId="5CEB441C"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316421</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2F489508" w14:textId="5AA53CB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ktl</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0E8A2236" w14:textId="0A47C03C"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31.4-33.4</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644F1DF9" w14:textId="74FE1FFA" w:rsidR="005E47B0" w:rsidRPr="002C1B75" w:rsidRDefault="005E47B0" w:rsidP="005E47B0">
            <w:pPr>
              <w:spacing w:after="0" w:line="240" w:lineRule="auto"/>
              <w:ind w:right="-79"/>
              <w:jc w:val="center"/>
              <w:rPr>
                <w:rFonts w:cs="Times New Roman"/>
                <w:sz w:val="18"/>
                <w:szCs w:val="18"/>
              </w:rPr>
            </w:pPr>
            <w:r w:rsidRPr="002C1B75">
              <w:rPr>
                <w:rFonts w:cs="Times New Roman"/>
                <w:sz w:val="18"/>
                <w:szCs w:val="18"/>
              </w:rPr>
              <w:t>nav zināms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4A3DC7AD" w14:textId="14ACBBF6" w:rsidR="005E47B0" w:rsidRPr="002C1B75" w:rsidRDefault="005E47B0" w:rsidP="005E47B0">
            <w:pPr>
              <w:spacing w:after="0" w:line="240" w:lineRule="auto"/>
              <w:jc w:val="center"/>
              <w:rPr>
                <w:rFonts w:cs="Times New Roman"/>
                <w:sz w:val="18"/>
                <w:szCs w:val="18"/>
              </w:rPr>
            </w:pPr>
            <w:r w:rsidRPr="002C1B75">
              <w:rPr>
                <w:rFonts w:cs="Times New Roman"/>
                <w:sz w:val="18"/>
                <w:szCs w:val="18"/>
              </w:rPr>
              <w:t>nav zināms</w:t>
            </w:r>
          </w:p>
        </w:tc>
      </w:tr>
      <w:tr w:rsidR="002C1B75" w:rsidRPr="002C1B75" w14:paraId="2411E71B"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A29F1CF"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31 .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562E533C" w14:textId="2180CD82"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Liepāja</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4A3C181C" w14:textId="1956A5D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XIV-E</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7E75D8EA" w14:textId="0B79FDC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2645</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0A0F74AF" w14:textId="78EEE2B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268166</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0DFC11CD" w14:textId="11CD6FA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316399</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1A43B01B" w14:textId="7987B88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mr-žg</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31C7ABFD" w14:textId="61CCE6B9"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72.3-77.3</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541DDAE1" w14:textId="28F073A9" w:rsidR="005E47B0" w:rsidRPr="002C1B75" w:rsidRDefault="005E47B0" w:rsidP="005E47B0">
            <w:pPr>
              <w:spacing w:after="0" w:line="240" w:lineRule="auto"/>
              <w:ind w:right="-79"/>
              <w:jc w:val="center"/>
              <w:rPr>
                <w:rFonts w:cs="Times New Roman"/>
                <w:sz w:val="18"/>
                <w:szCs w:val="18"/>
              </w:rPr>
            </w:pPr>
            <w:r w:rsidRPr="002C1B75">
              <w:rPr>
                <w:rFonts w:cs="Times New Roman"/>
                <w:sz w:val="18"/>
                <w:szCs w:val="18"/>
              </w:rPr>
              <w:t>nav zināms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1862DF01" w14:textId="188D1C65" w:rsidR="005E47B0" w:rsidRPr="002C1B75" w:rsidRDefault="005E47B0" w:rsidP="005E47B0">
            <w:pPr>
              <w:spacing w:after="0" w:line="240" w:lineRule="auto"/>
              <w:jc w:val="center"/>
              <w:rPr>
                <w:rFonts w:cs="Times New Roman"/>
                <w:sz w:val="18"/>
                <w:szCs w:val="18"/>
              </w:rPr>
            </w:pPr>
            <w:r w:rsidRPr="002C1B75">
              <w:rPr>
                <w:rFonts w:cs="Times New Roman"/>
                <w:sz w:val="18"/>
                <w:szCs w:val="18"/>
              </w:rPr>
              <w:t>nav zināms</w:t>
            </w:r>
          </w:p>
        </w:tc>
      </w:tr>
      <w:tr w:rsidR="002C1B75" w:rsidRPr="002C1B75" w14:paraId="1E1D4ACD"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5DDBC40F"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32 .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52FD57B4" w14:textId="70B842C7"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Liepāja</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5C1A6F94" w14:textId="1C11F7F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XIV-Ž</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7D375CC6" w14:textId="67A0D8BA"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2644</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4FEF1A3B" w14:textId="49C61351"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268193</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22CE1E7B" w14:textId="7CE06668"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316424</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58740E61" w14:textId="05F6F7D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jn-ak</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775873D4" w14:textId="153A3974"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92.0-100.2</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17608EFE" w14:textId="1ACAD7C3" w:rsidR="005E47B0" w:rsidRPr="002C1B75" w:rsidRDefault="005E47B0" w:rsidP="005E47B0">
            <w:pPr>
              <w:spacing w:after="0" w:line="240" w:lineRule="auto"/>
              <w:ind w:right="-79"/>
              <w:jc w:val="center"/>
              <w:rPr>
                <w:rFonts w:cs="Times New Roman"/>
                <w:sz w:val="18"/>
                <w:szCs w:val="18"/>
              </w:rPr>
            </w:pPr>
            <w:r w:rsidRPr="002C1B75">
              <w:rPr>
                <w:rFonts w:cs="Times New Roman"/>
                <w:sz w:val="18"/>
                <w:szCs w:val="18"/>
              </w:rPr>
              <w:t>nav zināms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6E5A6D3A" w14:textId="66D4EF06" w:rsidR="005E47B0" w:rsidRPr="002C1B75" w:rsidRDefault="005E47B0" w:rsidP="005E47B0">
            <w:pPr>
              <w:spacing w:after="0" w:line="240" w:lineRule="auto"/>
              <w:jc w:val="center"/>
              <w:rPr>
                <w:rFonts w:cs="Times New Roman"/>
                <w:sz w:val="18"/>
                <w:szCs w:val="18"/>
              </w:rPr>
            </w:pPr>
            <w:r w:rsidRPr="002C1B75">
              <w:rPr>
                <w:rFonts w:cs="Times New Roman"/>
                <w:sz w:val="18"/>
                <w:szCs w:val="18"/>
              </w:rPr>
              <w:t>nav zināms</w:t>
            </w:r>
          </w:p>
        </w:tc>
      </w:tr>
      <w:tr w:rsidR="002C1B75" w:rsidRPr="002C1B75" w14:paraId="12B70CDB"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4CB5058"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33 .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66D630CF" w14:textId="40DAC2B0"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Upesciems</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421B642B" w14:textId="7797570C"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369</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2FDE9FD6" w14:textId="28A875CA"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11</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0AA6A2E5" w14:textId="742431B7"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315009</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35C3EFFA" w14:textId="6ECF3341"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52212</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38DA19EB" w14:textId="578E065C"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gj</w:t>
            </w:r>
            <w:r w:rsidRPr="002C1B75">
              <w:rPr>
                <w:rFonts w:cs="Times New Roman"/>
                <w:sz w:val="18"/>
                <w:szCs w:val="18"/>
                <w:vertAlign w:val="subscript"/>
              </w:rPr>
              <w:t>2</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22212CE2" w14:textId="7DB8488C"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57.0-70.0</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6DC38BC7" w14:textId="7CAA2CBF" w:rsidR="005E47B0" w:rsidRPr="002C1B75" w:rsidRDefault="005E47B0" w:rsidP="005E47B0">
            <w:pPr>
              <w:spacing w:after="0" w:line="240" w:lineRule="auto"/>
              <w:ind w:right="-79"/>
              <w:jc w:val="center"/>
              <w:rPr>
                <w:rFonts w:cs="Times New Roman"/>
                <w:sz w:val="18"/>
                <w:szCs w:val="18"/>
              </w:rPr>
            </w:pPr>
            <w:r w:rsidRPr="002C1B75">
              <w:rPr>
                <w:rFonts w:cs="Times New Roman"/>
                <w:sz w:val="18"/>
                <w:szCs w:val="18"/>
              </w:rPr>
              <w:t>nav zināms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01D63B8C" w14:textId="7D0937A3" w:rsidR="005E47B0" w:rsidRPr="002C1B75" w:rsidRDefault="005E47B0" w:rsidP="005E47B0">
            <w:pPr>
              <w:spacing w:after="0" w:line="240" w:lineRule="auto"/>
              <w:jc w:val="center"/>
              <w:rPr>
                <w:rFonts w:cs="Times New Roman"/>
                <w:sz w:val="18"/>
                <w:szCs w:val="18"/>
              </w:rPr>
            </w:pPr>
            <w:r w:rsidRPr="002C1B75">
              <w:rPr>
                <w:rFonts w:cs="Times New Roman"/>
                <w:sz w:val="18"/>
                <w:szCs w:val="18"/>
              </w:rPr>
              <w:t>nav zināms</w:t>
            </w:r>
          </w:p>
        </w:tc>
      </w:tr>
      <w:tr w:rsidR="002C1B75" w:rsidRPr="002C1B75" w14:paraId="354646CE"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374DA5F"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34 .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04EA2A75" w14:textId="0AC8AB08"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Aizkraukle</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266B89F8" w14:textId="3056069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262</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0698C32B" w14:textId="1908B6A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9665</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2D83F475" w14:textId="1FDAC04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274573</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3A45E9F2" w14:textId="455CDF7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577878</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272CC0A8" w14:textId="6639A233"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7AE7BB67" w14:textId="2B17D471"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3.1-5.1</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270D5E79" w14:textId="773DF747" w:rsidR="005E47B0" w:rsidRPr="002C1B75" w:rsidRDefault="005E47B0" w:rsidP="005E47B0">
            <w:pPr>
              <w:spacing w:after="0" w:line="240" w:lineRule="auto"/>
              <w:ind w:right="-79"/>
              <w:jc w:val="center"/>
              <w:rPr>
                <w:rFonts w:cs="Times New Roman"/>
                <w:sz w:val="18"/>
                <w:szCs w:val="18"/>
              </w:rPr>
            </w:pPr>
            <w:r w:rsidRPr="002C1B75">
              <w:rPr>
                <w:rFonts w:cs="Times New Roman"/>
                <w:sz w:val="18"/>
                <w:szCs w:val="18"/>
              </w:rPr>
              <w:t>slikts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46EE0BC4" w14:textId="1A6DCBDF" w:rsidR="005E47B0" w:rsidRPr="002C1B75" w:rsidRDefault="005E47B0" w:rsidP="005E47B0">
            <w:pPr>
              <w:spacing w:after="0" w:line="240" w:lineRule="auto"/>
              <w:jc w:val="center"/>
              <w:rPr>
                <w:rFonts w:cs="Times New Roman"/>
                <w:sz w:val="18"/>
                <w:szCs w:val="18"/>
              </w:rPr>
            </w:pPr>
            <w:r w:rsidRPr="002C1B75">
              <w:rPr>
                <w:rFonts w:cs="Times New Roman"/>
                <w:sz w:val="18"/>
                <w:szCs w:val="18"/>
              </w:rPr>
              <w:t>sen nav paraugots</w:t>
            </w:r>
          </w:p>
        </w:tc>
      </w:tr>
      <w:tr w:rsidR="002C1B75" w:rsidRPr="002C1B75" w14:paraId="556FE171"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4171630"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35 .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64BB28F8" w14:textId="1B364A3E"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Inčukalns</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7B1FA3C2" w14:textId="614A7747"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355</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07DA3860" w14:textId="1AB3E531"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1490</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59B167C1" w14:textId="1105E24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331403</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05E64FC0" w14:textId="537ED91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539022</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6F8E3D28" w14:textId="22CA456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2</w:t>
            </w:r>
            <w:r w:rsidRPr="002C1B75">
              <w:rPr>
                <w:rFonts w:cs="Times New Roman"/>
                <w:i/>
                <w:iCs/>
                <w:sz w:val="18"/>
                <w:szCs w:val="18"/>
              </w:rPr>
              <w:t>nr</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3ECD2184" w14:textId="40D039E6"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248.0-258.0</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5E8B93B4" w14:textId="27AA4DEE" w:rsidR="005E47B0" w:rsidRPr="002C1B75" w:rsidRDefault="005E47B0" w:rsidP="005E47B0">
            <w:pPr>
              <w:spacing w:after="0" w:line="240" w:lineRule="auto"/>
              <w:ind w:right="-79"/>
              <w:jc w:val="center"/>
              <w:rPr>
                <w:rFonts w:cs="Times New Roman"/>
                <w:sz w:val="18"/>
                <w:szCs w:val="18"/>
              </w:rPr>
            </w:pPr>
            <w:r w:rsidRPr="002C1B75">
              <w:rPr>
                <w:rFonts w:cs="Times New Roman"/>
                <w:sz w:val="18"/>
                <w:szCs w:val="18"/>
              </w:rPr>
              <w:t>slikts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2BAE368F" w14:textId="01F6C39D" w:rsidR="005E47B0" w:rsidRPr="002C1B75" w:rsidRDefault="005E47B0" w:rsidP="005E47B0">
            <w:pPr>
              <w:spacing w:after="0" w:line="240" w:lineRule="auto"/>
              <w:jc w:val="center"/>
              <w:rPr>
                <w:rFonts w:cs="Times New Roman"/>
                <w:sz w:val="18"/>
                <w:szCs w:val="18"/>
              </w:rPr>
            </w:pPr>
            <w:r w:rsidRPr="002C1B75">
              <w:rPr>
                <w:rFonts w:cs="Times New Roman"/>
                <w:sz w:val="18"/>
                <w:szCs w:val="18"/>
              </w:rPr>
              <w:t>sen nav paraugots</w:t>
            </w:r>
          </w:p>
        </w:tc>
      </w:tr>
      <w:tr w:rsidR="002C1B75" w:rsidRPr="002C1B75" w14:paraId="07855AE2"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0288F8E"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36 .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6F181CD0" w14:textId="0E5957BB"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Kaitra</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0B165CCA" w14:textId="299DF0B6"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17a</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73F2635B" w14:textId="419F1D8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9689</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34DAA02E" w14:textId="2F431E43"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220030</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423FE3F2" w14:textId="61436D5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727839</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28188F96" w14:textId="3A605DA7"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51492AB5" w14:textId="71A0527C"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1.9-2.9</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7EF84AF3" w14:textId="676E281D" w:rsidR="005E47B0" w:rsidRPr="002C1B75" w:rsidRDefault="005E47B0" w:rsidP="005E47B0">
            <w:pPr>
              <w:spacing w:after="0" w:line="240" w:lineRule="auto"/>
              <w:ind w:right="-79"/>
              <w:jc w:val="center"/>
              <w:rPr>
                <w:rFonts w:cs="Times New Roman"/>
                <w:sz w:val="18"/>
                <w:szCs w:val="18"/>
              </w:rPr>
            </w:pPr>
            <w:r w:rsidRPr="002C1B75">
              <w:rPr>
                <w:rFonts w:cs="Times New Roman"/>
                <w:sz w:val="18"/>
                <w:szCs w:val="18"/>
              </w:rPr>
              <w:t>slikts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16604D62" w14:textId="643DE7D2" w:rsidR="005E47B0" w:rsidRPr="002C1B75" w:rsidRDefault="005E47B0" w:rsidP="005E47B0">
            <w:pPr>
              <w:spacing w:after="0" w:line="240" w:lineRule="auto"/>
              <w:jc w:val="center"/>
              <w:rPr>
                <w:rFonts w:cs="Times New Roman"/>
                <w:sz w:val="18"/>
                <w:szCs w:val="18"/>
              </w:rPr>
            </w:pPr>
            <w:r w:rsidRPr="002C1B75">
              <w:rPr>
                <w:rFonts w:cs="Times New Roman"/>
                <w:sz w:val="18"/>
                <w:szCs w:val="18"/>
              </w:rPr>
              <w:t>sen nav paraugots</w:t>
            </w:r>
          </w:p>
        </w:tc>
      </w:tr>
      <w:tr w:rsidR="002C1B75" w:rsidRPr="002C1B75" w14:paraId="66B0CEFA"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1FC3F02"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37 .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6509FE53" w14:textId="5498D1D1"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Lauma</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4B6EA4BF" w14:textId="3684C181"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462</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6EB3111F" w14:textId="0B9EB2F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859</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66A4B504" w14:textId="191DB821"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270075</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57C143E0" w14:textId="0002321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316960</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2C55D805" w14:textId="5A19537A"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dg</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744D0404" w14:textId="74C7D6D6"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165.0-168.0</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49A0033D" w14:textId="0BFEAB11" w:rsidR="005E47B0" w:rsidRPr="002C1B75" w:rsidRDefault="005E47B0" w:rsidP="005E47B0">
            <w:pPr>
              <w:spacing w:after="0" w:line="240" w:lineRule="auto"/>
              <w:ind w:right="-79"/>
              <w:jc w:val="center"/>
              <w:rPr>
                <w:rFonts w:cs="Times New Roman"/>
                <w:sz w:val="18"/>
                <w:szCs w:val="18"/>
              </w:rPr>
            </w:pPr>
            <w:r w:rsidRPr="002C1B75">
              <w:rPr>
                <w:rFonts w:cs="Times New Roman"/>
                <w:sz w:val="18"/>
                <w:szCs w:val="18"/>
              </w:rPr>
              <w:t>slikts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1AA929AF" w14:textId="35C46F48" w:rsidR="005E47B0" w:rsidRPr="002C1B75" w:rsidRDefault="005E47B0" w:rsidP="005E47B0">
            <w:pPr>
              <w:spacing w:after="0" w:line="240" w:lineRule="auto"/>
              <w:jc w:val="center"/>
              <w:rPr>
                <w:rFonts w:cs="Times New Roman"/>
                <w:sz w:val="18"/>
                <w:szCs w:val="18"/>
              </w:rPr>
            </w:pPr>
            <w:r w:rsidRPr="002C1B75">
              <w:rPr>
                <w:rFonts w:cs="Times New Roman"/>
                <w:sz w:val="18"/>
                <w:szCs w:val="18"/>
              </w:rPr>
              <w:t>sen nav paraugots</w:t>
            </w:r>
          </w:p>
        </w:tc>
      </w:tr>
      <w:tr w:rsidR="002C1B75" w:rsidRPr="002C1B75" w14:paraId="2199E401"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80133B3"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38 .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51291C90" w14:textId="0382824E"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Lauma</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3139A58B" w14:textId="2934FCD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463</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0B908830" w14:textId="4EC0FD2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860</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42C53FE0" w14:textId="7116F1C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270119</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2430552F" w14:textId="0A166A35"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316951</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6D40B99F" w14:textId="0F93C8D8"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aml</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671E08E3" w14:textId="36E6402F"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114.0-124.0</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0647DDAF" w14:textId="3CDF9B77" w:rsidR="005E47B0" w:rsidRPr="002C1B75" w:rsidRDefault="005E47B0" w:rsidP="005E47B0">
            <w:pPr>
              <w:spacing w:after="0" w:line="240" w:lineRule="auto"/>
              <w:ind w:right="-79"/>
              <w:jc w:val="center"/>
              <w:rPr>
                <w:rFonts w:cs="Times New Roman"/>
                <w:sz w:val="18"/>
                <w:szCs w:val="18"/>
              </w:rPr>
            </w:pPr>
            <w:r w:rsidRPr="002C1B75">
              <w:rPr>
                <w:rFonts w:cs="Times New Roman"/>
                <w:sz w:val="18"/>
                <w:szCs w:val="18"/>
              </w:rPr>
              <w:t>slikts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0E1047A9" w14:textId="08F82CAC" w:rsidR="005E47B0" w:rsidRPr="002C1B75" w:rsidRDefault="005E47B0" w:rsidP="005E47B0">
            <w:pPr>
              <w:spacing w:after="0" w:line="240" w:lineRule="auto"/>
              <w:jc w:val="center"/>
              <w:rPr>
                <w:rFonts w:cs="Times New Roman"/>
                <w:sz w:val="18"/>
                <w:szCs w:val="18"/>
              </w:rPr>
            </w:pPr>
            <w:r w:rsidRPr="002C1B75">
              <w:rPr>
                <w:rFonts w:cs="Times New Roman"/>
                <w:sz w:val="18"/>
                <w:szCs w:val="18"/>
              </w:rPr>
              <w:t>sen nav paraugots</w:t>
            </w:r>
          </w:p>
        </w:tc>
      </w:tr>
      <w:tr w:rsidR="002C1B75" w:rsidRPr="002C1B75" w14:paraId="4ECC7E48"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7CCCA63"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39 .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767D1180" w14:textId="45A34E19"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Lielauce</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37155E07" w14:textId="58C06C72"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49C4F634" w14:textId="3AB9BD58"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24318</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2426038E" w14:textId="0FD9E66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263485</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6163302E" w14:textId="3DD30FED"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432414</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353C4D7F" w14:textId="39544219"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D</w:t>
            </w:r>
            <w:r w:rsidRPr="002C1B75">
              <w:rPr>
                <w:rFonts w:cs="Times New Roman"/>
                <w:sz w:val="18"/>
                <w:szCs w:val="18"/>
                <w:vertAlign w:val="subscript"/>
              </w:rPr>
              <w:t>3</w:t>
            </w:r>
            <w:r w:rsidRPr="002C1B75">
              <w:rPr>
                <w:rFonts w:cs="Times New Roman"/>
                <w:i/>
                <w:iCs/>
                <w:sz w:val="18"/>
                <w:szCs w:val="18"/>
              </w:rPr>
              <w:t>pl</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6575D37B" w14:textId="5D21F3F9"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275.0-276.0</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743F076C" w14:textId="6E59A2B9" w:rsidR="005E47B0" w:rsidRPr="002C1B75" w:rsidRDefault="005E47B0" w:rsidP="005E47B0">
            <w:pPr>
              <w:spacing w:after="0" w:line="240" w:lineRule="auto"/>
              <w:ind w:right="-79"/>
              <w:jc w:val="center"/>
              <w:rPr>
                <w:rFonts w:cs="Times New Roman"/>
                <w:sz w:val="18"/>
                <w:szCs w:val="18"/>
              </w:rPr>
            </w:pPr>
            <w:r w:rsidRPr="002C1B75">
              <w:rPr>
                <w:rFonts w:cs="Times New Roman"/>
                <w:sz w:val="18"/>
                <w:szCs w:val="18"/>
              </w:rPr>
              <w:t>slikts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310CB019" w14:textId="32160361" w:rsidR="005E47B0" w:rsidRPr="002C1B75" w:rsidRDefault="005E47B0" w:rsidP="005E47B0">
            <w:pPr>
              <w:spacing w:after="0" w:line="240" w:lineRule="auto"/>
              <w:jc w:val="center"/>
              <w:rPr>
                <w:rFonts w:cs="Times New Roman"/>
                <w:sz w:val="18"/>
                <w:szCs w:val="18"/>
              </w:rPr>
            </w:pPr>
            <w:r w:rsidRPr="002C1B75">
              <w:rPr>
                <w:rFonts w:cs="Times New Roman"/>
                <w:sz w:val="18"/>
                <w:szCs w:val="18"/>
              </w:rPr>
              <w:t>sen nav paraugots</w:t>
            </w:r>
          </w:p>
        </w:tc>
      </w:tr>
      <w:tr w:rsidR="002C1B75" w:rsidRPr="002C1B75" w14:paraId="086F66D1"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61569C6"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40 .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4E878DB2" w14:textId="509F57B4"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Lielauce</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4153CB6B" w14:textId="3A276B43"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40/1</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46AF94F9" w14:textId="70AD07B1"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24320</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58F2EAC6" w14:textId="4126C47F"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263479</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7A25915B" w14:textId="3206585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432412</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0E4651B0" w14:textId="0D9FF22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3AB889B4" w14:textId="1FD8D736"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1.6-2.6</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5487A424" w14:textId="0C0072C3" w:rsidR="005E47B0" w:rsidRPr="002C1B75" w:rsidRDefault="005E47B0" w:rsidP="005E47B0">
            <w:pPr>
              <w:spacing w:after="0" w:line="240" w:lineRule="auto"/>
              <w:ind w:right="-79"/>
              <w:jc w:val="center"/>
              <w:rPr>
                <w:rFonts w:cs="Times New Roman"/>
                <w:sz w:val="18"/>
                <w:szCs w:val="18"/>
              </w:rPr>
            </w:pPr>
            <w:r w:rsidRPr="002C1B75">
              <w:rPr>
                <w:rFonts w:cs="Times New Roman"/>
                <w:sz w:val="18"/>
                <w:szCs w:val="18"/>
              </w:rPr>
              <w:t>slikts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72B0EC8A" w14:textId="7F4FA512" w:rsidR="005E47B0" w:rsidRPr="002C1B75" w:rsidRDefault="005E47B0" w:rsidP="005E47B0">
            <w:pPr>
              <w:spacing w:after="0" w:line="240" w:lineRule="auto"/>
              <w:jc w:val="center"/>
              <w:rPr>
                <w:rFonts w:cs="Times New Roman"/>
                <w:sz w:val="18"/>
                <w:szCs w:val="18"/>
              </w:rPr>
            </w:pPr>
            <w:r w:rsidRPr="002C1B75">
              <w:rPr>
                <w:rFonts w:cs="Times New Roman"/>
                <w:sz w:val="18"/>
                <w:szCs w:val="18"/>
              </w:rPr>
              <w:t>sen nav paraugots</w:t>
            </w:r>
          </w:p>
        </w:tc>
      </w:tr>
      <w:tr w:rsidR="002C1B75" w:rsidRPr="002C1B75" w14:paraId="780232CA"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4C81CFE"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41 .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7C0D1788" w14:textId="212CA726"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Remte</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1D4CC5C1" w14:textId="4C76D9C7"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238</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254B2EA5" w14:textId="00040B7B"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9568</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504925E4" w14:textId="49580C74"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289668</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213F6D47" w14:textId="7F76ECA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419671</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19500148" w14:textId="67961967"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2D4DDB62" w14:textId="73E6771F"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4.2-7.4</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1EE6093C" w14:textId="796499FC" w:rsidR="005E47B0" w:rsidRPr="002C1B75" w:rsidRDefault="005E47B0" w:rsidP="005E47B0">
            <w:pPr>
              <w:spacing w:after="0" w:line="240" w:lineRule="auto"/>
              <w:ind w:right="-79"/>
              <w:jc w:val="center"/>
              <w:rPr>
                <w:rFonts w:cs="Times New Roman"/>
                <w:sz w:val="18"/>
                <w:szCs w:val="18"/>
              </w:rPr>
            </w:pPr>
            <w:r w:rsidRPr="002C1B75">
              <w:rPr>
                <w:rFonts w:cs="Times New Roman"/>
                <w:sz w:val="18"/>
                <w:szCs w:val="18"/>
              </w:rPr>
              <w:t>slikts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79FCF2F9" w14:textId="3E2AB5C7" w:rsidR="005E47B0" w:rsidRPr="002C1B75" w:rsidRDefault="005E47B0" w:rsidP="005E47B0">
            <w:pPr>
              <w:spacing w:after="0" w:line="240" w:lineRule="auto"/>
              <w:jc w:val="center"/>
              <w:rPr>
                <w:rFonts w:cs="Times New Roman"/>
                <w:sz w:val="18"/>
                <w:szCs w:val="18"/>
              </w:rPr>
            </w:pPr>
            <w:r w:rsidRPr="002C1B75">
              <w:rPr>
                <w:rFonts w:cs="Times New Roman"/>
                <w:sz w:val="18"/>
                <w:szCs w:val="18"/>
              </w:rPr>
              <w:t>sen nav paraugots</w:t>
            </w:r>
          </w:p>
        </w:tc>
      </w:tr>
      <w:tr w:rsidR="002C1B75" w:rsidRPr="002C1B75" w14:paraId="5FF9CD5B" w14:textId="77777777" w:rsidTr="00DF059C">
        <w:trPr>
          <w:trHeight w:val="315"/>
          <w:jc w:val="center"/>
        </w:trPr>
        <w:tc>
          <w:tcPr>
            <w:tcW w:w="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76364CD" w14:textId="77777777" w:rsidR="005E47B0" w:rsidRPr="002C1B75" w:rsidRDefault="005E47B0" w:rsidP="005E47B0">
            <w:pPr>
              <w:spacing w:after="0" w:line="240" w:lineRule="auto"/>
              <w:ind w:left="-86" w:right="-204"/>
              <w:jc w:val="center"/>
              <w:rPr>
                <w:rFonts w:eastAsia="Times New Roman" w:cs="Times New Roman"/>
                <w:b/>
                <w:bCs/>
                <w:sz w:val="18"/>
                <w:szCs w:val="18"/>
              </w:rPr>
            </w:pPr>
            <w:r w:rsidRPr="002C1B75">
              <w:rPr>
                <w:rFonts w:cs="Times New Roman"/>
                <w:b/>
                <w:bCs/>
                <w:sz w:val="18"/>
                <w:szCs w:val="18"/>
              </w:rPr>
              <w:t>42 .</w:t>
            </w:r>
          </w:p>
        </w:tc>
        <w:tc>
          <w:tcPr>
            <w:tcW w:w="118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0B1EB1DE" w14:textId="3112A539" w:rsidR="005E47B0" w:rsidRPr="002C1B75" w:rsidRDefault="005E47B0" w:rsidP="005E47B0">
            <w:pPr>
              <w:spacing w:after="0" w:line="240" w:lineRule="auto"/>
              <w:jc w:val="center"/>
              <w:rPr>
                <w:rFonts w:eastAsia="Times New Roman" w:cs="Times New Roman"/>
                <w:b/>
                <w:bCs/>
                <w:sz w:val="18"/>
                <w:szCs w:val="18"/>
              </w:rPr>
            </w:pPr>
            <w:r w:rsidRPr="002C1B75">
              <w:rPr>
                <w:rFonts w:cs="Times New Roman"/>
                <w:b/>
                <w:bCs/>
                <w:sz w:val="18"/>
                <w:szCs w:val="18"/>
              </w:rPr>
              <w:t>Remte</w:t>
            </w:r>
          </w:p>
        </w:tc>
        <w:tc>
          <w:tcPr>
            <w:tcW w:w="925" w:type="dxa"/>
            <w:tcBorders>
              <w:top w:val="single" w:sz="4" w:space="0" w:color="auto"/>
              <w:left w:val="nil"/>
              <w:bottom w:val="single" w:sz="4" w:space="0" w:color="auto"/>
              <w:right w:val="single" w:sz="4" w:space="0" w:color="auto"/>
            </w:tcBorders>
            <w:shd w:val="clear" w:color="auto" w:fill="FFFFFF" w:themeFill="background1"/>
            <w:noWrap/>
            <w:vAlign w:val="center"/>
          </w:tcPr>
          <w:p w14:paraId="339A3743" w14:textId="042299D2"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238/1</w:t>
            </w:r>
          </w:p>
        </w:tc>
        <w:tc>
          <w:tcPr>
            <w:tcW w:w="754" w:type="dxa"/>
            <w:tcBorders>
              <w:top w:val="single" w:sz="4" w:space="0" w:color="auto"/>
              <w:left w:val="nil"/>
              <w:bottom w:val="single" w:sz="4" w:space="0" w:color="auto"/>
              <w:right w:val="single" w:sz="4" w:space="0" w:color="auto"/>
            </w:tcBorders>
            <w:shd w:val="clear" w:color="auto" w:fill="FFFFFF" w:themeFill="background1"/>
            <w:noWrap/>
            <w:vAlign w:val="center"/>
          </w:tcPr>
          <w:p w14:paraId="3E46E639" w14:textId="7AD38412"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9569</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40FAED3A" w14:textId="55182380"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289669</w:t>
            </w:r>
          </w:p>
        </w:tc>
        <w:tc>
          <w:tcPr>
            <w:tcW w:w="756" w:type="dxa"/>
            <w:tcBorders>
              <w:top w:val="single" w:sz="4" w:space="0" w:color="auto"/>
              <w:left w:val="nil"/>
              <w:bottom w:val="single" w:sz="4" w:space="0" w:color="auto"/>
              <w:right w:val="single" w:sz="4" w:space="0" w:color="auto"/>
            </w:tcBorders>
            <w:shd w:val="clear" w:color="auto" w:fill="FFFFFF" w:themeFill="background1"/>
            <w:vAlign w:val="center"/>
          </w:tcPr>
          <w:p w14:paraId="756B9FB6" w14:textId="78D93A31"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419672</w:t>
            </w:r>
          </w:p>
        </w:tc>
        <w:tc>
          <w:tcPr>
            <w:tcW w:w="1016" w:type="dxa"/>
            <w:tcBorders>
              <w:top w:val="single" w:sz="4" w:space="0" w:color="auto"/>
              <w:left w:val="nil"/>
              <w:bottom w:val="single" w:sz="4" w:space="0" w:color="auto"/>
              <w:right w:val="single" w:sz="4" w:space="0" w:color="auto"/>
            </w:tcBorders>
            <w:shd w:val="clear" w:color="auto" w:fill="FFFFFF" w:themeFill="background1"/>
            <w:noWrap/>
            <w:vAlign w:val="center"/>
          </w:tcPr>
          <w:p w14:paraId="3CDAFA8F" w14:textId="7EFB58DE" w:rsidR="005E47B0" w:rsidRPr="002C1B75" w:rsidRDefault="005E47B0" w:rsidP="005E47B0">
            <w:pPr>
              <w:spacing w:after="0" w:line="240" w:lineRule="auto"/>
              <w:jc w:val="center"/>
              <w:rPr>
                <w:rFonts w:eastAsia="Times New Roman" w:cs="Times New Roman"/>
                <w:sz w:val="18"/>
                <w:szCs w:val="18"/>
              </w:rPr>
            </w:pPr>
            <w:r w:rsidRPr="002C1B75">
              <w:rPr>
                <w:rFonts w:cs="Times New Roman"/>
                <w:sz w:val="18"/>
                <w:szCs w:val="18"/>
              </w:rPr>
              <w:t>Q</w:t>
            </w:r>
          </w:p>
        </w:tc>
        <w:tc>
          <w:tcPr>
            <w:tcW w:w="1110" w:type="dxa"/>
            <w:tcBorders>
              <w:top w:val="single" w:sz="4" w:space="0" w:color="auto"/>
              <w:left w:val="nil"/>
              <w:bottom w:val="single" w:sz="4" w:space="0" w:color="auto"/>
              <w:right w:val="single" w:sz="4" w:space="0" w:color="auto"/>
            </w:tcBorders>
            <w:shd w:val="clear" w:color="auto" w:fill="FFFFFF" w:themeFill="background1"/>
            <w:noWrap/>
            <w:vAlign w:val="center"/>
          </w:tcPr>
          <w:p w14:paraId="37CB1A17" w14:textId="4483E798" w:rsidR="005E47B0" w:rsidRPr="002C1B75" w:rsidRDefault="005E47B0" w:rsidP="005E47B0">
            <w:pPr>
              <w:spacing w:after="0" w:line="240" w:lineRule="auto"/>
              <w:ind w:right="-79"/>
              <w:jc w:val="center"/>
              <w:rPr>
                <w:rFonts w:eastAsia="Times New Roman" w:cs="Times New Roman"/>
                <w:sz w:val="18"/>
                <w:szCs w:val="18"/>
              </w:rPr>
            </w:pPr>
            <w:r w:rsidRPr="002C1B75">
              <w:rPr>
                <w:rFonts w:cs="Times New Roman"/>
                <w:sz w:val="18"/>
                <w:szCs w:val="18"/>
              </w:rPr>
              <w:t>3.8-4.3</w:t>
            </w:r>
          </w:p>
        </w:tc>
        <w:tc>
          <w:tcPr>
            <w:tcW w:w="1183" w:type="dxa"/>
            <w:tcBorders>
              <w:top w:val="single" w:sz="4" w:space="0" w:color="auto"/>
              <w:left w:val="nil"/>
              <w:bottom w:val="single" w:sz="4" w:space="0" w:color="auto"/>
              <w:right w:val="single" w:sz="4" w:space="0" w:color="auto"/>
            </w:tcBorders>
            <w:shd w:val="clear" w:color="auto" w:fill="FFFFFF" w:themeFill="background1"/>
            <w:noWrap/>
            <w:vAlign w:val="center"/>
          </w:tcPr>
          <w:p w14:paraId="05B4AB8B" w14:textId="47FC01DF" w:rsidR="005E47B0" w:rsidRPr="002C1B75" w:rsidRDefault="005E47B0" w:rsidP="005E47B0">
            <w:pPr>
              <w:spacing w:after="0" w:line="240" w:lineRule="auto"/>
              <w:ind w:right="-79"/>
              <w:jc w:val="center"/>
              <w:rPr>
                <w:rFonts w:cs="Times New Roman"/>
                <w:sz w:val="18"/>
                <w:szCs w:val="18"/>
              </w:rPr>
            </w:pPr>
            <w:r w:rsidRPr="002C1B75">
              <w:rPr>
                <w:rFonts w:cs="Times New Roman"/>
                <w:sz w:val="18"/>
                <w:szCs w:val="18"/>
              </w:rPr>
              <w:t>slikts</w:t>
            </w:r>
          </w:p>
        </w:tc>
        <w:tc>
          <w:tcPr>
            <w:tcW w:w="1760" w:type="dxa"/>
            <w:tcBorders>
              <w:top w:val="single" w:sz="4" w:space="0" w:color="auto"/>
              <w:left w:val="nil"/>
              <w:bottom w:val="single" w:sz="4" w:space="0" w:color="auto"/>
              <w:right w:val="single" w:sz="4" w:space="0" w:color="auto"/>
            </w:tcBorders>
            <w:shd w:val="clear" w:color="auto" w:fill="FFFFFF" w:themeFill="background1"/>
            <w:noWrap/>
            <w:vAlign w:val="center"/>
          </w:tcPr>
          <w:p w14:paraId="7F259609" w14:textId="279FF189" w:rsidR="005E47B0" w:rsidRPr="002C1B75" w:rsidRDefault="005E47B0" w:rsidP="005E47B0">
            <w:pPr>
              <w:spacing w:after="0" w:line="240" w:lineRule="auto"/>
              <w:jc w:val="center"/>
              <w:rPr>
                <w:rFonts w:cs="Times New Roman"/>
                <w:sz w:val="18"/>
                <w:szCs w:val="18"/>
              </w:rPr>
            </w:pPr>
            <w:r w:rsidRPr="002C1B75">
              <w:rPr>
                <w:rFonts w:cs="Times New Roman"/>
                <w:sz w:val="18"/>
                <w:szCs w:val="18"/>
              </w:rPr>
              <w:t>sen nav paraugots</w:t>
            </w:r>
          </w:p>
        </w:tc>
      </w:tr>
    </w:tbl>
    <w:p w14:paraId="19026CAB" w14:textId="03E2100F" w:rsidR="009A31F6" w:rsidRPr="002C1B75" w:rsidRDefault="009A31F6" w:rsidP="006332A6">
      <w:pPr>
        <w:spacing w:after="240"/>
        <w:ind w:right="-1040"/>
        <w:jc w:val="right"/>
        <w:rPr>
          <w:rFonts w:eastAsia="Times New Roman" w:cs="Times New Roman"/>
          <w:szCs w:val="24"/>
        </w:rPr>
      </w:pPr>
      <w:r w:rsidRPr="002C1B75">
        <w:rPr>
          <w:rFonts w:eastAsia="Times New Roman" w:cs="Times New Roman"/>
          <w:szCs w:val="24"/>
        </w:rPr>
        <w:t>Pielikums Nr.</w:t>
      </w:r>
      <w:r w:rsidR="006332A6" w:rsidRPr="002C1B75">
        <w:rPr>
          <w:rFonts w:eastAsia="Times New Roman" w:cs="Times New Roman"/>
          <w:szCs w:val="24"/>
        </w:rPr>
        <w:t>19</w:t>
      </w:r>
    </w:p>
    <w:p w14:paraId="0D0FA375" w14:textId="1021B86E" w:rsidR="009A31F6" w:rsidRPr="002C1B75" w:rsidRDefault="006332A6" w:rsidP="006332A6">
      <w:pPr>
        <w:pStyle w:val="Heading3"/>
      </w:pPr>
      <w:bookmarkStart w:id="334" w:name="_Toc90467515"/>
      <w:r w:rsidRPr="002C1B75">
        <w:t xml:space="preserve">19.pielikums. </w:t>
      </w:r>
      <w:r w:rsidR="009A31F6" w:rsidRPr="002C1B75">
        <w:t>Pazemes ūdeņu kvalitātes monitoringam izmantotās metodes</w:t>
      </w:r>
      <w:bookmarkEnd w:id="334"/>
    </w:p>
    <w:tbl>
      <w:tblPr>
        <w:tblW w:w="10632" w:type="dxa"/>
        <w:tblInd w:w="-998" w:type="dxa"/>
        <w:tblLook w:val="04A0" w:firstRow="1" w:lastRow="0" w:firstColumn="1" w:lastColumn="0" w:noHBand="0" w:noVBand="1"/>
      </w:tblPr>
      <w:tblGrid>
        <w:gridCol w:w="503"/>
        <w:gridCol w:w="1789"/>
        <w:gridCol w:w="1621"/>
        <w:gridCol w:w="2057"/>
        <w:gridCol w:w="1161"/>
        <w:gridCol w:w="1161"/>
        <w:gridCol w:w="860"/>
        <w:gridCol w:w="1480"/>
      </w:tblGrid>
      <w:tr w:rsidR="002C1B75" w:rsidRPr="002C1B75" w14:paraId="1DDACE22" w14:textId="77777777" w:rsidTr="00B04A1A">
        <w:trPr>
          <w:trHeight w:val="255"/>
          <w:tblHeader/>
        </w:trPr>
        <w:tc>
          <w:tcPr>
            <w:tcW w:w="50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3A9A023" w14:textId="77777777" w:rsidR="009A609F" w:rsidRPr="002C1B75" w:rsidRDefault="009A609F" w:rsidP="007D26D7">
            <w:pPr>
              <w:spacing w:after="0" w:line="240" w:lineRule="auto"/>
              <w:jc w:val="center"/>
              <w:rPr>
                <w:rFonts w:eastAsia="Times New Roman" w:cs="Times New Roman"/>
                <w:b/>
                <w:bCs/>
                <w:sz w:val="19"/>
                <w:szCs w:val="19"/>
              </w:rPr>
            </w:pPr>
            <w:r w:rsidRPr="002C1B75">
              <w:rPr>
                <w:rFonts w:eastAsia="Times New Roman" w:cs="Times New Roman"/>
                <w:b/>
                <w:bCs/>
                <w:sz w:val="19"/>
                <w:szCs w:val="19"/>
              </w:rPr>
              <w:t>Nr.</w:t>
            </w:r>
          </w:p>
        </w:tc>
        <w:tc>
          <w:tcPr>
            <w:tcW w:w="1789"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D71424B" w14:textId="77777777" w:rsidR="009A609F" w:rsidRPr="002C1B75" w:rsidRDefault="009A609F" w:rsidP="007D26D7">
            <w:pPr>
              <w:spacing w:after="0" w:line="240" w:lineRule="auto"/>
              <w:jc w:val="center"/>
              <w:rPr>
                <w:rFonts w:eastAsia="Times New Roman" w:cs="Times New Roman"/>
                <w:b/>
                <w:bCs/>
                <w:sz w:val="19"/>
                <w:szCs w:val="19"/>
              </w:rPr>
            </w:pPr>
            <w:r w:rsidRPr="002C1B75">
              <w:rPr>
                <w:rFonts w:eastAsia="Times New Roman" w:cs="Times New Roman"/>
                <w:b/>
                <w:bCs/>
                <w:sz w:val="19"/>
                <w:szCs w:val="19"/>
              </w:rPr>
              <w:t>Parametrs</w:t>
            </w:r>
          </w:p>
        </w:tc>
        <w:tc>
          <w:tcPr>
            <w:tcW w:w="1751"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D092086" w14:textId="77777777" w:rsidR="009A609F" w:rsidRPr="002C1B75" w:rsidRDefault="009A609F" w:rsidP="007D26D7">
            <w:pPr>
              <w:spacing w:after="0" w:line="240" w:lineRule="auto"/>
              <w:jc w:val="center"/>
              <w:rPr>
                <w:rFonts w:eastAsia="Times New Roman" w:cs="Times New Roman"/>
                <w:b/>
                <w:bCs/>
                <w:sz w:val="19"/>
                <w:szCs w:val="19"/>
              </w:rPr>
            </w:pPr>
            <w:r w:rsidRPr="002C1B75">
              <w:rPr>
                <w:rFonts w:eastAsia="Times New Roman" w:cs="Times New Roman"/>
                <w:b/>
                <w:bCs/>
                <w:sz w:val="19"/>
                <w:szCs w:val="19"/>
              </w:rPr>
              <w:t>CAS numurs</w:t>
            </w:r>
          </w:p>
        </w:tc>
        <w:tc>
          <w:tcPr>
            <w:tcW w:w="2473"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2317006" w14:textId="77777777" w:rsidR="009A609F" w:rsidRPr="002C1B75" w:rsidRDefault="009A609F" w:rsidP="007D26D7">
            <w:pPr>
              <w:spacing w:after="0" w:line="240" w:lineRule="auto"/>
              <w:jc w:val="center"/>
              <w:rPr>
                <w:rFonts w:eastAsia="Times New Roman" w:cs="Times New Roman"/>
                <w:b/>
                <w:bCs/>
                <w:sz w:val="19"/>
                <w:szCs w:val="19"/>
              </w:rPr>
            </w:pPr>
            <w:r w:rsidRPr="002C1B75">
              <w:rPr>
                <w:rFonts w:eastAsia="Times New Roman" w:cs="Times New Roman"/>
                <w:b/>
                <w:bCs/>
                <w:sz w:val="19"/>
                <w:szCs w:val="19"/>
              </w:rPr>
              <w:t>Testēšanas metodika</w:t>
            </w:r>
          </w:p>
        </w:tc>
        <w:tc>
          <w:tcPr>
            <w:tcW w:w="83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DA36AA0" w14:textId="77777777" w:rsidR="009A609F" w:rsidRPr="002C1B75" w:rsidRDefault="009A609F" w:rsidP="007D26D7">
            <w:pPr>
              <w:spacing w:after="0" w:line="240" w:lineRule="auto"/>
              <w:jc w:val="center"/>
              <w:rPr>
                <w:rFonts w:eastAsia="Times New Roman" w:cs="Times New Roman"/>
                <w:b/>
                <w:bCs/>
                <w:sz w:val="19"/>
                <w:szCs w:val="19"/>
              </w:rPr>
            </w:pPr>
            <w:r w:rsidRPr="002C1B75">
              <w:rPr>
                <w:rFonts w:eastAsia="Times New Roman" w:cs="Times New Roman"/>
                <w:b/>
                <w:bCs/>
                <w:sz w:val="19"/>
                <w:szCs w:val="19"/>
              </w:rPr>
              <w:t>MDL robeža</w:t>
            </w:r>
          </w:p>
        </w:tc>
        <w:tc>
          <w:tcPr>
            <w:tcW w:w="765"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13E4ACC" w14:textId="77777777" w:rsidR="009A609F" w:rsidRPr="002C1B75" w:rsidRDefault="009A609F" w:rsidP="007D26D7">
            <w:pPr>
              <w:spacing w:after="0" w:line="240" w:lineRule="auto"/>
              <w:jc w:val="center"/>
              <w:rPr>
                <w:rFonts w:eastAsia="Times New Roman" w:cs="Times New Roman"/>
                <w:b/>
                <w:bCs/>
                <w:sz w:val="19"/>
                <w:szCs w:val="19"/>
              </w:rPr>
            </w:pPr>
            <w:r w:rsidRPr="002C1B75">
              <w:rPr>
                <w:rFonts w:eastAsia="Times New Roman" w:cs="Times New Roman"/>
                <w:b/>
                <w:bCs/>
                <w:sz w:val="19"/>
                <w:szCs w:val="19"/>
              </w:rPr>
              <w:t>QL robeža</w:t>
            </w:r>
          </w:p>
        </w:tc>
        <w:tc>
          <w:tcPr>
            <w:tcW w:w="86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DC869AB" w14:textId="77777777" w:rsidR="009A609F" w:rsidRPr="002C1B75" w:rsidRDefault="009A609F" w:rsidP="007D26D7">
            <w:pPr>
              <w:spacing w:after="0" w:line="240" w:lineRule="auto"/>
              <w:jc w:val="center"/>
              <w:rPr>
                <w:rFonts w:eastAsia="Times New Roman" w:cs="Times New Roman"/>
                <w:b/>
                <w:bCs/>
                <w:sz w:val="19"/>
                <w:szCs w:val="19"/>
              </w:rPr>
            </w:pPr>
            <w:r w:rsidRPr="002C1B75">
              <w:rPr>
                <w:rFonts w:eastAsia="Times New Roman" w:cs="Times New Roman"/>
                <w:b/>
                <w:bCs/>
                <w:sz w:val="19"/>
                <w:szCs w:val="19"/>
              </w:rPr>
              <w:t>Mērvie-</w:t>
            </w:r>
          </w:p>
          <w:p w14:paraId="0C8AC52D" w14:textId="77777777" w:rsidR="009A609F" w:rsidRPr="002C1B75" w:rsidRDefault="009A609F" w:rsidP="007D26D7">
            <w:pPr>
              <w:spacing w:after="0" w:line="240" w:lineRule="auto"/>
              <w:jc w:val="center"/>
              <w:rPr>
                <w:rFonts w:eastAsia="Times New Roman" w:cs="Times New Roman"/>
                <w:b/>
                <w:bCs/>
                <w:sz w:val="19"/>
                <w:szCs w:val="19"/>
              </w:rPr>
            </w:pPr>
            <w:r w:rsidRPr="002C1B75">
              <w:rPr>
                <w:rFonts w:eastAsia="Times New Roman" w:cs="Times New Roman"/>
                <w:b/>
                <w:bCs/>
                <w:sz w:val="19"/>
                <w:szCs w:val="19"/>
              </w:rPr>
              <w:t>nība</w:t>
            </w:r>
          </w:p>
        </w:tc>
        <w:tc>
          <w:tcPr>
            <w:tcW w:w="1657"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2BB1328" w14:textId="77777777" w:rsidR="009A609F" w:rsidRPr="002C1B75" w:rsidRDefault="009A609F" w:rsidP="007D26D7">
            <w:pPr>
              <w:spacing w:after="0" w:line="240" w:lineRule="auto"/>
              <w:jc w:val="center"/>
              <w:rPr>
                <w:rFonts w:eastAsia="Times New Roman" w:cs="Times New Roman"/>
                <w:b/>
                <w:bCs/>
                <w:sz w:val="19"/>
                <w:szCs w:val="19"/>
              </w:rPr>
            </w:pPr>
            <w:r w:rsidRPr="002C1B75">
              <w:rPr>
                <w:rFonts w:eastAsia="Times New Roman" w:cs="Times New Roman"/>
                <w:b/>
                <w:bCs/>
                <w:sz w:val="19"/>
                <w:szCs w:val="19"/>
              </w:rPr>
              <w:t>Nenoteiktība, %</w:t>
            </w:r>
          </w:p>
        </w:tc>
      </w:tr>
      <w:tr w:rsidR="002C1B75" w:rsidRPr="002C1B75" w14:paraId="19310808" w14:textId="77777777" w:rsidTr="00B04A1A">
        <w:trPr>
          <w:trHeight w:val="525"/>
        </w:trPr>
        <w:tc>
          <w:tcPr>
            <w:tcW w:w="503"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E22B7B4"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1 .</w:t>
            </w:r>
          </w:p>
        </w:tc>
        <w:tc>
          <w:tcPr>
            <w:tcW w:w="1789"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4EE6DED" w14:textId="241E0C42"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Kopējais slāpeklis</w:t>
            </w:r>
          </w:p>
        </w:tc>
        <w:tc>
          <w:tcPr>
            <w:tcW w:w="1751" w:type="dxa"/>
            <w:tcBorders>
              <w:top w:val="single" w:sz="4" w:space="0" w:color="auto"/>
              <w:left w:val="nil"/>
              <w:bottom w:val="single" w:sz="4" w:space="0" w:color="auto"/>
              <w:right w:val="single" w:sz="4" w:space="0" w:color="auto"/>
            </w:tcBorders>
            <w:shd w:val="clear" w:color="auto" w:fill="auto"/>
            <w:vAlign w:val="center"/>
            <w:hideMark/>
          </w:tcPr>
          <w:p w14:paraId="09FBE88E" w14:textId="4E2758AB"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11905-1:1998</w:t>
            </w:r>
          </w:p>
        </w:tc>
        <w:tc>
          <w:tcPr>
            <w:tcW w:w="2473" w:type="dxa"/>
            <w:tcBorders>
              <w:top w:val="single" w:sz="4" w:space="0" w:color="auto"/>
              <w:left w:val="nil"/>
              <w:bottom w:val="single" w:sz="4" w:space="0" w:color="auto"/>
              <w:right w:val="single" w:sz="4" w:space="0" w:color="auto"/>
            </w:tcBorders>
            <w:shd w:val="clear" w:color="auto" w:fill="auto"/>
            <w:vAlign w:val="center"/>
            <w:hideMark/>
          </w:tcPr>
          <w:p w14:paraId="20153FB1" w14:textId="429B5265"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Mineralizācija ar persulfātu, segmentētas plūsmas spektrofotometrija, Cd kolonnas metode</w:t>
            </w:r>
          </w:p>
        </w:tc>
        <w:tc>
          <w:tcPr>
            <w:tcW w:w="834" w:type="dxa"/>
            <w:tcBorders>
              <w:top w:val="single" w:sz="4" w:space="0" w:color="auto"/>
              <w:left w:val="nil"/>
              <w:bottom w:val="single" w:sz="4" w:space="0" w:color="auto"/>
              <w:right w:val="single" w:sz="4" w:space="0" w:color="auto"/>
            </w:tcBorders>
            <w:shd w:val="clear" w:color="auto" w:fill="auto"/>
            <w:noWrap/>
            <w:vAlign w:val="center"/>
            <w:hideMark/>
          </w:tcPr>
          <w:p w14:paraId="6A39344D" w14:textId="437B86B2"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0.02</w:t>
            </w:r>
          </w:p>
        </w:tc>
        <w:tc>
          <w:tcPr>
            <w:tcW w:w="765" w:type="dxa"/>
            <w:tcBorders>
              <w:top w:val="single" w:sz="4" w:space="0" w:color="auto"/>
              <w:left w:val="nil"/>
              <w:bottom w:val="single" w:sz="4" w:space="0" w:color="auto"/>
              <w:right w:val="single" w:sz="4" w:space="0" w:color="auto"/>
            </w:tcBorders>
            <w:shd w:val="clear" w:color="auto" w:fill="auto"/>
            <w:noWrap/>
            <w:vAlign w:val="center"/>
            <w:hideMark/>
          </w:tcPr>
          <w:p w14:paraId="2F98675C" w14:textId="7EB7459E"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0.06</w:t>
            </w: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14:paraId="04C1F1CB" w14:textId="2F70F1E7"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 N/l</w:t>
            </w:r>
          </w:p>
        </w:tc>
        <w:tc>
          <w:tcPr>
            <w:tcW w:w="1657" w:type="dxa"/>
            <w:tcBorders>
              <w:top w:val="single" w:sz="4" w:space="0" w:color="auto"/>
              <w:left w:val="nil"/>
              <w:bottom w:val="single" w:sz="4" w:space="0" w:color="auto"/>
              <w:right w:val="single" w:sz="4" w:space="0" w:color="auto"/>
            </w:tcBorders>
            <w:shd w:val="clear" w:color="auto" w:fill="auto"/>
            <w:vAlign w:val="center"/>
            <w:hideMark/>
          </w:tcPr>
          <w:p w14:paraId="1F65A328" w14:textId="73CCA4C3"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12</w:t>
            </w:r>
          </w:p>
        </w:tc>
      </w:tr>
      <w:tr w:rsidR="002C1B75" w:rsidRPr="002C1B75" w14:paraId="4A307D49" w14:textId="77777777" w:rsidTr="00B04A1A">
        <w:trPr>
          <w:trHeight w:val="266"/>
        </w:trPr>
        <w:tc>
          <w:tcPr>
            <w:tcW w:w="503"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090DCDDC" w14:textId="77777777" w:rsidR="00B04A1A" w:rsidRPr="002C1B75" w:rsidRDefault="00B04A1A" w:rsidP="00B04A1A">
            <w:pPr>
              <w:spacing w:after="0" w:line="240" w:lineRule="auto"/>
              <w:rPr>
                <w:rFonts w:eastAsia="Times New Roman" w:cs="Times New Roman"/>
                <w:b/>
                <w:bCs/>
                <w:sz w:val="19"/>
                <w:szCs w:val="19"/>
              </w:rPr>
            </w:pPr>
          </w:p>
        </w:tc>
        <w:tc>
          <w:tcPr>
            <w:tcW w:w="1789"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719F382D" w14:textId="77777777" w:rsidR="00B04A1A" w:rsidRPr="002C1B75" w:rsidRDefault="00B04A1A" w:rsidP="00B04A1A">
            <w:pPr>
              <w:spacing w:after="0" w:line="240" w:lineRule="auto"/>
              <w:rPr>
                <w:rFonts w:eastAsia="Times New Roman" w:cs="Times New Roman"/>
                <w:b/>
                <w:bCs/>
                <w:sz w:val="19"/>
                <w:szCs w:val="19"/>
              </w:rPr>
            </w:pPr>
          </w:p>
        </w:tc>
        <w:tc>
          <w:tcPr>
            <w:tcW w:w="1751" w:type="dxa"/>
            <w:tcBorders>
              <w:top w:val="nil"/>
              <w:left w:val="nil"/>
              <w:bottom w:val="single" w:sz="4" w:space="0" w:color="auto"/>
              <w:right w:val="single" w:sz="4" w:space="0" w:color="auto"/>
            </w:tcBorders>
            <w:shd w:val="clear" w:color="auto" w:fill="auto"/>
            <w:vAlign w:val="center"/>
            <w:hideMark/>
          </w:tcPr>
          <w:p w14:paraId="043B0C97" w14:textId="1AE3CD70"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12260:2004</w:t>
            </w:r>
          </w:p>
        </w:tc>
        <w:tc>
          <w:tcPr>
            <w:tcW w:w="2473" w:type="dxa"/>
            <w:tcBorders>
              <w:top w:val="nil"/>
              <w:left w:val="nil"/>
              <w:bottom w:val="single" w:sz="4" w:space="0" w:color="auto"/>
              <w:right w:val="single" w:sz="4" w:space="0" w:color="auto"/>
            </w:tcBorders>
            <w:shd w:val="clear" w:color="auto" w:fill="auto"/>
            <w:vAlign w:val="center"/>
            <w:hideMark/>
          </w:tcPr>
          <w:p w14:paraId="685EA23E" w14:textId="1523A9E3"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Katalītiskā sadedzināšana, hemiluminiscences detektēšana</w:t>
            </w:r>
          </w:p>
        </w:tc>
        <w:tc>
          <w:tcPr>
            <w:tcW w:w="834" w:type="dxa"/>
            <w:tcBorders>
              <w:top w:val="nil"/>
              <w:left w:val="nil"/>
              <w:bottom w:val="single" w:sz="4" w:space="0" w:color="auto"/>
              <w:right w:val="single" w:sz="4" w:space="0" w:color="auto"/>
            </w:tcBorders>
            <w:shd w:val="clear" w:color="auto" w:fill="auto"/>
            <w:noWrap/>
            <w:vAlign w:val="center"/>
            <w:hideMark/>
          </w:tcPr>
          <w:p w14:paraId="118316DE" w14:textId="700964D9"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0.14</w:t>
            </w:r>
          </w:p>
        </w:tc>
        <w:tc>
          <w:tcPr>
            <w:tcW w:w="765" w:type="dxa"/>
            <w:tcBorders>
              <w:top w:val="nil"/>
              <w:left w:val="nil"/>
              <w:bottom w:val="single" w:sz="4" w:space="0" w:color="auto"/>
              <w:right w:val="single" w:sz="4" w:space="0" w:color="auto"/>
            </w:tcBorders>
            <w:shd w:val="clear" w:color="auto" w:fill="auto"/>
            <w:noWrap/>
            <w:vAlign w:val="center"/>
            <w:hideMark/>
          </w:tcPr>
          <w:p w14:paraId="6D10FD2A" w14:textId="3B1C4789"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0.48</w:t>
            </w:r>
          </w:p>
        </w:tc>
        <w:tc>
          <w:tcPr>
            <w:tcW w:w="860" w:type="dxa"/>
            <w:tcBorders>
              <w:top w:val="nil"/>
              <w:left w:val="nil"/>
              <w:bottom w:val="single" w:sz="4" w:space="0" w:color="auto"/>
              <w:right w:val="single" w:sz="4" w:space="0" w:color="auto"/>
            </w:tcBorders>
            <w:shd w:val="clear" w:color="auto" w:fill="auto"/>
            <w:noWrap/>
            <w:vAlign w:val="center"/>
            <w:hideMark/>
          </w:tcPr>
          <w:p w14:paraId="3FCD2F24" w14:textId="2DF2C6B7"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 N/l</w:t>
            </w:r>
          </w:p>
        </w:tc>
        <w:tc>
          <w:tcPr>
            <w:tcW w:w="1657" w:type="dxa"/>
            <w:tcBorders>
              <w:top w:val="nil"/>
              <w:left w:val="nil"/>
              <w:bottom w:val="single" w:sz="4" w:space="0" w:color="auto"/>
              <w:right w:val="single" w:sz="4" w:space="0" w:color="auto"/>
            </w:tcBorders>
            <w:shd w:val="clear" w:color="auto" w:fill="auto"/>
            <w:vAlign w:val="center"/>
            <w:hideMark/>
          </w:tcPr>
          <w:p w14:paraId="3D964DB9" w14:textId="7AE7769B"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26</w:t>
            </w:r>
          </w:p>
        </w:tc>
      </w:tr>
      <w:tr w:rsidR="002C1B75" w:rsidRPr="002C1B75" w14:paraId="5C5C5CC0" w14:textId="77777777" w:rsidTr="00B04A1A">
        <w:trPr>
          <w:trHeight w:val="765"/>
        </w:trPr>
        <w:tc>
          <w:tcPr>
            <w:tcW w:w="503"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41433382"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2 .</w:t>
            </w:r>
          </w:p>
        </w:tc>
        <w:tc>
          <w:tcPr>
            <w:tcW w:w="1789"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4A1BE1D6" w14:textId="44FE3D0E"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Amonija joni</w:t>
            </w:r>
          </w:p>
        </w:tc>
        <w:tc>
          <w:tcPr>
            <w:tcW w:w="1751" w:type="dxa"/>
            <w:tcBorders>
              <w:top w:val="nil"/>
              <w:left w:val="nil"/>
              <w:bottom w:val="single" w:sz="4" w:space="0" w:color="auto"/>
              <w:right w:val="single" w:sz="4" w:space="0" w:color="auto"/>
            </w:tcBorders>
            <w:shd w:val="clear" w:color="auto" w:fill="auto"/>
            <w:vAlign w:val="center"/>
            <w:hideMark/>
          </w:tcPr>
          <w:p w14:paraId="2AB39FE4" w14:textId="0BA6A873"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11732:2005</w:t>
            </w:r>
          </w:p>
        </w:tc>
        <w:tc>
          <w:tcPr>
            <w:tcW w:w="2473" w:type="dxa"/>
            <w:tcBorders>
              <w:top w:val="nil"/>
              <w:left w:val="nil"/>
              <w:bottom w:val="single" w:sz="4" w:space="0" w:color="auto"/>
              <w:right w:val="single" w:sz="4" w:space="0" w:color="auto"/>
            </w:tcBorders>
            <w:shd w:val="clear" w:color="auto" w:fill="auto"/>
            <w:vAlign w:val="center"/>
            <w:hideMark/>
          </w:tcPr>
          <w:p w14:paraId="4809BCCD" w14:textId="70FB8BA2"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Nepārtrauktas plūsmas indofenola spektrofotometriskā metode</w:t>
            </w:r>
          </w:p>
        </w:tc>
        <w:tc>
          <w:tcPr>
            <w:tcW w:w="834" w:type="dxa"/>
            <w:tcBorders>
              <w:top w:val="nil"/>
              <w:left w:val="nil"/>
              <w:bottom w:val="single" w:sz="4" w:space="0" w:color="auto"/>
              <w:right w:val="single" w:sz="4" w:space="0" w:color="auto"/>
            </w:tcBorders>
            <w:shd w:val="clear" w:color="auto" w:fill="auto"/>
            <w:noWrap/>
            <w:vAlign w:val="center"/>
            <w:hideMark/>
          </w:tcPr>
          <w:p w14:paraId="389CEF8C" w14:textId="1D8E1814"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0.042</w:t>
            </w:r>
          </w:p>
        </w:tc>
        <w:tc>
          <w:tcPr>
            <w:tcW w:w="765" w:type="dxa"/>
            <w:tcBorders>
              <w:top w:val="nil"/>
              <w:left w:val="nil"/>
              <w:bottom w:val="single" w:sz="4" w:space="0" w:color="auto"/>
              <w:right w:val="single" w:sz="4" w:space="0" w:color="auto"/>
            </w:tcBorders>
            <w:shd w:val="clear" w:color="auto" w:fill="auto"/>
            <w:noWrap/>
            <w:vAlign w:val="center"/>
            <w:hideMark/>
          </w:tcPr>
          <w:p w14:paraId="779E96FC" w14:textId="49F63CA9"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0.149</w:t>
            </w:r>
          </w:p>
        </w:tc>
        <w:tc>
          <w:tcPr>
            <w:tcW w:w="860" w:type="dxa"/>
            <w:tcBorders>
              <w:top w:val="nil"/>
              <w:left w:val="nil"/>
              <w:bottom w:val="single" w:sz="4" w:space="0" w:color="auto"/>
              <w:right w:val="single" w:sz="4" w:space="0" w:color="auto"/>
            </w:tcBorders>
            <w:shd w:val="clear" w:color="auto" w:fill="auto"/>
            <w:noWrap/>
            <w:vAlign w:val="center"/>
            <w:hideMark/>
          </w:tcPr>
          <w:p w14:paraId="1A134C8B" w14:textId="41605A32"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716C21DF" w14:textId="13CD57B6"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26 (C≤0.65);</w:t>
            </w:r>
            <w:r w:rsidRPr="002C1B75">
              <w:rPr>
                <w:rFonts w:eastAsia="Times New Roman" w:cs="Times New Roman"/>
                <w:sz w:val="18"/>
                <w:szCs w:val="18"/>
              </w:rPr>
              <w:br/>
              <w:t>10 (C&gt;0.65)</w:t>
            </w:r>
          </w:p>
        </w:tc>
      </w:tr>
      <w:tr w:rsidR="002C1B75" w:rsidRPr="002C1B75" w14:paraId="127DB960" w14:textId="77777777" w:rsidTr="00B04A1A">
        <w:trPr>
          <w:trHeight w:val="1020"/>
        </w:trPr>
        <w:tc>
          <w:tcPr>
            <w:tcW w:w="503"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5E5F0B96" w14:textId="77777777" w:rsidR="00B04A1A" w:rsidRPr="002C1B75" w:rsidRDefault="00B04A1A" w:rsidP="00B04A1A">
            <w:pPr>
              <w:spacing w:after="0" w:line="240" w:lineRule="auto"/>
              <w:rPr>
                <w:rFonts w:eastAsia="Times New Roman" w:cs="Times New Roman"/>
                <w:b/>
                <w:bCs/>
                <w:sz w:val="19"/>
                <w:szCs w:val="19"/>
              </w:rPr>
            </w:pPr>
          </w:p>
        </w:tc>
        <w:tc>
          <w:tcPr>
            <w:tcW w:w="1789"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7F4C7186" w14:textId="77777777" w:rsidR="00B04A1A" w:rsidRPr="002C1B75" w:rsidRDefault="00B04A1A" w:rsidP="00B04A1A">
            <w:pPr>
              <w:spacing w:after="0" w:line="240" w:lineRule="auto"/>
              <w:rPr>
                <w:rFonts w:eastAsia="Times New Roman" w:cs="Times New Roman"/>
                <w:b/>
                <w:bCs/>
                <w:sz w:val="19"/>
                <w:szCs w:val="19"/>
              </w:rPr>
            </w:pPr>
          </w:p>
        </w:tc>
        <w:tc>
          <w:tcPr>
            <w:tcW w:w="1751" w:type="dxa"/>
            <w:tcBorders>
              <w:top w:val="nil"/>
              <w:left w:val="nil"/>
              <w:bottom w:val="single" w:sz="4" w:space="0" w:color="auto"/>
              <w:right w:val="single" w:sz="4" w:space="0" w:color="auto"/>
            </w:tcBorders>
            <w:shd w:val="clear" w:color="auto" w:fill="auto"/>
            <w:vAlign w:val="center"/>
            <w:hideMark/>
          </w:tcPr>
          <w:p w14:paraId="32AC216F" w14:textId="7663D944"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QuAAtro Method no. Q-080-06 Rev.2:2008</w:t>
            </w:r>
          </w:p>
        </w:tc>
        <w:tc>
          <w:tcPr>
            <w:tcW w:w="2473" w:type="dxa"/>
            <w:tcBorders>
              <w:top w:val="nil"/>
              <w:left w:val="nil"/>
              <w:bottom w:val="single" w:sz="4" w:space="0" w:color="auto"/>
              <w:right w:val="single" w:sz="4" w:space="0" w:color="auto"/>
            </w:tcBorders>
            <w:shd w:val="clear" w:color="auto" w:fill="auto"/>
            <w:vAlign w:val="center"/>
            <w:hideMark/>
          </w:tcPr>
          <w:p w14:paraId="108B6DA1" w14:textId="7639A851"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Fluorometriskā noteikšana ar o-ftalaldehīdu (OPA), izmantojot segmentēto plūsmu analīzi</w:t>
            </w:r>
          </w:p>
        </w:tc>
        <w:tc>
          <w:tcPr>
            <w:tcW w:w="834" w:type="dxa"/>
            <w:tcBorders>
              <w:top w:val="nil"/>
              <w:left w:val="nil"/>
              <w:bottom w:val="single" w:sz="4" w:space="0" w:color="auto"/>
              <w:right w:val="single" w:sz="4" w:space="0" w:color="auto"/>
            </w:tcBorders>
            <w:shd w:val="clear" w:color="auto" w:fill="auto"/>
            <w:noWrap/>
            <w:vAlign w:val="center"/>
            <w:hideMark/>
          </w:tcPr>
          <w:p w14:paraId="4FF965D8" w14:textId="6C2FC0F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0.0059</w:t>
            </w:r>
          </w:p>
        </w:tc>
        <w:tc>
          <w:tcPr>
            <w:tcW w:w="765" w:type="dxa"/>
            <w:tcBorders>
              <w:top w:val="nil"/>
              <w:left w:val="nil"/>
              <w:bottom w:val="single" w:sz="4" w:space="0" w:color="auto"/>
              <w:right w:val="single" w:sz="4" w:space="0" w:color="auto"/>
            </w:tcBorders>
            <w:shd w:val="clear" w:color="auto" w:fill="auto"/>
            <w:noWrap/>
            <w:vAlign w:val="center"/>
            <w:hideMark/>
          </w:tcPr>
          <w:p w14:paraId="2DC4FDB1" w14:textId="30B3C12F"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0.024</w:t>
            </w:r>
          </w:p>
        </w:tc>
        <w:tc>
          <w:tcPr>
            <w:tcW w:w="860" w:type="dxa"/>
            <w:tcBorders>
              <w:top w:val="nil"/>
              <w:left w:val="nil"/>
              <w:bottom w:val="single" w:sz="4" w:space="0" w:color="auto"/>
              <w:right w:val="single" w:sz="4" w:space="0" w:color="auto"/>
            </w:tcBorders>
            <w:shd w:val="clear" w:color="auto" w:fill="auto"/>
            <w:noWrap/>
            <w:vAlign w:val="center"/>
            <w:hideMark/>
          </w:tcPr>
          <w:p w14:paraId="79452A31" w14:textId="57543A81"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6D709129" w14:textId="469F5D06"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18</w:t>
            </w:r>
          </w:p>
        </w:tc>
      </w:tr>
      <w:tr w:rsidR="002C1B75" w:rsidRPr="002C1B75" w14:paraId="68AB421E"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7C3D4581"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3 .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55A05774" w14:textId="75DFA74C"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Nitrītjoni</w:t>
            </w:r>
          </w:p>
        </w:tc>
        <w:tc>
          <w:tcPr>
            <w:tcW w:w="1751" w:type="dxa"/>
            <w:tcBorders>
              <w:top w:val="nil"/>
              <w:left w:val="nil"/>
              <w:bottom w:val="single" w:sz="4" w:space="0" w:color="auto"/>
              <w:right w:val="single" w:sz="4" w:space="0" w:color="auto"/>
            </w:tcBorders>
            <w:shd w:val="clear" w:color="auto" w:fill="auto"/>
            <w:vAlign w:val="center"/>
            <w:hideMark/>
          </w:tcPr>
          <w:p w14:paraId="0347E512" w14:textId="555A166A"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ISO 6777:1984</w:t>
            </w:r>
          </w:p>
        </w:tc>
        <w:tc>
          <w:tcPr>
            <w:tcW w:w="2473" w:type="dxa"/>
            <w:tcBorders>
              <w:top w:val="nil"/>
              <w:left w:val="nil"/>
              <w:bottom w:val="single" w:sz="4" w:space="0" w:color="auto"/>
              <w:right w:val="single" w:sz="4" w:space="0" w:color="auto"/>
            </w:tcBorders>
            <w:shd w:val="clear" w:color="auto" w:fill="auto"/>
            <w:vAlign w:val="center"/>
            <w:hideMark/>
          </w:tcPr>
          <w:p w14:paraId="782B948A" w14:textId="26F8EAB0"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Spektrofotometrija</w:t>
            </w:r>
          </w:p>
        </w:tc>
        <w:tc>
          <w:tcPr>
            <w:tcW w:w="834" w:type="dxa"/>
            <w:tcBorders>
              <w:top w:val="nil"/>
              <w:left w:val="nil"/>
              <w:bottom w:val="single" w:sz="4" w:space="0" w:color="auto"/>
              <w:right w:val="single" w:sz="4" w:space="0" w:color="auto"/>
            </w:tcBorders>
            <w:shd w:val="clear" w:color="auto" w:fill="auto"/>
            <w:noWrap/>
            <w:vAlign w:val="center"/>
            <w:hideMark/>
          </w:tcPr>
          <w:p w14:paraId="3AEE6A65" w14:textId="3E31DD0D"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0.00055</w:t>
            </w:r>
          </w:p>
        </w:tc>
        <w:tc>
          <w:tcPr>
            <w:tcW w:w="765" w:type="dxa"/>
            <w:tcBorders>
              <w:top w:val="nil"/>
              <w:left w:val="nil"/>
              <w:bottom w:val="single" w:sz="4" w:space="0" w:color="auto"/>
              <w:right w:val="single" w:sz="4" w:space="0" w:color="auto"/>
            </w:tcBorders>
            <w:shd w:val="clear" w:color="auto" w:fill="auto"/>
            <w:noWrap/>
            <w:vAlign w:val="center"/>
            <w:hideMark/>
          </w:tcPr>
          <w:p w14:paraId="677483A0" w14:textId="2C366EA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0.002</w:t>
            </w:r>
          </w:p>
        </w:tc>
        <w:tc>
          <w:tcPr>
            <w:tcW w:w="860" w:type="dxa"/>
            <w:tcBorders>
              <w:top w:val="nil"/>
              <w:left w:val="nil"/>
              <w:bottom w:val="single" w:sz="4" w:space="0" w:color="auto"/>
              <w:right w:val="single" w:sz="4" w:space="0" w:color="auto"/>
            </w:tcBorders>
            <w:shd w:val="clear" w:color="auto" w:fill="auto"/>
            <w:noWrap/>
            <w:vAlign w:val="center"/>
            <w:hideMark/>
          </w:tcPr>
          <w:p w14:paraId="7BEA7048" w14:textId="2AA30D89"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6BE26E38" w14:textId="74B0CDBA"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15 (KI 0-0.049);</w:t>
            </w:r>
            <w:r w:rsidRPr="002C1B75">
              <w:rPr>
                <w:rFonts w:eastAsia="Times New Roman" w:cs="Times New Roman"/>
                <w:sz w:val="18"/>
                <w:szCs w:val="18"/>
              </w:rPr>
              <w:br/>
              <w:t>11 (KI 0.049-0.66)</w:t>
            </w:r>
          </w:p>
        </w:tc>
      </w:tr>
      <w:tr w:rsidR="002C1B75" w:rsidRPr="002C1B75" w14:paraId="6F072DD9" w14:textId="77777777" w:rsidTr="00B04A1A">
        <w:trPr>
          <w:trHeight w:val="69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D1468C5"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4 .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6304084F" w14:textId="1F9E5FD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Nitrātjoni</w:t>
            </w:r>
          </w:p>
        </w:tc>
        <w:tc>
          <w:tcPr>
            <w:tcW w:w="1751" w:type="dxa"/>
            <w:tcBorders>
              <w:top w:val="nil"/>
              <w:left w:val="nil"/>
              <w:bottom w:val="single" w:sz="4" w:space="0" w:color="auto"/>
              <w:right w:val="single" w:sz="4" w:space="0" w:color="auto"/>
            </w:tcBorders>
            <w:shd w:val="clear" w:color="auto" w:fill="auto"/>
            <w:vAlign w:val="center"/>
            <w:hideMark/>
          </w:tcPr>
          <w:p w14:paraId="2CBFA820" w14:textId="46E8EF42"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13395:2004</w:t>
            </w:r>
          </w:p>
        </w:tc>
        <w:tc>
          <w:tcPr>
            <w:tcW w:w="2473" w:type="dxa"/>
            <w:tcBorders>
              <w:top w:val="nil"/>
              <w:left w:val="nil"/>
              <w:bottom w:val="single" w:sz="4" w:space="0" w:color="auto"/>
              <w:right w:val="single" w:sz="4" w:space="0" w:color="auto"/>
            </w:tcBorders>
            <w:shd w:val="clear" w:color="auto" w:fill="auto"/>
            <w:vAlign w:val="center"/>
            <w:hideMark/>
          </w:tcPr>
          <w:p w14:paraId="4FA19CE7" w14:textId="4658302E"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Segmentētas plūsmas spektrofotometrija, Cd kolonnas metode</w:t>
            </w:r>
          </w:p>
        </w:tc>
        <w:tc>
          <w:tcPr>
            <w:tcW w:w="834" w:type="dxa"/>
            <w:tcBorders>
              <w:top w:val="nil"/>
              <w:left w:val="nil"/>
              <w:bottom w:val="single" w:sz="4" w:space="0" w:color="auto"/>
              <w:right w:val="single" w:sz="4" w:space="0" w:color="auto"/>
            </w:tcBorders>
            <w:shd w:val="clear" w:color="auto" w:fill="auto"/>
            <w:vAlign w:val="center"/>
            <w:hideMark/>
          </w:tcPr>
          <w:p w14:paraId="060D3C7D" w14:textId="04A2FABF"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0.053</w:t>
            </w:r>
          </w:p>
        </w:tc>
        <w:tc>
          <w:tcPr>
            <w:tcW w:w="765" w:type="dxa"/>
            <w:tcBorders>
              <w:top w:val="nil"/>
              <w:left w:val="nil"/>
              <w:bottom w:val="single" w:sz="4" w:space="0" w:color="auto"/>
              <w:right w:val="single" w:sz="4" w:space="0" w:color="auto"/>
            </w:tcBorders>
            <w:shd w:val="clear" w:color="auto" w:fill="auto"/>
            <w:vAlign w:val="center"/>
            <w:hideMark/>
          </w:tcPr>
          <w:p w14:paraId="44D63079" w14:textId="16D1106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0.19</w:t>
            </w:r>
          </w:p>
        </w:tc>
        <w:tc>
          <w:tcPr>
            <w:tcW w:w="860" w:type="dxa"/>
            <w:tcBorders>
              <w:top w:val="nil"/>
              <w:left w:val="nil"/>
              <w:bottom w:val="single" w:sz="4" w:space="0" w:color="auto"/>
              <w:right w:val="single" w:sz="4" w:space="0" w:color="auto"/>
            </w:tcBorders>
            <w:shd w:val="clear" w:color="auto" w:fill="auto"/>
            <w:vAlign w:val="center"/>
            <w:hideMark/>
          </w:tcPr>
          <w:p w14:paraId="680E5A1C" w14:textId="2DEB4832"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09A3E14E" w14:textId="6BFDAABA"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12</w:t>
            </w:r>
          </w:p>
        </w:tc>
      </w:tr>
      <w:tr w:rsidR="002C1B75" w:rsidRPr="002C1B75" w14:paraId="1987D1A6" w14:textId="77777777" w:rsidTr="00B04A1A">
        <w:trPr>
          <w:trHeight w:val="765"/>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176C6BC"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5 .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44B2D929" w14:textId="7159B435"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Kopējais fosfors</w:t>
            </w:r>
          </w:p>
        </w:tc>
        <w:tc>
          <w:tcPr>
            <w:tcW w:w="1751" w:type="dxa"/>
            <w:tcBorders>
              <w:top w:val="nil"/>
              <w:left w:val="nil"/>
              <w:bottom w:val="single" w:sz="4" w:space="0" w:color="auto"/>
              <w:right w:val="single" w:sz="4" w:space="0" w:color="auto"/>
            </w:tcBorders>
            <w:shd w:val="clear" w:color="auto" w:fill="auto"/>
            <w:vAlign w:val="center"/>
            <w:hideMark/>
          </w:tcPr>
          <w:p w14:paraId="1C41E2F3" w14:textId="11AD0872"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6878:2005, 7.nod.</w:t>
            </w:r>
          </w:p>
        </w:tc>
        <w:tc>
          <w:tcPr>
            <w:tcW w:w="2473" w:type="dxa"/>
            <w:tcBorders>
              <w:top w:val="nil"/>
              <w:left w:val="nil"/>
              <w:bottom w:val="single" w:sz="4" w:space="0" w:color="auto"/>
              <w:right w:val="single" w:sz="4" w:space="0" w:color="auto"/>
            </w:tcBorders>
            <w:shd w:val="clear" w:color="auto" w:fill="auto"/>
            <w:vAlign w:val="center"/>
            <w:hideMark/>
          </w:tcPr>
          <w:p w14:paraId="26AC362E" w14:textId="792EC417"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Mineralizācija ar persulfātu, spektrofotometrija, amonija molibdāta metode</w:t>
            </w:r>
          </w:p>
        </w:tc>
        <w:tc>
          <w:tcPr>
            <w:tcW w:w="834" w:type="dxa"/>
            <w:tcBorders>
              <w:top w:val="nil"/>
              <w:left w:val="nil"/>
              <w:bottom w:val="single" w:sz="4" w:space="0" w:color="auto"/>
              <w:right w:val="single" w:sz="4" w:space="0" w:color="auto"/>
            </w:tcBorders>
            <w:shd w:val="clear" w:color="auto" w:fill="auto"/>
            <w:noWrap/>
            <w:vAlign w:val="center"/>
            <w:hideMark/>
          </w:tcPr>
          <w:p w14:paraId="37A75B80" w14:textId="497C2D62"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0.0017</w:t>
            </w:r>
          </w:p>
        </w:tc>
        <w:tc>
          <w:tcPr>
            <w:tcW w:w="765" w:type="dxa"/>
            <w:tcBorders>
              <w:top w:val="nil"/>
              <w:left w:val="nil"/>
              <w:bottom w:val="single" w:sz="4" w:space="0" w:color="auto"/>
              <w:right w:val="single" w:sz="4" w:space="0" w:color="auto"/>
            </w:tcBorders>
            <w:shd w:val="clear" w:color="auto" w:fill="auto"/>
            <w:noWrap/>
            <w:vAlign w:val="center"/>
            <w:hideMark/>
          </w:tcPr>
          <w:p w14:paraId="2A6E20B5" w14:textId="7D57F8C8"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0.008</w:t>
            </w:r>
          </w:p>
        </w:tc>
        <w:tc>
          <w:tcPr>
            <w:tcW w:w="860" w:type="dxa"/>
            <w:tcBorders>
              <w:top w:val="nil"/>
              <w:left w:val="nil"/>
              <w:bottom w:val="single" w:sz="4" w:space="0" w:color="auto"/>
              <w:right w:val="single" w:sz="4" w:space="0" w:color="auto"/>
            </w:tcBorders>
            <w:shd w:val="clear" w:color="auto" w:fill="auto"/>
            <w:noWrap/>
            <w:vAlign w:val="center"/>
            <w:hideMark/>
          </w:tcPr>
          <w:p w14:paraId="5DE9861C" w14:textId="3B2EA2D9"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 P/l</w:t>
            </w:r>
          </w:p>
        </w:tc>
        <w:tc>
          <w:tcPr>
            <w:tcW w:w="1657" w:type="dxa"/>
            <w:tcBorders>
              <w:top w:val="nil"/>
              <w:left w:val="nil"/>
              <w:bottom w:val="single" w:sz="4" w:space="0" w:color="auto"/>
              <w:right w:val="single" w:sz="4" w:space="0" w:color="auto"/>
            </w:tcBorders>
            <w:shd w:val="clear" w:color="auto" w:fill="auto"/>
            <w:vAlign w:val="center"/>
            <w:hideMark/>
          </w:tcPr>
          <w:p w14:paraId="62CACF83" w14:textId="7B457F36"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15 (KI 0.01-0.15);</w:t>
            </w:r>
            <w:r w:rsidRPr="002C1B75">
              <w:rPr>
                <w:rFonts w:eastAsia="Times New Roman" w:cs="Times New Roman"/>
                <w:sz w:val="18"/>
                <w:szCs w:val="18"/>
              </w:rPr>
              <w:br/>
              <w:t>9 (KI 0.01-0.15)</w:t>
            </w:r>
          </w:p>
        </w:tc>
      </w:tr>
      <w:tr w:rsidR="002C1B75" w:rsidRPr="002C1B75" w14:paraId="59B337E7"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A8286DA"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6 .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4C7C1FDA" w14:textId="6C17C185"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Fosfātu fosfors un fosfāti (PO</w:t>
            </w:r>
            <w:r w:rsidRPr="002C1B75">
              <w:rPr>
                <w:rFonts w:eastAsia="Times New Roman" w:cs="Times New Roman"/>
                <w:b/>
                <w:bCs/>
                <w:sz w:val="18"/>
                <w:szCs w:val="18"/>
                <w:vertAlign w:val="subscript"/>
              </w:rPr>
              <w:t>4</w:t>
            </w:r>
            <w:r w:rsidRPr="002C1B75">
              <w:rPr>
                <w:rFonts w:eastAsia="Times New Roman" w:cs="Times New Roman"/>
                <w:b/>
                <w:bCs/>
                <w:sz w:val="18"/>
                <w:szCs w:val="18"/>
              </w:rPr>
              <w:t>)</w:t>
            </w:r>
          </w:p>
        </w:tc>
        <w:tc>
          <w:tcPr>
            <w:tcW w:w="1751" w:type="dxa"/>
            <w:tcBorders>
              <w:top w:val="nil"/>
              <w:left w:val="nil"/>
              <w:bottom w:val="single" w:sz="4" w:space="0" w:color="auto"/>
              <w:right w:val="single" w:sz="4" w:space="0" w:color="auto"/>
            </w:tcBorders>
            <w:shd w:val="clear" w:color="auto" w:fill="auto"/>
            <w:vAlign w:val="center"/>
            <w:hideMark/>
          </w:tcPr>
          <w:p w14:paraId="50DED30C" w14:textId="3E4CF922"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6878:2005, 4.nod</w:t>
            </w:r>
          </w:p>
        </w:tc>
        <w:tc>
          <w:tcPr>
            <w:tcW w:w="2473" w:type="dxa"/>
            <w:tcBorders>
              <w:top w:val="nil"/>
              <w:left w:val="nil"/>
              <w:bottom w:val="single" w:sz="4" w:space="0" w:color="auto"/>
              <w:right w:val="single" w:sz="4" w:space="0" w:color="auto"/>
            </w:tcBorders>
            <w:shd w:val="clear" w:color="auto" w:fill="auto"/>
            <w:vAlign w:val="center"/>
            <w:hideMark/>
          </w:tcPr>
          <w:p w14:paraId="0F535FEF" w14:textId="1F76383A"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Spektrofotometrija, amonija molibdāta metode</w:t>
            </w:r>
          </w:p>
        </w:tc>
        <w:tc>
          <w:tcPr>
            <w:tcW w:w="834" w:type="dxa"/>
            <w:tcBorders>
              <w:top w:val="nil"/>
              <w:left w:val="nil"/>
              <w:bottom w:val="single" w:sz="4" w:space="0" w:color="auto"/>
              <w:right w:val="single" w:sz="4" w:space="0" w:color="auto"/>
            </w:tcBorders>
            <w:shd w:val="clear" w:color="auto" w:fill="auto"/>
            <w:vAlign w:val="center"/>
            <w:hideMark/>
          </w:tcPr>
          <w:p w14:paraId="0C940EDF" w14:textId="628171AD"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0.0052</w:t>
            </w:r>
          </w:p>
        </w:tc>
        <w:tc>
          <w:tcPr>
            <w:tcW w:w="765" w:type="dxa"/>
            <w:tcBorders>
              <w:top w:val="nil"/>
              <w:left w:val="nil"/>
              <w:bottom w:val="single" w:sz="4" w:space="0" w:color="auto"/>
              <w:right w:val="single" w:sz="4" w:space="0" w:color="auto"/>
            </w:tcBorders>
            <w:shd w:val="clear" w:color="auto" w:fill="auto"/>
            <w:vAlign w:val="center"/>
            <w:hideMark/>
          </w:tcPr>
          <w:p w14:paraId="270B3996" w14:textId="7261E514"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0.019</w:t>
            </w:r>
          </w:p>
        </w:tc>
        <w:tc>
          <w:tcPr>
            <w:tcW w:w="860" w:type="dxa"/>
            <w:tcBorders>
              <w:top w:val="nil"/>
              <w:left w:val="nil"/>
              <w:bottom w:val="single" w:sz="4" w:space="0" w:color="auto"/>
              <w:right w:val="single" w:sz="4" w:space="0" w:color="auto"/>
            </w:tcBorders>
            <w:shd w:val="clear" w:color="auto" w:fill="auto"/>
            <w:vAlign w:val="center"/>
            <w:hideMark/>
          </w:tcPr>
          <w:p w14:paraId="74ACE849" w14:textId="3E602CA8"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28582C96" w14:textId="6990A5D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21 (KI 0-0.15),</w:t>
            </w:r>
            <w:r w:rsidRPr="002C1B75">
              <w:rPr>
                <w:rFonts w:eastAsia="Times New Roman" w:cs="Times New Roman"/>
                <w:sz w:val="18"/>
                <w:szCs w:val="18"/>
              </w:rPr>
              <w:br/>
              <w:t>4 (KI 0.31-2.5)</w:t>
            </w:r>
          </w:p>
        </w:tc>
      </w:tr>
      <w:tr w:rsidR="002C1B75" w:rsidRPr="002C1B75" w14:paraId="68DFA332" w14:textId="77777777" w:rsidTr="00B04A1A">
        <w:trPr>
          <w:trHeight w:val="255"/>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4B7488B6"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7 .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50AD8841" w14:textId="4D6DDA3B"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Permanganāta indekss</w:t>
            </w:r>
          </w:p>
        </w:tc>
        <w:tc>
          <w:tcPr>
            <w:tcW w:w="1751" w:type="dxa"/>
            <w:tcBorders>
              <w:top w:val="nil"/>
              <w:left w:val="nil"/>
              <w:bottom w:val="single" w:sz="4" w:space="0" w:color="auto"/>
              <w:right w:val="single" w:sz="4" w:space="0" w:color="auto"/>
            </w:tcBorders>
            <w:shd w:val="clear" w:color="auto" w:fill="auto"/>
            <w:vAlign w:val="center"/>
            <w:hideMark/>
          </w:tcPr>
          <w:p w14:paraId="2C511329" w14:textId="3798AD46"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8467:2000</w:t>
            </w:r>
          </w:p>
        </w:tc>
        <w:tc>
          <w:tcPr>
            <w:tcW w:w="2473" w:type="dxa"/>
            <w:tcBorders>
              <w:top w:val="nil"/>
              <w:left w:val="nil"/>
              <w:bottom w:val="single" w:sz="4" w:space="0" w:color="auto"/>
              <w:right w:val="single" w:sz="4" w:space="0" w:color="auto"/>
            </w:tcBorders>
            <w:shd w:val="clear" w:color="auto" w:fill="auto"/>
            <w:vAlign w:val="center"/>
            <w:hideMark/>
          </w:tcPr>
          <w:p w14:paraId="3D58D4CD" w14:textId="576B82E6"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Titrimetrija</w:t>
            </w:r>
          </w:p>
        </w:tc>
        <w:tc>
          <w:tcPr>
            <w:tcW w:w="834" w:type="dxa"/>
            <w:tcBorders>
              <w:top w:val="nil"/>
              <w:left w:val="nil"/>
              <w:bottom w:val="single" w:sz="4" w:space="0" w:color="auto"/>
              <w:right w:val="single" w:sz="4" w:space="0" w:color="auto"/>
            </w:tcBorders>
            <w:shd w:val="clear" w:color="auto" w:fill="auto"/>
            <w:noWrap/>
            <w:vAlign w:val="center"/>
            <w:hideMark/>
          </w:tcPr>
          <w:p w14:paraId="13E88C33" w14:textId="01C0F2DA"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0.4</w:t>
            </w:r>
          </w:p>
        </w:tc>
        <w:tc>
          <w:tcPr>
            <w:tcW w:w="765" w:type="dxa"/>
            <w:tcBorders>
              <w:top w:val="nil"/>
              <w:left w:val="nil"/>
              <w:bottom w:val="single" w:sz="4" w:space="0" w:color="auto"/>
              <w:right w:val="single" w:sz="4" w:space="0" w:color="auto"/>
            </w:tcBorders>
            <w:shd w:val="clear" w:color="auto" w:fill="auto"/>
            <w:noWrap/>
            <w:vAlign w:val="center"/>
            <w:hideMark/>
          </w:tcPr>
          <w:p w14:paraId="5B573E31" w14:textId="15341D64"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1.4</w:t>
            </w:r>
          </w:p>
        </w:tc>
        <w:tc>
          <w:tcPr>
            <w:tcW w:w="860" w:type="dxa"/>
            <w:tcBorders>
              <w:top w:val="nil"/>
              <w:left w:val="nil"/>
              <w:bottom w:val="single" w:sz="4" w:space="0" w:color="auto"/>
              <w:right w:val="single" w:sz="4" w:space="0" w:color="auto"/>
            </w:tcBorders>
            <w:shd w:val="clear" w:color="auto" w:fill="auto"/>
            <w:noWrap/>
            <w:vAlign w:val="center"/>
            <w:hideMark/>
          </w:tcPr>
          <w:p w14:paraId="3CF9CA73" w14:textId="51C1B16E"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55D85FCA" w14:textId="117FA9A3"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14</w:t>
            </w:r>
          </w:p>
        </w:tc>
      </w:tr>
      <w:tr w:rsidR="002C1B75" w:rsidRPr="002C1B75" w14:paraId="51FEC4B0" w14:textId="77777777" w:rsidTr="00B04A1A">
        <w:trPr>
          <w:trHeight w:val="510"/>
        </w:trPr>
        <w:tc>
          <w:tcPr>
            <w:tcW w:w="503"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668494B2"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8 .</w:t>
            </w:r>
          </w:p>
        </w:tc>
        <w:tc>
          <w:tcPr>
            <w:tcW w:w="1789"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7496136" w14:textId="0E33CB2D"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Kopējais organiskais ogleklis</w:t>
            </w:r>
          </w:p>
        </w:tc>
        <w:tc>
          <w:tcPr>
            <w:tcW w:w="1751" w:type="dxa"/>
            <w:tcBorders>
              <w:top w:val="nil"/>
              <w:left w:val="nil"/>
              <w:bottom w:val="single" w:sz="4" w:space="0" w:color="auto"/>
              <w:right w:val="single" w:sz="4" w:space="0" w:color="auto"/>
            </w:tcBorders>
            <w:shd w:val="clear" w:color="auto" w:fill="auto"/>
            <w:vAlign w:val="center"/>
            <w:hideMark/>
          </w:tcPr>
          <w:p w14:paraId="2523015A" w14:textId="2B7ACC9D"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1484:2000</w:t>
            </w:r>
          </w:p>
        </w:tc>
        <w:tc>
          <w:tcPr>
            <w:tcW w:w="2473" w:type="dxa"/>
            <w:tcBorders>
              <w:top w:val="nil"/>
              <w:left w:val="nil"/>
              <w:bottom w:val="single" w:sz="4" w:space="0" w:color="auto"/>
              <w:right w:val="single" w:sz="4" w:space="0" w:color="auto"/>
            </w:tcBorders>
            <w:shd w:val="clear" w:color="auto" w:fill="auto"/>
            <w:vAlign w:val="center"/>
            <w:hideMark/>
          </w:tcPr>
          <w:p w14:paraId="4AF79E08" w14:textId="590B2454"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Katalītiskā sadedzināšana, infrasarkanā detektēšana</w:t>
            </w:r>
          </w:p>
        </w:tc>
        <w:tc>
          <w:tcPr>
            <w:tcW w:w="834" w:type="dxa"/>
            <w:tcBorders>
              <w:top w:val="nil"/>
              <w:left w:val="nil"/>
              <w:bottom w:val="single" w:sz="4" w:space="0" w:color="auto"/>
              <w:right w:val="single" w:sz="4" w:space="0" w:color="auto"/>
            </w:tcBorders>
            <w:shd w:val="clear" w:color="auto" w:fill="auto"/>
            <w:noWrap/>
            <w:vAlign w:val="center"/>
            <w:hideMark/>
          </w:tcPr>
          <w:p w14:paraId="18766590" w14:textId="3AB5987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0.16</w:t>
            </w:r>
          </w:p>
        </w:tc>
        <w:tc>
          <w:tcPr>
            <w:tcW w:w="765" w:type="dxa"/>
            <w:tcBorders>
              <w:top w:val="nil"/>
              <w:left w:val="nil"/>
              <w:bottom w:val="single" w:sz="4" w:space="0" w:color="auto"/>
              <w:right w:val="single" w:sz="4" w:space="0" w:color="auto"/>
            </w:tcBorders>
            <w:shd w:val="clear" w:color="auto" w:fill="auto"/>
            <w:noWrap/>
            <w:vAlign w:val="center"/>
            <w:hideMark/>
          </w:tcPr>
          <w:p w14:paraId="1122F1D3" w14:textId="699862ED"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0.54</w:t>
            </w:r>
          </w:p>
        </w:tc>
        <w:tc>
          <w:tcPr>
            <w:tcW w:w="860" w:type="dxa"/>
            <w:tcBorders>
              <w:top w:val="nil"/>
              <w:left w:val="nil"/>
              <w:bottom w:val="single" w:sz="4" w:space="0" w:color="auto"/>
              <w:right w:val="single" w:sz="4" w:space="0" w:color="auto"/>
            </w:tcBorders>
            <w:shd w:val="clear" w:color="auto" w:fill="auto"/>
            <w:noWrap/>
            <w:vAlign w:val="center"/>
            <w:hideMark/>
          </w:tcPr>
          <w:p w14:paraId="04A3DB16" w14:textId="30F13F77"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mgC/l</w:t>
            </w:r>
          </w:p>
        </w:tc>
        <w:tc>
          <w:tcPr>
            <w:tcW w:w="1657" w:type="dxa"/>
            <w:tcBorders>
              <w:top w:val="nil"/>
              <w:left w:val="nil"/>
              <w:bottom w:val="single" w:sz="4" w:space="0" w:color="auto"/>
              <w:right w:val="single" w:sz="4" w:space="0" w:color="auto"/>
            </w:tcBorders>
            <w:shd w:val="clear" w:color="auto" w:fill="auto"/>
            <w:vAlign w:val="center"/>
            <w:hideMark/>
          </w:tcPr>
          <w:p w14:paraId="1D188DA5" w14:textId="094B3A2F"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22 (C≤5);</w:t>
            </w:r>
            <w:r w:rsidRPr="002C1B75">
              <w:rPr>
                <w:rFonts w:eastAsia="Times New Roman" w:cs="Times New Roman"/>
                <w:sz w:val="18"/>
                <w:szCs w:val="18"/>
              </w:rPr>
              <w:br/>
              <w:t>16 (C&gt;5)</w:t>
            </w:r>
          </w:p>
        </w:tc>
      </w:tr>
      <w:tr w:rsidR="002C1B75" w:rsidRPr="002C1B75" w14:paraId="4AFCCF10" w14:textId="77777777" w:rsidTr="00B04A1A">
        <w:trPr>
          <w:trHeight w:val="780"/>
        </w:trPr>
        <w:tc>
          <w:tcPr>
            <w:tcW w:w="503"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35CC744C" w14:textId="77777777" w:rsidR="00B04A1A" w:rsidRPr="002C1B75" w:rsidRDefault="00B04A1A" w:rsidP="00B04A1A">
            <w:pPr>
              <w:spacing w:after="0" w:line="240" w:lineRule="auto"/>
              <w:rPr>
                <w:rFonts w:eastAsia="Times New Roman" w:cs="Times New Roman"/>
                <w:b/>
                <w:bCs/>
                <w:sz w:val="19"/>
                <w:szCs w:val="19"/>
              </w:rPr>
            </w:pPr>
          </w:p>
        </w:tc>
        <w:tc>
          <w:tcPr>
            <w:tcW w:w="1789"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7F9651B6" w14:textId="77777777" w:rsidR="00B04A1A" w:rsidRPr="002C1B75" w:rsidRDefault="00B04A1A" w:rsidP="00B04A1A">
            <w:pPr>
              <w:spacing w:after="0" w:line="240" w:lineRule="auto"/>
              <w:rPr>
                <w:rFonts w:eastAsia="Times New Roman" w:cs="Times New Roman"/>
                <w:b/>
                <w:bCs/>
                <w:sz w:val="19"/>
                <w:szCs w:val="19"/>
              </w:rPr>
            </w:pPr>
          </w:p>
        </w:tc>
        <w:tc>
          <w:tcPr>
            <w:tcW w:w="1751" w:type="dxa"/>
            <w:tcBorders>
              <w:top w:val="nil"/>
              <w:left w:val="nil"/>
              <w:bottom w:val="single" w:sz="4" w:space="0" w:color="auto"/>
              <w:right w:val="single" w:sz="4" w:space="0" w:color="auto"/>
            </w:tcBorders>
            <w:shd w:val="clear" w:color="auto" w:fill="auto"/>
            <w:vAlign w:val="center"/>
            <w:hideMark/>
          </w:tcPr>
          <w:p w14:paraId="44C9A59C" w14:textId="7E55A102"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1484:2000</w:t>
            </w:r>
            <w:r w:rsidRPr="002C1B75">
              <w:rPr>
                <w:rFonts w:eastAsia="Times New Roman" w:cs="Times New Roman"/>
                <w:sz w:val="18"/>
                <w:szCs w:val="18"/>
              </w:rPr>
              <w:br/>
            </w:r>
            <w:r w:rsidRPr="002C1B75">
              <w:rPr>
                <w:rFonts w:eastAsia="Times New Roman" w:cs="Times New Roman"/>
                <w:i/>
                <w:iCs/>
                <w:sz w:val="18"/>
                <w:szCs w:val="18"/>
              </w:rPr>
              <w:t>liqui TOC II elementar</w:t>
            </w:r>
            <w:r w:rsidRPr="002C1B75">
              <w:rPr>
                <w:rFonts w:eastAsia="Times New Roman" w:cs="Times New Roman"/>
                <w:sz w:val="18"/>
                <w:szCs w:val="18"/>
              </w:rPr>
              <w:br/>
            </w:r>
            <w:r w:rsidRPr="002C1B75">
              <w:rPr>
                <w:rFonts w:eastAsia="Times New Roman" w:cs="Times New Roman"/>
                <w:i/>
                <w:iCs/>
                <w:sz w:val="18"/>
                <w:szCs w:val="18"/>
              </w:rPr>
              <w:t>rezerve, ja salūzt otra iekārta</w:t>
            </w:r>
          </w:p>
        </w:tc>
        <w:tc>
          <w:tcPr>
            <w:tcW w:w="2473" w:type="dxa"/>
            <w:tcBorders>
              <w:top w:val="nil"/>
              <w:left w:val="nil"/>
              <w:bottom w:val="single" w:sz="4" w:space="0" w:color="auto"/>
              <w:right w:val="single" w:sz="4" w:space="0" w:color="auto"/>
            </w:tcBorders>
            <w:shd w:val="clear" w:color="auto" w:fill="auto"/>
            <w:vAlign w:val="center"/>
            <w:hideMark/>
          </w:tcPr>
          <w:p w14:paraId="06E31A22" w14:textId="6F7F8B8D"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Katalītiskā sadedzināšana, infrasarkanā detektēšana</w:t>
            </w:r>
          </w:p>
        </w:tc>
        <w:tc>
          <w:tcPr>
            <w:tcW w:w="834" w:type="dxa"/>
            <w:tcBorders>
              <w:top w:val="nil"/>
              <w:left w:val="nil"/>
              <w:bottom w:val="single" w:sz="4" w:space="0" w:color="auto"/>
              <w:right w:val="single" w:sz="4" w:space="0" w:color="auto"/>
            </w:tcBorders>
            <w:shd w:val="clear" w:color="auto" w:fill="auto"/>
            <w:noWrap/>
            <w:vAlign w:val="center"/>
            <w:hideMark/>
          </w:tcPr>
          <w:p w14:paraId="516E3044" w14:textId="6FD07711"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0.4</w:t>
            </w:r>
          </w:p>
        </w:tc>
        <w:tc>
          <w:tcPr>
            <w:tcW w:w="765" w:type="dxa"/>
            <w:tcBorders>
              <w:top w:val="nil"/>
              <w:left w:val="nil"/>
              <w:bottom w:val="single" w:sz="4" w:space="0" w:color="auto"/>
              <w:right w:val="single" w:sz="4" w:space="0" w:color="auto"/>
            </w:tcBorders>
            <w:shd w:val="clear" w:color="auto" w:fill="auto"/>
            <w:noWrap/>
            <w:vAlign w:val="center"/>
            <w:hideMark/>
          </w:tcPr>
          <w:p w14:paraId="0B3E7719" w14:textId="3654712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1.6</w:t>
            </w:r>
          </w:p>
        </w:tc>
        <w:tc>
          <w:tcPr>
            <w:tcW w:w="860" w:type="dxa"/>
            <w:tcBorders>
              <w:top w:val="nil"/>
              <w:left w:val="nil"/>
              <w:bottom w:val="single" w:sz="4" w:space="0" w:color="auto"/>
              <w:right w:val="single" w:sz="4" w:space="0" w:color="auto"/>
            </w:tcBorders>
            <w:shd w:val="clear" w:color="auto" w:fill="auto"/>
            <w:noWrap/>
            <w:vAlign w:val="center"/>
            <w:hideMark/>
          </w:tcPr>
          <w:p w14:paraId="766BBE1D" w14:textId="5E7468C1"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mgC/l</w:t>
            </w:r>
          </w:p>
        </w:tc>
        <w:tc>
          <w:tcPr>
            <w:tcW w:w="1657" w:type="dxa"/>
            <w:tcBorders>
              <w:top w:val="nil"/>
              <w:left w:val="nil"/>
              <w:bottom w:val="single" w:sz="4" w:space="0" w:color="auto"/>
              <w:right w:val="single" w:sz="4" w:space="0" w:color="auto"/>
            </w:tcBorders>
            <w:shd w:val="clear" w:color="auto" w:fill="auto"/>
            <w:vAlign w:val="center"/>
            <w:hideMark/>
          </w:tcPr>
          <w:p w14:paraId="1E695C0B" w14:textId="600E6CB2"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 xml:space="preserve">25(C≤5); </w:t>
            </w:r>
            <w:r w:rsidRPr="002C1B75">
              <w:rPr>
                <w:rFonts w:eastAsia="Times New Roman" w:cs="Times New Roman"/>
                <w:sz w:val="18"/>
                <w:szCs w:val="18"/>
              </w:rPr>
              <w:br/>
              <w:t>12 (C&gt;5)</w:t>
            </w:r>
          </w:p>
        </w:tc>
      </w:tr>
      <w:tr w:rsidR="002C1B75" w:rsidRPr="002C1B75" w14:paraId="56A3D59C" w14:textId="77777777" w:rsidTr="00B04A1A">
        <w:trPr>
          <w:trHeight w:val="510"/>
        </w:trPr>
        <w:tc>
          <w:tcPr>
            <w:tcW w:w="503"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5FA07413"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9 .</w:t>
            </w:r>
          </w:p>
        </w:tc>
        <w:tc>
          <w:tcPr>
            <w:tcW w:w="1789"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2991DFE2" w14:textId="00510848"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Izšķīdušais organiskais ogleklis</w:t>
            </w:r>
          </w:p>
        </w:tc>
        <w:tc>
          <w:tcPr>
            <w:tcW w:w="1751" w:type="dxa"/>
            <w:tcBorders>
              <w:top w:val="nil"/>
              <w:left w:val="nil"/>
              <w:bottom w:val="single" w:sz="4" w:space="0" w:color="auto"/>
              <w:right w:val="single" w:sz="4" w:space="0" w:color="auto"/>
            </w:tcBorders>
            <w:shd w:val="clear" w:color="auto" w:fill="auto"/>
            <w:vAlign w:val="center"/>
            <w:hideMark/>
          </w:tcPr>
          <w:p w14:paraId="5C46B8EB" w14:textId="7B411852"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1484:2000</w:t>
            </w:r>
          </w:p>
        </w:tc>
        <w:tc>
          <w:tcPr>
            <w:tcW w:w="2473" w:type="dxa"/>
            <w:tcBorders>
              <w:top w:val="nil"/>
              <w:left w:val="nil"/>
              <w:bottom w:val="single" w:sz="4" w:space="0" w:color="auto"/>
              <w:right w:val="single" w:sz="4" w:space="0" w:color="auto"/>
            </w:tcBorders>
            <w:shd w:val="clear" w:color="auto" w:fill="auto"/>
            <w:vAlign w:val="center"/>
            <w:hideMark/>
          </w:tcPr>
          <w:p w14:paraId="2030E4B7" w14:textId="717C5A0C"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Katalītiskā sadedzināšana, infrasarkanā detektēšana</w:t>
            </w:r>
          </w:p>
        </w:tc>
        <w:tc>
          <w:tcPr>
            <w:tcW w:w="834" w:type="dxa"/>
            <w:tcBorders>
              <w:top w:val="nil"/>
              <w:left w:val="nil"/>
              <w:bottom w:val="single" w:sz="4" w:space="0" w:color="auto"/>
              <w:right w:val="single" w:sz="4" w:space="0" w:color="auto"/>
            </w:tcBorders>
            <w:shd w:val="clear" w:color="auto" w:fill="auto"/>
            <w:vAlign w:val="center"/>
            <w:hideMark/>
          </w:tcPr>
          <w:p w14:paraId="0EC3160D" w14:textId="31CDC167"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0.16</w:t>
            </w:r>
          </w:p>
        </w:tc>
        <w:tc>
          <w:tcPr>
            <w:tcW w:w="765" w:type="dxa"/>
            <w:tcBorders>
              <w:top w:val="nil"/>
              <w:left w:val="nil"/>
              <w:bottom w:val="single" w:sz="4" w:space="0" w:color="auto"/>
              <w:right w:val="single" w:sz="4" w:space="0" w:color="auto"/>
            </w:tcBorders>
            <w:shd w:val="clear" w:color="auto" w:fill="auto"/>
            <w:vAlign w:val="center"/>
            <w:hideMark/>
          </w:tcPr>
          <w:p w14:paraId="6D31B4D4" w14:textId="24FE0907"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0.54</w:t>
            </w:r>
          </w:p>
        </w:tc>
        <w:tc>
          <w:tcPr>
            <w:tcW w:w="860" w:type="dxa"/>
            <w:tcBorders>
              <w:top w:val="nil"/>
              <w:left w:val="nil"/>
              <w:bottom w:val="single" w:sz="4" w:space="0" w:color="auto"/>
              <w:right w:val="single" w:sz="4" w:space="0" w:color="auto"/>
            </w:tcBorders>
            <w:shd w:val="clear" w:color="auto" w:fill="auto"/>
            <w:vAlign w:val="center"/>
            <w:hideMark/>
          </w:tcPr>
          <w:p w14:paraId="26F32D7E" w14:textId="48D7404A"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mgC/l</w:t>
            </w:r>
          </w:p>
        </w:tc>
        <w:tc>
          <w:tcPr>
            <w:tcW w:w="1657" w:type="dxa"/>
            <w:tcBorders>
              <w:top w:val="nil"/>
              <w:left w:val="nil"/>
              <w:bottom w:val="single" w:sz="4" w:space="0" w:color="auto"/>
              <w:right w:val="single" w:sz="4" w:space="0" w:color="auto"/>
            </w:tcBorders>
            <w:shd w:val="clear" w:color="auto" w:fill="auto"/>
            <w:vAlign w:val="center"/>
            <w:hideMark/>
          </w:tcPr>
          <w:p w14:paraId="5A24F3A5" w14:textId="5CAA9025"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22 (C≤5);</w:t>
            </w:r>
            <w:r w:rsidRPr="002C1B75">
              <w:rPr>
                <w:rFonts w:eastAsia="Times New Roman" w:cs="Times New Roman"/>
                <w:sz w:val="18"/>
                <w:szCs w:val="18"/>
              </w:rPr>
              <w:br/>
              <w:t>16 (C&gt;5)</w:t>
            </w:r>
          </w:p>
        </w:tc>
      </w:tr>
      <w:tr w:rsidR="002C1B75" w:rsidRPr="002C1B75" w14:paraId="23AD1BBC" w14:textId="77777777" w:rsidTr="00B04A1A">
        <w:trPr>
          <w:trHeight w:val="795"/>
        </w:trPr>
        <w:tc>
          <w:tcPr>
            <w:tcW w:w="503"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646A540" w14:textId="77777777" w:rsidR="00B04A1A" w:rsidRPr="002C1B75" w:rsidRDefault="00B04A1A" w:rsidP="00B04A1A">
            <w:pPr>
              <w:spacing w:after="0" w:line="240" w:lineRule="auto"/>
              <w:rPr>
                <w:rFonts w:eastAsia="Times New Roman" w:cs="Times New Roman"/>
                <w:b/>
                <w:bCs/>
                <w:sz w:val="19"/>
                <w:szCs w:val="19"/>
              </w:rPr>
            </w:pPr>
          </w:p>
        </w:tc>
        <w:tc>
          <w:tcPr>
            <w:tcW w:w="1789"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3F3E7173" w14:textId="77777777" w:rsidR="00B04A1A" w:rsidRPr="002C1B75" w:rsidRDefault="00B04A1A" w:rsidP="00B04A1A">
            <w:pPr>
              <w:spacing w:after="0" w:line="240" w:lineRule="auto"/>
              <w:rPr>
                <w:rFonts w:eastAsia="Times New Roman" w:cs="Times New Roman"/>
                <w:b/>
                <w:bCs/>
                <w:sz w:val="19"/>
                <w:szCs w:val="19"/>
              </w:rPr>
            </w:pPr>
          </w:p>
        </w:tc>
        <w:tc>
          <w:tcPr>
            <w:tcW w:w="1751" w:type="dxa"/>
            <w:tcBorders>
              <w:top w:val="nil"/>
              <w:left w:val="nil"/>
              <w:bottom w:val="single" w:sz="4" w:space="0" w:color="auto"/>
              <w:right w:val="single" w:sz="4" w:space="0" w:color="auto"/>
            </w:tcBorders>
            <w:shd w:val="clear" w:color="auto" w:fill="auto"/>
            <w:vAlign w:val="center"/>
            <w:hideMark/>
          </w:tcPr>
          <w:p w14:paraId="59932384" w14:textId="4A69B80B"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1484:2000</w:t>
            </w:r>
            <w:r w:rsidRPr="002C1B75">
              <w:rPr>
                <w:rFonts w:eastAsia="Times New Roman" w:cs="Times New Roman"/>
                <w:sz w:val="18"/>
                <w:szCs w:val="18"/>
              </w:rPr>
              <w:br/>
            </w:r>
            <w:r w:rsidRPr="002C1B75">
              <w:rPr>
                <w:rFonts w:eastAsia="Times New Roman" w:cs="Times New Roman"/>
                <w:i/>
                <w:iCs/>
                <w:sz w:val="18"/>
                <w:szCs w:val="18"/>
              </w:rPr>
              <w:t>liqui TOC II elementar</w:t>
            </w:r>
            <w:r w:rsidRPr="002C1B75">
              <w:rPr>
                <w:rFonts w:eastAsia="Times New Roman" w:cs="Times New Roman"/>
                <w:i/>
                <w:iCs/>
                <w:sz w:val="18"/>
                <w:szCs w:val="18"/>
              </w:rPr>
              <w:br/>
              <w:t>rezerve, ja salūzt otra iekārta</w:t>
            </w:r>
          </w:p>
        </w:tc>
        <w:tc>
          <w:tcPr>
            <w:tcW w:w="2473" w:type="dxa"/>
            <w:tcBorders>
              <w:top w:val="nil"/>
              <w:left w:val="nil"/>
              <w:bottom w:val="single" w:sz="4" w:space="0" w:color="auto"/>
              <w:right w:val="single" w:sz="4" w:space="0" w:color="auto"/>
            </w:tcBorders>
            <w:shd w:val="clear" w:color="auto" w:fill="auto"/>
            <w:vAlign w:val="center"/>
            <w:hideMark/>
          </w:tcPr>
          <w:p w14:paraId="7CC65784" w14:textId="58389D82"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Katalītiskā sadedzināšana, infrasarkanā detektēšana</w:t>
            </w:r>
          </w:p>
        </w:tc>
        <w:tc>
          <w:tcPr>
            <w:tcW w:w="834" w:type="dxa"/>
            <w:tcBorders>
              <w:top w:val="nil"/>
              <w:left w:val="nil"/>
              <w:bottom w:val="single" w:sz="4" w:space="0" w:color="auto"/>
              <w:right w:val="single" w:sz="4" w:space="0" w:color="auto"/>
            </w:tcBorders>
            <w:shd w:val="clear" w:color="auto" w:fill="auto"/>
            <w:vAlign w:val="center"/>
            <w:hideMark/>
          </w:tcPr>
          <w:p w14:paraId="6018579D" w14:textId="77245432"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0.4</w:t>
            </w:r>
          </w:p>
        </w:tc>
        <w:tc>
          <w:tcPr>
            <w:tcW w:w="765" w:type="dxa"/>
            <w:tcBorders>
              <w:top w:val="nil"/>
              <w:left w:val="nil"/>
              <w:bottom w:val="single" w:sz="4" w:space="0" w:color="auto"/>
              <w:right w:val="single" w:sz="4" w:space="0" w:color="auto"/>
            </w:tcBorders>
            <w:shd w:val="clear" w:color="auto" w:fill="auto"/>
            <w:vAlign w:val="center"/>
            <w:hideMark/>
          </w:tcPr>
          <w:p w14:paraId="20E61B32" w14:textId="05BC429F"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1.6</w:t>
            </w:r>
          </w:p>
        </w:tc>
        <w:tc>
          <w:tcPr>
            <w:tcW w:w="860" w:type="dxa"/>
            <w:tcBorders>
              <w:top w:val="nil"/>
              <w:left w:val="nil"/>
              <w:bottom w:val="single" w:sz="4" w:space="0" w:color="auto"/>
              <w:right w:val="single" w:sz="4" w:space="0" w:color="auto"/>
            </w:tcBorders>
            <w:shd w:val="clear" w:color="auto" w:fill="auto"/>
            <w:vAlign w:val="center"/>
            <w:hideMark/>
          </w:tcPr>
          <w:p w14:paraId="36AE1BFD" w14:textId="1E4AFA35"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mgC/l</w:t>
            </w:r>
          </w:p>
        </w:tc>
        <w:tc>
          <w:tcPr>
            <w:tcW w:w="1657" w:type="dxa"/>
            <w:tcBorders>
              <w:top w:val="nil"/>
              <w:left w:val="nil"/>
              <w:bottom w:val="single" w:sz="4" w:space="0" w:color="auto"/>
              <w:right w:val="single" w:sz="4" w:space="0" w:color="auto"/>
            </w:tcBorders>
            <w:shd w:val="clear" w:color="auto" w:fill="auto"/>
            <w:vAlign w:val="center"/>
            <w:hideMark/>
          </w:tcPr>
          <w:p w14:paraId="5074960C" w14:textId="2C148E3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 xml:space="preserve">25(C≤5); </w:t>
            </w:r>
            <w:r w:rsidRPr="002C1B75">
              <w:rPr>
                <w:rFonts w:eastAsia="Times New Roman" w:cs="Times New Roman"/>
                <w:sz w:val="18"/>
                <w:szCs w:val="18"/>
              </w:rPr>
              <w:br/>
              <w:t>12 (C&gt;5)</w:t>
            </w:r>
          </w:p>
        </w:tc>
      </w:tr>
      <w:tr w:rsidR="002C1B75" w:rsidRPr="002C1B75" w14:paraId="5DAD330B" w14:textId="77777777" w:rsidTr="00B04A1A">
        <w:trPr>
          <w:trHeight w:val="315"/>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430DB8D0"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10</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0077E247" w14:textId="64AB96FC"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UV absorbcija</w:t>
            </w:r>
          </w:p>
        </w:tc>
        <w:tc>
          <w:tcPr>
            <w:tcW w:w="1751" w:type="dxa"/>
            <w:tcBorders>
              <w:top w:val="nil"/>
              <w:left w:val="nil"/>
              <w:bottom w:val="single" w:sz="4" w:space="0" w:color="auto"/>
              <w:right w:val="single" w:sz="4" w:space="0" w:color="auto"/>
            </w:tcBorders>
            <w:shd w:val="clear" w:color="auto" w:fill="auto"/>
            <w:vAlign w:val="center"/>
            <w:hideMark/>
          </w:tcPr>
          <w:p w14:paraId="123061B0" w14:textId="248DDC42"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SM 5910 B:2017*</w:t>
            </w:r>
          </w:p>
        </w:tc>
        <w:tc>
          <w:tcPr>
            <w:tcW w:w="2473" w:type="dxa"/>
            <w:tcBorders>
              <w:top w:val="nil"/>
              <w:left w:val="nil"/>
              <w:bottom w:val="single" w:sz="4" w:space="0" w:color="auto"/>
              <w:right w:val="single" w:sz="4" w:space="0" w:color="auto"/>
            </w:tcBorders>
            <w:shd w:val="clear" w:color="auto" w:fill="auto"/>
            <w:vAlign w:val="center"/>
            <w:hideMark/>
          </w:tcPr>
          <w:p w14:paraId="652050A3" w14:textId="5FF805E5"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Spektrofotometrija (UV)</w:t>
            </w:r>
          </w:p>
        </w:tc>
        <w:tc>
          <w:tcPr>
            <w:tcW w:w="834" w:type="dxa"/>
            <w:tcBorders>
              <w:top w:val="nil"/>
              <w:left w:val="nil"/>
              <w:bottom w:val="single" w:sz="4" w:space="0" w:color="auto"/>
              <w:right w:val="single" w:sz="4" w:space="0" w:color="auto"/>
            </w:tcBorders>
            <w:shd w:val="clear" w:color="auto" w:fill="auto"/>
            <w:noWrap/>
            <w:vAlign w:val="center"/>
            <w:hideMark/>
          </w:tcPr>
          <w:p w14:paraId="23C26F4C" w14:textId="31355492"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0.002</w:t>
            </w:r>
          </w:p>
        </w:tc>
        <w:tc>
          <w:tcPr>
            <w:tcW w:w="765" w:type="dxa"/>
            <w:tcBorders>
              <w:top w:val="nil"/>
              <w:left w:val="nil"/>
              <w:bottom w:val="single" w:sz="4" w:space="0" w:color="auto"/>
              <w:right w:val="single" w:sz="4" w:space="0" w:color="auto"/>
            </w:tcBorders>
            <w:shd w:val="clear" w:color="auto" w:fill="auto"/>
            <w:noWrap/>
            <w:vAlign w:val="center"/>
            <w:hideMark/>
          </w:tcPr>
          <w:p w14:paraId="75346BF5" w14:textId="4D1FC5D7"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0.0051</w:t>
            </w:r>
          </w:p>
        </w:tc>
        <w:tc>
          <w:tcPr>
            <w:tcW w:w="860" w:type="dxa"/>
            <w:tcBorders>
              <w:top w:val="nil"/>
              <w:left w:val="nil"/>
              <w:bottom w:val="single" w:sz="4" w:space="0" w:color="auto"/>
              <w:right w:val="single" w:sz="4" w:space="0" w:color="auto"/>
            </w:tcBorders>
            <w:shd w:val="clear" w:color="auto" w:fill="auto"/>
            <w:noWrap/>
            <w:vAlign w:val="center"/>
            <w:hideMark/>
          </w:tcPr>
          <w:p w14:paraId="771E7C6E" w14:textId="28B26D0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cm</w:t>
            </w:r>
            <w:r w:rsidRPr="002C1B75">
              <w:rPr>
                <w:rFonts w:eastAsia="Times New Roman" w:cs="Times New Roman"/>
                <w:sz w:val="18"/>
                <w:szCs w:val="18"/>
                <w:vertAlign w:val="superscript"/>
              </w:rPr>
              <w:t>-1</w:t>
            </w:r>
          </w:p>
        </w:tc>
        <w:tc>
          <w:tcPr>
            <w:tcW w:w="1657" w:type="dxa"/>
            <w:tcBorders>
              <w:top w:val="nil"/>
              <w:left w:val="nil"/>
              <w:bottom w:val="single" w:sz="4" w:space="0" w:color="auto"/>
              <w:right w:val="single" w:sz="4" w:space="0" w:color="auto"/>
            </w:tcBorders>
            <w:shd w:val="clear" w:color="auto" w:fill="auto"/>
            <w:vAlign w:val="center"/>
            <w:hideMark/>
          </w:tcPr>
          <w:p w14:paraId="67986D7D" w14:textId="77777777" w:rsidR="00B04A1A" w:rsidRPr="002C1B75" w:rsidRDefault="00B04A1A" w:rsidP="00B04A1A">
            <w:pPr>
              <w:spacing w:after="0" w:line="240" w:lineRule="auto"/>
              <w:jc w:val="center"/>
              <w:rPr>
                <w:rFonts w:eastAsia="Times New Roman" w:cs="Times New Roman"/>
                <w:sz w:val="19"/>
                <w:szCs w:val="19"/>
              </w:rPr>
            </w:pPr>
          </w:p>
        </w:tc>
      </w:tr>
      <w:tr w:rsidR="002C1B75" w:rsidRPr="002C1B75" w14:paraId="22D7085B" w14:textId="77777777" w:rsidTr="00B04A1A">
        <w:trPr>
          <w:trHeight w:val="30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588C16A5"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11 .</w:t>
            </w:r>
          </w:p>
        </w:tc>
        <w:tc>
          <w:tcPr>
            <w:tcW w:w="1789" w:type="dxa"/>
            <w:tcBorders>
              <w:top w:val="nil"/>
              <w:left w:val="nil"/>
              <w:bottom w:val="single" w:sz="4" w:space="0" w:color="auto"/>
              <w:right w:val="single" w:sz="4" w:space="0" w:color="auto"/>
            </w:tcBorders>
            <w:shd w:val="clear" w:color="auto" w:fill="D9D9D9" w:themeFill="background1" w:themeFillShade="D9"/>
            <w:vAlign w:val="center"/>
            <w:hideMark/>
          </w:tcPr>
          <w:p w14:paraId="114D9621" w14:textId="57B2BE62"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Kopējā cietība</w:t>
            </w:r>
          </w:p>
        </w:tc>
        <w:tc>
          <w:tcPr>
            <w:tcW w:w="1751" w:type="dxa"/>
            <w:tcBorders>
              <w:top w:val="nil"/>
              <w:left w:val="nil"/>
              <w:bottom w:val="single" w:sz="4" w:space="0" w:color="auto"/>
              <w:right w:val="single" w:sz="4" w:space="0" w:color="auto"/>
            </w:tcBorders>
            <w:shd w:val="clear" w:color="auto" w:fill="auto"/>
            <w:vAlign w:val="center"/>
            <w:hideMark/>
          </w:tcPr>
          <w:p w14:paraId="68852FD3" w14:textId="1CE6C12D"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SM 2340 C:2017</w:t>
            </w:r>
          </w:p>
        </w:tc>
        <w:tc>
          <w:tcPr>
            <w:tcW w:w="2473" w:type="dxa"/>
            <w:tcBorders>
              <w:top w:val="nil"/>
              <w:left w:val="nil"/>
              <w:bottom w:val="single" w:sz="4" w:space="0" w:color="auto"/>
              <w:right w:val="single" w:sz="4" w:space="0" w:color="auto"/>
            </w:tcBorders>
            <w:shd w:val="clear" w:color="auto" w:fill="auto"/>
            <w:vAlign w:val="center"/>
            <w:hideMark/>
          </w:tcPr>
          <w:p w14:paraId="5888A890" w14:textId="619E7B76"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Titrimetrija</w:t>
            </w:r>
          </w:p>
        </w:tc>
        <w:tc>
          <w:tcPr>
            <w:tcW w:w="834" w:type="dxa"/>
            <w:tcBorders>
              <w:top w:val="nil"/>
              <w:left w:val="nil"/>
              <w:bottom w:val="single" w:sz="4" w:space="0" w:color="auto"/>
              <w:right w:val="single" w:sz="4" w:space="0" w:color="auto"/>
            </w:tcBorders>
            <w:shd w:val="clear" w:color="auto" w:fill="auto"/>
            <w:vAlign w:val="center"/>
            <w:hideMark/>
          </w:tcPr>
          <w:p w14:paraId="0DB78045" w14:textId="68792EC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0.034</w:t>
            </w:r>
          </w:p>
        </w:tc>
        <w:tc>
          <w:tcPr>
            <w:tcW w:w="765" w:type="dxa"/>
            <w:tcBorders>
              <w:top w:val="nil"/>
              <w:left w:val="nil"/>
              <w:bottom w:val="single" w:sz="4" w:space="0" w:color="auto"/>
              <w:right w:val="single" w:sz="4" w:space="0" w:color="auto"/>
            </w:tcBorders>
            <w:shd w:val="clear" w:color="auto" w:fill="auto"/>
            <w:vAlign w:val="center"/>
            <w:hideMark/>
          </w:tcPr>
          <w:p w14:paraId="53C09661" w14:textId="7C44167B"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0.12</w:t>
            </w:r>
          </w:p>
        </w:tc>
        <w:tc>
          <w:tcPr>
            <w:tcW w:w="860" w:type="dxa"/>
            <w:tcBorders>
              <w:top w:val="nil"/>
              <w:left w:val="nil"/>
              <w:bottom w:val="single" w:sz="4" w:space="0" w:color="auto"/>
              <w:right w:val="single" w:sz="4" w:space="0" w:color="auto"/>
            </w:tcBorders>
            <w:shd w:val="clear" w:color="auto" w:fill="auto"/>
            <w:vAlign w:val="center"/>
            <w:hideMark/>
          </w:tcPr>
          <w:p w14:paraId="1E55F3BD" w14:textId="6144BF54"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 ekv./l</w:t>
            </w:r>
          </w:p>
        </w:tc>
        <w:tc>
          <w:tcPr>
            <w:tcW w:w="1657" w:type="dxa"/>
            <w:tcBorders>
              <w:top w:val="nil"/>
              <w:left w:val="nil"/>
              <w:bottom w:val="single" w:sz="4" w:space="0" w:color="auto"/>
              <w:right w:val="single" w:sz="4" w:space="0" w:color="auto"/>
            </w:tcBorders>
            <w:shd w:val="clear" w:color="auto" w:fill="auto"/>
            <w:vAlign w:val="center"/>
            <w:hideMark/>
          </w:tcPr>
          <w:p w14:paraId="62744DBC" w14:textId="5DC0DB87"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6</w:t>
            </w:r>
          </w:p>
        </w:tc>
      </w:tr>
      <w:tr w:rsidR="002C1B75" w:rsidRPr="002C1B75" w14:paraId="014559B9" w14:textId="77777777" w:rsidTr="00B04A1A">
        <w:trPr>
          <w:trHeight w:val="765"/>
        </w:trPr>
        <w:tc>
          <w:tcPr>
            <w:tcW w:w="503" w:type="dxa"/>
            <w:vMerge w:val="restart"/>
            <w:tcBorders>
              <w:top w:val="nil"/>
              <w:left w:val="single" w:sz="4" w:space="0" w:color="auto"/>
              <w:bottom w:val="single" w:sz="4" w:space="0" w:color="auto"/>
              <w:right w:val="nil"/>
            </w:tcBorders>
            <w:shd w:val="clear" w:color="auto" w:fill="D9D9D9" w:themeFill="background1" w:themeFillShade="D9"/>
            <w:noWrap/>
            <w:vAlign w:val="center"/>
            <w:hideMark/>
          </w:tcPr>
          <w:p w14:paraId="2E68437B"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12 .</w:t>
            </w:r>
          </w:p>
        </w:tc>
        <w:tc>
          <w:tcPr>
            <w:tcW w:w="1789"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0F196E7" w14:textId="43A776DE"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Kalcijs</w:t>
            </w:r>
          </w:p>
        </w:tc>
        <w:tc>
          <w:tcPr>
            <w:tcW w:w="1751" w:type="dxa"/>
            <w:tcBorders>
              <w:top w:val="single" w:sz="4" w:space="0" w:color="auto"/>
              <w:left w:val="nil"/>
              <w:bottom w:val="single" w:sz="4" w:space="0" w:color="auto"/>
              <w:right w:val="single" w:sz="4" w:space="0" w:color="auto"/>
            </w:tcBorders>
            <w:shd w:val="clear" w:color="auto" w:fill="auto"/>
            <w:vAlign w:val="center"/>
            <w:hideMark/>
          </w:tcPr>
          <w:p w14:paraId="7F371838" w14:textId="1CA387F5"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7980:2000</w:t>
            </w:r>
          </w:p>
        </w:tc>
        <w:tc>
          <w:tcPr>
            <w:tcW w:w="2473" w:type="dxa"/>
            <w:tcBorders>
              <w:top w:val="single" w:sz="4" w:space="0" w:color="auto"/>
              <w:left w:val="nil"/>
              <w:bottom w:val="single" w:sz="4" w:space="0" w:color="auto"/>
              <w:right w:val="single" w:sz="4" w:space="0" w:color="auto"/>
            </w:tcBorders>
            <w:shd w:val="clear" w:color="auto" w:fill="auto"/>
            <w:vAlign w:val="center"/>
            <w:hideMark/>
          </w:tcPr>
          <w:p w14:paraId="7FA929BB" w14:textId="43D5CAB9"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Atomabsorbcijas spektrometrija ar liesmas atomizāciju</w:t>
            </w:r>
          </w:p>
        </w:tc>
        <w:tc>
          <w:tcPr>
            <w:tcW w:w="834" w:type="dxa"/>
            <w:tcBorders>
              <w:top w:val="single" w:sz="4" w:space="0" w:color="auto"/>
              <w:left w:val="nil"/>
              <w:bottom w:val="single" w:sz="4" w:space="0" w:color="auto"/>
              <w:right w:val="single" w:sz="4" w:space="0" w:color="auto"/>
            </w:tcBorders>
            <w:shd w:val="clear" w:color="auto" w:fill="auto"/>
            <w:vAlign w:val="center"/>
            <w:hideMark/>
          </w:tcPr>
          <w:p w14:paraId="17B2E1D9" w14:textId="4EB2727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0.2</w:t>
            </w:r>
          </w:p>
        </w:tc>
        <w:tc>
          <w:tcPr>
            <w:tcW w:w="765" w:type="dxa"/>
            <w:tcBorders>
              <w:top w:val="single" w:sz="4" w:space="0" w:color="auto"/>
              <w:left w:val="nil"/>
              <w:bottom w:val="single" w:sz="4" w:space="0" w:color="auto"/>
              <w:right w:val="single" w:sz="4" w:space="0" w:color="auto"/>
            </w:tcBorders>
            <w:shd w:val="clear" w:color="auto" w:fill="auto"/>
            <w:vAlign w:val="center"/>
            <w:hideMark/>
          </w:tcPr>
          <w:p w14:paraId="448EFF80" w14:textId="397AA86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0.6</w:t>
            </w:r>
          </w:p>
        </w:tc>
        <w:tc>
          <w:tcPr>
            <w:tcW w:w="860" w:type="dxa"/>
            <w:tcBorders>
              <w:top w:val="single" w:sz="4" w:space="0" w:color="auto"/>
              <w:left w:val="nil"/>
              <w:bottom w:val="single" w:sz="4" w:space="0" w:color="auto"/>
              <w:right w:val="single" w:sz="4" w:space="0" w:color="auto"/>
            </w:tcBorders>
            <w:shd w:val="clear" w:color="auto" w:fill="auto"/>
            <w:vAlign w:val="center"/>
            <w:hideMark/>
          </w:tcPr>
          <w:p w14:paraId="3CEC97C9" w14:textId="041D4B3F"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single" w:sz="4" w:space="0" w:color="auto"/>
              <w:left w:val="nil"/>
              <w:bottom w:val="single" w:sz="4" w:space="0" w:color="auto"/>
              <w:right w:val="single" w:sz="4" w:space="0" w:color="auto"/>
            </w:tcBorders>
            <w:shd w:val="clear" w:color="auto" w:fill="auto"/>
            <w:vAlign w:val="center"/>
            <w:hideMark/>
          </w:tcPr>
          <w:p w14:paraId="5B87BC08" w14:textId="0ADFC3D7"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14</w:t>
            </w:r>
          </w:p>
        </w:tc>
      </w:tr>
      <w:tr w:rsidR="002C1B75" w:rsidRPr="002C1B75" w14:paraId="41B14BC0" w14:textId="77777777" w:rsidTr="00B04A1A">
        <w:trPr>
          <w:trHeight w:val="765"/>
        </w:trPr>
        <w:tc>
          <w:tcPr>
            <w:tcW w:w="503" w:type="dxa"/>
            <w:vMerge/>
            <w:tcBorders>
              <w:top w:val="nil"/>
              <w:left w:val="single" w:sz="4" w:space="0" w:color="auto"/>
              <w:bottom w:val="single" w:sz="4" w:space="0" w:color="auto"/>
              <w:right w:val="nil"/>
            </w:tcBorders>
            <w:shd w:val="clear" w:color="auto" w:fill="D9D9D9" w:themeFill="background1" w:themeFillShade="D9"/>
            <w:vAlign w:val="center"/>
            <w:hideMark/>
          </w:tcPr>
          <w:p w14:paraId="5C8FC760" w14:textId="77777777" w:rsidR="00B04A1A" w:rsidRPr="002C1B75" w:rsidRDefault="00B04A1A" w:rsidP="00B04A1A">
            <w:pPr>
              <w:spacing w:after="0" w:line="240" w:lineRule="auto"/>
              <w:rPr>
                <w:rFonts w:eastAsia="Times New Roman" w:cs="Times New Roman"/>
                <w:b/>
                <w:bCs/>
                <w:sz w:val="19"/>
                <w:szCs w:val="19"/>
              </w:rPr>
            </w:pPr>
          </w:p>
        </w:tc>
        <w:tc>
          <w:tcPr>
            <w:tcW w:w="1789"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2E09E6C" w14:textId="77777777" w:rsidR="00B04A1A" w:rsidRPr="002C1B75" w:rsidRDefault="00B04A1A" w:rsidP="00B04A1A">
            <w:pPr>
              <w:spacing w:after="0" w:line="240" w:lineRule="auto"/>
              <w:rPr>
                <w:rFonts w:eastAsia="Times New Roman" w:cs="Times New Roman"/>
                <w:b/>
                <w:bCs/>
                <w:sz w:val="19"/>
                <w:szCs w:val="19"/>
              </w:rPr>
            </w:pPr>
          </w:p>
        </w:tc>
        <w:tc>
          <w:tcPr>
            <w:tcW w:w="1751" w:type="dxa"/>
            <w:tcBorders>
              <w:top w:val="nil"/>
              <w:left w:val="nil"/>
              <w:bottom w:val="single" w:sz="4" w:space="0" w:color="auto"/>
              <w:right w:val="single" w:sz="4" w:space="0" w:color="auto"/>
            </w:tcBorders>
            <w:shd w:val="clear" w:color="auto" w:fill="auto"/>
            <w:vAlign w:val="center"/>
            <w:hideMark/>
          </w:tcPr>
          <w:p w14:paraId="4E2A4D6E" w14:textId="618D0250"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11885:2009</w:t>
            </w:r>
          </w:p>
        </w:tc>
        <w:tc>
          <w:tcPr>
            <w:tcW w:w="2473" w:type="dxa"/>
            <w:tcBorders>
              <w:top w:val="nil"/>
              <w:left w:val="nil"/>
              <w:bottom w:val="single" w:sz="4" w:space="0" w:color="auto"/>
              <w:right w:val="single" w:sz="4" w:space="0" w:color="auto"/>
            </w:tcBorders>
            <w:shd w:val="clear" w:color="auto" w:fill="auto"/>
            <w:vAlign w:val="center"/>
            <w:hideMark/>
          </w:tcPr>
          <w:p w14:paraId="47E957A4" w14:textId="5603DEBD"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Induktīvi saistītās plazmas optiskās emisijas spektrometrija</w:t>
            </w:r>
          </w:p>
        </w:tc>
        <w:tc>
          <w:tcPr>
            <w:tcW w:w="834" w:type="dxa"/>
            <w:tcBorders>
              <w:top w:val="nil"/>
              <w:left w:val="nil"/>
              <w:bottom w:val="single" w:sz="4" w:space="0" w:color="auto"/>
              <w:right w:val="single" w:sz="4" w:space="0" w:color="auto"/>
            </w:tcBorders>
            <w:shd w:val="clear" w:color="auto" w:fill="auto"/>
            <w:vAlign w:val="center"/>
            <w:hideMark/>
          </w:tcPr>
          <w:p w14:paraId="5DD410E2" w14:textId="1F971B9E"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0.04</w:t>
            </w:r>
          </w:p>
        </w:tc>
        <w:tc>
          <w:tcPr>
            <w:tcW w:w="765" w:type="dxa"/>
            <w:tcBorders>
              <w:top w:val="nil"/>
              <w:left w:val="nil"/>
              <w:bottom w:val="single" w:sz="4" w:space="0" w:color="auto"/>
              <w:right w:val="single" w:sz="4" w:space="0" w:color="auto"/>
            </w:tcBorders>
            <w:shd w:val="clear" w:color="auto" w:fill="auto"/>
            <w:vAlign w:val="center"/>
            <w:hideMark/>
          </w:tcPr>
          <w:p w14:paraId="2B9893EE" w14:textId="610FE0D6"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0.1</w:t>
            </w:r>
          </w:p>
        </w:tc>
        <w:tc>
          <w:tcPr>
            <w:tcW w:w="860" w:type="dxa"/>
            <w:tcBorders>
              <w:top w:val="nil"/>
              <w:left w:val="nil"/>
              <w:bottom w:val="single" w:sz="4" w:space="0" w:color="auto"/>
              <w:right w:val="single" w:sz="4" w:space="0" w:color="auto"/>
            </w:tcBorders>
            <w:shd w:val="clear" w:color="auto" w:fill="auto"/>
            <w:vAlign w:val="center"/>
            <w:hideMark/>
          </w:tcPr>
          <w:p w14:paraId="176FE589" w14:textId="354FA33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3AC5649A" w14:textId="7013A078"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5</w:t>
            </w:r>
          </w:p>
        </w:tc>
      </w:tr>
      <w:tr w:rsidR="002C1B75" w:rsidRPr="002C1B75" w14:paraId="109B5742" w14:textId="77777777" w:rsidTr="00B04A1A">
        <w:trPr>
          <w:trHeight w:val="765"/>
        </w:trPr>
        <w:tc>
          <w:tcPr>
            <w:tcW w:w="503" w:type="dxa"/>
            <w:vMerge w:val="restart"/>
            <w:tcBorders>
              <w:top w:val="nil"/>
              <w:left w:val="single" w:sz="4" w:space="0" w:color="auto"/>
              <w:bottom w:val="single" w:sz="4" w:space="0" w:color="auto"/>
              <w:right w:val="nil"/>
            </w:tcBorders>
            <w:shd w:val="clear" w:color="auto" w:fill="D9D9D9" w:themeFill="background1" w:themeFillShade="D9"/>
            <w:noWrap/>
            <w:vAlign w:val="center"/>
            <w:hideMark/>
          </w:tcPr>
          <w:p w14:paraId="49B3DC7E"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13 .</w:t>
            </w:r>
          </w:p>
        </w:tc>
        <w:tc>
          <w:tcPr>
            <w:tcW w:w="1789"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141E9C27" w14:textId="668E4873"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Magnijs</w:t>
            </w:r>
          </w:p>
        </w:tc>
        <w:tc>
          <w:tcPr>
            <w:tcW w:w="1751" w:type="dxa"/>
            <w:tcBorders>
              <w:top w:val="nil"/>
              <w:left w:val="nil"/>
              <w:bottom w:val="single" w:sz="4" w:space="0" w:color="auto"/>
              <w:right w:val="single" w:sz="4" w:space="0" w:color="auto"/>
            </w:tcBorders>
            <w:shd w:val="clear" w:color="auto" w:fill="auto"/>
            <w:vAlign w:val="center"/>
            <w:hideMark/>
          </w:tcPr>
          <w:p w14:paraId="7559377E" w14:textId="38532270"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7980:2000</w:t>
            </w:r>
          </w:p>
        </w:tc>
        <w:tc>
          <w:tcPr>
            <w:tcW w:w="2473" w:type="dxa"/>
            <w:tcBorders>
              <w:top w:val="nil"/>
              <w:left w:val="nil"/>
              <w:bottom w:val="single" w:sz="4" w:space="0" w:color="auto"/>
              <w:right w:val="single" w:sz="4" w:space="0" w:color="auto"/>
            </w:tcBorders>
            <w:shd w:val="clear" w:color="auto" w:fill="auto"/>
            <w:vAlign w:val="center"/>
            <w:hideMark/>
          </w:tcPr>
          <w:p w14:paraId="7AB2C6DE" w14:textId="50C3EA90"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Atomabsorbcijas spektrometrija ar liesmas atomizāciju</w:t>
            </w:r>
          </w:p>
        </w:tc>
        <w:tc>
          <w:tcPr>
            <w:tcW w:w="834" w:type="dxa"/>
            <w:tcBorders>
              <w:top w:val="nil"/>
              <w:left w:val="nil"/>
              <w:bottom w:val="single" w:sz="4" w:space="0" w:color="auto"/>
              <w:right w:val="single" w:sz="4" w:space="0" w:color="auto"/>
            </w:tcBorders>
            <w:shd w:val="clear" w:color="auto" w:fill="auto"/>
            <w:vAlign w:val="center"/>
            <w:hideMark/>
          </w:tcPr>
          <w:p w14:paraId="37843AA5" w14:textId="35696642"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0.1</w:t>
            </w:r>
          </w:p>
        </w:tc>
        <w:tc>
          <w:tcPr>
            <w:tcW w:w="765" w:type="dxa"/>
            <w:tcBorders>
              <w:top w:val="nil"/>
              <w:left w:val="nil"/>
              <w:bottom w:val="single" w:sz="4" w:space="0" w:color="auto"/>
              <w:right w:val="single" w:sz="4" w:space="0" w:color="auto"/>
            </w:tcBorders>
            <w:shd w:val="clear" w:color="auto" w:fill="auto"/>
            <w:vAlign w:val="center"/>
            <w:hideMark/>
          </w:tcPr>
          <w:p w14:paraId="66CA997D" w14:textId="2886D0E6"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0.4</w:t>
            </w:r>
          </w:p>
        </w:tc>
        <w:tc>
          <w:tcPr>
            <w:tcW w:w="860" w:type="dxa"/>
            <w:tcBorders>
              <w:top w:val="nil"/>
              <w:left w:val="nil"/>
              <w:bottom w:val="single" w:sz="4" w:space="0" w:color="auto"/>
              <w:right w:val="single" w:sz="4" w:space="0" w:color="auto"/>
            </w:tcBorders>
            <w:shd w:val="clear" w:color="auto" w:fill="auto"/>
            <w:vAlign w:val="center"/>
            <w:hideMark/>
          </w:tcPr>
          <w:p w14:paraId="056F508B" w14:textId="078B5618"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1A7188D7" w14:textId="530690F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7</w:t>
            </w:r>
          </w:p>
        </w:tc>
      </w:tr>
      <w:tr w:rsidR="002C1B75" w:rsidRPr="002C1B75" w14:paraId="1D3602A2" w14:textId="77777777" w:rsidTr="00B04A1A">
        <w:trPr>
          <w:trHeight w:val="765"/>
        </w:trPr>
        <w:tc>
          <w:tcPr>
            <w:tcW w:w="503" w:type="dxa"/>
            <w:vMerge/>
            <w:tcBorders>
              <w:top w:val="nil"/>
              <w:left w:val="single" w:sz="4" w:space="0" w:color="auto"/>
              <w:bottom w:val="single" w:sz="4" w:space="0" w:color="auto"/>
              <w:right w:val="nil"/>
            </w:tcBorders>
            <w:shd w:val="clear" w:color="auto" w:fill="D9D9D9" w:themeFill="background1" w:themeFillShade="D9"/>
            <w:vAlign w:val="center"/>
            <w:hideMark/>
          </w:tcPr>
          <w:p w14:paraId="326F2677" w14:textId="77777777" w:rsidR="00B04A1A" w:rsidRPr="002C1B75" w:rsidRDefault="00B04A1A" w:rsidP="00B04A1A">
            <w:pPr>
              <w:spacing w:after="0" w:line="240" w:lineRule="auto"/>
              <w:rPr>
                <w:rFonts w:eastAsia="Times New Roman" w:cs="Times New Roman"/>
                <w:b/>
                <w:bCs/>
                <w:sz w:val="19"/>
                <w:szCs w:val="19"/>
              </w:rPr>
            </w:pPr>
          </w:p>
        </w:tc>
        <w:tc>
          <w:tcPr>
            <w:tcW w:w="1789"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D237281" w14:textId="77777777" w:rsidR="00B04A1A" w:rsidRPr="002C1B75" w:rsidRDefault="00B04A1A" w:rsidP="00B04A1A">
            <w:pPr>
              <w:spacing w:after="0" w:line="240" w:lineRule="auto"/>
              <w:rPr>
                <w:rFonts w:eastAsia="Times New Roman" w:cs="Times New Roman"/>
                <w:b/>
                <w:bCs/>
                <w:sz w:val="19"/>
                <w:szCs w:val="19"/>
              </w:rPr>
            </w:pPr>
          </w:p>
        </w:tc>
        <w:tc>
          <w:tcPr>
            <w:tcW w:w="1751" w:type="dxa"/>
            <w:tcBorders>
              <w:top w:val="nil"/>
              <w:left w:val="nil"/>
              <w:bottom w:val="single" w:sz="4" w:space="0" w:color="auto"/>
              <w:right w:val="single" w:sz="4" w:space="0" w:color="auto"/>
            </w:tcBorders>
            <w:shd w:val="clear" w:color="auto" w:fill="auto"/>
            <w:vAlign w:val="center"/>
            <w:hideMark/>
          </w:tcPr>
          <w:p w14:paraId="03EC9F73" w14:textId="7C4E9213"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11885:2009</w:t>
            </w:r>
          </w:p>
        </w:tc>
        <w:tc>
          <w:tcPr>
            <w:tcW w:w="2473" w:type="dxa"/>
            <w:tcBorders>
              <w:top w:val="nil"/>
              <w:left w:val="nil"/>
              <w:bottom w:val="single" w:sz="4" w:space="0" w:color="auto"/>
              <w:right w:val="single" w:sz="4" w:space="0" w:color="auto"/>
            </w:tcBorders>
            <w:shd w:val="clear" w:color="auto" w:fill="auto"/>
            <w:vAlign w:val="center"/>
            <w:hideMark/>
          </w:tcPr>
          <w:p w14:paraId="27ADB780" w14:textId="5554FF9B"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Induktīvi saistītās plazmas optiskās emisijas spektrometrija</w:t>
            </w:r>
          </w:p>
        </w:tc>
        <w:tc>
          <w:tcPr>
            <w:tcW w:w="834" w:type="dxa"/>
            <w:tcBorders>
              <w:top w:val="nil"/>
              <w:left w:val="nil"/>
              <w:bottom w:val="single" w:sz="4" w:space="0" w:color="auto"/>
              <w:right w:val="single" w:sz="4" w:space="0" w:color="auto"/>
            </w:tcBorders>
            <w:shd w:val="clear" w:color="auto" w:fill="auto"/>
            <w:vAlign w:val="center"/>
            <w:hideMark/>
          </w:tcPr>
          <w:p w14:paraId="4E65703B" w14:textId="51D1CDB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0.04</w:t>
            </w:r>
          </w:p>
        </w:tc>
        <w:tc>
          <w:tcPr>
            <w:tcW w:w="765" w:type="dxa"/>
            <w:tcBorders>
              <w:top w:val="nil"/>
              <w:left w:val="nil"/>
              <w:bottom w:val="single" w:sz="4" w:space="0" w:color="auto"/>
              <w:right w:val="single" w:sz="4" w:space="0" w:color="auto"/>
            </w:tcBorders>
            <w:shd w:val="clear" w:color="auto" w:fill="auto"/>
            <w:vAlign w:val="center"/>
            <w:hideMark/>
          </w:tcPr>
          <w:p w14:paraId="248F7342" w14:textId="28C1876B"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0.1</w:t>
            </w:r>
          </w:p>
        </w:tc>
        <w:tc>
          <w:tcPr>
            <w:tcW w:w="860" w:type="dxa"/>
            <w:tcBorders>
              <w:top w:val="nil"/>
              <w:left w:val="nil"/>
              <w:bottom w:val="single" w:sz="4" w:space="0" w:color="auto"/>
              <w:right w:val="single" w:sz="4" w:space="0" w:color="auto"/>
            </w:tcBorders>
            <w:shd w:val="clear" w:color="auto" w:fill="auto"/>
            <w:vAlign w:val="center"/>
            <w:hideMark/>
          </w:tcPr>
          <w:p w14:paraId="2E456D11" w14:textId="54C253F7"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3875E098" w14:textId="5518D90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4</w:t>
            </w:r>
          </w:p>
        </w:tc>
      </w:tr>
      <w:tr w:rsidR="002C1B75" w:rsidRPr="002C1B75" w14:paraId="210A927C" w14:textId="77777777" w:rsidTr="00B04A1A">
        <w:trPr>
          <w:trHeight w:val="510"/>
        </w:trPr>
        <w:tc>
          <w:tcPr>
            <w:tcW w:w="503" w:type="dxa"/>
            <w:vMerge w:val="restart"/>
            <w:tcBorders>
              <w:top w:val="nil"/>
              <w:left w:val="single" w:sz="4" w:space="0" w:color="auto"/>
              <w:bottom w:val="single" w:sz="4" w:space="0" w:color="auto"/>
              <w:right w:val="nil"/>
            </w:tcBorders>
            <w:shd w:val="clear" w:color="auto" w:fill="D9D9D9" w:themeFill="background1" w:themeFillShade="D9"/>
            <w:noWrap/>
            <w:vAlign w:val="center"/>
            <w:hideMark/>
          </w:tcPr>
          <w:p w14:paraId="3C0FCB68"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14 .</w:t>
            </w:r>
          </w:p>
        </w:tc>
        <w:tc>
          <w:tcPr>
            <w:tcW w:w="1789"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44FB245B" w14:textId="6A3A97F1"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Nātrijs</w:t>
            </w:r>
          </w:p>
        </w:tc>
        <w:tc>
          <w:tcPr>
            <w:tcW w:w="1751" w:type="dxa"/>
            <w:tcBorders>
              <w:top w:val="nil"/>
              <w:left w:val="nil"/>
              <w:bottom w:val="single" w:sz="4" w:space="0" w:color="auto"/>
              <w:right w:val="single" w:sz="4" w:space="0" w:color="auto"/>
            </w:tcBorders>
            <w:shd w:val="clear" w:color="auto" w:fill="auto"/>
            <w:vAlign w:val="center"/>
            <w:hideMark/>
          </w:tcPr>
          <w:p w14:paraId="71AE8D26" w14:textId="183B1C41"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ISO 9964-3:1993</w:t>
            </w:r>
          </w:p>
        </w:tc>
        <w:tc>
          <w:tcPr>
            <w:tcW w:w="2473" w:type="dxa"/>
            <w:tcBorders>
              <w:top w:val="nil"/>
              <w:left w:val="nil"/>
              <w:bottom w:val="single" w:sz="4" w:space="0" w:color="auto"/>
              <w:right w:val="single" w:sz="4" w:space="0" w:color="auto"/>
            </w:tcBorders>
            <w:shd w:val="clear" w:color="auto" w:fill="auto"/>
            <w:vAlign w:val="center"/>
            <w:hideMark/>
          </w:tcPr>
          <w:p w14:paraId="5069DFB1" w14:textId="5723353B"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Atomemisijas spektrometrija ar liesmas emisiju</w:t>
            </w:r>
          </w:p>
        </w:tc>
        <w:tc>
          <w:tcPr>
            <w:tcW w:w="834" w:type="dxa"/>
            <w:tcBorders>
              <w:top w:val="nil"/>
              <w:left w:val="nil"/>
              <w:bottom w:val="single" w:sz="4" w:space="0" w:color="auto"/>
              <w:right w:val="single" w:sz="4" w:space="0" w:color="auto"/>
            </w:tcBorders>
            <w:shd w:val="clear" w:color="auto" w:fill="auto"/>
            <w:vAlign w:val="center"/>
            <w:hideMark/>
          </w:tcPr>
          <w:p w14:paraId="08B770EE" w14:textId="1F4BEA5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0.2</w:t>
            </w:r>
          </w:p>
        </w:tc>
        <w:tc>
          <w:tcPr>
            <w:tcW w:w="765" w:type="dxa"/>
            <w:tcBorders>
              <w:top w:val="nil"/>
              <w:left w:val="nil"/>
              <w:bottom w:val="single" w:sz="4" w:space="0" w:color="auto"/>
              <w:right w:val="single" w:sz="4" w:space="0" w:color="auto"/>
            </w:tcBorders>
            <w:shd w:val="clear" w:color="auto" w:fill="auto"/>
            <w:vAlign w:val="center"/>
            <w:hideMark/>
          </w:tcPr>
          <w:p w14:paraId="007415F5" w14:textId="1AD75E16"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0.5</w:t>
            </w:r>
          </w:p>
        </w:tc>
        <w:tc>
          <w:tcPr>
            <w:tcW w:w="860" w:type="dxa"/>
            <w:tcBorders>
              <w:top w:val="nil"/>
              <w:left w:val="nil"/>
              <w:bottom w:val="single" w:sz="4" w:space="0" w:color="auto"/>
              <w:right w:val="single" w:sz="4" w:space="0" w:color="auto"/>
            </w:tcBorders>
            <w:shd w:val="clear" w:color="auto" w:fill="auto"/>
            <w:vAlign w:val="center"/>
            <w:hideMark/>
          </w:tcPr>
          <w:p w14:paraId="007B1407" w14:textId="063E7326"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0CBBF09E" w14:textId="7943A861"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6</w:t>
            </w:r>
          </w:p>
        </w:tc>
      </w:tr>
      <w:tr w:rsidR="002C1B75" w:rsidRPr="002C1B75" w14:paraId="13C4A8D2" w14:textId="77777777" w:rsidTr="00B04A1A">
        <w:trPr>
          <w:trHeight w:val="765"/>
        </w:trPr>
        <w:tc>
          <w:tcPr>
            <w:tcW w:w="503" w:type="dxa"/>
            <w:vMerge/>
            <w:tcBorders>
              <w:top w:val="nil"/>
              <w:left w:val="single" w:sz="4" w:space="0" w:color="auto"/>
              <w:bottom w:val="single" w:sz="4" w:space="0" w:color="auto"/>
              <w:right w:val="nil"/>
            </w:tcBorders>
            <w:shd w:val="clear" w:color="auto" w:fill="D9D9D9" w:themeFill="background1" w:themeFillShade="D9"/>
            <w:vAlign w:val="center"/>
            <w:hideMark/>
          </w:tcPr>
          <w:p w14:paraId="2DA26946" w14:textId="77777777" w:rsidR="00B04A1A" w:rsidRPr="002C1B75" w:rsidRDefault="00B04A1A" w:rsidP="00B04A1A">
            <w:pPr>
              <w:spacing w:after="0" w:line="240" w:lineRule="auto"/>
              <w:rPr>
                <w:rFonts w:eastAsia="Times New Roman" w:cs="Times New Roman"/>
                <w:b/>
                <w:bCs/>
                <w:sz w:val="19"/>
                <w:szCs w:val="19"/>
              </w:rPr>
            </w:pPr>
          </w:p>
        </w:tc>
        <w:tc>
          <w:tcPr>
            <w:tcW w:w="1789"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4AAD7513" w14:textId="77777777" w:rsidR="00B04A1A" w:rsidRPr="002C1B75" w:rsidRDefault="00B04A1A" w:rsidP="00B04A1A">
            <w:pPr>
              <w:spacing w:after="0" w:line="240" w:lineRule="auto"/>
              <w:rPr>
                <w:rFonts w:eastAsia="Times New Roman" w:cs="Times New Roman"/>
                <w:b/>
                <w:bCs/>
                <w:sz w:val="19"/>
                <w:szCs w:val="19"/>
              </w:rPr>
            </w:pPr>
          </w:p>
        </w:tc>
        <w:tc>
          <w:tcPr>
            <w:tcW w:w="1751" w:type="dxa"/>
            <w:tcBorders>
              <w:top w:val="nil"/>
              <w:left w:val="nil"/>
              <w:bottom w:val="single" w:sz="4" w:space="0" w:color="auto"/>
              <w:right w:val="single" w:sz="4" w:space="0" w:color="auto"/>
            </w:tcBorders>
            <w:shd w:val="clear" w:color="auto" w:fill="auto"/>
            <w:vAlign w:val="center"/>
            <w:hideMark/>
          </w:tcPr>
          <w:p w14:paraId="7B714126" w14:textId="0A1A3F21"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11885:2009</w:t>
            </w:r>
          </w:p>
        </w:tc>
        <w:tc>
          <w:tcPr>
            <w:tcW w:w="2473" w:type="dxa"/>
            <w:tcBorders>
              <w:top w:val="nil"/>
              <w:left w:val="nil"/>
              <w:bottom w:val="single" w:sz="4" w:space="0" w:color="auto"/>
              <w:right w:val="single" w:sz="4" w:space="0" w:color="auto"/>
            </w:tcBorders>
            <w:shd w:val="clear" w:color="auto" w:fill="auto"/>
            <w:vAlign w:val="center"/>
            <w:hideMark/>
          </w:tcPr>
          <w:p w14:paraId="42DD5A8C" w14:textId="6262C986"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Induktīvi saistītās plazmas optiskās emisijas spektrometrija</w:t>
            </w:r>
          </w:p>
        </w:tc>
        <w:tc>
          <w:tcPr>
            <w:tcW w:w="834" w:type="dxa"/>
            <w:tcBorders>
              <w:top w:val="nil"/>
              <w:left w:val="nil"/>
              <w:bottom w:val="single" w:sz="4" w:space="0" w:color="auto"/>
              <w:right w:val="single" w:sz="4" w:space="0" w:color="auto"/>
            </w:tcBorders>
            <w:shd w:val="clear" w:color="auto" w:fill="auto"/>
            <w:vAlign w:val="center"/>
            <w:hideMark/>
          </w:tcPr>
          <w:p w14:paraId="40E77D8F" w14:textId="03CC6887"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0.08</w:t>
            </w:r>
          </w:p>
        </w:tc>
        <w:tc>
          <w:tcPr>
            <w:tcW w:w="765" w:type="dxa"/>
            <w:tcBorders>
              <w:top w:val="nil"/>
              <w:left w:val="nil"/>
              <w:bottom w:val="single" w:sz="4" w:space="0" w:color="auto"/>
              <w:right w:val="single" w:sz="4" w:space="0" w:color="auto"/>
            </w:tcBorders>
            <w:shd w:val="clear" w:color="auto" w:fill="auto"/>
            <w:vAlign w:val="center"/>
            <w:hideMark/>
          </w:tcPr>
          <w:p w14:paraId="0BC8A27B" w14:textId="56494E2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0.3</w:t>
            </w:r>
          </w:p>
        </w:tc>
        <w:tc>
          <w:tcPr>
            <w:tcW w:w="860" w:type="dxa"/>
            <w:tcBorders>
              <w:top w:val="nil"/>
              <w:left w:val="nil"/>
              <w:bottom w:val="single" w:sz="4" w:space="0" w:color="auto"/>
              <w:right w:val="single" w:sz="4" w:space="0" w:color="auto"/>
            </w:tcBorders>
            <w:shd w:val="clear" w:color="auto" w:fill="auto"/>
            <w:vAlign w:val="center"/>
            <w:hideMark/>
          </w:tcPr>
          <w:p w14:paraId="2B0DFFC2" w14:textId="22F56A31"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53197C5C" w14:textId="26DC0176"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6</w:t>
            </w:r>
          </w:p>
        </w:tc>
      </w:tr>
      <w:tr w:rsidR="002C1B75" w:rsidRPr="002C1B75" w14:paraId="74E30FDC" w14:textId="77777777" w:rsidTr="00B04A1A">
        <w:trPr>
          <w:trHeight w:val="510"/>
        </w:trPr>
        <w:tc>
          <w:tcPr>
            <w:tcW w:w="503" w:type="dxa"/>
            <w:vMerge w:val="restart"/>
            <w:tcBorders>
              <w:top w:val="nil"/>
              <w:left w:val="single" w:sz="4" w:space="0" w:color="auto"/>
              <w:bottom w:val="single" w:sz="4" w:space="0" w:color="auto"/>
              <w:right w:val="nil"/>
            </w:tcBorders>
            <w:shd w:val="clear" w:color="auto" w:fill="D9D9D9" w:themeFill="background1" w:themeFillShade="D9"/>
            <w:noWrap/>
            <w:vAlign w:val="center"/>
            <w:hideMark/>
          </w:tcPr>
          <w:p w14:paraId="7A8D3A21"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15 .</w:t>
            </w:r>
          </w:p>
        </w:tc>
        <w:tc>
          <w:tcPr>
            <w:tcW w:w="1789"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16FC0CE3" w14:textId="29A47C8D"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Kālijs</w:t>
            </w:r>
          </w:p>
        </w:tc>
        <w:tc>
          <w:tcPr>
            <w:tcW w:w="1751" w:type="dxa"/>
            <w:tcBorders>
              <w:top w:val="nil"/>
              <w:left w:val="nil"/>
              <w:bottom w:val="single" w:sz="4" w:space="0" w:color="auto"/>
              <w:right w:val="single" w:sz="4" w:space="0" w:color="auto"/>
            </w:tcBorders>
            <w:shd w:val="clear" w:color="auto" w:fill="auto"/>
            <w:vAlign w:val="center"/>
            <w:hideMark/>
          </w:tcPr>
          <w:p w14:paraId="5E870E8B" w14:textId="258ED72E"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ISO 9964-3:1993</w:t>
            </w:r>
          </w:p>
        </w:tc>
        <w:tc>
          <w:tcPr>
            <w:tcW w:w="2473" w:type="dxa"/>
            <w:tcBorders>
              <w:top w:val="nil"/>
              <w:left w:val="nil"/>
              <w:bottom w:val="single" w:sz="4" w:space="0" w:color="auto"/>
              <w:right w:val="single" w:sz="4" w:space="0" w:color="auto"/>
            </w:tcBorders>
            <w:shd w:val="clear" w:color="auto" w:fill="auto"/>
            <w:vAlign w:val="center"/>
            <w:hideMark/>
          </w:tcPr>
          <w:p w14:paraId="7E45DF88" w14:textId="35A6BE79"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Atomemisijas spektrometrija ar liesmas emisiju</w:t>
            </w:r>
          </w:p>
        </w:tc>
        <w:tc>
          <w:tcPr>
            <w:tcW w:w="834" w:type="dxa"/>
            <w:tcBorders>
              <w:top w:val="nil"/>
              <w:left w:val="nil"/>
              <w:bottom w:val="single" w:sz="4" w:space="0" w:color="auto"/>
              <w:right w:val="single" w:sz="4" w:space="0" w:color="auto"/>
            </w:tcBorders>
            <w:shd w:val="clear" w:color="auto" w:fill="auto"/>
            <w:vAlign w:val="center"/>
            <w:hideMark/>
          </w:tcPr>
          <w:p w14:paraId="599D59F8" w14:textId="06F76DCA"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0.1</w:t>
            </w:r>
          </w:p>
        </w:tc>
        <w:tc>
          <w:tcPr>
            <w:tcW w:w="765" w:type="dxa"/>
            <w:tcBorders>
              <w:top w:val="nil"/>
              <w:left w:val="nil"/>
              <w:bottom w:val="single" w:sz="4" w:space="0" w:color="auto"/>
              <w:right w:val="single" w:sz="4" w:space="0" w:color="auto"/>
            </w:tcBorders>
            <w:shd w:val="clear" w:color="auto" w:fill="auto"/>
            <w:vAlign w:val="center"/>
            <w:hideMark/>
          </w:tcPr>
          <w:p w14:paraId="049158C9" w14:textId="53799E05"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0.4</w:t>
            </w:r>
          </w:p>
        </w:tc>
        <w:tc>
          <w:tcPr>
            <w:tcW w:w="860" w:type="dxa"/>
            <w:tcBorders>
              <w:top w:val="nil"/>
              <w:left w:val="nil"/>
              <w:bottom w:val="single" w:sz="4" w:space="0" w:color="auto"/>
              <w:right w:val="single" w:sz="4" w:space="0" w:color="auto"/>
            </w:tcBorders>
            <w:shd w:val="clear" w:color="auto" w:fill="auto"/>
            <w:vAlign w:val="center"/>
            <w:hideMark/>
          </w:tcPr>
          <w:p w14:paraId="5707DAC1" w14:textId="2D427B6D"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635FFFBE" w14:textId="2812F5A5"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10</w:t>
            </w:r>
          </w:p>
        </w:tc>
      </w:tr>
      <w:tr w:rsidR="002C1B75" w:rsidRPr="002C1B75" w14:paraId="14286F7B" w14:textId="77777777" w:rsidTr="00B04A1A">
        <w:trPr>
          <w:trHeight w:val="765"/>
        </w:trPr>
        <w:tc>
          <w:tcPr>
            <w:tcW w:w="503" w:type="dxa"/>
            <w:vMerge/>
            <w:tcBorders>
              <w:top w:val="nil"/>
              <w:left w:val="single" w:sz="4" w:space="0" w:color="auto"/>
              <w:bottom w:val="single" w:sz="4" w:space="0" w:color="auto"/>
              <w:right w:val="nil"/>
            </w:tcBorders>
            <w:shd w:val="clear" w:color="auto" w:fill="D9D9D9" w:themeFill="background1" w:themeFillShade="D9"/>
            <w:vAlign w:val="center"/>
            <w:hideMark/>
          </w:tcPr>
          <w:p w14:paraId="45E46415" w14:textId="77777777" w:rsidR="00B04A1A" w:rsidRPr="002C1B75" w:rsidRDefault="00B04A1A" w:rsidP="00B04A1A">
            <w:pPr>
              <w:spacing w:after="0" w:line="240" w:lineRule="auto"/>
              <w:rPr>
                <w:rFonts w:eastAsia="Times New Roman" w:cs="Times New Roman"/>
                <w:b/>
                <w:bCs/>
                <w:sz w:val="19"/>
                <w:szCs w:val="19"/>
              </w:rPr>
            </w:pPr>
          </w:p>
        </w:tc>
        <w:tc>
          <w:tcPr>
            <w:tcW w:w="1789"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5E04887" w14:textId="77777777" w:rsidR="00B04A1A" w:rsidRPr="002C1B75" w:rsidRDefault="00B04A1A" w:rsidP="00B04A1A">
            <w:pPr>
              <w:spacing w:after="0" w:line="240" w:lineRule="auto"/>
              <w:rPr>
                <w:rFonts w:eastAsia="Times New Roman" w:cs="Times New Roman"/>
                <w:b/>
                <w:bCs/>
                <w:sz w:val="19"/>
                <w:szCs w:val="19"/>
              </w:rPr>
            </w:pPr>
          </w:p>
        </w:tc>
        <w:tc>
          <w:tcPr>
            <w:tcW w:w="1751" w:type="dxa"/>
            <w:tcBorders>
              <w:top w:val="nil"/>
              <w:left w:val="nil"/>
              <w:bottom w:val="single" w:sz="4" w:space="0" w:color="auto"/>
              <w:right w:val="single" w:sz="4" w:space="0" w:color="auto"/>
            </w:tcBorders>
            <w:shd w:val="clear" w:color="auto" w:fill="auto"/>
            <w:vAlign w:val="center"/>
            <w:hideMark/>
          </w:tcPr>
          <w:p w14:paraId="684B4725" w14:textId="4811003F"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11885:2009</w:t>
            </w:r>
          </w:p>
        </w:tc>
        <w:tc>
          <w:tcPr>
            <w:tcW w:w="2473" w:type="dxa"/>
            <w:tcBorders>
              <w:top w:val="nil"/>
              <w:left w:val="nil"/>
              <w:bottom w:val="single" w:sz="4" w:space="0" w:color="auto"/>
              <w:right w:val="single" w:sz="4" w:space="0" w:color="auto"/>
            </w:tcBorders>
            <w:shd w:val="clear" w:color="auto" w:fill="auto"/>
            <w:vAlign w:val="center"/>
            <w:hideMark/>
          </w:tcPr>
          <w:p w14:paraId="2AF54A0F" w14:textId="6631753D"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Induktīvi saistītās plazmas optiskās emisijas spektrometrija</w:t>
            </w:r>
          </w:p>
        </w:tc>
        <w:tc>
          <w:tcPr>
            <w:tcW w:w="834" w:type="dxa"/>
            <w:tcBorders>
              <w:top w:val="nil"/>
              <w:left w:val="nil"/>
              <w:bottom w:val="single" w:sz="4" w:space="0" w:color="auto"/>
              <w:right w:val="single" w:sz="4" w:space="0" w:color="auto"/>
            </w:tcBorders>
            <w:shd w:val="clear" w:color="auto" w:fill="auto"/>
            <w:vAlign w:val="center"/>
            <w:hideMark/>
          </w:tcPr>
          <w:p w14:paraId="1F26DF58" w14:textId="4155B046"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0.01</w:t>
            </w:r>
          </w:p>
        </w:tc>
        <w:tc>
          <w:tcPr>
            <w:tcW w:w="765" w:type="dxa"/>
            <w:tcBorders>
              <w:top w:val="nil"/>
              <w:left w:val="nil"/>
              <w:bottom w:val="single" w:sz="4" w:space="0" w:color="auto"/>
              <w:right w:val="single" w:sz="4" w:space="0" w:color="auto"/>
            </w:tcBorders>
            <w:shd w:val="clear" w:color="auto" w:fill="auto"/>
            <w:vAlign w:val="center"/>
            <w:hideMark/>
          </w:tcPr>
          <w:p w14:paraId="3152E7CB" w14:textId="4AA15D7E"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0.03</w:t>
            </w:r>
          </w:p>
        </w:tc>
        <w:tc>
          <w:tcPr>
            <w:tcW w:w="860" w:type="dxa"/>
            <w:tcBorders>
              <w:top w:val="nil"/>
              <w:left w:val="nil"/>
              <w:bottom w:val="single" w:sz="4" w:space="0" w:color="auto"/>
              <w:right w:val="single" w:sz="4" w:space="0" w:color="auto"/>
            </w:tcBorders>
            <w:shd w:val="clear" w:color="auto" w:fill="auto"/>
            <w:vAlign w:val="center"/>
            <w:hideMark/>
          </w:tcPr>
          <w:p w14:paraId="549332C2" w14:textId="4BB96AD3"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2E0F186A" w14:textId="01078FC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11</w:t>
            </w:r>
          </w:p>
        </w:tc>
      </w:tr>
      <w:tr w:rsidR="002C1B75" w:rsidRPr="002C1B75" w14:paraId="03B8113C" w14:textId="77777777" w:rsidTr="00B04A1A">
        <w:trPr>
          <w:trHeight w:val="255"/>
        </w:trPr>
        <w:tc>
          <w:tcPr>
            <w:tcW w:w="503" w:type="dxa"/>
            <w:tcBorders>
              <w:top w:val="nil"/>
              <w:left w:val="single" w:sz="4" w:space="0" w:color="auto"/>
              <w:bottom w:val="single" w:sz="4" w:space="0" w:color="auto"/>
              <w:right w:val="nil"/>
            </w:tcBorders>
            <w:shd w:val="clear" w:color="auto" w:fill="D9D9D9" w:themeFill="background1" w:themeFillShade="D9"/>
            <w:noWrap/>
            <w:vAlign w:val="center"/>
            <w:hideMark/>
          </w:tcPr>
          <w:p w14:paraId="6E497468"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16 .</w:t>
            </w:r>
          </w:p>
        </w:tc>
        <w:tc>
          <w:tcPr>
            <w:tcW w:w="1789"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1303B8DD" w14:textId="78347FD6"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Hidrogēnkarbonāti</w:t>
            </w:r>
          </w:p>
        </w:tc>
        <w:tc>
          <w:tcPr>
            <w:tcW w:w="1751" w:type="dxa"/>
            <w:tcBorders>
              <w:top w:val="nil"/>
              <w:left w:val="nil"/>
              <w:bottom w:val="single" w:sz="4" w:space="0" w:color="auto"/>
              <w:right w:val="single" w:sz="4" w:space="0" w:color="auto"/>
            </w:tcBorders>
            <w:shd w:val="clear" w:color="auto" w:fill="auto"/>
            <w:vAlign w:val="center"/>
            <w:hideMark/>
          </w:tcPr>
          <w:p w14:paraId="10D7AC29" w14:textId="10A7B767"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SM 2320 B:2017</w:t>
            </w:r>
          </w:p>
        </w:tc>
        <w:tc>
          <w:tcPr>
            <w:tcW w:w="2473" w:type="dxa"/>
            <w:tcBorders>
              <w:top w:val="nil"/>
              <w:left w:val="nil"/>
              <w:bottom w:val="single" w:sz="4" w:space="0" w:color="auto"/>
              <w:right w:val="single" w:sz="4" w:space="0" w:color="auto"/>
            </w:tcBorders>
            <w:shd w:val="clear" w:color="auto" w:fill="auto"/>
            <w:vAlign w:val="center"/>
            <w:hideMark/>
          </w:tcPr>
          <w:p w14:paraId="3CF46B60" w14:textId="109647DB"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Potenciometriskā titrēšana</w:t>
            </w:r>
          </w:p>
        </w:tc>
        <w:tc>
          <w:tcPr>
            <w:tcW w:w="834" w:type="dxa"/>
            <w:tcBorders>
              <w:top w:val="nil"/>
              <w:left w:val="nil"/>
              <w:bottom w:val="single" w:sz="4" w:space="0" w:color="auto"/>
              <w:right w:val="single" w:sz="4" w:space="0" w:color="auto"/>
            </w:tcBorders>
            <w:shd w:val="clear" w:color="auto" w:fill="auto"/>
            <w:noWrap/>
            <w:vAlign w:val="center"/>
            <w:hideMark/>
          </w:tcPr>
          <w:p w14:paraId="07C80A7C" w14:textId="3186EF5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1.2</w:t>
            </w:r>
          </w:p>
        </w:tc>
        <w:tc>
          <w:tcPr>
            <w:tcW w:w="765" w:type="dxa"/>
            <w:tcBorders>
              <w:top w:val="nil"/>
              <w:left w:val="nil"/>
              <w:bottom w:val="single" w:sz="4" w:space="0" w:color="auto"/>
              <w:right w:val="single" w:sz="4" w:space="0" w:color="auto"/>
            </w:tcBorders>
            <w:shd w:val="clear" w:color="auto" w:fill="auto"/>
            <w:noWrap/>
            <w:vAlign w:val="center"/>
            <w:hideMark/>
          </w:tcPr>
          <w:p w14:paraId="2046EAE6" w14:textId="392447FB"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3.7</w:t>
            </w:r>
          </w:p>
        </w:tc>
        <w:tc>
          <w:tcPr>
            <w:tcW w:w="860" w:type="dxa"/>
            <w:tcBorders>
              <w:top w:val="nil"/>
              <w:left w:val="nil"/>
              <w:bottom w:val="single" w:sz="4" w:space="0" w:color="auto"/>
              <w:right w:val="single" w:sz="4" w:space="0" w:color="auto"/>
            </w:tcBorders>
            <w:shd w:val="clear" w:color="auto" w:fill="auto"/>
            <w:noWrap/>
            <w:vAlign w:val="center"/>
            <w:hideMark/>
          </w:tcPr>
          <w:p w14:paraId="5BAE47B4" w14:textId="16980D03"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4801AF8A" w14:textId="17AD6B24"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10</w:t>
            </w:r>
          </w:p>
        </w:tc>
      </w:tr>
      <w:tr w:rsidR="002C1B75" w:rsidRPr="002C1B75" w14:paraId="747D59D2" w14:textId="77777777" w:rsidTr="00B04A1A">
        <w:trPr>
          <w:trHeight w:val="765"/>
        </w:trPr>
        <w:tc>
          <w:tcPr>
            <w:tcW w:w="503" w:type="dxa"/>
            <w:tcBorders>
              <w:top w:val="nil"/>
              <w:left w:val="single" w:sz="4" w:space="0" w:color="auto"/>
              <w:bottom w:val="single" w:sz="4" w:space="0" w:color="auto"/>
              <w:right w:val="nil"/>
            </w:tcBorders>
            <w:shd w:val="clear" w:color="auto" w:fill="D9D9D9" w:themeFill="background1" w:themeFillShade="D9"/>
            <w:noWrap/>
            <w:vAlign w:val="center"/>
            <w:hideMark/>
          </w:tcPr>
          <w:p w14:paraId="4779E4F1"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17 .</w:t>
            </w:r>
          </w:p>
        </w:tc>
        <w:tc>
          <w:tcPr>
            <w:tcW w:w="1789"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2A50C998" w14:textId="4B1A92FC"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Sulfāti</w:t>
            </w:r>
          </w:p>
        </w:tc>
        <w:tc>
          <w:tcPr>
            <w:tcW w:w="1751" w:type="dxa"/>
            <w:tcBorders>
              <w:top w:val="nil"/>
              <w:left w:val="nil"/>
              <w:bottom w:val="single" w:sz="4" w:space="0" w:color="auto"/>
              <w:right w:val="single" w:sz="4" w:space="0" w:color="auto"/>
            </w:tcBorders>
            <w:shd w:val="clear" w:color="auto" w:fill="auto"/>
            <w:vAlign w:val="center"/>
            <w:hideMark/>
          </w:tcPr>
          <w:p w14:paraId="7852901A" w14:textId="02F1F876"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10304-1:2009</w:t>
            </w:r>
          </w:p>
        </w:tc>
        <w:tc>
          <w:tcPr>
            <w:tcW w:w="2473" w:type="dxa"/>
            <w:tcBorders>
              <w:top w:val="nil"/>
              <w:left w:val="nil"/>
              <w:bottom w:val="single" w:sz="4" w:space="0" w:color="auto"/>
              <w:right w:val="single" w:sz="4" w:space="0" w:color="auto"/>
            </w:tcBorders>
            <w:shd w:val="clear" w:color="auto" w:fill="auto"/>
            <w:vAlign w:val="center"/>
            <w:hideMark/>
          </w:tcPr>
          <w:p w14:paraId="126F2504" w14:textId="72BDBF69"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Jonu hromatogrāfija</w:t>
            </w:r>
          </w:p>
        </w:tc>
        <w:tc>
          <w:tcPr>
            <w:tcW w:w="834" w:type="dxa"/>
            <w:tcBorders>
              <w:top w:val="nil"/>
              <w:left w:val="nil"/>
              <w:bottom w:val="single" w:sz="4" w:space="0" w:color="auto"/>
              <w:right w:val="single" w:sz="4" w:space="0" w:color="auto"/>
            </w:tcBorders>
            <w:shd w:val="clear" w:color="auto" w:fill="auto"/>
            <w:vAlign w:val="center"/>
            <w:hideMark/>
          </w:tcPr>
          <w:p w14:paraId="4CEBCFC3" w14:textId="62C7553D"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0.024</w:t>
            </w:r>
          </w:p>
        </w:tc>
        <w:tc>
          <w:tcPr>
            <w:tcW w:w="765" w:type="dxa"/>
            <w:tcBorders>
              <w:top w:val="nil"/>
              <w:left w:val="nil"/>
              <w:bottom w:val="single" w:sz="4" w:space="0" w:color="auto"/>
              <w:right w:val="single" w:sz="4" w:space="0" w:color="auto"/>
            </w:tcBorders>
            <w:shd w:val="clear" w:color="auto" w:fill="auto"/>
            <w:vAlign w:val="center"/>
            <w:hideMark/>
          </w:tcPr>
          <w:p w14:paraId="0D8E465B" w14:textId="5A1A87FF"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0.079</w:t>
            </w:r>
          </w:p>
        </w:tc>
        <w:tc>
          <w:tcPr>
            <w:tcW w:w="860" w:type="dxa"/>
            <w:tcBorders>
              <w:top w:val="nil"/>
              <w:left w:val="nil"/>
              <w:bottom w:val="single" w:sz="4" w:space="0" w:color="auto"/>
              <w:right w:val="single" w:sz="4" w:space="0" w:color="auto"/>
            </w:tcBorders>
            <w:shd w:val="clear" w:color="auto" w:fill="auto"/>
            <w:noWrap/>
            <w:vAlign w:val="center"/>
            <w:hideMark/>
          </w:tcPr>
          <w:p w14:paraId="262DD4B9" w14:textId="21314A79"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47467182" w14:textId="35ED04D6"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8.7 (C&lt;1);</w:t>
            </w:r>
            <w:r w:rsidRPr="002C1B75">
              <w:rPr>
                <w:rFonts w:eastAsia="Times New Roman" w:cs="Times New Roman"/>
                <w:sz w:val="18"/>
                <w:szCs w:val="18"/>
              </w:rPr>
              <w:br/>
              <w:t>4.4 (1&lt;C&lt;50);</w:t>
            </w:r>
            <w:r w:rsidRPr="002C1B75">
              <w:rPr>
                <w:rFonts w:eastAsia="Times New Roman" w:cs="Times New Roman"/>
                <w:sz w:val="18"/>
                <w:szCs w:val="18"/>
              </w:rPr>
              <w:br/>
              <w:t>4.5 (C&gt;50)</w:t>
            </w:r>
          </w:p>
        </w:tc>
      </w:tr>
      <w:tr w:rsidR="002C1B75" w:rsidRPr="002C1B75" w14:paraId="3666F87F" w14:textId="77777777" w:rsidTr="00B04A1A">
        <w:trPr>
          <w:trHeight w:val="765"/>
        </w:trPr>
        <w:tc>
          <w:tcPr>
            <w:tcW w:w="503" w:type="dxa"/>
            <w:tcBorders>
              <w:top w:val="nil"/>
              <w:left w:val="single" w:sz="4" w:space="0" w:color="auto"/>
              <w:bottom w:val="single" w:sz="4" w:space="0" w:color="auto"/>
              <w:right w:val="nil"/>
            </w:tcBorders>
            <w:shd w:val="clear" w:color="auto" w:fill="D9D9D9" w:themeFill="background1" w:themeFillShade="D9"/>
            <w:noWrap/>
            <w:vAlign w:val="center"/>
            <w:hideMark/>
          </w:tcPr>
          <w:p w14:paraId="07EBC614"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18 .</w:t>
            </w:r>
          </w:p>
        </w:tc>
        <w:tc>
          <w:tcPr>
            <w:tcW w:w="1789"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7B1A993F" w14:textId="7434AADE"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Hlorīdi</w:t>
            </w:r>
          </w:p>
        </w:tc>
        <w:tc>
          <w:tcPr>
            <w:tcW w:w="1751" w:type="dxa"/>
            <w:tcBorders>
              <w:top w:val="nil"/>
              <w:left w:val="nil"/>
              <w:bottom w:val="single" w:sz="4" w:space="0" w:color="auto"/>
              <w:right w:val="single" w:sz="4" w:space="0" w:color="auto"/>
            </w:tcBorders>
            <w:shd w:val="clear" w:color="auto" w:fill="auto"/>
            <w:vAlign w:val="center"/>
            <w:hideMark/>
          </w:tcPr>
          <w:p w14:paraId="4675F7A1" w14:textId="4C407E57"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10304-1:2009</w:t>
            </w:r>
          </w:p>
        </w:tc>
        <w:tc>
          <w:tcPr>
            <w:tcW w:w="2473" w:type="dxa"/>
            <w:tcBorders>
              <w:top w:val="nil"/>
              <w:left w:val="nil"/>
              <w:bottom w:val="single" w:sz="4" w:space="0" w:color="auto"/>
              <w:right w:val="single" w:sz="4" w:space="0" w:color="auto"/>
            </w:tcBorders>
            <w:shd w:val="clear" w:color="auto" w:fill="auto"/>
            <w:vAlign w:val="center"/>
            <w:hideMark/>
          </w:tcPr>
          <w:p w14:paraId="36A9AB23" w14:textId="4A811955"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Jonu hromatogrāfija</w:t>
            </w:r>
          </w:p>
        </w:tc>
        <w:tc>
          <w:tcPr>
            <w:tcW w:w="834" w:type="dxa"/>
            <w:tcBorders>
              <w:top w:val="nil"/>
              <w:left w:val="nil"/>
              <w:bottom w:val="single" w:sz="4" w:space="0" w:color="auto"/>
              <w:right w:val="single" w:sz="4" w:space="0" w:color="auto"/>
            </w:tcBorders>
            <w:shd w:val="clear" w:color="auto" w:fill="auto"/>
            <w:noWrap/>
            <w:vAlign w:val="center"/>
            <w:hideMark/>
          </w:tcPr>
          <w:p w14:paraId="26173AC7" w14:textId="37E8083B"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0.039</w:t>
            </w:r>
          </w:p>
        </w:tc>
        <w:tc>
          <w:tcPr>
            <w:tcW w:w="765" w:type="dxa"/>
            <w:tcBorders>
              <w:top w:val="nil"/>
              <w:left w:val="nil"/>
              <w:bottom w:val="single" w:sz="4" w:space="0" w:color="auto"/>
              <w:right w:val="single" w:sz="4" w:space="0" w:color="auto"/>
            </w:tcBorders>
            <w:shd w:val="clear" w:color="auto" w:fill="auto"/>
            <w:noWrap/>
            <w:vAlign w:val="center"/>
            <w:hideMark/>
          </w:tcPr>
          <w:p w14:paraId="6436AEB2" w14:textId="516F70FA"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0.13</w:t>
            </w:r>
          </w:p>
        </w:tc>
        <w:tc>
          <w:tcPr>
            <w:tcW w:w="860" w:type="dxa"/>
            <w:tcBorders>
              <w:top w:val="nil"/>
              <w:left w:val="nil"/>
              <w:bottom w:val="single" w:sz="4" w:space="0" w:color="auto"/>
              <w:right w:val="single" w:sz="4" w:space="0" w:color="auto"/>
            </w:tcBorders>
            <w:shd w:val="clear" w:color="auto" w:fill="auto"/>
            <w:noWrap/>
            <w:vAlign w:val="center"/>
            <w:hideMark/>
          </w:tcPr>
          <w:p w14:paraId="20D8CAAB" w14:textId="3C00339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37E3BA18" w14:textId="23C09247"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14.8 (C&lt;1);</w:t>
            </w:r>
            <w:r w:rsidRPr="002C1B75">
              <w:rPr>
                <w:rFonts w:eastAsia="Times New Roman" w:cs="Times New Roman"/>
                <w:sz w:val="18"/>
                <w:szCs w:val="18"/>
              </w:rPr>
              <w:br/>
              <w:t>4.0 (1&lt;C&lt;50);</w:t>
            </w:r>
            <w:r w:rsidRPr="002C1B75">
              <w:rPr>
                <w:rFonts w:eastAsia="Times New Roman" w:cs="Times New Roman"/>
                <w:sz w:val="18"/>
                <w:szCs w:val="18"/>
              </w:rPr>
              <w:br/>
              <w:t>4.3 (C&gt;50)</w:t>
            </w:r>
          </w:p>
        </w:tc>
      </w:tr>
      <w:tr w:rsidR="002C1B75" w:rsidRPr="002C1B75" w14:paraId="18B020DE" w14:textId="77777777" w:rsidTr="00B04A1A">
        <w:trPr>
          <w:trHeight w:val="765"/>
        </w:trPr>
        <w:tc>
          <w:tcPr>
            <w:tcW w:w="503" w:type="dxa"/>
            <w:tcBorders>
              <w:top w:val="nil"/>
              <w:left w:val="single" w:sz="4" w:space="0" w:color="auto"/>
              <w:bottom w:val="single" w:sz="4" w:space="0" w:color="auto"/>
              <w:right w:val="nil"/>
            </w:tcBorders>
            <w:shd w:val="clear" w:color="auto" w:fill="D9D9D9" w:themeFill="background1" w:themeFillShade="D9"/>
            <w:noWrap/>
            <w:vAlign w:val="center"/>
            <w:hideMark/>
          </w:tcPr>
          <w:p w14:paraId="2757E872"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19 .</w:t>
            </w:r>
          </w:p>
        </w:tc>
        <w:tc>
          <w:tcPr>
            <w:tcW w:w="1789"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727D1BC0" w14:textId="16DCD5B4"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Mangāns</w:t>
            </w:r>
          </w:p>
        </w:tc>
        <w:tc>
          <w:tcPr>
            <w:tcW w:w="1751" w:type="dxa"/>
            <w:tcBorders>
              <w:top w:val="nil"/>
              <w:left w:val="nil"/>
              <w:bottom w:val="single" w:sz="4" w:space="0" w:color="auto"/>
              <w:right w:val="single" w:sz="4" w:space="0" w:color="auto"/>
            </w:tcBorders>
            <w:shd w:val="clear" w:color="auto" w:fill="auto"/>
            <w:vAlign w:val="center"/>
            <w:hideMark/>
          </w:tcPr>
          <w:p w14:paraId="449E99BF" w14:textId="479AE317"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11885:2009</w:t>
            </w:r>
          </w:p>
        </w:tc>
        <w:tc>
          <w:tcPr>
            <w:tcW w:w="2473" w:type="dxa"/>
            <w:tcBorders>
              <w:top w:val="nil"/>
              <w:left w:val="nil"/>
              <w:bottom w:val="single" w:sz="4" w:space="0" w:color="auto"/>
              <w:right w:val="single" w:sz="4" w:space="0" w:color="auto"/>
            </w:tcBorders>
            <w:shd w:val="clear" w:color="auto" w:fill="auto"/>
            <w:vAlign w:val="center"/>
            <w:hideMark/>
          </w:tcPr>
          <w:p w14:paraId="137D1E1D" w14:textId="4BEB1648"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Induktīvi saistītās plazmas optiskās emisijas spektrometrija</w:t>
            </w:r>
          </w:p>
        </w:tc>
        <w:tc>
          <w:tcPr>
            <w:tcW w:w="834" w:type="dxa"/>
            <w:tcBorders>
              <w:top w:val="nil"/>
              <w:left w:val="nil"/>
              <w:bottom w:val="single" w:sz="4" w:space="0" w:color="auto"/>
              <w:right w:val="single" w:sz="4" w:space="0" w:color="auto"/>
            </w:tcBorders>
            <w:shd w:val="clear" w:color="auto" w:fill="auto"/>
            <w:noWrap/>
            <w:vAlign w:val="center"/>
            <w:hideMark/>
          </w:tcPr>
          <w:p w14:paraId="41F8FD53" w14:textId="0B2C3589"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0.2</w:t>
            </w:r>
          </w:p>
        </w:tc>
        <w:tc>
          <w:tcPr>
            <w:tcW w:w="765" w:type="dxa"/>
            <w:tcBorders>
              <w:top w:val="nil"/>
              <w:left w:val="nil"/>
              <w:bottom w:val="single" w:sz="4" w:space="0" w:color="auto"/>
              <w:right w:val="single" w:sz="4" w:space="0" w:color="auto"/>
            </w:tcBorders>
            <w:shd w:val="clear" w:color="auto" w:fill="auto"/>
            <w:noWrap/>
            <w:vAlign w:val="center"/>
            <w:hideMark/>
          </w:tcPr>
          <w:p w14:paraId="081B3B3D" w14:textId="5814D651"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0.8</w:t>
            </w:r>
          </w:p>
        </w:tc>
        <w:tc>
          <w:tcPr>
            <w:tcW w:w="860" w:type="dxa"/>
            <w:tcBorders>
              <w:top w:val="nil"/>
              <w:left w:val="nil"/>
              <w:bottom w:val="single" w:sz="4" w:space="0" w:color="auto"/>
              <w:right w:val="single" w:sz="4" w:space="0" w:color="auto"/>
            </w:tcBorders>
            <w:shd w:val="clear" w:color="auto" w:fill="auto"/>
            <w:noWrap/>
            <w:vAlign w:val="center"/>
            <w:hideMark/>
          </w:tcPr>
          <w:p w14:paraId="17BC3DB9" w14:textId="5F9114AA"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hideMark/>
          </w:tcPr>
          <w:p w14:paraId="2B989C47" w14:textId="77777777" w:rsidR="00B04A1A" w:rsidRPr="002C1B75" w:rsidRDefault="00B04A1A" w:rsidP="00B04A1A">
            <w:pPr>
              <w:spacing w:after="0" w:line="240" w:lineRule="auto"/>
              <w:jc w:val="center"/>
              <w:rPr>
                <w:rFonts w:eastAsia="Times New Roman" w:cs="Times New Roman"/>
                <w:sz w:val="19"/>
                <w:szCs w:val="19"/>
              </w:rPr>
            </w:pPr>
          </w:p>
        </w:tc>
      </w:tr>
      <w:tr w:rsidR="002C1B75" w:rsidRPr="002C1B75" w14:paraId="06DC6528" w14:textId="77777777" w:rsidTr="00B04A1A">
        <w:trPr>
          <w:trHeight w:val="765"/>
        </w:trPr>
        <w:tc>
          <w:tcPr>
            <w:tcW w:w="503"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37E9ACA8"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20 .</w:t>
            </w:r>
          </w:p>
        </w:tc>
        <w:tc>
          <w:tcPr>
            <w:tcW w:w="1789"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1A9171DD" w14:textId="39DD90F1"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Kadmijs</w:t>
            </w:r>
          </w:p>
        </w:tc>
        <w:tc>
          <w:tcPr>
            <w:tcW w:w="1751" w:type="dxa"/>
            <w:tcBorders>
              <w:top w:val="nil"/>
              <w:left w:val="nil"/>
              <w:bottom w:val="single" w:sz="4" w:space="0" w:color="auto"/>
              <w:right w:val="single" w:sz="4" w:space="0" w:color="auto"/>
            </w:tcBorders>
            <w:shd w:val="clear" w:color="auto" w:fill="auto"/>
            <w:vAlign w:val="center"/>
            <w:hideMark/>
          </w:tcPr>
          <w:p w14:paraId="58C9F40A" w14:textId="344B4830"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15586:2003</w:t>
            </w:r>
          </w:p>
        </w:tc>
        <w:tc>
          <w:tcPr>
            <w:tcW w:w="2473" w:type="dxa"/>
            <w:tcBorders>
              <w:top w:val="nil"/>
              <w:left w:val="nil"/>
              <w:bottom w:val="single" w:sz="4" w:space="0" w:color="auto"/>
              <w:right w:val="single" w:sz="4" w:space="0" w:color="auto"/>
            </w:tcBorders>
            <w:shd w:val="clear" w:color="auto" w:fill="auto"/>
            <w:vAlign w:val="center"/>
            <w:hideMark/>
          </w:tcPr>
          <w:p w14:paraId="56A40BC8" w14:textId="46677AEA"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Atomabsorbcijas spektrometrija ar elektrotermisko atomizāciju</w:t>
            </w:r>
          </w:p>
        </w:tc>
        <w:tc>
          <w:tcPr>
            <w:tcW w:w="834" w:type="dxa"/>
            <w:tcBorders>
              <w:top w:val="nil"/>
              <w:left w:val="nil"/>
              <w:bottom w:val="single" w:sz="4" w:space="0" w:color="auto"/>
              <w:right w:val="single" w:sz="4" w:space="0" w:color="auto"/>
            </w:tcBorders>
            <w:shd w:val="clear" w:color="auto" w:fill="auto"/>
            <w:vAlign w:val="center"/>
            <w:hideMark/>
          </w:tcPr>
          <w:p w14:paraId="6E64E3ED" w14:textId="48E7766B"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0.007</w:t>
            </w:r>
          </w:p>
        </w:tc>
        <w:tc>
          <w:tcPr>
            <w:tcW w:w="765" w:type="dxa"/>
            <w:tcBorders>
              <w:top w:val="nil"/>
              <w:left w:val="nil"/>
              <w:bottom w:val="single" w:sz="4" w:space="0" w:color="auto"/>
              <w:right w:val="single" w:sz="4" w:space="0" w:color="auto"/>
            </w:tcBorders>
            <w:shd w:val="clear" w:color="auto" w:fill="auto"/>
            <w:vAlign w:val="center"/>
            <w:hideMark/>
          </w:tcPr>
          <w:p w14:paraId="2F88E6FF" w14:textId="6B19B49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0.024</w:t>
            </w:r>
          </w:p>
        </w:tc>
        <w:tc>
          <w:tcPr>
            <w:tcW w:w="860" w:type="dxa"/>
            <w:tcBorders>
              <w:top w:val="nil"/>
              <w:left w:val="nil"/>
              <w:bottom w:val="single" w:sz="4" w:space="0" w:color="auto"/>
              <w:right w:val="single" w:sz="4" w:space="0" w:color="auto"/>
            </w:tcBorders>
            <w:shd w:val="clear" w:color="auto" w:fill="auto"/>
            <w:vAlign w:val="center"/>
            <w:hideMark/>
          </w:tcPr>
          <w:p w14:paraId="32128DB1" w14:textId="396A262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hideMark/>
          </w:tcPr>
          <w:p w14:paraId="0CD29CF7" w14:textId="594C2658"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18</w:t>
            </w:r>
          </w:p>
        </w:tc>
      </w:tr>
      <w:tr w:rsidR="002C1B75" w:rsidRPr="002C1B75" w14:paraId="7EFC01E9" w14:textId="77777777" w:rsidTr="00B04A1A">
        <w:trPr>
          <w:trHeight w:val="765"/>
        </w:trPr>
        <w:tc>
          <w:tcPr>
            <w:tcW w:w="503"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50217690" w14:textId="77777777" w:rsidR="00B04A1A" w:rsidRPr="002C1B75" w:rsidRDefault="00B04A1A" w:rsidP="00B04A1A">
            <w:pPr>
              <w:spacing w:after="0" w:line="240" w:lineRule="auto"/>
              <w:rPr>
                <w:rFonts w:eastAsia="Times New Roman" w:cs="Times New Roman"/>
                <w:b/>
                <w:bCs/>
                <w:sz w:val="19"/>
                <w:szCs w:val="19"/>
              </w:rPr>
            </w:pPr>
          </w:p>
        </w:tc>
        <w:tc>
          <w:tcPr>
            <w:tcW w:w="1789"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ECE53A5" w14:textId="77777777" w:rsidR="00B04A1A" w:rsidRPr="002C1B75" w:rsidRDefault="00B04A1A" w:rsidP="00B04A1A">
            <w:pPr>
              <w:spacing w:after="0" w:line="240" w:lineRule="auto"/>
              <w:rPr>
                <w:rFonts w:eastAsia="Times New Roman" w:cs="Times New Roman"/>
                <w:b/>
                <w:bCs/>
                <w:sz w:val="19"/>
                <w:szCs w:val="19"/>
              </w:rPr>
            </w:pPr>
          </w:p>
        </w:tc>
        <w:tc>
          <w:tcPr>
            <w:tcW w:w="1751" w:type="dxa"/>
            <w:tcBorders>
              <w:top w:val="nil"/>
              <w:left w:val="nil"/>
              <w:bottom w:val="single" w:sz="4" w:space="0" w:color="auto"/>
              <w:right w:val="single" w:sz="4" w:space="0" w:color="auto"/>
            </w:tcBorders>
            <w:shd w:val="clear" w:color="auto" w:fill="auto"/>
            <w:vAlign w:val="center"/>
            <w:hideMark/>
          </w:tcPr>
          <w:p w14:paraId="3C6BB8E8" w14:textId="017B3E9B"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11885:2009</w:t>
            </w:r>
          </w:p>
        </w:tc>
        <w:tc>
          <w:tcPr>
            <w:tcW w:w="2473" w:type="dxa"/>
            <w:tcBorders>
              <w:top w:val="nil"/>
              <w:left w:val="nil"/>
              <w:bottom w:val="single" w:sz="4" w:space="0" w:color="auto"/>
              <w:right w:val="single" w:sz="4" w:space="0" w:color="auto"/>
            </w:tcBorders>
            <w:shd w:val="clear" w:color="auto" w:fill="auto"/>
            <w:vAlign w:val="center"/>
            <w:hideMark/>
          </w:tcPr>
          <w:p w14:paraId="0BA17F91" w14:textId="34D5D8DC"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Induktīvi saistītās plazmas optiskās emisijas spektrometrija</w:t>
            </w:r>
          </w:p>
        </w:tc>
        <w:tc>
          <w:tcPr>
            <w:tcW w:w="834" w:type="dxa"/>
            <w:tcBorders>
              <w:top w:val="nil"/>
              <w:left w:val="nil"/>
              <w:bottom w:val="single" w:sz="4" w:space="0" w:color="auto"/>
              <w:right w:val="single" w:sz="4" w:space="0" w:color="auto"/>
            </w:tcBorders>
            <w:shd w:val="clear" w:color="auto" w:fill="auto"/>
            <w:vAlign w:val="center"/>
            <w:hideMark/>
          </w:tcPr>
          <w:p w14:paraId="4DA784A3" w14:textId="47EF40A8"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0.09</w:t>
            </w:r>
          </w:p>
        </w:tc>
        <w:tc>
          <w:tcPr>
            <w:tcW w:w="765" w:type="dxa"/>
            <w:tcBorders>
              <w:top w:val="nil"/>
              <w:left w:val="nil"/>
              <w:bottom w:val="single" w:sz="4" w:space="0" w:color="auto"/>
              <w:right w:val="single" w:sz="4" w:space="0" w:color="auto"/>
            </w:tcBorders>
            <w:shd w:val="clear" w:color="auto" w:fill="auto"/>
            <w:vAlign w:val="center"/>
            <w:hideMark/>
          </w:tcPr>
          <w:p w14:paraId="2E984C70" w14:textId="78E1F75B"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0.3</w:t>
            </w:r>
          </w:p>
        </w:tc>
        <w:tc>
          <w:tcPr>
            <w:tcW w:w="860" w:type="dxa"/>
            <w:tcBorders>
              <w:top w:val="nil"/>
              <w:left w:val="nil"/>
              <w:bottom w:val="single" w:sz="4" w:space="0" w:color="auto"/>
              <w:right w:val="single" w:sz="4" w:space="0" w:color="auto"/>
            </w:tcBorders>
            <w:shd w:val="clear" w:color="auto" w:fill="auto"/>
            <w:vAlign w:val="center"/>
            <w:hideMark/>
          </w:tcPr>
          <w:p w14:paraId="23B93BC2" w14:textId="6AF32228"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hideMark/>
          </w:tcPr>
          <w:p w14:paraId="14363781" w14:textId="77777777" w:rsidR="00B04A1A" w:rsidRPr="002C1B75" w:rsidRDefault="00B04A1A" w:rsidP="00B04A1A">
            <w:pPr>
              <w:spacing w:after="0" w:line="240" w:lineRule="auto"/>
              <w:jc w:val="center"/>
              <w:rPr>
                <w:rFonts w:eastAsia="Times New Roman" w:cs="Times New Roman"/>
                <w:sz w:val="19"/>
                <w:szCs w:val="19"/>
              </w:rPr>
            </w:pPr>
          </w:p>
        </w:tc>
      </w:tr>
      <w:tr w:rsidR="002C1B75" w:rsidRPr="002C1B75" w14:paraId="662A87EF" w14:textId="77777777" w:rsidTr="00B04A1A">
        <w:trPr>
          <w:trHeight w:val="765"/>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24E254BD"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21 .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19D98B56" w14:textId="18AC22AA"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Svins</w:t>
            </w:r>
          </w:p>
        </w:tc>
        <w:tc>
          <w:tcPr>
            <w:tcW w:w="1751" w:type="dxa"/>
            <w:tcBorders>
              <w:top w:val="nil"/>
              <w:left w:val="nil"/>
              <w:bottom w:val="single" w:sz="4" w:space="0" w:color="auto"/>
              <w:right w:val="single" w:sz="4" w:space="0" w:color="auto"/>
            </w:tcBorders>
            <w:shd w:val="clear" w:color="auto" w:fill="auto"/>
            <w:vAlign w:val="center"/>
            <w:hideMark/>
          </w:tcPr>
          <w:p w14:paraId="49C33051" w14:textId="79524762"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11885:2009</w:t>
            </w:r>
          </w:p>
        </w:tc>
        <w:tc>
          <w:tcPr>
            <w:tcW w:w="2473" w:type="dxa"/>
            <w:tcBorders>
              <w:top w:val="nil"/>
              <w:left w:val="nil"/>
              <w:bottom w:val="single" w:sz="4" w:space="0" w:color="auto"/>
              <w:right w:val="single" w:sz="4" w:space="0" w:color="auto"/>
            </w:tcBorders>
            <w:shd w:val="clear" w:color="auto" w:fill="auto"/>
            <w:vAlign w:val="center"/>
            <w:hideMark/>
          </w:tcPr>
          <w:p w14:paraId="6021779A" w14:textId="06AC7FDE"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Induktīvi saistītās plazmas optiskās emisijas spektrometrija</w:t>
            </w:r>
          </w:p>
        </w:tc>
        <w:tc>
          <w:tcPr>
            <w:tcW w:w="834" w:type="dxa"/>
            <w:tcBorders>
              <w:top w:val="nil"/>
              <w:left w:val="nil"/>
              <w:bottom w:val="single" w:sz="4" w:space="0" w:color="auto"/>
              <w:right w:val="single" w:sz="4" w:space="0" w:color="auto"/>
            </w:tcBorders>
            <w:shd w:val="clear" w:color="auto" w:fill="auto"/>
            <w:noWrap/>
            <w:vAlign w:val="center"/>
            <w:hideMark/>
          </w:tcPr>
          <w:p w14:paraId="7EF64986" w14:textId="27EC7399"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0.4</w:t>
            </w:r>
          </w:p>
        </w:tc>
        <w:tc>
          <w:tcPr>
            <w:tcW w:w="765" w:type="dxa"/>
            <w:tcBorders>
              <w:top w:val="nil"/>
              <w:left w:val="nil"/>
              <w:bottom w:val="single" w:sz="4" w:space="0" w:color="auto"/>
              <w:right w:val="single" w:sz="4" w:space="0" w:color="auto"/>
            </w:tcBorders>
            <w:shd w:val="clear" w:color="auto" w:fill="auto"/>
            <w:noWrap/>
            <w:vAlign w:val="center"/>
            <w:hideMark/>
          </w:tcPr>
          <w:p w14:paraId="496FA02D" w14:textId="7A2899F3"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w:t>
            </w:r>
          </w:p>
        </w:tc>
        <w:tc>
          <w:tcPr>
            <w:tcW w:w="860" w:type="dxa"/>
            <w:tcBorders>
              <w:top w:val="nil"/>
              <w:left w:val="nil"/>
              <w:bottom w:val="single" w:sz="4" w:space="0" w:color="auto"/>
              <w:right w:val="single" w:sz="4" w:space="0" w:color="auto"/>
            </w:tcBorders>
            <w:shd w:val="clear" w:color="auto" w:fill="auto"/>
            <w:noWrap/>
            <w:vAlign w:val="center"/>
            <w:hideMark/>
          </w:tcPr>
          <w:p w14:paraId="5A60B9FC" w14:textId="5C367CE9"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hideMark/>
          </w:tcPr>
          <w:p w14:paraId="4BCBD801" w14:textId="362A3621"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9</w:t>
            </w:r>
          </w:p>
        </w:tc>
      </w:tr>
      <w:tr w:rsidR="002C1B75" w:rsidRPr="002C1B75" w14:paraId="060A22CD" w14:textId="77777777" w:rsidTr="00B04A1A">
        <w:trPr>
          <w:trHeight w:val="765"/>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8ADD968"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22 .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107A2EBF" w14:textId="0E40CD4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Niķelis</w:t>
            </w:r>
          </w:p>
        </w:tc>
        <w:tc>
          <w:tcPr>
            <w:tcW w:w="1751" w:type="dxa"/>
            <w:tcBorders>
              <w:top w:val="nil"/>
              <w:left w:val="nil"/>
              <w:bottom w:val="single" w:sz="4" w:space="0" w:color="auto"/>
              <w:right w:val="single" w:sz="4" w:space="0" w:color="auto"/>
            </w:tcBorders>
            <w:shd w:val="clear" w:color="auto" w:fill="auto"/>
            <w:vAlign w:val="center"/>
            <w:hideMark/>
          </w:tcPr>
          <w:p w14:paraId="3A5FFF33" w14:textId="6825512A"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11885:2009</w:t>
            </w:r>
          </w:p>
        </w:tc>
        <w:tc>
          <w:tcPr>
            <w:tcW w:w="2473" w:type="dxa"/>
            <w:tcBorders>
              <w:top w:val="nil"/>
              <w:left w:val="nil"/>
              <w:bottom w:val="single" w:sz="4" w:space="0" w:color="auto"/>
              <w:right w:val="single" w:sz="4" w:space="0" w:color="auto"/>
            </w:tcBorders>
            <w:shd w:val="clear" w:color="auto" w:fill="auto"/>
            <w:vAlign w:val="center"/>
            <w:hideMark/>
          </w:tcPr>
          <w:p w14:paraId="0FCE08A5" w14:textId="0A4912FF"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Induktīvi saistītās plazmas optiskās emisijas spektrometrija</w:t>
            </w:r>
          </w:p>
        </w:tc>
        <w:tc>
          <w:tcPr>
            <w:tcW w:w="834" w:type="dxa"/>
            <w:tcBorders>
              <w:top w:val="nil"/>
              <w:left w:val="nil"/>
              <w:bottom w:val="single" w:sz="4" w:space="0" w:color="auto"/>
              <w:right w:val="single" w:sz="4" w:space="0" w:color="auto"/>
            </w:tcBorders>
            <w:shd w:val="clear" w:color="auto" w:fill="auto"/>
            <w:noWrap/>
            <w:vAlign w:val="center"/>
            <w:hideMark/>
          </w:tcPr>
          <w:p w14:paraId="6E2E4F7F" w14:textId="021A2A0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0.7</w:t>
            </w:r>
          </w:p>
        </w:tc>
        <w:tc>
          <w:tcPr>
            <w:tcW w:w="765" w:type="dxa"/>
            <w:tcBorders>
              <w:top w:val="nil"/>
              <w:left w:val="nil"/>
              <w:bottom w:val="single" w:sz="4" w:space="0" w:color="auto"/>
              <w:right w:val="single" w:sz="4" w:space="0" w:color="auto"/>
            </w:tcBorders>
            <w:shd w:val="clear" w:color="auto" w:fill="auto"/>
            <w:noWrap/>
            <w:vAlign w:val="center"/>
            <w:hideMark/>
          </w:tcPr>
          <w:p w14:paraId="01ACA5C4" w14:textId="1E56E0F2"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w:t>
            </w:r>
          </w:p>
        </w:tc>
        <w:tc>
          <w:tcPr>
            <w:tcW w:w="860" w:type="dxa"/>
            <w:tcBorders>
              <w:top w:val="nil"/>
              <w:left w:val="nil"/>
              <w:bottom w:val="single" w:sz="4" w:space="0" w:color="auto"/>
              <w:right w:val="single" w:sz="4" w:space="0" w:color="auto"/>
            </w:tcBorders>
            <w:shd w:val="clear" w:color="auto" w:fill="auto"/>
            <w:noWrap/>
            <w:vAlign w:val="center"/>
            <w:hideMark/>
          </w:tcPr>
          <w:p w14:paraId="575FEF99" w14:textId="593065F4"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hideMark/>
          </w:tcPr>
          <w:p w14:paraId="16779E8C" w14:textId="6DA9F78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14</w:t>
            </w:r>
          </w:p>
        </w:tc>
      </w:tr>
      <w:tr w:rsidR="002C1B75" w:rsidRPr="002C1B75" w14:paraId="5EE6C0B4" w14:textId="77777777" w:rsidTr="00B04A1A">
        <w:trPr>
          <w:trHeight w:val="765"/>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4DE5BFF4"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23 .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0201D74D" w14:textId="1A132061"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Dzīvsudrabs</w:t>
            </w:r>
          </w:p>
        </w:tc>
        <w:tc>
          <w:tcPr>
            <w:tcW w:w="1751" w:type="dxa"/>
            <w:tcBorders>
              <w:top w:val="nil"/>
              <w:left w:val="nil"/>
              <w:bottom w:val="single" w:sz="4" w:space="0" w:color="auto"/>
              <w:right w:val="single" w:sz="4" w:space="0" w:color="auto"/>
            </w:tcBorders>
            <w:shd w:val="clear" w:color="auto" w:fill="auto"/>
            <w:vAlign w:val="center"/>
            <w:hideMark/>
          </w:tcPr>
          <w:p w14:paraId="1BAD486B" w14:textId="7B14168C"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17852:2008</w:t>
            </w:r>
          </w:p>
        </w:tc>
        <w:tc>
          <w:tcPr>
            <w:tcW w:w="2473" w:type="dxa"/>
            <w:tcBorders>
              <w:top w:val="nil"/>
              <w:left w:val="nil"/>
              <w:bottom w:val="single" w:sz="4" w:space="0" w:color="auto"/>
              <w:right w:val="single" w:sz="4" w:space="0" w:color="auto"/>
            </w:tcBorders>
            <w:shd w:val="clear" w:color="auto" w:fill="auto"/>
            <w:vAlign w:val="center"/>
            <w:hideMark/>
          </w:tcPr>
          <w:p w14:paraId="61BFE120" w14:textId="636A6406"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Aukstā tvaika atomfluorescences spektrometrija</w:t>
            </w:r>
          </w:p>
        </w:tc>
        <w:tc>
          <w:tcPr>
            <w:tcW w:w="834" w:type="dxa"/>
            <w:tcBorders>
              <w:top w:val="nil"/>
              <w:left w:val="nil"/>
              <w:bottom w:val="single" w:sz="4" w:space="0" w:color="auto"/>
              <w:right w:val="single" w:sz="4" w:space="0" w:color="auto"/>
            </w:tcBorders>
            <w:shd w:val="clear" w:color="auto" w:fill="auto"/>
            <w:noWrap/>
            <w:vAlign w:val="center"/>
            <w:hideMark/>
          </w:tcPr>
          <w:p w14:paraId="192C7892" w14:textId="305EB03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0.003</w:t>
            </w:r>
          </w:p>
        </w:tc>
        <w:tc>
          <w:tcPr>
            <w:tcW w:w="765" w:type="dxa"/>
            <w:tcBorders>
              <w:top w:val="nil"/>
              <w:left w:val="nil"/>
              <w:bottom w:val="single" w:sz="4" w:space="0" w:color="auto"/>
              <w:right w:val="single" w:sz="4" w:space="0" w:color="auto"/>
            </w:tcBorders>
            <w:shd w:val="clear" w:color="auto" w:fill="auto"/>
            <w:noWrap/>
            <w:vAlign w:val="center"/>
            <w:hideMark/>
          </w:tcPr>
          <w:p w14:paraId="5A1A3AC0" w14:textId="1AE56004"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0.01</w:t>
            </w:r>
          </w:p>
        </w:tc>
        <w:tc>
          <w:tcPr>
            <w:tcW w:w="860" w:type="dxa"/>
            <w:tcBorders>
              <w:top w:val="nil"/>
              <w:left w:val="nil"/>
              <w:bottom w:val="single" w:sz="4" w:space="0" w:color="auto"/>
              <w:right w:val="single" w:sz="4" w:space="0" w:color="auto"/>
            </w:tcBorders>
            <w:shd w:val="clear" w:color="auto" w:fill="auto"/>
            <w:noWrap/>
            <w:vAlign w:val="center"/>
            <w:hideMark/>
          </w:tcPr>
          <w:p w14:paraId="3B4CBD0E" w14:textId="7D84E0CB"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hideMark/>
          </w:tcPr>
          <w:p w14:paraId="09FD8BBE" w14:textId="33A0EE9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21</w:t>
            </w:r>
          </w:p>
        </w:tc>
      </w:tr>
      <w:tr w:rsidR="002C1B75" w:rsidRPr="002C1B75" w14:paraId="0FF16300" w14:textId="77777777" w:rsidTr="00B04A1A">
        <w:trPr>
          <w:trHeight w:val="765"/>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557B9A92"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24 .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01E5C370" w14:textId="42276C93"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Arsēns</w:t>
            </w:r>
          </w:p>
        </w:tc>
        <w:tc>
          <w:tcPr>
            <w:tcW w:w="1751" w:type="dxa"/>
            <w:tcBorders>
              <w:top w:val="nil"/>
              <w:left w:val="nil"/>
              <w:bottom w:val="single" w:sz="4" w:space="0" w:color="auto"/>
              <w:right w:val="single" w:sz="4" w:space="0" w:color="auto"/>
            </w:tcBorders>
            <w:shd w:val="clear" w:color="auto" w:fill="auto"/>
            <w:vAlign w:val="center"/>
            <w:hideMark/>
          </w:tcPr>
          <w:p w14:paraId="66873E7B" w14:textId="423F778F"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EN ISO 15586:2003</w:t>
            </w:r>
          </w:p>
        </w:tc>
        <w:tc>
          <w:tcPr>
            <w:tcW w:w="2473" w:type="dxa"/>
            <w:tcBorders>
              <w:top w:val="nil"/>
              <w:left w:val="nil"/>
              <w:bottom w:val="single" w:sz="4" w:space="0" w:color="auto"/>
              <w:right w:val="single" w:sz="4" w:space="0" w:color="auto"/>
            </w:tcBorders>
            <w:shd w:val="clear" w:color="auto" w:fill="auto"/>
            <w:vAlign w:val="center"/>
            <w:hideMark/>
          </w:tcPr>
          <w:p w14:paraId="6D74E7A0" w14:textId="363CC105"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Atomabsorbcijas spektrometrija ar elektrotermisko atomizāciju</w:t>
            </w:r>
          </w:p>
        </w:tc>
        <w:tc>
          <w:tcPr>
            <w:tcW w:w="834" w:type="dxa"/>
            <w:tcBorders>
              <w:top w:val="nil"/>
              <w:left w:val="nil"/>
              <w:bottom w:val="single" w:sz="4" w:space="0" w:color="auto"/>
              <w:right w:val="single" w:sz="4" w:space="0" w:color="auto"/>
            </w:tcBorders>
            <w:shd w:val="clear" w:color="auto" w:fill="auto"/>
            <w:noWrap/>
            <w:vAlign w:val="center"/>
            <w:hideMark/>
          </w:tcPr>
          <w:p w14:paraId="38E6C808" w14:textId="611472B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0.2</w:t>
            </w:r>
          </w:p>
        </w:tc>
        <w:tc>
          <w:tcPr>
            <w:tcW w:w="765" w:type="dxa"/>
            <w:tcBorders>
              <w:top w:val="nil"/>
              <w:left w:val="nil"/>
              <w:bottom w:val="single" w:sz="4" w:space="0" w:color="auto"/>
              <w:right w:val="single" w:sz="4" w:space="0" w:color="auto"/>
            </w:tcBorders>
            <w:shd w:val="clear" w:color="auto" w:fill="auto"/>
            <w:noWrap/>
            <w:vAlign w:val="center"/>
            <w:hideMark/>
          </w:tcPr>
          <w:p w14:paraId="0894ABC2" w14:textId="2B87CA6A"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0.6</w:t>
            </w:r>
          </w:p>
        </w:tc>
        <w:tc>
          <w:tcPr>
            <w:tcW w:w="860" w:type="dxa"/>
            <w:tcBorders>
              <w:top w:val="nil"/>
              <w:left w:val="nil"/>
              <w:bottom w:val="single" w:sz="4" w:space="0" w:color="auto"/>
              <w:right w:val="single" w:sz="4" w:space="0" w:color="auto"/>
            </w:tcBorders>
            <w:shd w:val="clear" w:color="auto" w:fill="auto"/>
            <w:noWrap/>
            <w:vAlign w:val="center"/>
            <w:hideMark/>
          </w:tcPr>
          <w:p w14:paraId="4A8DE494" w14:textId="57D10071"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hideMark/>
          </w:tcPr>
          <w:p w14:paraId="4086D6F6" w14:textId="201D2C43"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17</w:t>
            </w:r>
          </w:p>
        </w:tc>
      </w:tr>
      <w:tr w:rsidR="002C1B75" w:rsidRPr="002C1B75" w14:paraId="516632F0"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3A6FC35A"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25 .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6CA6310E" w14:textId="695E7BE3"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Atrazīns</w:t>
            </w:r>
          </w:p>
        </w:tc>
        <w:tc>
          <w:tcPr>
            <w:tcW w:w="1751" w:type="dxa"/>
            <w:tcBorders>
              <w:top w:val="nil"/>
              <w:left w:val="nil"/>
              <w:bottom w:val="single" w:sz="4" w:space="0" w:color="auto"/>
              <w:right w:val="single" w:sz="4" w:space="0" w:color="auto"/>
            </w:tcBorders>
            <w:shd w:val="clear" w:color="auto" w:fill="auto"/>
            <w:vAlign w:val="center"/>
            <w:hideMark/>
          </w:tcPr>
          <w:p w14:paraId="3EB4CC5D" w14:textId="31DFB1B3"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EN ISO 10695:2000*</w:t>
            </w:r>
          </w:p>
        </w:tc>
        <w:tc>
          <w:tcPr>
            <w:tcW w:w="2473" w:type="dxa"/>
            <w:tcBorders>
              <w:top w:val="nil"/>
              <w:left w:val="nil"/>
              <w:bottom w:val="single" w:sz="4" w:space="0" w:color="auto"/>
              <w:right w:val="single" w:sz="4" w:space="0" w:color="auto"/>
            </w:tcBorders>
            <w:shd w:val="clear" w:color="auto" w:fill="auto"/>
            <w:vAlign w:val="center"/>
            <w:hideMark/>
          </w:tcPr>
          <w:p w14:paraId="3910E361" w14:textId="35247CB9"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Gāzu hromatogrāfija/ masspektrometrija</w:t>
            </w:r>
          </w:p>
        </w:tc>
        <w:tc>
          <w:tcPr>
            <w:tcW w:w="834" w:type="dxa"/>
            <w:tcBorders>
              <w:top w:val="nil"/>
              <w:left w:val="nil"/>
              <w:bottom w:val="single" w:sz="4" w:space="0" w:color="auto"/>
              <w:right w:val="single" w:sz="4" w:space="0" w:color="auto"/>
            </w:tcBorders>
            <w:shd w:val="clear" w:color="auto" w:fill="auto"/>
            <w:noWrap/>
            <w:vAlign w:val="center"/>
            <w:hideMark/>
          </w:tcPr>
          <w:p w14:paraId="57EFC0AD" w14:textId="2BF1DF7B"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6.5</w:t>
            </w:r>
          </w:p>
        </w:tc>
        <w:tc>
          <w:tcPr>
            <w:tcW w:w="765" w:type="dxa"/>
            <w:tcBorders>
              <w:top w:val="nil"/>
              <w:left w:val="nil"/>
              <w:bottom w:val="single" w:sz="4" w:space="0" w:color="auto"/>
              <w:right w:val="single" w:sz="4" w:space="0" w:color="auto"/>
            </w:tcBorders>
            <w:shd w:val="clear" w:color="auto" w:fill="auto"/>
            <w:vAlign w:val="center"/>
            <w:hideMark/>
          </w:tcPr>
          <w:p w14:paraId="23BF8EC8" w14:textId="0BFE7945"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20</w:t>
            </w:r>
          </w:p>
        </w:tc>
        <w:tc>
          <w:tcPr>
            <w:tcW w:w="860" w:type="dxa"/>
            <w:tcBorders>
              <w:top w:val="nil"/>
              <w:left w:val="nil"/>
              <w:bottom w:val="single" w:sz="4" w:space="0" w:color="auto"/>
              <w:right w:val="single" w:sz="4" w:space="0" w:color="auto"/>
            </w:tcBorders>
            <w:shd w:val="clear" w:color="auto" w:fill="auto"/>
            <w:noWrap/>
            <w:vAlign w:val="center"/>
            <w:hideMark/>
          </w:tcPr>
          <w:p w14:paraId="06D551A5" w14:textId="722C25FD"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ng/l</w:t>
            </w:r>
          </w:p>
        </w:tc>
        <w:tc>
          <w:tcPr>
            <w:tcW w:w="1657" w:type="dxa"/>
            <w:tcBorders>
              <w:top w:val="nil"/>
              <w:left w:val="nil"/>
              <w:bottom w:val="single" w:sz="4" w:space="0" w:color="auto"/>
              <w:right w:val="single" w:sz="4" w:space="0" w:color="auto"/>
            </w:tcBorders>
            <w:shd w:val="clear" w:color="auto" w:fill="auto"/>
            <w:vAlign w:val="center"/>
            <w:hideMark/>
          </w:tcPr>
          <w:p w14:paraId="40A9E941" w14:textId="60F3088A"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25</w:t>
            </w:r>
          </w:p>
        </w:tc>
      </w:tr>
      <w:tr w:rsidR="002C1B75" w:rsidRPr="002C1B75" w14:paraId="776FFC97"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58BCF03C"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26 .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63591FD6" w14:textId="79001D21"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Simazīns</w:t>
            </w:r>
          </w:p>
        </w:tc>
        <w:tc>
          <w:tcPr>
            <w:tcW w:w="1751" w:type="dxa"/>
            <w:tcBorders>
              <w:top w:val="nil"/>
              <w:left w:val="nil"/>
              <w:bottom w:val="single" w:sz="4" w:space="0" w:color="auto"/>
              <w:right w:val="single" w:sz="4" w:space="0" w:color="auto"/>
            </w:tcBorders>
            <w:shd w:val="clear" w:color="auto" w:fill="auto"/>
            <w:vAlign w:val="center"/>
            <w:hideMark/>
          </w:tcPr>
          <w:p w14:paraId="6D27401D" w14:textId="50FF9B69"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EN ISO 10695:2000*</w:t>
            </w:r>
          </w:p>
        </w:tc>
        <w:tc>
          <w:tcPr>
            <w:tcW w:w="2473" w:type="dxa"/>
            <w:tcBorders>
              <w:top w:val="nil"/>
              <w:left w:val="nil"/>
              <w:bottom w:val="single" w:sz="4" w:space="0" w:color="auto"/>
              <w:right w:val="single" w:sz="4" w:space="0" w:color="auto"/>
            </w:tcBorders>
            <w:shd w:val="clear" w:color="auto" w:fill="auto"/>
            <w:vAlign w:val="center"/>
            <w:hideMark/>
          </w:tcPr>
          <w:p w14:paraId="15D37D8B" w14:textId="273F78CC"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Gāzu hromatogrāfija/ masspektrometrija</w:t>
            </w:r>
          </w:p>
        </w:tc>
        <w:tc>
          <w:tcPr>
            <w:tcW w:w="834" w:type="dxa"/>
            <w:tcBorders>
              <w:top w:val="nil"/>
              <w:left w:val="nil"/>
              <w:bottom w:val="single" w:sz="4" w:space="0" w:color="auto"/>
              <w:right w:val="single" w:sz="4" w:space="0" w:color="auto"/>
            </w:tcBorders>
            <w:shd w:val="clear" w:color="auto" w:fill="auto"/>
            <w:noWrap/>
            <w:vAlign w:val="center"/>
            <w:hideMark/>
          </w:tcPr>
          <w:p w14:paraId="6D83EB46" w14:textId="1C863E26"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12</w:t>
            </w:r>
          </w:p>
        </w:tc>
        <w:tc>
          <w:tcPr>
            <w:tcW w:w="765" w:type="dxa"/>
            <w:tcBorders>
              <w:top w:val="nil"/>
              <w:left w:val="nil"/>
              <w:bottom w:val="single" w:sz="4" w:space="0" w:color="auto"/>
              <w:right w:val="single" w:sz="4" w:space="0" w:color="auto"/>
            </w:tcBorders>
            <w:shd w:val="clear" w:color="auto" w:fill="auto"/>
            <w:vAlign w:val="center"/>
            <w:hideMark/>
          </w:tcPr>
          <w:p w14:paraId="78E5DBF4" w14:textId="6E2D839F"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36</w:t>
            </w:r>
          </w:p>
        </w:tc>
        <w:tc>
          <w:tcPr>
            <w:tcW w:w="860" w:type="dxa"/>
            <w:tcBorders>
              <w:top w:val="nil"/>
              <w:left w:val="nil"/>
              <w:bottom w:val="single" w:sz="4" w:space="0" w:color="auto"/>
              <w:right w:val="single" w:sz="4" w:space="0" w:color="auto"/>
            </w:tcBorders>
            <w:shd w:val="clear" w:color="auto" w:fill="auto"/>
            <w:noWrap/>
            <w:vAlign w:val="center"/>
            <w:hideMark/>
          </w:tcPr>
          <w:p w14:paraId="253425D7" w14:textId="4346C64B"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ng/l</w:t>
            </w:r>
          </w:p>
        </w:tc>
        <w:tc>
          <w:tcPr>
            <w:tcW w:w="1657" w:type="dxa"/>
            <w:tcBorders>
              <w:top w:val="nil"/>
              <w:left w:val="nil"/>
              <w:bottom w:val="single" w:sz="4" w:space="0" w:color="auto"/>
              <w:right w:val="single" w:sz="4" w:space="0" w:color="auto"/>
            </w:tcBorders>
            <w:shd w:val="clear" w:color="auto" w:fill="auto"/>
            <w:vAlign w:val="center"/>
            <w:hideMark/>
          </w:tcPr>
          <w:p w14:paraId="5C9C68DE" w14:textId="534D4AEA"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25</w:t>
            </w:r>
          </w:p>
        </w:tc>
      </w:tr>
      <w:tr w:rsidR="002C1B75" w:rsidRPr="002C1B75" w14:paraId="4B2C19A6" w14:textId="77777777" w:rsidTr="00B04A1A">
        <w:trPr>
          <w:trHeight w:val="765"/>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1E3A14EF"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27 .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3541D3D7" w14:textId="27AD002A"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Bentazons</w:t>
            </w:r>
          </w:p>
        </w:tc>
        <w:tc>
          <w:tcPr>
            <w:tcW w:w="1751" w:type="dxa"/>
            <w:tcBorders>
              <w:top w:val="nil"/>
              <w:left w:val="nil"/>
              <w:bottom w:val="single" w:sz="4" w:space="0" w:color="auto"/>
              <w:right w:val="single" w:sz="4" w:space="0" w:color="auto"/>
            </w:tcBorders>
            <w:shd w:val="clear" w:color="auto" w:fill="auto"/>
            <w:vAlign w:val="center"/>
            <w:hideMark/>
          </w:tcPr>
          <w:p w14:paraId="3968AFBB" w14:textId="268EF652"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US EPA Method 8151A:1996*</w:t>
            </w:r>
          </w:p>
        </w:tc>
        <w:tc>
          <w:tcPr>
            <w:tcW w:w="2473" w:type="dxa"/>
            <w:tcBorders>
              <w:top w:val="nil"/>
              <w:left w:val="nil"/>
              <w:bottom w:val="single" w:sz="4" w:space="0" w:color="auto"/>
              <w:right w:val="single" w:sz="4" w:space="0" w:color="auto"/>
            </w:tcBorders>
            <w:shd w:val="clear" w:color="auto" w:fill="auto"/>
            <w:vAlign w:val="center"/>
            <w:hideMark/>
          </w:tcPr>
          <w:p w14:paraId="002A5D7F" w14:textId="04FAACDA"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Gāzu hromatogrāfija ar elektronu satveres detektoru</w:t>
            </w:r>
          </w:p>
        </w:tc>
        <w:tc>
          <w:tcPr>
            <w:tcW w:w="834" w:type="dxa"/>
            <w:tcBorders>
              <w:top w:val="nil"/>
              <w:left w:val="nil"/>
              <w:bottom w:val="single" w:sz="4" w:space="0" w:color="auto"/>
              <w:right w:val="single" w:sz="4" w:space="0" w:color="auto"/>
            </w:tcBorders>
            <w:shd w:val="clear" w:color="auto" w:fill="auto"/>
            <w:noWrap/>
            <w:vAlign w:val="center"/>
            <w:hideMark/>
          </w:tcPr>
          <w:p w14:paraId="74518C54" w14:textId="05B31B07"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12</w:t>
            </w:r>
          </w:p>
        </w:tc>
        <w:tc>
          <w:tcPr>
            <w:tcW w:w="765" w:type="dxa"/>
            <w:tcBorders>
              <w:top w:val="nil"/>
              <w:left w:val="nil"/>
              <w:bottom w:val="single" w:sz="4" w:space="0" w:color="auto"/>
              <w:right w:val="single" w:sz="4" w:space="0" w:color="auto"/>
            </w:tcBorders>
            <w:shd w:val="clear" w:color="auto" w:fill="auto"/>
            <w:vAlign w:val="center"/>
            <w:hideMark/>
          </w:tcPr>
          <w:p w14:paraId="77815F63" w14:textId="558588AF"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36</w:t>
            </w:r>
          </w:p>
        </w:tc>
        <w:tc>
          <w:tcPr>
            <w:tcW w:w="860" w:type="dxa"/>
            <w:tcBorders>
              <w:top w:val="nil"/>
              <w:left w:val="nil"/>
              <w:bottom w:val="single" w:sz="4" w:space="0" w:color="auto"/>
              <w:right w:val="single" w:sz="4" w:space="0" w:color="auto"/>
            </w:tcBorders>
            <w:shd w:val="clear" w:color="auto" w:fill="auto"/>
            <w:noWrap/>
            <w:vAlign w:val="center"/>
            <w:hideMark/>
          </w:tcPr>
          <w:p w14:paraId="39353E58" w14:textId="77C24A4A"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ng/l</w:t>
            </w:r>
          </w:p>
        </w:tc>
        <w:tc>
          <w:tcPr>
            <w:tcW w:w="1657" w:type="dxa"/>
            <w:tcBorders>
              <w:top w:val="nil"/>
              <w:left w:val="nil"/>
              <w:bottom w:val="single" w:sz="4" w:space="0" w:color="auto"/>
              <w:right w:val="single" w:sz="4" w:space="0" w:color="auto"/>
            </w:tcBorders>
            <w:shd w:val="clear" w:color="auto" w:fill="auto"/>
            <w:vAlign w:val="center"/>
            <w:hideMark/>
          </w:tcPr>
          <w:p w14:paraId="4AA586AB" w14:textId="33D31977"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26</w:t>
            </w:r>
          </w:p>
        </w:tc>
      </w:tr>
      <w:tr w:rsidR="002C1B75" w:rsidRPr="002C1B75" w14:paraId="45A5D94C" w14:textId="77777777" w:rsidTr="00B04A1A">
        <w:trPr>
          <w:trHeight w:val="765"/>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75E0D2BD"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28 .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4D0189E8" w14:textId="32FE4840"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MCPA</w:t>
            </w:r>
          </w:p>
        </w:tc>
        <w:tc>
          <w:tcPr>
            <w:tcW w:w="1751" w:type="dxa"/>
            <w:tcBorders>
              <w:top w:val="nil"/>
              <w:left w:val="nil"/>
              <w:bottom w:val="single" w:sz="4" w:space="0" w:color="auto"/>
              <w:right w:val="single" w:sz="4" w:space="0" w:color="auto"/>
            </w:tcBorders>
            <w:shd w:val="clear" w:color="auto" w:fill="auto"/>
            <w:vAlign w:val="center"/>
            <w:hideMark/>
          </w:tcPr>
          <w:p w14:paraId="4F145CD3" w14:textId="3FD246CF"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US EPA Method 8151A:1996*</w:t>
            </w:r>
          </w:p>
        </w:tc>
        <w:tc>
          <w:tcPr>
            <w:tcW w:w="2473" w:type="dxa"/>
            <w:tcBorders>
              <w:top w:val="nil"/>
              <w:left w:val="nil"/>
              <w:bottom w:val="single" w:sz="4" w:space="0" w:color="auto"/>
              <w:right w:val="single" w:sz="4" w:space="0" w:color="auto"/>
            </w:tcBorders>
            <w:shd w:val="clear" w:color="auto" w:fill="auto"/>
            <w:vAlign w:val="center"/>
            <w:hideMark/>
          </w:tcPr>
          <w:p w14:paraId="5B39F8CC" w14:textId="10F64946"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Gāzu hromatogrāfija ar elektronu satveres detektoru</w:t>
            </w:r>
          </w:p>
        </w:tc>
        <w:tc>
          <w:tcPr>
            <w:tcW w:w="834" w:type="dxa"/>
            <w:tcBorders>
              <w:top w:val="nil"/>
              <w:left w:val="nil"/>
              <w:bottom w:val="single" w:sz="4" w:space="0" w:color="auto"/>
              <w:right w:val="single" w:sz="4" w:space="0" w:color="auto"/>
            </w:tcBorders>
            <w:shd w:val="clear" w:color="auto" w:fill="auto"/>
            <w:noWrap/>
            <w:vAlign w:val="center"/>
            <w:hideMark/>
          </w:tcPr>
          <w:p w14:paraId="5A0A8466" w14:textId="00BE19E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15</w:t>
            </w:r>
          </w:p>
        </w:tc>
        <w:tc>
          <w:tcPr>
            <w:tcW w:w="765" w:type="dxa"/>
            <w:tcBorders>
              <w:top w:val="nil"/>
              <w:left w:val="nil"/>
              <w:bottom w:val="single" w:sz="4" w:space="0" w:color="auto"/>
              <w:right w:val="single" w:sz="4" w:space="0" w:color="auto"/>
            </w:tcBorders>
            <w:shd w:val="clear" w:color="auto" w:fill="auto"/>
            <w:vAlign w:val="center"/>
            <w:hideMark/>
          </w:tcPr>
          <w:p w14:paraId="6086122C" w14:textId="3462C4C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45</w:t>
            </w:r>
          </w:p>
        </w:tc>
        <w:tc>
          <w:tcPr>
            <w:tcW w:w="860" w:type="dxa"/>
            <w:tcBorders>
              <w:top w:val="nil"/>
              <w:left w:val="nil"/>
              <w:bottom w:val="single" w:sz="4" w:space="0" w:color="auto"/>
              <w:right w:val="single" w:sz="4" w:space="0" w:color="auto"/>
            </w:tcBorders>
            <w:shd w:val="clear" w:color="auto" w:fill="auto"/>
            <w:noWrap/>
            <w:vAlign w:val="center"/>
            <w:hideMark/>
          </w:tcPr>
          <w:p w14:paraId="12740904" w14:textId="33AD33CD"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ng/l</w:t>
            </w:r>
          </w:p>
        </w:tc>
        <w:tc>
          <w:tcPr>
            <w:tcW w:w="1657" w:type="dxa"/>
            <w:tcBorders>
              <w:top w:val="nil"/>
              <w:left w:val="nil"/>
              <w:bottom w:val="single" w:sz="4" w:space="0" w:color="auto"/>
              <w:right w:val="single" w:sz="4" w:space="0" w:color="auto"/>
            </w:tcBorders>
            <w:shd w:val="clear" w:color="auto" w:fill="auto"/>
            <w:vAlign w:val="center"/>
            <w:hideMark/>
          </w:tcPr>
          <w:p w14:paraId="088A8891" w14:textId="6D76E3AD"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21</w:t>
            </w:r>
          </w:p>
        </w:tc>
      </w:tr>
      <w:tr w:rsidR="002C1B75" w:rsidRPr="002C1B75" w14:paraId="77820393"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68E2269"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29 .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15CADBE8" w14:textId="518FD83A"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Propazīns</w:t>
            </w:r>
          </w:p>
        </w:tc>
        <w:tc>
          <w:tcPr>
            <w:tcW w:w="1751" w:type="dxa"/>
            <w:tcBorders>
              <w:top w:val="nil"/>
              <w:left w:val="nil"/>
              <w:bottom w:val="single" w:sz="4" w:space="0" w:color="auto"/>
              <w:right w:val="single" w:sz="4" w:space="0" w:color="auto"/>
            </w:tcBorders>
            <w:shd w:val="clear" w:color="auto" w:fill="auto"/>
            <w:vAlign w:val="center"/>
            <w:hideMark/>
          </w:tcPr>
          <w:p w14:paraId="22630AE1" w14:textId="0CC169F6"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EN ISO 10695:2000*</w:t>
            </w:r>
          </w:p>
        </w:tc>
        <w:tc>
          <w:tcPr>
            <w:tcW w:w="2473" w:type="dxa"/>
            <w:tcBorders>
              <w:top w:val="nil"/>
              <w:left w:val="nil"/>
              <w:bottom w:val="single" w:sz="4" w:space="0" w:color="auto"/>
              <w:right w:val="single" w:sz="4" w:space="0" w:color="auto"/>
            </w:tcBorders>
            <w:shd w:val="clear" w:color="auto" w:fill="auto"/>
            <w:vAlign w:val="center"/>
            <w:hideMark/>
          </w:tcPr>
          <w:p w14:paraId="4CA52B09" w14:textId="7DC0C7B2"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Gāzu hromatogrāfija/ masspektrometrija</w:t>
            </w:r>
          </w:p>
        </w:tc>
        <w:tc>
          <w:tcPr>
            <w:tcW w:w="834" w:type="dxa"/>
            <w:tcBorders>
              <w:top w:val="nil"/>
              <w:left w:val="nil"/>
              <w:bottom w:val="single" w:sz="4" w:space="0" w:color="auto"/>
              <w:right w:val="single" w:sz="4" w:space="0" w:color="auto"/>
            </w:tcBorders>
            <w:shd w:val="clear" w:color="auto" w:fill="auto"/>
            <w:noWrap/>
            <w:vAlign w:val="center"/>
            <w:hideMark/>
          </w:tcPr>
          <w:p w14:paraId="7770D52D" w14:textId="65414791"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6.5</w:t>
            </w:r>
          </w:p>
        </w:tc>
        <w:tc>
          <w:tcPr>
            <w:tcW w:w="765" w:type="dxa"/>
            <w:tcBorders>
              <w:top w:val="nil"/>
              <w:left w:val="nil"/>
              <w:bottom w:val="single" w:sz="4" w:space="0" w:color="auto"/>
              <w:right w:val="single" w:sz="4" w:space="0" w:color="auto"/>
            </w:tcBorders>
            <w:shd w:val="clear" w:color="auto" w:fill="auto"/>
            <w:vAlign w:val="center"/>
            <w:hideMark/>
          </w:tcPr>
          <w:p w14:paraId="3EAF288B" w14:textId="435CBC3D"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20</w:t>
            </w:r>
          </w:p>
        </w:tc>
        <w:tc>
          <w:tcPr>
            <w:tcW w:w="860" w:type="dxa"/>
            <w:tcBorders>
              <w:top w:val="nil"/>
              <w:left w:val="nil"/>
              <w:bottom w:val="single" w:sz="4" w:space="0" w:color="auto"/>
              <w:right w:val="single" w:sz="4" w:space="0" w:color="auto"/>
            </w:tcBorders>
            <w:shd w:val="clear" w:color="auto" w:fill="auto"/>
            <w:noWrap/>
            <w:vAlign w:val="center"/>
            <w:hideMark/>
          </w:tcPr>
          <w:p w14:paraId="60B32673" w14:textId="526E29C9"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ng/l</w:t>
            </w:r>
          </w:p>
        </w:tc>
        <w:tc>
          <w:tcPr>
            <w:tcW w:w="1657" w:type="dxa"/>
            <w:tcBorders>
              <w:top w:val="nil"/>
              <w:left w:val="nil"/>
              <w:bottom w:val="single" w:sz="4" w:space="0" w:color="auto"/>
              <w:right w:val="single" w:sz="4" w:space="0" w:color="auto"/>
            </w:tcBorders>
            <w:shd w:val="clear" w:color="auto" w:fill="auto"/>
            <w:vAlign w:val="center"/>
            <w:hideMark/>
          </w:tcPr>
          <w:p w14:paraId="53D6EE55" w14:textId="006B1AEE"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25</w:t>
            </w:r>
          </w:p>
        </w:tc>
      </w:tr>
      <w:tr w:rsidR="002C1B75" w:rsidRPr="002C1B75" w14:paraId="37545885"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51D0104B"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30 .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360DEAAF" w14:textId="77BFC600"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Aldrīns</w:t>
            </w:r>
          </w:p>
        </w:tc>
        <w:tc>
          <w:tcPr>
            <w:tcW w:w="1751" w:type="dxa"/>
            <w:tcBorders>
              <w:top w:val="nil"/>
              <w:left w:val="nil"/>
              <w:bottom w:val="single" w:sz="4" w:space="0" w:color="auto"/>
              <w:right w:val="single" w:sz="4" w:space="0" w:color="auto"/>
            </w:tcBorders>
            <w:shd w:val="clear" w:color="auto" w:fill="auto"/>
            <w:vAlign w:val="center"/>
            <w:hideMark/>
          </w:tcPr>
          <w:p w14:paraId="4EF10275" w14:textId="3252F9BE"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ISO 6468:1996</w:t>
            </w:r>
          </w:p>
        </w:tc>
        <w:tc>
          <w:tcPr>
            <w:tcW w:w="2473" w:type="dxa"/>
            <w:tcBorders>
              <w:top w:val="nil"/>
              <w:left w:val="nil"/>
              <w:bottom w:val="single" w:sz="4" w:space="0" w:color="auto"/>
              <w:right w:val="single" w:sz="4" w:space="0" w:color="auto"/>
            </w:tcBorders>
            <w:shd w:val="clear" w:color="auto" w:fill="auto"/>
            <w:vAlign w:val="center"/>
            <w:hideMark/>
          </w:tcPr>
          <w:p w14:paraId="0EF815E7" w14:textId="25BC2D74"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Gāzu hromatogrāfija ar elektronu satveres detektoru</w:t>
            </w:r>
          </w:p>
        </w:tc>
        <w:tc>
          <w:tcPr>
            <w:tcW w:w="834" w:type="dxa"/>
            <w:tcBorders>
              <w:top w:val="nil"/>
              <w:left w:val="nil"/>
              <w:bottom w:val="single" w:sz="4" w:space="0" w:color="auto"/>
              <w:right w:val="single" w:sz="4" w:space="0" w:color="auto"/>
            </w:tcBorders>
            <w:shd w:val="clear" w:color="auto" w:fill="auto"/>
            <w:vAlign w:val="center"/>
            <w:hideMark/>
          </w:tcPr>
          <w:p w14:paraId="5E6CF8C3" w14:textId="0F2AFDED"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0.3</w:t>
            </w:r>
          </w:p>
        </w:tc>
        <w:tc>
          <w:tcPr>
            <w:tcW w:w="765" w:type="dxa"/>
            <w:tcBorders>
              <w:top w:val="nil"/>
              <w:left w:val="nil"/>
              <w:bottom w:val="single" w:sz="4" w:space="0" w:color="auto"/>
              <w:right w:val="single" w:sz="4" w:space="0" w:color="auto"/>
            </w:tcBorders>
            <w:shd w:val="clear" w:color="auto" w:fill="auto"/>
            <w:vAlign w:val="center"/>
            <w:hideMark/>
          </w:tcPr>
          <w:p w14:paraId="15903360" w14:textId="0AF8E8F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w:t>
            </w:r>
          </w:p>
        </w:tc>
        <w:tc>
          <w:tcPr>
            <w:tcW w:w="860" w:type="dxa"/>
            <w:tcBorders>
              <w:top w:val="nil"/>
              <w:left w:val="nil"/>
              <w:bottom w:val="single" w:sz="4" w:space="0" w:color="auto"/>
              <w:right w:val="single" w:sz="4" w:space="0" w:color="auto"/>
            </w:tcBorders>
            <w:shd w:val="clear" w:color="auto" w:fill="auto"/>
            <w:vAlign w:val="center"/>
            <w:hideMark/>
          </w:tcPr>
          <w:p w14:paraId="580F97E1" w14:textId="73EE0D66"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ng/l</w:t>
            </w:r>
          </w:p>
        </w:tc>
        <w:tc>
          <w:tcPr>
            <w:tcW w:w="1657" w:type="dxa"/>
            <w:tcBorders>
              <w:top w:val="nil"/>
              <w:left w:val="nil"/>
              <w:bottom w:val="single" w:sz="4" w:space="0" w:color="auto"/>
              <w:right w:val="single" w:sz="4" w:space="0" w:color="auto"/>
            </w:tcBorders>
            <w:shd w:val="clear" w:color="auto" w:fill="auto"/>
            <w:vAlign w:val="center"/>
            <w:hideMark/>
          </w:tcPr>
          <w:p w14:paraId="694280CE" w14:textId="1EA63BE2"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37</w:t>
            </w:r>
          </w:p>
        </w:tc>
      </w:tr>
      <w:tr w:rsidR="002C1B75" w:rsidRPr="002C1B75" w14:paraId="31FA2F33"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39D4BF8F"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31 .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31C5913D" w14:textId="3530CDB9"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Dieldrīns</w:t>
            </w:r>
          </w:p>
        </w:tc>
        <w:tc>
          <w:tcPr>
            <w:tcW w:w="1751" w:type="dxa"/>
            <w:tcBorders>
              <w:top w:val="nil"/>
              <w:left w:val="nil"/>
              <w:bottom w:val="single" w:sz="4" w:space="0" w:color="auto"/>
              <w:right w:val="single" w:sz="4" w:space="0" w:color="auto"/>
            </w:tcBorders>
            <w:shd w:val="clear" w:color="auto" w:fill="auto"/>
            <w:vAlign w:val="center"/>
            <w:hideMark/>
          </w:tcPr>
          <w:p w14:paraId="0361A529" w14:textId="3817CA45"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ISO 6468:1996</w:t>
            </w:r>
          </w:p>
        </w:tc>
        <w:tc>
          <w:tcPr>
            <w:tcW w:w="2473" w:type="dxa"/>
            <w:tcBorders>
              <w:top w:val="nil"/>
              <w:left w:val="nil"/>
              <w:bottom w:val="single" w:sz="4" w:space="0" w:color="auto"/>
              <w:right w:val="single" w:sz="4" w:space="0" w:color="auto"/>
            </w:tcBorders>
            <w:shd w:val="clear" w:color="auto" w:fill="auto"/>
            <w:vAlign w:val="center"/>
            <w:hideMark/>
          </w:tcPr>
          <w:p w14:paraId="5409BAC2" w14:textId="34DEFC34"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Gāzu hromatogrāfija ar elektronu satveres detektoru</w:t>
            </w:r>
          </w:p>
        </w:tc>
        <w:tc>
          <w:tcPr>
            <w:tcW w:w="834" w:type="dxa"/>
            <w:tcBorders>
              <w:top w:val="nil"/>
              <w:left w:val="nil"/>
              <w:bottom w:val="single" w:sz="4" w:space="0" w:color="auto"/>
              <w:right w:val="single" w:sz="4" w:space="0" w:color="auto"/>
            </w:tcBorders>
            <w:shd w:val="clear" w:color="auto" w:fill="auto"/>
            <w:noWrap/>
            <w:vAlign w:val="center"/>
            <w:hideMark/>
          </w:tcPr>
          <w:p w14:paraId="144E8C68" w14:textId="28657003"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0.2</w:t>
            </w:r>
          </w:p>
        </w:tc>
        <w:tc>
          <w:tcPr>
            <w:tcW w:w="765" w:type="dxa"/>
            <w:tcBorders>
              <w:top w:val="nil"/>
              <w:left w:val="nil"/>
              <w:bottom w:val="single" w:sz="4" w:space="0" w:color="auto"/>
              <w:right w:val="single" w:sz="4" w:space="0" w:color="auto"/>
            </w:tcBorders>
            <w:shd w:val="clear" w:color="auto" w:fill="auto"/>
            <w:noWrap/>
            <w:vAlign w:val="center"/>
            <w:hideMark/>
          </w:tcPr>
          <w:p w14:paraId="246D22C9" w14:textId="1376EA13"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w:t>
            </w:r>
          </w:p>
        </w:tc>
        <w:tc>
          <w:tcPr>
            <w:tcW w:w="860" w:type="dxa"/>
            <w:tcBorders>
              <w:top w:val="nil"/>
              <w:left w:val="nil"/>
              <w:bottom w:val="single" w:sz="4" w:space="0" w:color="auto"/>
              <w:right w:val="single" w:sz="4" w:space="0" w:color="auto"/>
            </w:tcBorders>
            <w:shd w:val="clear" w:color="auto" w:fill="auto"/>
            <w:noWrap/>
            <w:vAlign w:val="center"/>
            <w:hideMark/>
          </w:tcPr>
          <w:p w14:paraId="09DC4AEB" w14:textId="6B1B6934"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ng/l</w:t>
            </w:r>
          </w:p>
        </w:tc>
        <w:tc>
          <w:tcPr>
            <w:tcW w:w="1657" w:type="dxa"/>
            <w:tcBorders>
              <w:top w:val="nil"/>
              <w:left w:val="nil"/>
              <w:bottom w:val="single" w:sz="4" w:space="0" w:color="auto"/>
              <w:right w:val="single" w:sz="4" w:space="0" w:color="auto"/>
            </w:tcBorders>
            <w:shd w:val="clear" w:color="auto" w:fill="auto"/>
            <w:vAlign w:val="center"/>
            <w:hideMark/>
          </w:tcPr>
          <w:p w14:paraId="6332E14D" w14:textId="33D8F9BF"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24</w:t>
            </w:r>
          </w:p>
        </w:tc>
      </w:tr>
      <w:tr w:rsidR="002C1B75" w:rsidRPr="002C1B75" w14:paraId="59260CE3"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65F18467"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32 .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7D714B31" w14:textId="4A253D15"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Heptahlors</w:t>
            </w:r>
          </w:p>
        </w:tc>
        <w:tc>
          <w:tcPr>
            <w:tcW w:w="1751" w:type="dxa"/>
            <w:tcBorders>
              <w:top w:val="nil"/>
              <w:left w:val="nil"/>
              <w:bottom w:val="single" w:sz="4" w:space="0" w:color="auto"/>
              <w:right w:val="single" w:sz="4" w:space="0" w:color="auto"/>
            </w:tcBorders>
            <w:shd w:val="clear" w:color="auto" w:fill="auto"/>
            <w:vAlign w:val="center"/>
            <w:hideMark/>
          </w:tcPr>
          <w:p w14:paraId="7E5E8697" w14:textId="090E29C2"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ISO 6468:1996</w:t>
            </w:r>
          </w:p>
        </w:tc>
        <w:tc>
          <w:tcPr>
            <w:tcW w:w="2473" w:type="dxa"/>
            <w:tcBorders>
              <w:top w:val="nil"/>
              <w:left w:val="nil"/>
              <w:bottom w:val="single" w:sz="4" w:space="0" w:color="auto"/>
              <w:right w:val="single" w:sz="4" w:space="0" w:color="auto"/>
            </w:tcBorders>
            <w:shd w:val="clear" w:color="auto" w:fill="auto"/>
            <w:vAlign w:val="center"/>
            <w:hideMark/>
          </w:tcPr>
          <w:p w14:paraId="0B5E4F5C" w14:textId="5674A7FD"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Gāzu hromatogrāfija ar elektronu satveres detektoru</w:t>
            </w:r>
          </w:p>
        </w:tc>
        <w:tc>
          <w:tcPr>
            <w:tcW w:w="834" w:type="dxa"/>
            <w:tcBorders>
              <w:top w:val="nil"/>
              <w:left w:val="nil"/>
              <w:bottom w:val="single" w:sz="4" w:space="0" w:color="auto"/>
              <w:right w:val="single" w:sz="4" w:space="0" w:color="auto"/>
            </w:tcBorders>
            <w:shd w:val="clear" w:color="auto" w:fill="auto"/>
            <w:noWrap/>
            <w:vAlign w:val="center"/>
            <w:hideMark/>
          </w:tcPr>
          <w:p w14:paraId="3C1743AE" w14:textId="221AAEA5"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0.2</w:t>
            </w:r>
          </w:p>
        </w:tc>
        <w:tc>
          <w:tcPr>
            <w:tcW w:w="765" w:type="dxa"/>
            <w:tcBorders>
              <w:top w:val="nil"/>
              <w:left w:val="nil"/>
              <w:bottom w:val="single" w:sz="4" w:space="0" w:color="auto"/>
              <w:right w:val="single" w:sz="4" w:space="0" w:color="auto"/>
            </w:tcBorders>
            <w:shd w:val="clear" w:color="auto" w:fill="auto"/>
            <w:noWrap/>
            <w:vAlign w:val="center"/>
            <w:hideMark/>
          </w:tcPr>
          <w:p w14:paraId="638C3A15" w14:textId="53B8F59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w:t>
            </w:r>
          </w:p>
        </w:tc>
        <w:tc>
          <w:tcPr>
            <w:tcW w:w="860" w:type="dxa"/>
            <w:tcBorders>
              <w:top w:val="nil"/>
              <w:left w:val="nil"/>
              <w:bottom w:val="single" w:sz="4" w:space="0" w:color="auto"/>
              <w:right w:val="single" w:sz="4" w:space="0" w:color="auto"/>
            </w:tcBorders>
            <w:shd w:val="clear" w:color="auto" w:fill="auto"/>
            <w:noWrap/>
            <w:vAlign w:val="center"/>
            <w:hideMark/>
          </w:tcPr>
          <w:p w14:paraId="159D2999" w14:textId="6AC8703A"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ng/l</w:t>
            </w:r>
          </w:p>
        </w:tc>
        <w:tc>
          <w:tcPr>
            <w:tcW w:w="1657" w:type="dxa"/>
            <w:tcBorders>
              <w:top w:val="nil"/>
              <w:left w:val="nil"/>
              <w:bottom w:val="single" w:sz="4" w:space="0" w:color="auto"/>
              <w:right w:val="single" w:sz="4" w:space="0" w:color="auto"/>
            </w:tcBorders>
            <w:shd w:val="clear" w:color="auto" w:fill="auto"/>
            <w:vAlign w:val="center"/>
            <w:hideMark/>
          </w:tcPr>
          <w:p w14:paraId="4951909F" w14:textId="09F8A714"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19</w:t>
            </w:r>
          </w:p>
        </w:tc>
      </w:tr>
      <w:tr w:rsidR="002C1B75" w:rsidRPr="002C1B75" w14:paraId="28C9F3BF"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23C9343D"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33 .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78E5BE7B" w14:textId="47C311AF"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Heptahlora epoksīds</w:t>
            </w:r>
          </w:p>
        </w:tc>
        <w:tc>
          <w:tcPr>
            <w:tcW w:w="1751" w:type="dxa"/>
            <w:tcBorders>
              <w:top w:val="nil"/>
              <w:left w:val="nil"/>
              <w:bottom w:val="single" w:sz="4" w:space="0" w:color="auto"/>
              <w:right w:val="single" w:sz="4" w:space="0" w:color="auto"/>
            </w:tcBorders>
            <w:shd w:val="clear" w:color="auto" w:fill="auto"/>
            <w:vAlign w:val="center"/>
            <w:hideMark/>
          </w:tcPr>
          <w:p w14:paraId="20C968F9" w14:textId="4E51E5A3"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ISO 6468:1996</w:t>
            </w:r>
          </w:p>
        </w:tc>
        <w:tc>
          <w:tcPr>
            <w:tcW w:w="2473" w:type="dxa"/>
            <w:tcBorders>
              <w:top w:val="nil"/>
              <w:left w:val="nil"/>
              <w:bottom w:val="single" w:sz="4" w:space="0" w:color="auto"/>
              <w:right w:val="single" w:sz="4" w:space="0" w:color="auto"/>
            </w:tcBorders>
            <w:shd w:val="clear" w:color="auto" w:fill="auto"/>
            <w:vAlign w:val="center"/>
            <w:hideMark/>
          </w:tcPr>
          <w:p w14:paraId="69CCEEB3" w14:textId="5253024C"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Gāzu hromatogrāfija ar elektronu satveres detektoru</w:t>
            </w:r>
          </w:p>
        </w:tc>
        <w:tc>
          <w:tcPr>
            <w:tcW w:w="834" w:type="dxa"/>
            <w:tcBorders>
              <w:top w:val="nil"/>
              <w:left w:val="nil"/>
              <w:bottom w:val="single" w:sz="4" w:space="0" w:color="auto"/>
              <w:right w:val="single" w:sz="4" w:space="0" w:color="auto"/>
            </w:tcBorders>
            <w:shd w:val="clear" w:color="auto" w:fill="auto"/>
            <w:vAlign w:val="center"/>
            <w:hideMark/>
          </w:tcPr>
          <w:p w14:paraId="75EE257C" w14:textId="75C626C4"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0.2</w:t>
            </w:r>
          </w:p>
        </w:tc>
        <w:tc>
          <w:tcPr>
            <w:tcW w:w="765" w:type="dxa"/>
            <w:tcBorders>
              <w:top w:val="nil"/>
              <w:left w:val="nil"/>
              <w:bottom w:val="single" w:sz="4" w:space="0" w:color="auto"/>
              <w:right w:val="single" w:sz="4" w:space="0" w:color="auto"/>
            </w:tcBorders>
            <w:shd w:val="clear" w:color="auto" w:fill="auto"/>
            <w:vAlign w:val="center"/>
            <w:hideMark/>
          </w:tcPr>
          <w:p w14:paraId="4C210BCB" w14:textId="5DE3FBA1"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w:t>
            </w:r>
          </w:p>
        </w:tc>
        <w:tc>
          <w:tcPr>
            <w:tcW w:w="860" w:type="dxa"/>
            <w:tcBorders>
              <w:top w:val="nil"/>
              <w:left w:val="nil"/>
              <w:bottom w:val="single" w:sz="4" w:space="0" w:color="auto"/>
              <w:right w:val="single" w:sz="4" w:space="0" w:color="auto"/>
            </w:tcBorders>
            <w:shd w:val="clear" w:color="auto" w:fill="auto"/>
            <w:vAlign w:val="center"/>
            <w:hideMark/>
          </w:tcPr>
          <w:p w14:paraId="2ACE4D6E" w14:textId="4690B809"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ng/l</w:t>
            </w:r>
          </w:p>
        </w:tc>
        <w:tc>
          <w:tcPr>
            <w:tcW w:w="1657" w:type="dxa"/>
            <w:tcBorders>
              <w:top w:val="nil"/>
              <w:left w:val="nil"/>
              <w:bottom w:val="single" w:sz="4" w:space="0" w:color="auto"/>
              <w:right w:val="single" w:sz="4" w:space="0" w:color="auto"/>
            </w:tcBorders>
            <w:shd w:val="clear" w:color="auto" w:fill="auto"/>
            <w:vAlign w:val="center"/>
            <w:hideMark/>
          </w:tcPr>
          <w:p w14:paraId="477D30E7" w14:textId="11556D95"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22</w:t>
            </w:r>
          </w:p>
        </w:tc>
      </w:tr>
      <w:tr w:rsidR="002C1B75" w:rsidRPr="002C1B75" w14:paraId="4ACBE45C" w14:textId="77777777" w:rsidTr="00B04A1A">
        <w:trPr>
          <w:trHeight w:val="495"/>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6698BA74"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34 .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0C35ECB4" w14:textId="29E65252"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Trihloretilēns</w:t>
            </w:r>
          </w:p>
        </w:tc>
        <w:tc>
          <w:tcPr>
            <w:tcW w:w="1751" w:type="dxa"/>
            <w:tcBorders>
              <w:top w:val="nil"/>
              <w:left w:val="nil"/>
              <w:bottom w:val="single" w:sz="4" w:space="0" w:color="auto"/>
              <w:right w:val="single" w:sz="4" w:space="0" w:color="auto"/>
            </w:tcBorders>
            <w:shd w:val="clear" w:color="auto" w:fill="auto"/>
            <w:vAlign w:val="center"/>
            <w:hideMark/>
          </w:tcPr>
          <w:p w14:paraId="0BC672D6" w14:textId="488C1CB1"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ISO 10301:1997</w:t>
            </w:r>
          </w:p>
        </w:tc>
        <w:tc>
          <w:tcPr>
            <w:tcW w:w="2473" w:type="dxa"/>
            <w:tcBorders>
              <w:top w:val="nil"/>
              <w:left w:val="nil"/>
              <w:bottom w:val="single" w:sz="4" w:space="0" w:color="auto"/>
              <w:right w:val="single" w:sz="4" w:space="0" w:color="auto"/>
            </w:tcBorders>
            <w:shd w:val="clear" w:color="auto" w:fill="auto"/>
            <w:vAlign w:val="center"/>
            <w:hideMark/>
          </w:tcPr>
          <w:p w14:paraId="57302D1E" w14:textId="1C0EAA16"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Gāzu hromatogrāfija ar elektronu satveres detektoru</w:t>
            </w:r>
          </w:p>
        </w:tc>
        <w:tc>
          <w:tcPr>
            <w:tcW w:w="834" w:type="dxa"/>
            <w:tcBorders>
              <w:top w:val="nil"/>
              <w:left w:val="nil"/>
              <w:bottom w:val="single" w:sz="4" w:space="0" w:color="auto"/>
              <w:right w:val="single" w:sz="4" w:space="0" w:color="auto"/>
            </w:tcBorders>
            <w:shd w:val="clear" w:color="auto" w:fill="auto"/>
            <w:noWrap/>
            <w:vAlign w:val="center"/>
            <w:hideMark/>
          </w:tcPr>
          <w:p w14:paraId="6E3FCCA2" w14:textId="055A15E4"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0.2</w:t>
            </w:r>
          </w:p>
        </w:tc>
        <w:tc>
          <w:tcPr>
            <w:tcW w:w="765" w:type="dxa"/>
            <w:tcBorders>
              <w:top w:val="nil"/>
              <w:left w:val="nil"/>
              <w:bottom w:val="single" w:sz="4" w:space="0" w:color="auto"/>
              <w:right w:val="single" w:sz="4" w:space="0" w:color="auto"/>
            </w:tcBorders>
            <w:shd w:val="clear" w:color="auto" w:fill="auto"/>
            <w:noWrap/>
            <w:vAlign w:val="center"/>
            <w:hideMark/>
          </w:tcPr>
          <w:p w14:paraId="209A62E8" w14:textId="531784EF"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0.6</w:t>
            </w:r>
          </w:p>
        </w:tc>
        <w:tc>
          <w:tcPr>
            <w:tcW w:w="860" w:type="dxa"/>
            <w:tcBorders>
              <w:top w:val="nil"/>
              <w:left w:val="nil"/>
              <w:bottom w:val="single" w:sz="4" w:space="0" w:color="auto"/>
              <w:right w:val="single" w:sz="4" w:space="0" w:color="auto"/>
            </w:tcBorders>
            <w:shd w:val="clear" w:color="auto" w:fill="auto"/>
            <w:noWrap/>
            <w:vAlign w:val="center"/>
            <w:hideMark/>
          </w:tcPr>
          <w:p w14:paraId="5DD12217" w14:textId="4D001A27"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hideMark/>
          </w:tcPr>
          <w:p w14:paraId="3B15B4F5" w14:textId="238A896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10</w:t>
            </w:r>
          </w:p>
        </w:tc>
      </w:tr>
      <w:tr w:rsidR="002C1B75" w:rsidRPr="002C1B75" w14:paraId="29BFD372"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B047099"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35 .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44604286" w14:textId="24BDBB8C"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Tetrahloretilēns</w:t>
            </w:r>
          </w:p>
        </w:tc>
        <w:tc>
          <w:tcPr>
            <w:tcW w:w="1751" w:type="dxa"/>
            <w:tcBorders>
              <w:top w:val="nil"/>
              <w:left w:val="nil"/>
              <w:bottom w:val="single" w:sz="4" w:space="0" w:color="auto"/>
              <w:right w:val="single" w:sz="4" w:space="0" w:color="auto"/>
            </w:tcBorders>
            <w:shd w:val="clear" w:color="000000" w:fill="FFFFFF"/>
            <w:vAlign w:val="center"/>
            <w:hideMark/>
          </w:tcPr>
          <w:p w14:paraId="3BE4D736" w14:textId="6CC83D82"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ISO 10301:1997</w:t>
            </w:r>
          </w:p>
        </w:tc>
        <w:tc>
          <w:tcPr>
            <w:tcW w:w="2473" w:type="dxa"/>
            <w:tcBorders>
              <w:top w:val="nil"/>
              <w:left w:val="nil"/>
              <w:bottom w:val="single" w:sz="4" w:space="0" w:color="auto"/>
              <w:right w:val="single" w:sz="4" w:space="0" w:color="auto"/>
            </w:tcBorders>
            <w:shd w:val="clear" w:color="auto" w:fill="auto"/>
            <w:vAlign w:val="center"/>
            <w:hideMark/>
          </w:tcPr>
          <w:p w14:paraId="552105DD" w14:textId="06818356"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Gāzu hromatogrāfija ar elektronu satveres detektoru</w:t>
            </w:r>
          </w:p>
        </w:tc>
        <w:tc>
          <w:tcPr>
            <w:tcW w:w="834" w:type="dxa"/>
            <w:tcBorders>
              <w:top w:val="nil"/>
              <w:left w:val="nil"/>
              <w:bottom w:val="single" w:sz="4" w:space="0" w:color="auto"/>
              <w:right w:val="single" w:sz="4" w:space="0" w:color="auto"/>
            </w:tcBorders>
            <w:shd w:val="clear" w:color="auto" w:fill="auto"/>
            <w:noWrap/>
            <w:vAlign w:val="center"/>
            <w:hideMark/>
          </w:tcPr>
          <w:p w14:paraId="6EEAC18E" w14:textId="36B156E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0.2</w:t>
            </w:r>
          </w:p>
        </w:tc>
        <w:tc>
          <w:tcPr>
            <w:tcW w:w="765" w:type="dxa"/>
            <w:tcBorders>
              <w:top w:val="nil"/>
              <w:left w:val="nil"/>
              <w:bottom w:val="single" w:sz="4" w:space="0" w:color="auto"/>
              <w:right w:val="single" w:sz="4" w:space="0" w:color="auto"/>
            </w:tcBorders>
            <w:shd w:val="clear" w:color="auto" w:fill="auto"/>
            <w:vAlign w:val="center"/>
            <w:hideMark/>
          </w:tcPr>
          <w:p w14:paraId="3F104F5C" w14:textId="28B9DA89"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0.6</w:t>
            </w:r>
          </w:p>
        </w:tc>
        <w:tc>
          <w:tcPr>
            <w:tcW w:w="860" w:type="dxa"/>
            <w:tcBorders>
              <w:top w:val="nil"/>
              <w:left w:val="nil"/>
              <w:bottom w:val="single" w:sz="4" w:space="0" w:color="auto"/>
              <w:right w:val="single" w:sz="4" w:space="0" w:color="auto"/>
            </w:tcBorders>
            <w:shd w:val="clear" w:color="auto" w:fill="auto"/>
            <w:vAlign w:val="center"/>
            <w:hideMark/>
          </w:tcPr>
          <w:p w14:paraId="6FC1501D" w14:textId="4040BC94"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hideMark/>
          </w:tcPr>
          <w:p w14:paraId="662B649D" w14:textId="29AA0873"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15</w:t>
            </w:r>
          </w:p>
        </w:tc>
      </w:tr>
      <w:tr w:rsidR="002C1B75" w:rsidRPr="002C1B75" w14:paraId="4CEB9250"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3F1F9248"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36 .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393BB424" w14:textId="218FF3F8"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BTEX summa</w:t>
            </w:r>
          </w:p>
        </w:tc>
        <w:tc>
          <w:tcPr>
            <w:tcW w:w="1751" w:type="dxa"/>
            <w:tcBorders>
              <w:top w:val="nil"/>
              <w:left w:val="nil"/>
              <w:bottom w:val="single" w:sz="4" w:space="0" w:color="auto"/>
              <w:right w:val="single" w:sz="4" w:space="0" w:color="auto"/>
            </w:tcBorders>
            <w:shd w:val="clear" w:color="auto" w:fill="auto"/>
            <w:vAlign w:val="center"/>
            <w:hideMark/>
          </w:tcPr>
          <w:p w14:paraId="427A96B4" w14:textId="55828CC6"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ISO 11423-1:1997</w:t>
            </w:r>
          </w:p>
        </w:tc>
        <w:tc>
          <w:tcPr>
            <w:tcW w:w="2473" w:type="dxa"/>
            <w:tcBorders>
              <w:top w:val="nil"/>
              <w:left w:val="nil"/>
              <w:bottom w:val="single" w:sz="4" w:space="0" w:color="auto"/>
              <w:right w:val="single" w:sz="4" w:space="0" w:color="auto"/>
            </w:tcBorders>
            <w:shd w:val="clear" w:color="auto" w:fill="auto"/>
            <w:vAlign w:val="center"/>
            <w:hideMark/>
          </w:tcPr>
          <w:p w14:paraId="73F4581F" w14:textId="416D5D4B"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Gāzu hromatogrāfija ar liesmas jonizācijas detektoru</w:t>
            </w:r>
          </w:p>
        </w:tc>
        <w:tc>
          <w:tcPr>
            <w:tcW w:w="834" w:type="dxa"/>
            <w:tcBorders>
              <w:top w:val="nil"/>
              <w:left w:val="nil"/>
              <w:bottom w:val="single" w:sz="4" w:space="0" w:color="auto"/>
              <w:right w:val="single" w:sz="4" w:space="0" w:color="auto"/>
            </w:tcBorders>
            <w:shd w:val="clear" w:color="auto" w:fill="auto"/>
            <w:noWrap/>
            <w:vAlign w:val="center"/>
            <w:hideMark/>
          </w:tcPr>
          <w:p w14:paraId="7FE58A34" w14:textId="02ED1E42"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0.1</w:t>
            </w:r>
          </w:p>
        </w:tc>
        <w:tc>
          <w:tcPr>
            <w:tcW w:w="765" w:type="dxa"/>
            <w:tcBorders>
              <w:top w:val="nil"/>
              <w:left w:val="nil"/>
              <w:bottom w:val="single" w:sz="4" w:space="0" w:color="auto"/>
              <w:right w:val="single" w:sz="4" w:space="0" w:color="auto"/>
            </w:tcBorders>
            <w:shd w:val="clear" w:color="auto" w:fill="auto"/>
            <w:noWrap/>
            <w:vAlign w:val="center"/>
            <w:hideMark/>
          </w:tcPr>
          <w:p w14:paraId="23F3F14A" w14:textId="0A65D8F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0.3</w:t>
            </w:r>
          </w:p>
        </w:tc>
        <w:tc>
          <w:tcPr>
            <w:tcW w:w="860" w:type="dxa"/>
            <w:tcBorders>
              <w:top w:val="nil"/>
              <w:left w:val="nil"/>
              <w:bottom w:val="single" w:sz="4" w:space="0" w:color="auto"/>
              <w:right w:val="single" w:sz="4" w:space="0" w:color="auto"/>
            </w:tcBorders>
            <w:shd w:val="clear" w:color="auto" w:fill="auto"/>
            <w:noWrap/>
            <w:vAlign w:val="center"/>
            <w:hideMark/>
          </w:tcPr>
          <w:p w14:paraId="607C7C39" w14:textId="39982D3F"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hideMark/>
          </w:tcPr>
          <w:p w14:paraId="22B67678" w14:textId="655F5D39"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15</w:t>
            </w:r>
          </w:p>
        </w:tc>
      </w:tr>
      <w:tr w:rsidR="002C1B75" w:rsidRPr="002C1B75" w14:paraId="4644CFBE" w14:textId="77777777" w:rsidTr="00B04A1A">
        <w:trPr>
          <w:trHeight w:val="495"/>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458F429"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37 .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639B8E5A" w14:textId="033F2EE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Trihlormetāns</w:t>
            </w:r>
          </w:p>
        </w:tc>
        <w:tc>
          <w:tcPr>
            <w:tcW w:w="1751" w:type="dxa"/>
            <w:tcBorders>
              <w:top w:val="nil"/>
              <w:left w:val="nil"/>
              <w:bottom w:val="single" w:sz="4" w:space="0" w:color="auto"/>
              <w:right w:val="single" w:sz="4" w:space="0" w:color="auto"/>
            </w:tcBorders>
            <w:shd w:val="clear" w:color="000000" w:fill="FFFFFF"/>
            <w:vAlign w:val="center"/>
            <w:hideMark/>
          </w:tcPr>
          <w:p w14:paraId="61B0FB25" w14:textId="05FA52D3"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ISO 10301:1997</w:t>
            </w:r>
          </w:p>
        </w:tc>
        <w:tc>
          <w:tcPr>
            <w:tcW w:w="2473" w:type="dxa"/>
            <w:tcBorders>
              <w:top w:val="nil"/>
              <w:left w:val="nil"/>
              <w:bottom w:val="single" w:sz="4" w:space="0" w:color="auto"/>
              <w:right w:val="single" w:sz="4" w:space="0" w:color="auto"/>
            </w:tcBorders>
            <w:shd w:val="clear" w:color="auto" w:fill="auto"/>
            <w:vAlign w:val="center"/>
            <w:hideMark/>
          </w:tcPr>
          <w:p w14:paraId="5D9F9C39" w14:textId="3D63248A"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Gāzu hromatogrāfija ar elektronu satveres detektoru</w:t>
            </w:r>
          </w:p>
        </w:tc>
        <w:tc>
          <w:tcPr>
            <w:tcW w:w="834" w:type="dxa"/>
            <w:tcBorders>
              <w:top w:val="nil"/>
              <w:left w:val="nil"/>
              <w:bottom w:val="single" w:sz="4" w:space="0" w:color="auto"/>
              <w:right w:val="single" w:sz="4" w:space="0" w:color="auto"/>
            </w:tcBorders>
            <w:shd w:val="clear" w:color="auto" w:fill="auto"/>
            <w:noWrap/>
            <w:vAlign w:val="center"/>
            <w:hideMark/>
          </w:tcPr>
          <w:p w14:paraId="4F39121E" w14:textId="2F6581AF"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0.2</w:t>
            </w:r>
          </w:p>
        </w:tc>
        <w:tc>
          <w:tcPr>
            <w:tcW w:w="765" w:type="dxa"/>
            <w:tcBorders>
              <w:top w:val="nil"/>
              <w:left w:val="nil"/>
              <w:bottom w:val="single" w:sz="4" w:space="0" w:color="auto"/>
              <w:right w:val="single" w:sz="4" w:space="0" w:color="auto"/>
            </w:tcBorders>
            <w:shd w:val="clear" w:color="auto" w:fill="auto"/>
            <w:vAlign w:val="center"/>
            <w:hideMark/>
          </w:tcPr>
          <w:p w14:paraId="5B78F9D0" w14:textId="298EB583"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0.6</w:t>
            </w:r>
          </w:p>
        </w:tc>
        <w:tc>
          <w:tcPr>
            <w:tcW w:w="860" w:type="dxa"/>
            <w:tcBorders>
              <w:top w:val="nil"/>
              <w:left w:val="nil"/>
              <w:bottom w:val="single" w:sz="4" w:space="0" w:color="auto"/>
              <w:right w:val="single" w:sz="4" w:space="0" w:color="auto"/>
            </w:tcBorders>
            <w:shd w:val="clear" w:color="auto" w:fill="auto"/>
            <w:vAlign w:val="center"/>
            <w:hideMark/>
          </w:tcPr>
          <w:p w14:paraId="4B149680" w14:textId="4C4CC280"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hideMark/>
          </w:tcPr>
          <w:p w14:paraId="6FDE8297" w14:textId="080959AE"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15</w:t>
            </w:r>
          </w:p>
        </w:tc>
      </w:tr>
      <w:tr w:rsidR="002C1B75" w:rsidRPr="002C1B75" w14:paraId="219A6AFF" w14:textId="77777777" w:rsidTr="00B04A1A">
        <w:trPr>
          <w:trHeight w:val="63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58E293A6"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38 .</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hideMark/>
          </w:tcPr>
          <w:p w14:paraId="0747292A" w14:textId="549C1868"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1,2-dihloretāns</w:t>
            </w:r>
          </w:p>
        </w:tc>
        <w:tc>
          <w:tcPr>
            <w:tcW w:w="1751" w:type="dxa"/>
            <w:tcBorders>
              <w:top w:val="nil"/>
              <w:left w:val="nil"/>
              <w:bottom w:val="single" w:sz="4" w:space="0" w:color="auto"/>
              <w:right w:val="single" w:sz="4" w:space="0" w:color="auto"/>
            </w:tcBorders>
            <w:shd w:val="clear" w:color="000000" w:fill="FFFFFF"/>
            <w:vAlign w:val="center"/>
            <w:hideMark/>
          </w:tcPr>
          <w:p w14:paraId="5002EC46" w14:textId="3FCFA0BB"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ISO 10301:1997</w:t>
            </w:r>
          </w:p>
        </w:tc>
        <w:tc>
          <w:tcPr>
            <w:tcW w:w="2473" w:type="dxa"/>
            <w:tcBorders>
              <w:top w:val="nil"/>
              <w:left w:val="nil"/>
              <w:bottom w:val="single" w:sz="4" w:space="0" w:color="auto"/>
              <w:right w:val="single" w:sz="4" w:space="0" w:color="auto"/>
            </w:tcBorders>
            <w:shd w:val="clear" w:color="auto" w:fill="auto"/>
            <w:vAlign w:val="center"/>
            <w:hideMark/>
          </w:tcPr>
          <w:p w14:paraId="1B2F263A" w14:textId="4A84C028"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Gāzu hromatogrāfija ar elektronu satveres detektoru</w:t>
            </w:r>
          </w:p>
        </w:tc>
        <w:tc>
          <w:tcPr>
            <w:tcW w:w="834" w:type="dxa"/>
            <w:tcBorders>
              <w:top w:val="nil"/>
              <w:left w:val="nil"/>
              <w:bottom w:val="single" w:sz="4" w:space="0" w:color="auto"/>
              <w:right w:val="single" w:sz="4" w:space="0" w:color="auto"/>
            </w:tcBorders>
            <w:shd w:val="clear" w:color="auto" w:fill="auto"/>
            <w:vAlign w:val="center"/>
            <w:hideMark/>
          </w:tcPr>
          <w:p w14:paraId="7ADA4F04" w14:textId="022378FF"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0.1</w:t>
            </w:r>
          </w:p>
        </w:tc>
        <w:tc>
          <w:tcPr>
            <w:tcW w:w="765" w:type="dxa"/>
            <w:tcBorders>
              <w:top w:val="nil"/>
              <w:left w:val="nil"/>
              <w:bottom w:val="single" w:sz="4" w:space="0" w:color="auto"/>
              <w:right w:val="single" w:sz="4" w:space="0" w:color="auto"/>
            </w:tcBorders>
            <w:shd w:val="clear" w:color="auto" w:fill="auto"/>
            <w:vAlign w:val="center"/>
            <w:hideMark/>
          </w:tcPr>
          <w:p w14:paraId="24164564" w14:textId="70EB6223"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0.3</w:t>
            </w:r>
          </w:p>
        </w:tc>
        <w:tc>
          <w:tcPr>
            <w:tcW w:w="860" w:type="dxa"/>
            <w:tcBorders>
              <w:top w:val="nil"/>
              <w:left w:val="nil"/>
              <w:bottom w:val="single" w:sz="4" w:space="0" w:color="auto"/>
              <w:right w:val="single" w:sz="4" w:space="0" w:color="auto"/>
            </w:tcBorders>
            <w:shd w:val="clear" w:color="auto" w:fill="auto"/>
            <w:noWrap/>
            <w:vAlign w:val="center"/>
            <w:hideMark/>
          </w:tcPr>
          <w:p w14:paraId="0570C767" w14:textId="336DE9B5"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hideMark/>
          </w:tcPr>
          <w:p w14:paraId="529E6520" w14:textId="4601129B"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25</w:t>
            </w:r>
          </w:p>
        </w:tc>
      </w:tr>
      <w:tr w:rsidR="002C1B75" w:rsidRPr="002C1B75" w14:paraId="345C369E" w14:textId="77777777" w:rsidTr="00B04A1A">
        <w:trPr>
          <w:trHeight w:val="255"/>
        </w:trPr>
        <w:tc>
          <w:tcPr>
            <w:tcW w:w="503"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3C078178"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39 .</w:t>
            </w:r>
          </w:p>
        </w:tc>
        <w:tc>
          <w:tcPr>
            <w:tcW w:w="1789" w:type="dxa"/>
            <w:vMerge w:val="restar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6FEA15A" w14:textId="1FE9DFE0"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ĶSP</w:t>
            </w:r>
          </w:p>
        </w:tc>
        <w:tc>
          <w:tcPr>
            <w:tcW w:w="1751" w:type="dxa"/>
            <w:tcBorders>
              <w:top w:val="nil"/>
              <w:left w:val="nil"/>
              <w:bottom w:val="single" w:sz="4" w:space="0" w:color="auto"/>
              <w:right w:val="single" w:sz="4" w:space="0" w:color="auto"/>
            </w:tcBorders>
            <w:shd w:val="clear" w:color="auto" w:fill="auto"/>
            <w:vAlign w:val="center"/>
            <w:hideMark/>
          </w:tcPr>
          <w:p w14:paraId="7180BB7B" w14:textId="7767AD8A"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ISO 6060:1989</w:t>
            </w:r>
          </w:p>
        </w:tc>
        <w:tc>
          <w:tcPr>
            <w:tcW w:w="2473" w:type="dxa"/>
            <w:tcBorders>
              <w:top w:val="nil"/>
              <w:left w:val="nil"/>
              <w:bottom w:val="single" w:sz="4" w:space="0" w:color="auto"/>
              <w:right w:val="single" w:sz="4" w:space="0" w:color="auto"/>
            </w:tcBorders>
            <w:shd w:val="clear" w:color="auto" w:fill="auto"/>
            <w:vAlign w:val="center"/>
            <w:hideMark/>
          </w:tcPr>
          <w:p w14:paraId="72A549F4" w14:textId="51A63E4E"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Titrimetrija</w:t>
            </w:r>
          </w:p>
        </w:tc>
        <w:tc>
          <w:tcPr>
            <w:tcW w:w="834" w:type="dxa"/>
            <w:tcBorders>
              <w:top w:val="nil"/>
              <w:left w:val="nil"/>
              <w:bottom w:val="single" w:sz="4" w:space="0" w:color="auto"/>
              <w:right w:val="single" w:sz="4" w:space="0" w:color="auto"/>
            </w:tcBorders>
            <w:shd w:val="clear" w:color="auto" w:fill="auto"/>
            <w:noWrap/>
            <w:vAlign w:val="center"/>
            <w:hideMark/>
          </w:tcPr>
          <w:p w14:paraId="4A13019D" w14:textId="321C70A2"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7</w:t>
            </w:r>
          </w:p>
        </w:tc>
        <w:tc>
          <w:tcPr>
            <w:tcW w:w="765" w:type="dxa"/>
            <w:tcBorders>
              <w:top w:val="nil"/>
              <w:left w:val="nil"/>
              <w:bottom w:val="single" w:sz="4" w:space="0" w:color="auto"/>
              <w:right w:val="single" w:sz="4" w:space="0" w:color="auto"/>
            </w:tcBorders>
            <w:shd w:val="clear" w:color="auto" w:fill="auto"/>
            <w:noWrap/>
            <w:vAlign w:val="center"/>
            <w:hideMark/>
          </w:tcPr>
          <w:p w14:paraId="5631B422" w14:textId="5CD8DC7A"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25</w:t>
            </w:r>
          </w:p>
        </w:tc>
        <w:tc>
          <w:tcPr>
            <w:tcW w:w="860" w:type="dxa"/>
            <w:tcBorders>
              <w:top w:val="nil"/>
              <w:left w:val="nil"/>
              <w:bottom w:val="single" w:sz="4" w:space="0" w:color="auto"/>
              <w:right w:val="single" w:sz="4" w:space="0" w:color="auto"/>
            </w:tcBorders>
            <w:shd w:val="clear" w:color="auto" w:fill="auto"/>
            <w:noWrap/>
            <w:vAlign w:val="center"/>
            <w:hideMark/>
          </w:tcPr>
          <w:p w14:paraId="4BD85CDC" w14:textId="3C9464B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466F3BF6" w14:textId="49A408DA"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15</w:t>
            </w:r>
          </w:p>
        </w:tc>
      </w:tr>
      <w:tr w:rsidR="002C1B75" w:rsidRPr="002C1B75" w14:paraId="3F27B0DF" w14:textId="77777777" w:rsidTr="00B04A1A">
        <w:trPr>
          <w:trHeight w:val="255"/>
        </w:trPr>
        <w:tc>
          <w:tcPr>
            <w:tcW w:w="503"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50A8149A" w14:textId="77777777" w:rsidR="00B04A1A" w:rsidRPr="002C1B75" w:rsidRDefault="00B04A1A" w:rsidP="00B04A1A">
            <w:pPr>
              <w:spacing w:after="0" w:line="240" w:lineRule="auto"/>
              <w:rPr>
                <w:rFonts w:eastAsia="Times New Roman" w:cs="Times New Roman"/>
                <w:b/>
                <w:bCs/>
                <w:sz w:val="19"/>
                <w:szCs w:val="19"/>
              </w:rPr>
            </w:pPr>
          </w:p>
        </w:tc>
        <w:tc>
          <w:tcPr>
            <w:tcW w:w="1789"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5B2B438A" w14:textId="77777777" w:rsidR="00B04A1A" w:rsidRPr="002C1B75" w:rsidRDefault="00B04A1A" w:rsidP="00B04A1A">
            <w:pPr>
              <w:spacing w:after="0" w:line="240" w:lineRule="auto"/>
              <w:rPr>
                <w:rFonts w:eastAsia="Times New Roman" w:cs="Times New Roman"/>
                <w:b/>
                <w:bCs/>
                <w:sz w:val="19"/>
                <w:szCs w:val="19"/>
              </w:rPr>
            </w:pPr>
          </w:p>
        </w:tc>
        <w:tc>
          <w:tcPr>
            <w:tcW w:w="1751" w:type="dxa"/>
            <w:tcBorders>
              <w:top w:val="nil"/>
              <w:left w:val="nil"/>
              <w:bottom w:val="single" w:sz="4" w:space="0" w:color="auto"/>
              <w:right w:val="single" w:sz="4" w:space="0" w:color="auto"/>
            </w:tcBorders>
            <w:shd w:val="clear" w:color="auto" w:fill="auto"/>
            <w:vAlign w:val="center"/>
            <w:hideMark/>
          </w:tcPr>
          <w:p w14:paraId="25CAFF0B" w14:textId="2218AC26"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DIN 38409 Teil 44/6:1992</w:t>
            </w:r>
          </w:p>
        </w:tc>
        <w:tc>
          <w:tcPr>
            <w:tcW w:w="2473" w:type="dxa"/>
            <w:tcBorders>
              <w:top w:val="nil"/>
              <w:left w:val="nil"/>
              <w:bottom w:val="single" w:sz="4" w:space="0" w:color="auto"/>
              <w:right w:val="single" w:sz="4" w:space="0" w:color="auto"/>
            </w:tcBorders>
            <w:shd w:val="clear" w:color="auto" w:fill="auto"/>
            <w:vAlign w:val="center"/>
            <w:hideMark/>
          </w:tcPr>
          <w:p w14:paraId="77A710C6" w14:textId="7D670A15"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Titrimetrija</w:t>
            </w:r>
          </w:p>
        </w:tc>
        <w:tc>
          <w:tcPr>
            <w:tcW w:w="834" w:type="dxa"/>
            <w:tcBorders>
              <w:top w:val="nil"/>
              <w:left w:val="nil"/>
              <w:bottom w:val="single" w:sz="4" w:space="0" w:color="auto"/>
              <w:right w:val="single" w:sz="4" w:space="0" w:color="auto"/>
            </w:tcBorders>
            <w:shd w:val="clear" w:color="auto" w:fill="auto"/>
            <w:noWrap/>
            <w:vAlign w:val="center"/>
            <w:hideMark/>
          </w:tcPr>
          <w:p w14:paraId="5F3B7C94" w14:textId="52559932"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w:t>
            </w:r>
          </w:p>
        </w:tc>
        <w:tc>
          <w:tcPr>
            <w:tcW w:w="765" w:type="dxa"/>
            <w:tcBorders>
              <w:top w:val="nil"/>
              <w:left w:val="nil"/>
              <w:bottom w:val="single" w:sz="4" w:space="0" w:color="auto"/>
              <w:right w:val="single" w:sz="4" w:space="0" w:color="auto"/>
            </w:tcBorders>
            <w:shd w:val="clear" w:color="auto" w:fill="auto"/>
            <w:noWrap/>
            <w:vAlign w:val="center"/>
            <w:hideMark/>
          </w:tcPr>
          <w:p w14:paraId="08273553" w14:textId="76B079C1"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8</w:t>
            </w:r>
          </w:p>
        </w:tc>
        <w:tc>
          <w:tcPr>
            <w:tcW w:w="860" w:type="dxa"/>
            <w:tcBorders>
              <w:top w:val="nil"/>
              <w:left w:val="nil"/>
              <w:bottom w:val="single" w:sz="4" w:space="0" w:color="auto"/>
              <w:right w:val="single" w:sz="4" w:space="0" w:color="auto"/>
            </w:tcBorders>
            <w:shd w:val="clear" w:color="auto" w:fill="auto"/>
            <w:noWrap/>
            <w:vAlign w:val="center"/>
            <w:hideMark/>
          </w:tcPr>
          <w:p w14:paraId="633578C8" w14:textId="71400931"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15678360" w14:textId="5B5C6FED"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14</w:t>
            </w:r>
          </w:p>
        </w:tc>
      </w:tr>
      <w:tr w:rsidR="002C1B75" w:rsidRPr="002C1B75" w14:paraId="2926D3D6" w14:textId="77777777" w:rsidTr="00B04A1A">
        <w:trPr>
          <w:trHeight w:val="255"/>
        </w:trPr>
        <w:tc>
          <w:tcPr>
            <w:tcW w:w="503"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70B94149" w14:textId="77777777" w:rsidR="00B04A1A" w:rsidRPr="002C1B75" w:rsidRDefault="00B04A1A" w:rsidP="00B04A1A">
            <w:pPr>
              <w:spacing w:after="0" w:line="240" w:lineRule="auto"/>
              <w:rPr>
                <w:rFonts w:eastAsia="Times New Roman" w:cs="Times New Roman"/>
                <w:b/>
                <w:bCs/>
                <w:sz w:val="19"/>
                <w:szCs w:val="19"/>
              </w:rPr>
            </w:pPr>
          </w:p>
        </w:tc>
        <w:tc>
          <w:tcPr>
            <w:tcW w:w="1789"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0E0A8B67" w14:textId="77777777" w:rsidR="00B04A1A" w:rsidRPr="002C1B75" w:rsidRDefault="00B04A1A" w:rsidP="00B04A1A">
            <w:pPr>
              <w:spacing w:after="0" w:line="240" w:lineRule="auto"/>
              <w:rPr>
                <w:rFonts w:eastAsia="Times New Roman" w:cs="Times New Roman"/>
                <w:b/>
                <w:bCs/>
                <w:sz w:val="19"/>
                <w:szCs w:val="19"/>
              </w:rPr>
            </w:pPr>
          </w:p>
        </w:tc>
        <w:tc>
          <w:tcPr>
            <w:tcW w:w="1751" w:type="dxa"/>
            <w:tcBorders>
              <w:top w:val="nil"/>
              <w:left w:val="nil"/>
              <w:bottom w:val="single" w:sz="4" w:space="0" w:color="auto"/>
              <w:right w:val="single" w:sz="4" w:space="0" w:color="auto"/>
            </w:tcBorders>
            <w:shd w:val="clear" w:color="auto" w:fill="auto"/>
            <w:vAlign w:val="center"/>
            <w:hideMark/>
          </w:tcPr>
          <w:p w14:paraId="4592A7E3" w14:textId="746A151B"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DIN 38409 Teil 44/5:1992</w:t>
            </w:r>
          </w:p>
        </w:tc>
        <w:tc>
          <w:tcPr>
            <w:tcW w:w="2473" w:type="dxa"/>
            <w:tcBorders>
              <w:top w:val="nil"/>
              <w:left w:val="nil"/>
              <w:bottom w:val="single" w:sz="4" w:space="0" w:color="auto"/>
              <w:right w:val="single" w:sz="4" w:space="0" w:color="auto"/>
            </w:tcBorders>
            <w:shd w:val="clear" w:color="auto" w:fill="auto"/>
            <w:vAlign w:val="center"/>
            <w:hideMark/>
          </w:tcPr>
          <w:p w14:paraId="263F9585" w14:textId="5B174651"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Titrimetrija</w:t>
            </w:r>
          </w:p>
        </w:tc>
        <w:tc>
          <w:tcPr>
            <w:tcW w:w="834" w:type="dxa"/>
            <w:tcBorders>
              <w:top w:val="nil"/>
              <w:left w:val="nil"/>
              <w:bottom w:val="single" w:sz="4" w:space="0" w:color="auto"/>
              <w:right w:val="single" w:sz="4" w:space="0" w:color="auto"/>
            </w:tcBorders>
            <w:shd w:val="clear" w:color="auto" w:fill="auto"/>
            <w:noWrap/>
            <w:vAlign w:val="center"/>
            <w:hideMark/>
          </w:tcPr>
          <w:p w14:paraId="7057D1ED" w14:textId="18986B43"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2</w:t>
            </w:r>
          </w:p>
        </w:tc>
        <w:tc>
          <w:tcPr>
            <w:tcW w:w="765" w:type="dxa"/>
            <w:tcBorders>
              <w:top w:val="nil"/>
              <w:left w:val="nil"/>
              <w:bottom w:val="single" w:sz="4" w:space="0" w:color="auto"/>
              <w:right w:val="single" w:sz="4" w:space="0" w:color="auto"/>
            </w:tcBorders>
            <w:shd w:val="clear" w:color="auto" w:fill="auto"/>
            <w:noWrap/>
            <w:vAlign w:val="center"/>
            <w:hideMark/>
          </w:tcPr>
          <w:p w14:paraId="741D5D4B" w14:textId="01B7069B"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8</w:t>
            </w:r>
          </w:p>
        </w:tc>
        <w:tc>
          <w:tcPr>
            <w:tcW w:w="860" w:type="dxa"/>
            <w:tcBorders>
              <w:top w:val="nil"/>
              <w:left w:val="nil"/>
              <w:bottom w:val="single" w:sz="4" w:space="0" w:color="auto"/>
              <w:right w:val="single" w:sz="4" w:space="0" w:color="auto"/>
            </w:tcBorders>
            <w:shd w:val="clear" w:color="auto" w:fill="auto"/>
            <w:noWrap/>
            <w:vAlign w:val="center"/>
            <w:hideMark/>
          </w:tcPr>
          <w:p w14:paraId="2590EB2D" w14:textId="3E28E3F6"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hideMark/>
          </w:tcPr>
          <w:p w14:paraId="439AEA99" w14:textId="38C2F022"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14</w:t>
            </w:r>
          </w:p>
        </w:tc>
      </w:tr>
      <w:tr w:rsidR="002C1B75" w:rsidRPr="002C1B75" w14:paraId="0DEF24C6" w14:textId="77777777" w:rsidTr="00F73CE5">
        <w:trPr>
          <w:trHeight w:val="510"/>
        </w:trPr>
        <w:tc>
          <w:tcPr>
            <w:tcW w:w="503" w:type="dxa"/>
            <w:tcBorders>
              <w:top w:val="nil"/>
              <w:left w:val="single" w:sz="4" w:space="0" w:color="auto"/>
              <w:bottom w:val="nil"/>
              <w:right w:val="single" w:sz="4" w:space="0" w:color="auto"/>
            </w:tcBorders>
            <w:shd w:val="clear" w:color="auto" w:fill="D9D9D9" w:themeFill="background1" w:themeFillShade="D9"/>
            <w:noWrap/>
            <w:vAlign w:val="center"/>
            <w:hideMark/>
          </w:tcPr>
          <w:p w14:paraId="519993EE" w14:textId="77777777"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9"/>
                <w:szCs w:val="19"/>
              </w:rPr>
              <w:t>40 .</w:t>
            </w:r>
          </w:p>
        </w:tc>
        <w:tc>
          <w:tcPr>
            <w:tcW w:w="1789" w:type="dxa"/>
            <w:tcBorders>
              <w:top w:val="nil"/>
              <w:left w:val="nil"/>
              <w:bottom w:val="nil"/>
              <w:right w:val="single" w:sz="4" w:space="0" w:color="auto"/>
            </w:tcBorders>
            <w:shd w:val="clear" w:color="auto" w:fill="D9D9D9" w:themeFill="background1" w:themeFillShade="D9"/>
            <w:noWrap/>
            <w:vAlign w:val="center"/>
            <w:hideMark/>
          </w:tcPr>
          <w:p w14:paraId="0BCCED7A" w14:textId="24F1D86D" w:rsidR="00B04A1A" w:rsidRPr="002C1B75" w:rsidRDefault="00B04A1A" w:rsidP="00B04A1A">
            <w:pPr>
              <w:spacing w:after="0" w:line="240" w:lineRule="auto"/>
              <w:rPr>
                <w:rFonts w:eastAsia="Times New Roman" w:cs="Times New Roman"/>
                <w:b/>
                <w:bCs/>
                <w:sz w:val="19"/>
                <w:szCs w:val="19"/>
              </w:rPr>
            </w:pPr>
            <w:r w:rsidRPr="002C1B75">
              <w:rPr>
                <w:rFonts w:eastAsia="Times New Roman" w:cs="Times New Roman"/>
                <w:b/>
                <w:bCs/>
                <w:sz w:val="18"/>
                <w:szCs w:val="18"/>
              </w:rPr>
              <w:t>SVAV</w:t>
            </w:r>
          </w:p>
        </w:tc>
        <w:tc>
          <w:tcPr>
            <w:tcW w:w="1751" w:type="dxa"/>
            <w:tcBorders>
              <w:top w:val="nil"/>
              <w:left w:val="nil"/>
              <w:bottom w:val="nil"/>
              <w:right w:val="single" w:sz="4" w:space="0" w:color="auto"/>
            </w:tcBorders>
            <w:shd w:val="clear" w:color="auto" w:fill="auto"/>
            <w:vAlign w:val="center"/>
            <w:hideMark/>
          </w:tcPr>
          <w:p w14:paraId="4FBF16E5" w14:textId="7C8B6DB5"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LVS ISO 7875-1:1996/TC1:2003</w:t>
            </w:r>
          </w:p>
        </w:tc>
        <w:tc>
          <w:tcPr>
            <w:tcW w:w="2473" w:type="dxa"/>
            <w:tcBorders>
              <w:top w:val="nil"/>
              <w:left w:val="nil"/>
              <w:bottom w:val="nil"/>
              <w:right w:val="single" w:sz="4" w:space="0" w:color="auto"/>
            </w:tcBorders>
            <w:shd w:val="clear" w:color="auto" w:fill="auto"/>
            <w:vAlign w:val="center"/>
            <w:hideMark/>
          </w:tcPr>
          <w:p w14:paraId="70DE2428" w14:textId="767C0156" w:rsidR="00B04A1A" w:rsidRPr="002C1B75" w:rsidRDefault="00B04A1A" w:rsidP="00B04A1A">
            <w:pPr>
              <w:spacing w:after="0" w:line="240" w:lineRule="auto"/>
              <w:rPr>
                <w:rFonts w:eastAsia="Times New Roman" w:cs="Times New Roman"/>
                <w:sz w:val="19"/>
                <w:szCs w:val="19"/>
              </w:rPr>
            </w:pPr>
            <w:r w:rsidRPr="002C1B75">
              <w:rPr>
                <w:rFonts w:eastAsia="Times New Roman" w:cs="Times New Roman"/>
                <w:sz w:val="18"/>
                <w:szCs w:val="18"/>
              </w:rPr>
              <w:t>Spektrofotometrija, metilēnzilā metode</w:t>
            </w:r>
          </w:p>
        </w:tc>
        <w:tc>
          <w:tcPr>
            <w:tcW w:w="834" w:type="dxa"/>
            <w:tcBorders>
              <w:top w:val="nil"/>
              <w:left w:val="nil"/>
              <w:bottom w:val="nil"/>
              <w:right w:val="single" w:sz="4" w:space="0" w:color="auto"/>
            </w:tcBorders>
            <w:shd w:val="clear" w:color="auto" w:fill="auto"/>
            <w:vAlign w:val="center"/>
            <w:hideMark/>
          </w:tcPr>
          <w:p w14:paraId="151E11FD" w14:textId="1FB2B755"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0.003</w:t>
            </w:r>
          </w:p>
        </w:tc>
        <w:tc>
          <w:tcPr>
            <w:tcW w:w="765" w:type="dxa"/>
            <w:tcBorders>
              <w:top w:val="nil"/>
              <w:left w:val="nil"/>
              <w:bottom w:val="nil"/>
              <w:right w:val="single" w:sz="4" w:space="0" w:color="auto"/>
            </w:tcBorders>
            <w:shd w:val="clear" w:color="auto" w:fill="auto"/>
            <w:vAlign w:val="center"/>
            <w:hideMark/>
          </w:tcPr>
          <w:p w14:paraId="3DA4C956" w14:textId="1830EA8D"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0.012</w:t>
            </w:r>
          </w:p>
        </w:tc>
        <w:tc>
          <w:tcPr>
            <w:tcW w:w="860" w:type="dxa"/>
            <w:tcBorders>
              <w:top w:val="nil"/>
              <w:left w:val="nil"/>
              <w:bottom w:val="nil"/>
              <w:right w:val="single" w:sz="4" w:space="0" w:color="auto"/>
            </w:tcBorders>
            <w:shd w:val="clear" w:color="auto" w:fill="auto"/>
            <w:vAlign w:val="center"/>
            <w:hideMark/>
          </w:tcPr>
          <w:p w14:paraId="75CCCB72" w14:textId="2F272AC6"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mg/l</w:t>
            </w:r>
          </w:p>
        </w:tc>
        <w:tc>
          <w:tcPr>
            <w:tcW w:w="1657" w:type="dxa"/>
            <w:tcBorders>
              <w:top w:val="nil"/>
              <w:left w:val="nil"/>
              <w:bottom w:val="nil"/>
              <w:right w:val="single" w:sz="4" w:space="0" w:color="auto"/>
            </w:tcBorders>
            <w:shd w:val="clear" w:color="auto" w:fill="auto"/>
            <w:vAlign w:val="center"/>
            <w:hideMark/>
          </w:tcPr>
          <w:p w14:paraId="4CA5C122" w14:textId="0FC63A9C" w:rsidR="00B04A1A" w:rsidRPr="002C1B75" w:rsidRDefault="00B04A1A" w:rsidP="00B04A1A">
            <w:pPr>
              <w:spacing w:after="0" w:line="240" w:lineRule="auto"/>
              <w:jc w:val="center"/>
              <w:rPr>
                <w:rFonts w:eastAsia="Times New Roman" w:cs="Times New Roman"/>
                <w:sz w:val="19"/>
                <w:szCs w:val="19"/>
              </w:rPr>
            </w:pPr>
            <w:r w:rsidRPr="002C1B75">
              <w:rPr>
                <w:rFonts w:eastAsia="Times New Roman" w:cs="Times New Roman"/>
                <w:sz w:val="18"/>
                <w:szCs w:val="18"/>
              </w:rPr>
              <w:t>19</w:t>
            </w:r>
          </w:p>
        </w:tc>
      </w:tr>
      <w:tr w:rsidR="002C1B75" w:rsidRPr="002C1B75" w14:paraId="72C0F250"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63B43FBE" w14:textId="77777777" w:rsidR="00F73CE5" w:rsidRPr="002C1B75" w:rsidRDefault="00F73CE5" w:rsidP="00B04A1A">
            <w:pPr>
              <w:spacing w:after="0" w:line="240" w:lineRule="auto"/>
              <w:rPr>
                <w:rFonts w:eastAsia="Times New Roman" w:cs="Times New Roman"/>
                <w:b/>
                <w:bCs/>
                <w:sz w:val="19"/>
                <w:szCs w:val="19"/>
              </w:rPr>
            </w:pP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14FE5928" w14:textId="77777777" w:rsidR="00F73CE5" w:rsidRPr="002C1B75" w:rsidRDefault="00F73CE5" w:rsidP="00B04A1A">
            <w:pPr>
              <w:spacing w:after="0" w:line="240" w:lineRule="auto"/>
              <w:rPr>
                <w:rFonts w:eastAsia="Times New Roman" w:cs="Times New Roman"/>
                <w:b/>
                <w:bCs/>
                <w:sz w:val="18"/>
                <w:szCs w:val="18"/>
              </w:rPr>
            </w:pPr>
          </w:p>
        </w:tc>
        <w:tc>
          <w:tcPr>
            <w:tcW w:w="1751" w:type="dxa"/>
            <w:tcBorders>
              <w:top w:val="nil"/>
              <w:left w:val="nil"/>
              <w:bottom w:val="single" w:sz="4" w:space="0" w:color="auto"/>
              <w:right w:val="single" w:sz="4" w:space="0" w:color="auto"/>
            </w:tcBorders>
            <w:shd w:val="clear" w:color="auto" w:fill="auto"/>
            <w:vAlign w:val="center"/>
          </w:tcPr>
          <w:p w14:paraId="7CAF140B" w14:textId="77777777" w:rsidR="00F73CE5" w:rsidRPr="002C1B75" w:rsidRDefault="00F73CE5" w:rsidP="00B04A1A">
            <w:pPr>
              <w:spacing w:after="0" w:line="240" w:lineRule="auto"/>
              <w:rPr>
                <w:rFonts w:eastAsia="Times New Roman" w:cs="Times New Roman"/>
                <w:sz w:val="18"/>
                <w:szCs w:val="18"/>
              </w:rPr>
            </w:pPr>
          </w:p>
        </w:tc>
        <w:tc>
          <w:tcPr>
            <w:tcW w:w="2473" w:type="dxa"/>
            <w:tcBorders>
              <w:top w:val="nil"/>
              <w:left w:val="nil"/>
              <w:bottom w:val="single" w:sz="4" w:space="0" w:color="auto"/>
              <w:right w:val="single" w:sz="4" w:space="0" w:color="auto"/>
            </w:tcBorders>
            <w:shd w:val="clear" w:color="auto" w:fill="auto"/>
            <w:vAlign w:val="center"/>
          </w:tcPr>
          <w:p w14:paraId="63A0D2E5" w14:textId="77777777" w:rsidR="00F73CE5" w:rsidRPr="002C1B75" w:rsidRDefault="00F73CE5" w:rsidP="00B04A1A">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2BC7806C" w14:textId="77777777" w:rsidR="00F73CE5" w:rsidRPr="002C1B75" w:rsidRDefault="00F73CE5" w:rsidP="00B04A1A">
            <w:pPr>
              <w:spacing w:after="0" w:line="240" w:lineRule="auto"/>
              <w:jc w:val="center"/>
              <w:rPr>
                <w:rFonts w:eastAsia="Times New Roman" w:cs="Times New Roman"/>
                <w:sz w:val="18"/>
                <w:szCs w:val="18"/>
              </w:rPr>
            </w:pPr>
          </w:p>
        </w:tc>
        <w:tc>
          <w:tcPr>
            <w:tcW w:w="765" w:type="dxa"/>
            <w:tcBorders>
              <w:top w:val="nil"/>
              <w:left w:val="nil"/>
              <w:bottom w:val="single" w:sz="4" w:space="0" w:color="auto"/>
              <w:right w:val="single" w:sz="4" w:space="0" w:color="auto"/>
            </w:tcBorders>
            <w:shd w:val="clear" w:color="auto" w:fill="auto"/>
            <w:vAlign w:val="center"/>
          </w:tcPr>
          <w:p w14:paraId="1F9671EC" w14:textId="77777777" w:rsidR="00F73CE5" w:rsidRPr="002C1B75" w:rsidRDefault="00F73CE5" w:rsidP="00B04A1A">
            <w:pPr>
              <w:spacing w:after="0" w:line="240" w:lineRule="auto"/>
              <w:jc w:val="center"/>
              <w:rPr>
                <w:rFonts w:eastAsia="Times New Roman" w:cs="Times New Roman"/>
                <w:sz w:val="18"/>
                <w:szCs w:val="18"/>
              </w:rPr>
            </w:pPr>
          </w:p>
        </w:tc>
        <w:tc>
          <w:tcPr>
            <w:tcW w:w="860" w:type="dxa"/>
            <w:tcBorders>
              <w:top w:val="nil"/>
              <w:left w:val="nil"/>
              <w:bottom w:val="single" w:sz="4" w:space="0" w:color="auto"/>
              <w:right w:val="single" w:sz="4" w:space="0" w:color="auto"/>
            </w:tcBorders>
            <w:shd w:val="clear" w:color="auto" w:fill="auto"/>
            <w:vAlign w:val="center"/>
          </w:tcPr>
          <w:p w14:paraId="699D3789" w14:textId="77777777" w:rsidR="00F73CE5" w:rsidRPr="002C1B75" w:rsidRDefault="00F73CE5" w:rsidP="00B04A1A">
            <w:pPr>
              <w:spacing w:after="0" w:line="240" w:lineRule="auto"/>
              <w:jc w:val="center"/>
              <w:rPr>
                <w:rFonts w:eastAsia="Times New Roman" w:cs="Times New Roman"/>
                <w:sz w:val="18"/>
                <w:szCs w:val="18"/>
              </w:rPr>
            </w:pPr>
          </w:p>
        </w:tc>
        <w:tc>
          <w:tcPr>
            <w:tcW w:w="1657" w:type="dxa"/>
            <w:tcBorders>
              <w:top w:val="nil"/>
              <w:left w:val="nil"/>
              <w:bottom w:val="single" w:sz="4" w:space="0" w:color="auto"/>
              <w:right w:val="single" w:sz="4" w:space="0" w:color="auto"/>
            </w:tcBorders>
            <w:shd w:val="clear" w:color="auto" w:fill="auto"/>
            <w:vAlign w:val="center"/>
          </w:tcPr>
          <w:p w14:paraId="4F686394" w14:textId="77777777" w:rsidR="00F73CE5" w:rsidRPr="002C1B75" w:rsidRDefault="00F73CE5" w:rsidP="00B04A1A">
            <w:pPr>
              <w:spacing w:after="0" w:line="240" w:lineRule="auto"/>
              <w:jc w:val="center"/>
              <w:rPr>
                <w:rFonts w:eastAsia="Times New Roman" w:cs="Times New Roman"/>
                <w:sz w:val="18"/>
                <w:szCs w:val="18"/>
              </w:rPr>
            </w:pPr>
          </w:p>
        </w:tc>
      </w:tr>
      <w:tr w:rsidR="002C1B75" w:rsidRPr="002C1B75" w14:paraId="2CEF9EE4"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320760D5" w14:textId="758E048F"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41.</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601A9110" w14:textId="2E308328" w:rsidR="00F73CE5" w:rsidRPr="002C1B75" w:rsidRDefault="00F73CE5" w:rsidP="00F73CE5">
            <w:pPr>
              <w:spacing w:after="0" w:line="240" w:lineRule="auto"/>
              <w:rPr>
                <w:rFonts w:eastAsia="Times New Roman" w:cs="Times New Roman"/>
                <w:b/>
                <w:bCs/>
                <w:sz w:val="18"/>
                <w:szCs w:val="18"/>
              </w:rPr>
            </w:pPr>
            <w:r w:rsidRPr="002C1B75">
              <w:rPr>
                <w:rFonts w:eastAsia="Times New Roman" w:cs="Times New Roman"/>
                <w:b/>
                <w:sz w:val="18"/>
                <w:szCs w:val="18"/>
              </w:rPr>
              <w:t>Stroncijs</w:t>
            </w:r>
          </w:p>
        </w:tc>
        <w:tc>
          <w:tcPr>
            <w:tcW w:w="1751" w:type="dxa"/>
            <w:tcBorders>
              <w:top w:val="nil"/>
              <w:left w:val="nil"/>
              <w:bottom w:val="single" w:sz="4" w:space="0" w:color="auto"/>
              <w:right w:val="single" w:sz="4" w:space="0" w:color="auto"/>
            </w:tcBorders>
            <w:shd w:val="clear" w:color="auto" w:fill="auto"/>
            <w:vAlign w:val="center"/>
          </w:tcPr>
          <w:p w14:paraId="763BE9CD" w14:textId="16244F01" w:rsidR="00F73CE5" w:rsidRPr="002C1B75" w:rsidRDefault="00F73CE5" w:rsidP="00F73CE5">
            <w:pPr>
              <w:spacing w:after="0" w:line="240" w:lineRule="auto"/>
              <w:rPr>
                <w:rFonts w:eastAsia="Times New Roman" w:cs="Times New Roman"/>
                <w:sz w:val="18"/>
                <w:szCs w:val="18"/>
              </w:rPr>
            </w:pPr>
            <w:r w:rsidRPr="002C1B75">
              <w:rPr>
                <w:rFonts w:eastAsia="Times New Roman" w:cs="Times New Roman"/>
                <w:sz w:val="18"/>
                <w:szCs w:val="18"/>
              </w:rPr>
              <w:t>LVS EN ISO 11885:2009</w:t>
            </w:r>
          </w:p>
        </w:tc>
        <w:tc>
          <w:tcPr>
            <w:tcW w:w="2473" w:type="dxa"/>
            <w:tcBorders>
              <w:top w:val="nil"/>
              <w:left w:val="nil"/>
              <w:bottom w:val="single" w:sz="4" w:space="0" w:color="auto"/>
              <w:right w:val="single" w:sz="4" w:space="0" w:color="auto"/>
            </w:tcBorders>
            <w:shd w:val="clear" w:color="auto" w:fill="auto"/>
            <w:vAlign w:val="center"/>
          </w:tcPr>
          <w:p w14:paraId="73855940" w14:textId="09F7990E"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Induktīvi saistītās plazmas optiskās emisijas spektrometrija</w:t>
            </w:r>
          </w:p>
        </w:tc>
        <w:tc>
          <w:tcPr>
            <w:tcW w:w="834" w:type="dxa"/>
            <w:tcBorders>
              <w:top w:val="nil"/>
              <w:left w:val="nil"/>
              <w:bottom w:val="single" w:sz="4" w:space="0" w:color="auto"/>
              <w:right w:val="single" w:sz="4" w:space="0" w:color="auto"/>
            </w:tcBorders>
            <w:shd w:val="clear" w:color="auto" w:fill="auto"/>
            <w:vAlign w:val="center"/>
          </w:tcPr>
          <w:p w14:paraId="5DBDEF26" w14:textId="7AB770B2"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2</w:t>
            </w:r>
          </w:p>
        </w:tc>
        <w:tc>
          <w:tcPr>
            <w:tcW w:w="765" w:type="dxa"/>
            <w:tcBorders>
              <w:top w:val="nil"/>
              <w:left w:val="nil"/>
              <w:bottom w:val="single" w:sz="4" w:space="0" w:color="auto"/>
              <w:right w:val="single" w:sz="4" w:space="0" w:color="auto"/>
            </w:tcBorders>
            <w:shd w:val="clear" w:color="auto" w:fill="auto"/>
            <w:vAlign w:val="center"/>
          </w:tcPr>
          <w:p w14:paraId="5A8C6B3B" w14:textId="6A6B48DC"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7</w:t>
            </w:r>
          </w:p>
        </w:tc>
        <w:tc>
          <w:tcPr>
            <w:tcW w:w="860" w:type="dxa"/>
            <w:tcBorders>
              <w:top w:val="nil"/>
              <w:left w:val="nil"/>
              <w:bottom w:val="single" w:sz="4" w:space="0" w:color="auto"/>
              <w:right w:val="single" w:sz="4" w:space="0" w:color="auto"/>
            </w:tcBorders>
            <w:shd w:val="clear" w:color="auto" w:fill="auto"/>
            <w:vAlign w:val="center"/>
          </w:tcPr>
          <w:p w14:paraId="57FA9BE3" w14:textId="30D704DA"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443B2B0E" w14:textId="43E1EC5F"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16</w:t>
            </w:r>
          </w:p>
        </w:tc>
      </w:tr>
      <w:tr w:rsidR="002C1B75" w:rsidRPr="002C1B75" w14:paraId="04E2199C"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7FAF4C64" w14:textId="3FB8C0B7"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42.</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4D35D5CC" w14:textId="77777777" w:rsidR="00F73CE5" w:rsidRPr="002C1B75" w:rsidRDefault="00F73CE5" w:rsidP="00F73CE5">
            <w:pPr>
              <w:pStyle w:val="HTMLPreformatted"/>
              <w:rPr>
                <w:rFonts w:ascii="Times New Roman" w:hAnsi="Times New Roman" w:cs="Times New Roman"/>
                <w:b/>
                <w:sz w:val="18"/>
                <w:szCs w:val="18"/>
              </w:rPr>
            </w:pPr>
            <w:r w:rsidRPr="002C1B75">
              <w:rPr>
                <w:rFonts w:ascii="Times New Roman" w:hAnsi="Times New Roman" w:cs="Times New Roman"/>
                <w:b/>
                <w:sz w:val="18"/>
                <w:szCs w:val="18"/>
              </w:rPr>
              <w:t>Bromīdjoni</w:t>
            </w:r>
          </w:p>
          <w:p w14:paraId="0312A80B" w14:textId="77777777" w:rsidR="00F73CE5" w:rsidRPr="002C1B75" w:rsidRDefault="00F73CE5" w:rsidP="00F73CE5">
            <w:pPr>
              <w:spacing w:after="0" w:line="240" w:lineRule="auto"/>
              <w:rPr>
                <w:rFonts w:eastAsia="Times New Roman" w:cs="Times New Roman"/>
                <w:b/>
                <w:bCs/>
                <w:sz w:val="18"/>
                <w:szCs w:val="18"/>
              </w:rPr>
            </w:pPr>
          </w:p>
        </w:tc>
        <w:tc>
          <w:tcPr>
            <w:tcW w:w="1751" w:type="dxa"/>
            <w:tcBorders>
              <w:top w:val="nil"/>
              <w:left w:val="nil"/>
              <w:bottom w:val="single" w:sz="4" w:space="0" w:color="auto"/>
              <w:right w:val="single" w:sz="4" w:space="0" w:color="auto"/>
            </w:tcBorders>
            <w:shd w:val="clear" w:color="auto" w:fill="auto"/>
            <w:vAlign w:val="center"/>
          </w:tcPr>
          <w:p w14:paraId="7DC57074" w14:textId="2557D26C"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LVS EN ISO 10304-1:2009</w:t>
            </w:r>
          </w:p>
        </w:tc>
        <w:tc>
          <w:tcPr>
            <w:tcW w:w="2473" w:type="dxa"/>
            <w:tcBorders>
              <w:top w:val="nil"/>
              <w:left w:val="nil"/>
              <w:bottom w:val="single" w:sz="4" w:space="0" w:color="auto"/>
              <w:right w:val="single" w:sz="4" w:space="0" w:color="auto"/>
            </w:tcBorders>
            <w:shd w:val="clear" w:color="auto" w:fill="auto"/>
            <w:vAlign w:val="center"/>
          </w:tcPr>
          <w:p w14:paraId="1A7816C5" w14:textId="35302E82"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Jonu hromatogrāfija</w:t>
            </w:r>
          </w:p>
        </w:tc>
        <w:tc>
          <w:tcPr>
            <w:tcW w:w="834" w:type="dxa"/>
            <w:tcBorders>
              <w:top w:val="nil"/>
              <w:left w:val="nil"/>
              <w:bottom w:val="single" w:sz="4" w:space="0" w:color="auto"/>
              <w:right w:val="single" w:sz="4" w:space="0" w:color="auto"/>
            </w:tcBorders>
            <w:shd w:val="clear" w:color="auto" w:fill="auto"/>
            <w:vAlign w:val="center"/>
          </w:tcPr>
          <w:p w14:paraId="0C0E3B17" w14:textId="147510B0"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0.024</w:t>
            </w:r>
          </w:p>
        </w:tc>
        <w:tc>
          <w:tcPr>
            <w:tcW w:w="765" w:type="dxa"/>
            <w:tcBorders>
              <w:top w:val="nil"/>
              <w:left w:val="nil"/>
              <w:bottom w:val="single" w:sz="4" w:space="0" w:color="auto"/>
              <w:right w:val="single" w:sz="4" w:space="0" w:color="auto"/>
            </w:tcBorders>
            <w:shd w:val="clear" w:color="auto" w:fill="auto"/>
            <w:vAlign w:val="center"/>
          </w:tcPr>
          <w:p w14:paraId="18FDABB0" w14:textId="6A0DF325"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0.094</w:t>
            </w:r>
          </w:p>
        </w:tc>
        <w:tc>
          <w:tcPr>
            <w:tcW w:w="860" w:type="dxa"/>
            <w:tcBorders>
              <w:top w:val="nil"/>
              <w:left w:val="nil"/>
              <w:bottom w:val="single" w:sz="4" w:space="0" w:color="auto"/>
              <w:right w:val="single" w:sz="4" w:space="0" w:color="auto"/>
            </w:tcBorders>
            <w:shd w:val="clear" w:color="auto" w:fill="auto"/>
            <w:vAlign w:val="center"/>
          </w:tcPr>
          <w:p w14:paraId="56B0399B" w14:textId="3435D006"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tcPr>
          <w:p w14:paraId="419ED1C4" w14:textId="0F7A3A25"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20.1(C &lt;1); 6.9(C&gt;1)</w:t>
            </w:r>
          </w:p>
        </w:tc>
      </w:tr>
      <w:tr w:rsidR="002C1B75" w:rsidRPr="002C1B75" w14:paraId="2F689949"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70FD1B22" w14:textId="3E807AA9"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43.</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3906E0A9" w14:textId="5F154740"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Jodīdjoni</w:t>
            </w:r>
          </w:p>
        </w:tc>
        <w:tc>
          <w:tcPr>
            <w:tcW w:w="1751" w:type="dxa"/>
            <w:tcBorders>
              <w:top w:val="nil"/>
              <w:left w:val="nil"/>
              <w:bottom w:val="single" w:sz="4" w:space="0" w:color="auto"/>
              <w:right w:val="single" w:sz="4" w:space="0" w:color="auto"/>
            </w:tcBorders>
            <w:shd w:val="clear" w:color="auto" w:fill="auto"/>
            <w:vAlign w:val="center"/>
          </w:tcPr>
          <w:p w14:paraId="57E5903B" w14:textId="4E5B49BA"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LVS EN ISO 10304-1:2009</w:t>
            </w:r>
          </w:p>
        </w:tc>
        <w:tc>
          <w:tcPr>
            <w:tcW w:w="2473" w:type="dxa"/>
            <w:tcBorders>
              <w:top w:val="nil"/>
              <w:left w:val="nil"/>
              <w:bottom w:val="single" w:sz="4" w:space="0" w:color="auto"/>
              <w:right w:val="single" w:sz="4" w:space="0" w:color="auto"/>
            </w:tcBorders>
            <w:shd w:val="clear" w:color="auto" w:fill="auto"/>
            <w:vAlign w:val="center"/>
          </w:tcPr>
          <w:p w14:paraId="1CDB034C" w14:textId="1F28387E"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Jonu hromatogrāfija</w:t>
            </w:r>
          </w:p>
        </w:tc>
        <w:tc>
          <w:tcPr>
            <w:tcW w:w="834" w:type="dxa"/>
            <w:tcBorders>
              <w:top w:val="nil"/>
              <w:left w:val="nil"/>
              <w:bottom w:val="single" w:sz="4" w:space="0" w:color="auto"/>
              <w:right w:val="single" w:sz="4" w:space="0" w:color="auto"/>
            </w:tcBorders>
            <w:shd w:val="clear" w:color="auto" w:fill="auto"/>
            <w:vAlign w:val="center"/>
          </w:tcPr>
          <w:p w14:paraId="191A489D" w14:textId="650BFE08"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0.036</w:t>
            </w:r>
          </w:p>
        </w:tc>
        <w:tc>
          <w:tcPr>
            <w:tcW w:w="765" w:type="dxa"/>
            <w:tcBorders>
              <w:top w:val="nil"/>
              <w:left w:val="nil"/>
              <w:bottom w:val="single" w:sz="4" w:space="0" w:color="auto"/>
              <w:right w:val="single" w:sz="4" w:space="0" w:color="auto"/>
            </w:tcBorders>
            <w:shd w:val="clear" w:color="auto" w:fill="auto"/>
            <w:vAlign w:val="center"/>
          </w:tcPr>
          <w:p w14:paraId="206065E3" w14:textId="181D64F5"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0.12</w:t>
            </w:r>
          </w:p>
        </w:tc>
        <w:tc>
          <w:tcPr>
            <w:tcW w:w="860" w:type="dxa"/>
            <w:tcBorders>
              <w:top w:val="nil"/>
              <w:left w:val="nil"/>
              <w:bottom w:val="single" w:sz="4" w:space="0" w:color="auto"/>
              <w:right w:val="single" w:sz="4" w:space="0" w:color="auto"/>
            </w:tcBorders>
            <w:shd w:val="clear" w:color="auto" w:fill="auto"/>
            <w:vAlign w:val="center"/>
          </w:tcPr>
          <w:p w14:paraId="2D316772" w14:textId="3AB6BBA2"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mg/l</w:t>
            </w:r>
          </w:p>
        </w:tc>
        <w:tc>
          <w:tcPr>
            <w:tcW w:w="1657" w:type="dxa"/>
            <w:tcBorders>
              <w:top w:val="nil"/>
              <w:left w:val="nil"/>
              <w:bottom w:val="single" w:sz="4" w:space="0" w:color="auto"/>
              <w:right w:val="single" w:sz="4" w:space="0" w:color="auto"/>
            </w:tcBorders>
            <w:shd w:val="clear" w:color="auto" w:fill="auto"/>
            <w:vAlign w:val="center"/>
          </w:tcPr>
          <w:p w14:paraId="5B5A39CF" w14:textId="0F490B46"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6.2</w:t>
            </w:r>
          </w:p>
        </w:tc>
      </w:tr>
      <w:tr w:rsidR="002C1B75" w:rsidRPr="002C1B75" w14:paraId="5B8EEF22" w14:textId="77777777" w:rsidTr="00B04A1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5ACD4C40" w14:textId="50EDB8F8"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44.</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10F31F13" w14:textId="0042329B"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Kopējais dzelzs</w:t>
            </w:r>
          </w:p>
        </w:tc>
        <w:tc>
          <w:tcPr>
            <w:tcW w:w="1751" w:type="dxa"/>
            <w:tcBorders>
              <w:top w:val="nil"/>
              <w:left w:val="nil"/>
              <w:bottom w:val="single" w:sz="4" w:space="0" w:color="auto"/>
              <w:right w:val="single" w:sz="4" w:space="0" w:color="auto"/>
            </w:tcBorders>
            <w:shd w:val="clear" w:color="auto" w:fill="auto"/>
            <w:vAlign w:val="center"/>
          </w:tcPr>
          <w:p w14:paraId="59FBDDFD" w14:textId="069C244D"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LVS EN ISO 11885:2009</w:t>
            </w:r>
          </w:p>
        </w:tc>
        <w:tc>
          <w:tcPr>
            <w:tcW w:w="2473" w:type="dxa"/>
            <w:tcBorders>
              <w:top w:val="nil"/>
              <w:left w:val="nil"/>
              <w:bottom w:val="single" w:sz="4" w:space="0" w:color="auto"/>
              <w:right w:val="single" w:sz="4" w:space="0" w:color="auto"/>
            </w:tcBorders>
            <w:shd w:val="clear" w:color="auto" w:fill="auto"/>
            <w:vAlign w:val="center"/>
          </w:tcPr>
          <w:p w14:paraId="2E8014B1" w14:textId="2F295619"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Induktīvi saistītās plazmas optiskās emisijas spektrometrija</w:t>
            </w:r>
          </w:p>
        </w:tc>
        <w:tc>
          <w:tcPr>
            <w:tcW w:w="834" w:type="dxa"/>
            <w:tcBorders>
              <w:top w:val="nil"/>
              <w:left w:val="nil"/>
              <w:bottom w:val="single" w:sz="4" w:space="0" w:color="auto"/>
              <w:right w:val="single" w:sz="4" w:space="0" w:color="auto"/>
            </w:tcBorders>
            <w:shd w:val="clear" w:color="auto" w:fill="auto"/>
            <w:vAlign w:val="center"/>
          </w:tcPr>
          <w:p w14:paraId="02A6A5B8" w14:textId="5FD8C0CD"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3</w:t>
            </w:r>
          </w:p>
        </w:tc>
        <w:tc>
          <w:tcPr>
            <w:tcW w:w="765" w:type="dxa"/>
            <w:tcBorders>
              <w:top w:val="nil"/>
              <w:left w:val="nil"/>
              <w:bottom w:val="single" w:sz="4" w:space="0" w:color="auto"/>
              <w:right w:val="single" w:sz="4" w:space="0" w:color="auto"/>
            </w:tcBorders>
            <w:shd w:val="clear" w:color="auto" w:fill="auto"/>
            <w:vAlign w:val="center"/>
          </w:tcPr>
          <w:p w14:paraId="4E302809" w14:textId="19696994"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10</w:t>
            </w:r>
          </w:p>
        </w:tc>
        <w:tc>
          <w:tcPr>
            <w:tcW w:w="860" w:type="dxa"/>
            <w:tcBorders>
              <w:top w:val="nil"/>
              <w:left w:val="nil"/>
              <w:bottom w:val="single" w:sz="4" w:space="0" w:color="auto"/>
              <w:right w:val="single" w:sz="4" w:space="0" w:color="auto"/>
            </w:tcBorders>
            <w:shd w:val="clear" w:color="auto" w:fill="auto"/>
            <w:vAlign w:val="center"/>
          </w:tcPr>
          <w:p w14:paraId="287CB0D9" w14:textId="7C04208A"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52993B90" w14:textId="45613CCD" w:rsidR="00F73CE5" w:rsidRPr="002C1B75" w:rsidRDefault="00F73CE5" w:rsidP="00F73CE5">
            <w:pPr>
              <w:spacing w:after="0" w:line="240" w:lineRule="auto"/>
              <w:jc w:val="center"/>
              <w:rPr>
                <w:rFonts w:eastAsia="Times New Roman" w:cs="Times New Roman"/>
                <w:sz w:val="18"/>
                <w:szCs w:val="18"/>
              </w:rPr>
            </w:pPr>
            <w:r w:rsidRPr="002C1B75">
              <w:rPr>
                <w:rFonts w:eastAsia="Times New Roman" w:cs="Times New Roman"/>
                <w:sz w:val="18"/>
                <w:szCs w:val="18"/>
              </w:rPr>
              <w:t>10</w:t>
            </w:r>
          </w:p>
        </w:tc>
      </w:tr>
      <w:tr w:rsidR="002C1B75" w:rsidRPr="002C1B75" w14:paraId="6B195263"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1578D3CE" w14:textId="51982225"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45.</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57624141" w14:textId="3A37665F"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2,4-D</w:t>
            </w:r>
          </w:p>
        </w:tc>
        <w:tc>
          <w:tcPr>
            <w:tcW w:w="1751" w:type="dxa"/>
            <w:tcBorders>
              <w:top w:val="nil"/>
              <w:left w:val="nil"/>
              <w:bottom w:val="single" w:sz="4" w:space="0" w:color="auto"/>
              <w:right w:val="single" w:sz="4" w:space="0" w:color="auto"/>
            </w:tcBorders>
            <w:shd w:val="clear" w:color="auto" w:fill="auto"/>
            <w:vAlign w:val="center"/>
          </w:tcPr>
          <w:p w14:paraId="6F6E3606" w14:textId="7A5F2A91"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val="restart"/>
            <w:tcBorders>
              <w:top w:val="nil"/>
              <w:left w:val="nil"/>
              <w:right w:val="single" w:sz="4" w:space="0" w:color="auto"/>
            </w:tcBorders>
            <w:shd w:val="clear" w:color="auto" w:fill="auto"/>
            <w:vAlign w:val="center"/>
          </w:tcPr>
          <w:p w14:paraId="721B7518" w14:textId="2FF0F7A2" w:rsidR="00F73CE5" w:rsidRPr="002C1B75" w:rsidRDefault="00F73CE5" w:rsidP="00F73CE5">
            <w:pPr>
              <w:spacing w:after="0" w:line="240" w:lineRule="auto"/>
              <w:rPr>
                <w:rFonts w:eastAsia="Times New Roman" w:cs="Times New Roman"/>
                <w:sz w:val="18"/>
                <w:szCs w:val="18"/>
              </w:rPr>
            </w:pPr>
            <w:r w:rsidRPr="002C1B75">
              <w:rPr>
                <w:bCs/>
                <w:sz w:val="18"/>
                <w:szCs w:val="18"/>
              </w:rPr>
              <w:t>Gāzu (GC) vai šķidruma hromatogrāfija (LC) ar masspektrometriju (MS)</w:t>
            </w:r>
          </w:p>
        </w:tc>
        <w:tc>
          <w:tcPr>
            <w:tcW w:w="834" w:type="dxa"/>
            <w:tcBorders>
              <w:top w:val="nil"/>
              <w:left w:val="nil"/>
              <w:bottom w:val="single" w:sz="4" w:space="0" w:color="auto"/>
              <w:right w:val="single" w:sz="4" w:space="0" w:color="auto"/>
            </w:tcBorders>
            <w:shd w:val="clear" w:color="auto" w:fill="auto"/>
            <w:vAlign w:val="center"/>
          </w:tcPr>
          <w:p w14:paraId="22680FBC" w14:textId="4A58DE8A"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0.5</w:t>
            </w:r>
          </w:p>
        </w:tc>
        <w:tc>
          <w:tcPr>
            <w:tcW w:w="765" w:type="dxa"/>
            <w:tcBorders>
              <w:top w:val="nil"/>
              <w:left w:val="nil"/>
              <w:bottom w:val="single" w:sz="4" w:space="0" w:color="auto"/>
              <w:right w:val="single" w:sz="4" w:space="0" w:color="auto"/>
            </w:tcBorders>
            <w:shd w:val="clear" w:color="auto" w:fill="auto"/>
            <w:vAlign w:val="center"/>
          </w:tcPr>
          <w:p w14:paraId="0D305613" w14:textId="4E5E220F"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2</w:t>
            </w:r>
          </w:p>
        </w:tc>
        <w:tc>
          <w:tcPr>
            <w:tcW w:w="860" w:type="dxa"/>
            <w:tcBorders>
              <w:top w:val="nil"/>
              <w:left w:val="nil"/>
              <w:bottom w:val="single" w:sz="4" w:space="0" w:color="auto"/>
              <w:right w:val="single" w:sz="4" w:space="0" w:color="auto"/>
            </w:tcBorders>
            <w:shd w:val="clear" w:color="auto" w:fill="auto"/>
            <w:vAlign w:val="center"/>
          </w:tcPr>
          <w:p w14:paraId="1262C1EA" w14:textId="0C4D6FB2"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71B5EB85" w14:textId="11C2B5C4"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691C2855"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457A9095" w14:textId="274BCD27"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46.</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0A097E45" w14:textId="75C3D938"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Dimetoāts</w:t>
            </w:r>
          </w:p>
        </w:tc>
        <w:tc>
          <w:tcPr>
            <w:tcW w:w="1751" w:type="dxa"/>
            <w:tcBorders>
              <w:top w:val="nil"/>
              <w:left w:val="nil"/>
              <w:bottom w:val="single" w:sz="4" w:space="0" w:color="auto"/>
              <w:right w:val="single" w:sz="4" w:space="0" w:color="auto"/>
            </w:tcBorders>
            <w:shd w:val="clear" w:color="auto" w:fill="auto"/>
            <w:vAlign w:val="center"/>
          </w:tcPr>
          <w:p w14:paraId="293DE440" w14:textId="7571424F"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466A3428"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735FB241" w14:textId="1509D267"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0.1</w:t>
            </w:r>
          </w:p>
        </w:tc>
        <w:tc>
          <w:tcPr>
            <w:tcW w:w="765" w:type="dxa"/>
            <w:tcBorders>
              <w:top w:val="nil"/>
              <w:left w:val="nil"/>
              <w:bottom w:val="single" w:sz="4" w:space="0" w:color="auto"/>
              <w:right w:val="single" w:sz="4" w:space="0" w:color="auto"/>
            </w:tcBorders>
            <w:shd w:val="clear" w:color="auto" w:fill="auto"/>
            <w:vAlign w:val="center"/>
          </w:tcPr>
          <w:p w14:paraId="39464BA5" w14:textId="34D97D14"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0.03</w:t>
            </w:r>
          </w:p>
        </w:tc>
        <w:tc>
          <w:tcPr>
            <w:tcW w:w="860" w:type="dxa"/>
            <w:tcBorders>
              <w:top w:val="nil"/>
              <w:left w:val="nil"/>
              <w:bottom w:val="single" w:sz="4" w:space="0" w:color="auto"/>
              <w:right w:val="single" w:sz="4" w:space="0" w:color="auto"/>
            </w:tcBorders>
            <w:shd w:val="clear" w:color="auto" w:fill="auto"/>
            <w:vAlign w:val="center"/>
          </w:tcPr>
          <w:p w14:paraId="58D0BF4C" w14:textId="16A042EF"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5B47B5F4" w14:textId="1D34760F"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0B293823"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4DD4CA8B" w14:textId="2C3B0226"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47.</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776B0CA9" w14:textId="00A1EFE0"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Prometrīns</w:t>
            </w:r>
          </w:p>
        </w:tc>
        <w:tc>
          <w:tcPr>
            <w:tcW w:w="1751" w:type="dxa"/>
            <w:tcBorders>
              <w:top w:val="nil"/>
              <w:left w:val="nil"/>
              <w:bottom w:val="single" w:sz="4" w:space="0" w:color="auto"/>
              <w:right w:val="single" w:sz="4" w:space="0" w:color="auto"/>
            </w:tcBorders>
            <w:shd w:val="clear" w:color="auto" w:fill="auto"/>
            <w:vAlign w:val="center"/>
          </w:tcPr>
          <w:p w14:paraId="60D1AB40" w14:textId="5F7C105B"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66A399D4"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2D514337" w14:textId="358C64CD"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0.008</w:t>
            </w:r>
          </w:p>
        </w:tc>
        <w:tc>
          <w:tcPr>
            <w:tcW w:w="765" w:type="dxa"/>
            <w:tcBorders>
              <w:top w:val="nil"/>
              <w:left w:val="nil"/>
              <w:bottom w:val="single" w:sz="4" w:space="0" w:color="auto"/>
              <w:right w:val="single" w:sz="4" w:space="0" w:color="auto"/>
            </w:tcBorders>
            <w:shd w:val="clear" w:color="auto" w:fill="auto"/>
            <w:vAlign w:val="center"/>
          </w:tcPr>
          <w:p w14:paraId="218C6FB9" w14:textId="6603E76F"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0.024</w:t>
            </w:r>
          </w:p>
        </w:tc>
        <w:tc>
          <w:tcPr>
            <w:tcW w:w="860" w:type="dxa"/>
            <w:tcBorders>
              <w:top w:val="nil"/>
              <w:left w:val="nil"/>
              <w:bottom w:val="single" w:sz="4" w:space="0" w:color="auto"/>
              <w:right w:val="single" w:sz="4" w:space="0" w:color="auto"/>
            </w:tcBorders>
            <w:shd w:val="clear" w:color="auto" w:fill="auto"/>
            <w:vAlign w:val="center"/>
          </w:tcPr>
          <w:p w14:paraId="23A6BE69" w14:textId="3ED27ACB"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4EE39072" w14:textId="2BBDA60C"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269A5942"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475B5E92" w14:textId="4916D4CF"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48.</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1747E84C" w14:textId="2597EE35"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MCPB</w:t>
            </w:r>
          </w:p>
        </w:tc>
        <w:tc>
          <w:tcPr>
            <w:tcW w:w="1751" w:type="dxa"/>
            <w:tcBorders>
              <w:top w:val="nil"/>
              <w:left w:val="nil"/>
              <w:bottom w:val="single" w:sz="4" w:space="0" w:color="auto"/>
              <w:right w:val="single" w:sz="4" w:space="0" w:color="auto"/>
            </w:tcBorders>
            <w:shd w:val="clear" w:color="auto" w:fill="auto"/>
            <w:vAlign w:val="center"/>
          </w:tcPr>
          <w:p w14:paraId="3CA77C9B" w14:textId="509A248B"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00642DB7"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1E3A6C12" w14:textId="4478D8AA"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0.1</w:t>
            </w:r>
          </w:p>
        </w:tc>
        <w:tc>
          <w:tcPr>
            <w:tcW w:w="765" w:type="dxa"/>
            <w:tcBorders>
              <w:top w:val="nil"/>
              <w:left w:val="nil"/>
              <w:bottom w:val="single" w:sz="4" w:space="0" w:color="auto"/>
              <w:right w:val="single" w:sz="4" w:space="0" w:color="auto"/>
            </w:tcBorders>
            <w:shd w:val="clear" w:color="auto" w:fill="auto"/>
            <w:vAlign w:val="center"/>
          </w:tcPr>
          <w:p w14:paraId="4250B6EC" w14:textId="6B1CC85F"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0.03</w:t>
            </w:r>
          </w:p>
        </w:tc>
        <w:tc>
          <w:tcPr>
            <w:tcW w:w="860" w:type="dxa"/>
            <w:tcBorders>
              <w:top w:val="nil"/>
              <w:left w:val="nil"/>
              <w:bottom w:val="single" w:sz="4" w:space="0" w:color="auto"/>
              <w:right w:val="single" w:sz="4" w:space="0" w:color="auto"/>
            </w:tcBorders>
            <w:shd w:val="clear" w:color="auto" w:fill="auto"/>
            <w:vAlign w:val="center"/>
          </w:tcPr>
          <w:p w14:paraId="2D864F6E" w14:textId="4A3FE3D1"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14A204AF" w14:textId="101393C8"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04108628"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0A5F0ED9" w14:textId="0A7C777D"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49.</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7BC95473" w14:textId="5A1924BD"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Izoproturons</w:t>
            </w:r>
          </w:p>
        </w:tc>
        <w:tc>
          <w:tcPr>
            <w:tcW w:w="1751" w:type="dxa"/>
            <w:tcBorders>
              <w:top w:val="nil"/>
              <w:left w:val="nil"/>
              <w:bottom w:val="single" w:sz="4" w:space="0" w:color="auto"/>
              <w:right w:val="single" w:sz="4" w:space="0" w:color="auto"/>
            </w:tcBorders>
            <w:shd w:val="clear" w:color="auto" w:fill="auto"/>
            <w:vAlign w:val="center"/>
          </w:tcPr>
          <w:p w14:paraId="75B9B3C3" w14:textId="11A352A3"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703246EF"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53D82BD8" w14:textId="41A5E0E0"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0.1</w:t>
            </w:r>
          </w:p>
        </w:tc>
        <w:tc>
          <w:tcPr>
            <w:tcW w:w="765" w:type="dxa"/>
            <w:tcBorders>
              <w:top w:val="nil"/>
              <w:left w:val="nil"/>
              <w:bottom w:val="single" w:sz="4" w:space="0" w:color="auto"/>
              <w:right w:val="single" w:sz="4" w:space="0" w:color="auto"/>
            </w:tcBorders>
            <w:shd w:val="clear" w:color="auto" w:fill="auto"/>
            <w:vAlign w:val="center"/>
          </w:tcPr>
          <w:p w14:paraId="2716E266" w14:textId="13B0CAEB"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0.03</w:t>
            </w:r>
          </w:p>
        </w:tc>
        <w:tc>
          <w:tcPr>
            <w:tcW w:w="860" w:type="dxa"/>
            <w:tcBorders>
              <w:top w:val="nil"/>
              <w:left w:val="nil"/>
              <w:bottom w:val="single" w:sz="4" w:space="0" w:color="auto"/>
              <w:right w:val="single" w:sz="4" w:space="0" w:color="auto"/>
            </w:tcBorders>
            <w:shd w:val="clear" w:color="auto" w:fill="auto"/>
            <w:vAlign w:val="center"/>
          </w:tcPr>
          <w:p w14:paraId="33F8303B" w14:textId="00654F2C"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535F24B8" w14:textId="499B0E7F"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1BFD3E79"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0A81DA13" w14:textId="12EA36D0"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50.</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3297D41C" w14:textId="5C87EADD"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Aklonifēns</w:t>
            </w:r>
          </w:p>
        </w:tc>
        <w:tc>
          <w:tcPr>
            <w:tcW w:w="1751" w:type="dxa"/>
            <w:tcBorders>
              <w:top w:val="nil"/>
              <w:left w:val="nil"/>
              <w:bottom w:val="single" w:sz="4" w:space="0" w:color="auto"/>
              <w:right w:val="single" w:sz="4" w:space="0" w:color="auto"/>
            </w:tcBorders>
            <w:shd w:val="clear" w:color="auto" w:fill="auto"/>
            <w:vAlign w:val="center"/>
          </w:tcPr>
          <w:p w14:paraId="05B0FB69" w14:textId="654A0882"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71A99853"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1245964D" w14:textId="64355677"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0.0012</w:t>
            </w:r>
          </w:p>
        </w:tc>
        <w:tc>
          <w:tcPr>
            <w:tcW w:w="765" w:type="dxa"/>
            <w:tcBorders>
              <w:top w:val="nil"/>
              <w:left w:val="nil"/>
              <w:bottom w:val="single" w:sz="4" w:space="0" w:color="auto"/>
              <w:right w:val="single" w:sz="4" w:space="0" w:color="auto"/>
            </w:tcBorders>
            <w:shd w:val="clear" w:color="auto" w:fill="auto"/>
            <w:vAlign w:val="center"/>
          </w:tcPr>
          <w:p w14:paraId="12A3BC0D" w14:textId="6D42FB01"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0.0036</w:t>
            </w:r>
          </w:p>
        </w:tc>
        <w:tc>
          <w:tcPr>
            <w:tcW w:w="860" w:type="dxa"/>
            <w:tcBorders>
              <w:top w:val="nil"/>
              <w:left w:val="nil"/>
              <w:bottom w:val="single" w:sz="4" w:space="0" w:color="auto"/>
              <w:right w:val="single" w:sz="4" w:space="0" w:color="auto"/>
            </w:tcBorders>
            <w:shd w:val="clear" w:color="auto" w:fill="auto"/>
            <w:vAlign w:val="center"/>
          </w:tcPr>
          <w:p w14:paraId="2E71FB6A" w14:textId="3DA44528"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65C6F04A" w14:textId="61FDE9AB"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0E8B3781"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6409DE66" w14:textId="7A696D30"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51.</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69A5D34E" w14:textId="64FA32AA"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Bifenokss</w:t>
            </w:r>
          </w:p>
        </w:tc>
        <w:tc>
          <w:tcPr>
            <w:tcW w:w="1751" w:type="dxa"/>
            <w:tcBorders>
              <w:top w:val="nil"/>
              <w:left w:val="nil"/>
              <w:bottom w:val="single" w:sz="4" w:space="0" w:color="auto"/>
              <w:right w:val="single" w:sz="4" w:space="0" w:color="auto"/>
            </w:tcBorders>
            <w:shd w:val="clear" w:color="auto" w:fill="auto"/>
            <w:vAlign w:val="center"/>
          </w:tcPr>
          <w:p w14:paraId="19A858E4" w14:textId="6D769306"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6A66D879"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068B9C43" w14:textId="78F34343"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0.00012</w:t>
            </w:r>
          </w:p>
        </w:tc>
        <w:tc>
          <w:tcPr>
            <w:tcW w:w="765" w:type="dxa"/>
            <w:tcBorders>
              <w:top w:val="nil"/>
              <w:left w:val="nil"/>
              <w:bottom w:val="single" w:sz="4" w:space="0" w:color="auto"/>
              <w:right w:val="single" w:sz="4" w:space="0" w:color="auto"/>
            </w:tcBorders>
            <w:shd w:val="clear" w:color="auto" w:fill="auto"/>
            <w:vAlign w:val="center"/>
          </w:tcPr>
          <w:p w14:paraId="34F664F2" w14:textId="27686BBC"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0.00036</w:t>
            </w:r>
          </w:p>
        </w:tc>
        <w:tc>
          <w:tcPr>
            <w:tcW w:w="860" w:type="dxa"/>
            <w:tcBorders>
              <w:top w:val="nil"/>
              <w:left w:val="nil"/>
              <w:bottom w:val="single" w:sz="4" w:space="0" w:color="auto"/>
              <w:right w:val="single" w:sz="4" w:space="0" w:color="auto"/>
            </w:tcBorders>
            <w:shd w:val="clear" w:color="auto" w:fill="auto"/>
            <w:vAlign w:val="center"/>
          </w:tcPr>
          <w:p w14:paraId="6B8B7100" w14:textId="6BF9D1A7"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5F7B0C14" w14:textId="69ECE302"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74243024" w14:textId="77777777" w:rsidTr="008B073A">
        <w:trPr>
          <w:trHeight w:val="510"/>
        </w:trPr>
        <w:tc>
          <w:tcPr>
            <w:tcW w:w="503" w:type="dxa"/>
            <w:tcBorders>
              <w:top w:val="nil"/>
              <w:left w:val="single" w:sz="4" w:space="0" w:color="auto"/>
              <w:bottom w:val="nil"/>
              <w:right w:val="single" w:sz="4" w:space="0" w:color="auto"/>
            </w:tcBorders>
            <w:shd w:val="clear" w:color="auto" w:fill="D9D9D9" w:themeFill="background1" w:themeFillShade="D9"/>
            <w:noWrap/>
            <w:vAlign w:val="center"/>
          </w:tcPr>
          <w:p w14:paraId="3B35688C" w14:textId="6E5CBDAE"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52.</w:t>
            </w:r>
          </w:p>
        </w:tc>
        <w:tc>
          <w:tcPr>
            <w:tcW w:w="1789" w:type="dxa"/>
            <w:tcBorders>
              <w:top w:val="nil"/>
              <w:left w:val="nil"/>
              <w:bottom w:val="nil"/>
              <w:right w:val="single" w:sz="4" w:space="0" w:color="auto"/>
            </w:tcBorders>
            <w:shd w:val="clear" w:color="auto" w:fill="D9D9D9" w:themeFill="background1" w:themeFillShade="D9"/>
            <w:noWrap/>
            <w:vAlign w:val="center"/>
          </w:tcPr>
          <w:p w14:paraId="0AF88985" w14:textId="3FCDC0EF"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Heptahlors</w:t>
            </w:r>
          </w:p>
        </w:tc>
        <w:tc>
          <w:tcPr>
            <w:tcW w:w="1751" w:type="dxa"/>
            <w:tcBorders>
              <w:top w:val="nil"/>
              <w:left w:val="nil"/>
              <w:bottom w:val="nil"/>
              <w:right w:val="single" w:sz="4" w:space="0" w:color="auto"/>
            </w:tcBorders>
            <w:shd w:val="clear" w:color="auto" w:fill="auto"/>
            <w:vAlign w:val="center"/>
          </w:tcPr>
          <w:p w14:paraId="7BC071CE" w14:textId="536F584E"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20DAD869"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nil"/>
              <w:right w:val="single" w:sz="4" w:space="0" w:color="auto"/>
            </w:tcBorders>
            <w:shd w:val="clear" w:color="auto" w:fill="auto"/>
            <w:vAlign w:val="center"/>
          </w:tcPr>
          <w:p w14:paraId="06ACEF44" w14:textId="719B8D1D"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0.000000001</w:t>
            </w:r>
          </w:p>
        </w:tc>
        <w:tc>
          <w:tcPr>
            <w:tcW w:w="765" w:type="dxa"/>
            <w:tcBorders>
              <w:top w:val="nil"/>
              <w:left w:val="nil"/>
              <w:bottom w:val="nil"/>
              <w:right w:val="single" w:sz="4" w:space="0" w:color="auto"/>
            </w:tcBorders>
            <w:shd w:val="clear" w:color="auto" w:fill="auto"/>
            <w:vAlign w:val="center"/>
          </w:tcPr>
          <w:p w14:paraId="3363C33E" w14:textId="77817723"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0.000000003</w:t>
            </w:r>
          </w:p>
        </w:tc>
        <w:tc>
          <w:tcPr>
            <w:tcW w:w="860" w:type="dxa"/>
            <w:tcBorders>
              <w:top w:val="nil"/>
              <w:left w:val="nil"/>
              <w:bottom w:val="nil"/>
              <w:right w:val="single" w:sz="4" w:space="0" w:color="auto"/>
            </w:tcBorders>
            <w:shd w:val="clear" w:color="auto" w:fill="auto"/>
            <w:vAlign w:val="center"/>
          </w:tcPr>
          <w:p w14:paraId="1545FC90" w14:textId="3CC45F3E"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nil"/>
              <w:right w:val="single" w:sz="4" w:space="0" w:color="auto"/>
            </w:tcBorders>
            <w:shd w:val="clear" w:color="auto" w:fill="auto"/>
            <w:vAlign w:val="center"/>
          </w:tcPr>
          <w:p w14:paraId="38F6EE63" w14:textId="5486AC28"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64B78DFC"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545C2AC3" w14:textId="4BBBC205"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53.</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6EE1526E" w14:textId="4D87642E"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Heptahlora epoksīds</w:t>
            </w:r>
          </w:p>
        </w:tc>
        <w:tc>
          <w:tcPr>
            <w:tcW w:w="1751" w:type="dxa"/>
            <w:tcBorders>
              <w:top w:val="nil"/>
              <w:left w:val="nil"/>
              <w:bottom w:val="single" w:sz="4" w:space="0" w:color="auto"/>
              <w:right w:val="single" w:sz="4" w:space="0" w:color="auto"/>
            </w:tcBorders>
            <w:shd w:val="clear" w:color="auto" w:fill="auto"/>
            <w:vAlign w:val="center"/>
          </w:tcPr>
          <w:p w14:paraId="55242CC3" w14:textId="5E1B16E5"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67D616C5"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1B346CEB" w14:textId="504A3565"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0.000000001</w:t>
            </w:r>
          </w:p>
        </w:tc>
        <w:tc>
          <w:tcPr>
            <w:tcW w:w="765" w:type="dxa"/>
            <w:tcBorders>
              <w:top w:val="nil"/>
              <w:left w:val="nil"/>
              <w:bottom w:val="single" w:sz="4" w:space="0" w:color="auto"/>
              <w:right w:val="single" w:sz="4" w:space="0" w:color="auto"/>
            </w:tcBorders>
            <w:shd w:val="clear" w:color="auto" w:fill="auto"/>
            <w:vAlign w:val="center"/>
          </w:tcPr>
          <w:p w14:paraId="454335AF" w14:textId="49EF343D"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0.000000003</w:t>
            </w:r>
          </w:p>
        </w:tc>
        <w:tc>
          <w:tcPr>
            <w:tcW w:w="860" w:type="dxa"/>
            <w:tcBorders>
              <w:top w:val="nil"/>
              <w:left w:val="nil"/>
              <w:bottom w:val="single" w:sz="4" w:space="0" w:color="auto"/>
              <w:right w:val="single" w:sz="4" w:space="0" w:color="auto"/>
            </w:tcBorders>
            <w:shd w:val="clear" w:color="auto" w:fill="auto"/>
            <w:vAlign w:val="center"/>
          </w:tcPr>
          <w:p w14:paraId="3E6F4AE6" w14:textId="78B3EC1D"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4E99289A" w14:textId="2975FA37"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7B3D6D5A"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10E7B762" w14:textId="3A0C4AD7"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54.</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2472DFBA" w14:textId="2E0CD631"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Cipermetrīns</w:t>
            </w:r>
          </w:p>
        </w:tc>
        <w:tc>
          <w:tcPr>
            <w:tcW w:w="1751" w:type="dxa"/>
            <w:tcBorders>
              <w:top w:val="nil"/>
              <w:left w:val="nil"/>
              <w:bottom w:val="single" w:sz="4" w:space="0" w:color="auto"/>
              <w:right w:val="single" w:sz="4" w:space="0" w:color="auto"/>
            </w:tcBorders>
            <w:shd w:val="clear" w:color="auto" w:fill="auto"/>
            <w:vAlign w:val="center"/>
          </w:tcPr>
          <w:p w14:paraId="65FDB417" w14:textId="3D81D0D8"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50F2C82C"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0CF61674" w14:textId="3835CD67"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0.0000008</w:t>
            </w:r>
          </w:p>
        </w:tc>
        <w:tc>
          <w:tcPr>
            <w:tcW w:w="765" w:type="dxa"/>
            <w:tcBorders>
              <w:top w:val="nil"/>
              <w:left w:val="nil"/>
              <w:bottom w:val="single" w:sz="4" w:space="0" w:color="auto"/>
              <w:right w:val="single" w:sz="4" w:space="0" w:color="auto"/>
            </w:tcBorders>
            <w:shd w:val="clear" w:color="auto" w:fill="auto"/>
            <w:vAlign w:val="center"/>
          </w:tcPr>
          <w:p w14:paraId="57C82B25" w14:textId="0315C795"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0.0000024</w:t>
            </w:r>
          </w:p>
        </w:tc>
        <w:tc>
          <w:tcPr>
            <w:tcW w:w="860" w:type="dxa"/>
            <w:tcBorders>
              <w:top w:val="nil"/>
              <w:left w:val="nil"/>
              <w:bottom w:val="single" w:sz="4" w:space="0" w:color="auto"/>
              <w:right w:val="single" w:sz="4" w:space="0" w:color="auto"/>
            </w:tcBorders>
            <w:shd w:val="clear" w:color="auto" w:fill="auto"/>
            <w:vAlign w:val="center"/>
          </w:tcPr>
          <w:p w14:paraId="352BFD77" w14:textId="75964677"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73A77B98" w14:textId="211A2AF0"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0C5BFE0D"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4B367458" w14:textId="32A47D95"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55.</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031A1ED3" w14:textId="03EDEC5E"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Alfa-cipermetrīns</w:t>
            </w:r>
          </w:p>
        </w:tc>
        <w:tc>
          <w:tcPr>
            <w:tcW w:w="1751" w:type="dxa"/>
            <w:tcBorders>
              <w:top w:val="nil"/>
              <w:left w:val="nil"/>
              <w:bottom w:val="single" w:sz="4" w:space="0" w:color="auto"/>
              <w:right w:val="single" w:sz="4" w:space="0" w:color="auto"/>
            </w:tcBorders>
            <w:shd w:val="clear" w:color="auto" w:fill="auto"/>
            <w:vAlign w:val="center"/>
          </w:tcPr>
          <w:p w14:paraId="1C1D49BD" w14:textId="599187F2"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2AA29D46"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3B784718" w14:textId="3F1938CA"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0.0000008</w:t>
            </w:r>
          </w:p>
        </w:tc>
        <w:tc>
          <w:tcPr>
            <w:tcW w:w="765" w:type="dxa"/>
            <w:tcBorders>
              <w:top w:val="nil"/>
              <w:left w:val="nil"/>
              <w:bottom w:val="single" w:sz="4" w:space="0" w:color="auto"/>
              <w:right w:val="single" w:sz="4" w:space="0" w:color="auto"/>
            </w:tcBorders>
            <w:shd w:val="clear" w:color="auto" w:fill="auto"/>
            <w:vAlign w:val="center"/>
          </w:tcPr>
          <w:p w14:paraId="104C3432" w14:textId="45A46A1C"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0.0000024</w:t>
            </w:r>
          </w:p>
        </w:tc>
        <w:tc>
          <w:tcPr>
            <w:tcW w:w="860" w:type="dxa"/>
            <w:tcBorders>
              <w:top w:val="nil"/>
              <w:left w:val="nil"/>
              <w:bottom w:val="single" w:sz="4" w:space="0" w:color="auto"/>
              <w:right w:val="single" w:sz="4" w:space="0" w:color="auto"/>
            </w:tcBorders>
            <w:shd w:val="clear" w:color="auto" w:fill="auto"/>
            <w:vAlign w:val="center"/>
          </w:tcPr>
          <w:p w14:paraId="567B18C9" w14:textId="4F878E03"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4B72C0D1" w14:textId="1E5FDAC4"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00D249B9"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1CC48545" w14:textId="1A548D0F"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56.</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3A397A1D" w14:textId="5E58443A"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Trifluralīns</w:t>
            </w:r>
          </w:p>
        </w:tc>
        <w:tc>
          <w:tcPr>
            <w:tcW w:w="1751" w:type="dxa"/>
            <w:tcBorders>
              <w:top w:val="nil"/>
              <w:left w:val="nil"/>
              <w:bottom w:val="single" w:sz="4" w:space="0" w:color="auto"/>
              <w:right w:val="single" w:sz="4" w:space="0" w:color="auto"/>
            </w:tcBorders>
            <w:shd w:val="clear" w:color="auto" w:fill="auto"/>
            <w:vAlign w:val="center"/>
          </w:tcPr>
          <w:p w14:paraId="4A0E8067" w14:textId="7B3E59A8"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2960CF67"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0201700C" w14:textId="22027426"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0.003</w:t>
            </w:r>
          </w:p>
        </w:tc>
        <w:tc>
          <w:tcPr>
            <w:tcW w:w="765" w:type="dxa"/>
            <w:tcBorders>
              <w:top w:val="nil"/>
              <w:left w:val="nil"/>
              <w:bottom w:val="single" w:sz="4" w:space="0" w:color="auto"/>
              <w:right w:val="single" w:sz="4" w:space="0" w:color="auto"/>
            </w:tcBorders>
            <w:shd w:val="clear" w:color="auto" w:fill="auto"/>
            <w:vAlign w:val="center"/>
          </w:tcPr>
          <w:p w14:paraId="0C3436BB" w14:textId="532EA1DB"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0.009</w:t>
            </w:r>
          </w:p>
        </w:tc>
        <w:tc>
          <w:tcPr>
            <w:tcW w:w="860" w:type="dxa"/>
            <w:tcBorders>
              <w:top w:val="nil"/>
              <w:left w:val="nil"/>
              <w:bottom w:val="single" w:sz="4" w:space="0" w:color="auto"/>
              <w:right w:val="single" w:sz="4" w:space="0" w:color="auto"/>
            </w:tcBorders>
            <w:shd w:val="clear" w:color="auto" w:fill="auto"/>
            <w:vAlign w:val="center"/>
          </w:tcPr>
          <w:p w14:paraId="4A246A85" w14:textId="3F043669"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72173ED4" w14:textId="1FA82A8B"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004B4FBF"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7DE7AF44" w14:textId="3AC55341"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57.</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3C3BBB24" w14:textId="1174EC84"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Tebukonazols</w:t>
            </w:r>
          </w:p>
        </w:tc>
        <w:tc>
          <w:tcPr>
            <w:tcW w:w="1751" w:type="dxa"/>
            <w:tcBorders>
              <w:top w:val="nil"/>
              <w:left w:val="nil"/>
              <w:bottom w:val="single" w:sz="4" w:space="0" w:color="auto"/>
              <w:right w:val="single" w:sz="4" w:space="0" w:color="auto"/>
            </w:tcBorders>
            <w:shd w:val="clear" w:color="auto" w:fill="auto"/>
            <w:vAlign w:val="center"/>
          </w:tcPr>
          <w:p w14:paraId="5A871C3C" w14:textId="4DA24B82"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0C530091"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67497B30" w14:textId="6637A5F9"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0.01</w:t>
            </w:r>
          </w:p>
        </w:tc>
        <w:tc>
          <w:tcPr>
            <w:tcW w:w="765" w:type="dxa"/>
            <w:tcBorders>
              <w:top w:val="nil"/>
              <w:left w:val="nil"/>
              <w:bottom w:val="single" w:sz="4" w:space="0" w:color="auto"/>
              <w:right w:val="single" w:sz="4" w:space="0" w:color="auto"/>
            </w:tcBorders>
            <w:shd w:val="clear" w:color="auto" w:fill="auto"/>
            <w:vAlign w:val="center"/>
          </w:tcPr>
          <w:p w14:paraId="0907C957" w14:textId="7FE722EF"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0.03</w:t>
            </w:r>
          </w:p>
        </w:tc>
        <w:tc>
          <w:tcPr>
            <w:tcW w:w="860" w:type="dxa"/>
            <w:tcBorders>
              <w:top w:val="nil"/>
              <w:left w:val="nil"/>
              <w:bottom w:val="single" w:sz="4" w:space="0" w:color="auto"/>
              <w:right w:val="single" w:sz="4" w:space="0" w:color="auto"/>
            </w:tcBorders>
            <w:shd w:val="clear" w:color="auto" w:fill="auto"/>
            <w:vAlign w:val="center"/>
          </w:tcPr>
          <w:p w14:paraId="0AC3CD79" w14:textId="61343717"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14AE5DA5" w14:textId="2B324865"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33B90645"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55287573" w14:textId="441D2E61"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58.</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0C2EA588" w14:textId="431018C4"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Epoksikonazols</w:t>
            </w:r>
          </w:p>
        </w:tc>
        <w:tc>
          <w:tcPr>
            <w:tcW w:w="1751" w:type="dxa"/>
            <w:tcBorders>
              <w:top w:val="nil"/>
              <w:left w:val="nil"/>
              <w:bottom w:val="single" w:sz="4" w:space="0" w:color="auto"/>
              <w:right w:val="single" w:sz="4" w:space="0" w:color="auto"/>
            </w:tcBorders>
            <w:shd w:val="clear" w:color="auto" w:fill="auto"/>
            <w:vAlign w:val="center"/>
          </w:tcPr>
          <w:p w14:paraId="74910355" w14:textId="5B92FB62"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7A39C52B"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154DF50A" w14:textId="30C2B2D2"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0.01</w:t>
            </w:r>
          </w:p>
        </w:tc>
        <w:tc>
          <w:tcPr>
            <w:tcW w:w="765" w:type="dxa"/>
            <w:tcBorders>
              <w:top w:val="nil"/>
              <w:left w:val="nil"/>
              <w:bottom w:val="single" w:sz="4" w:space="0" w:color="auto"/>
              <w:right w:val="single" w:sz="4" w:space="0" w:color="auto"/>
            </w:tcBorders>
            <w:shd w:val="clear" w:color="auto" w:fill="auto"/>
            <w:vAlign w:val="center"/>
          </w:tcPr>
          <w:p w14:paraId="6ABE4231" w14:textId="3853026C"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0.03</w:t>
            </w:r>
          </w:p>
        </w:tc>
        <w:tc>
          <w:tcPr>
            <w:tcW w:w="860" w:type="dxa"/>
            <w:tcBorders>
              <w:top w:val="nil"/>
              <w:left w:val="nil"/>
              <w:bottom w:val="single" w:sz="4" w:space="0" w:color="auto"/>
              <w:right w:val="single" w:sz="4" w:space="0" w:color="auto"/>
            </w:tcBorders>
            <w:shd w:val="clear" w:color="auto" w:fill="auto"/>
            <w:vAlign w:val="center"/>
          </w:tcPr>
          <w:p w14:paraId="1FFE4F88" w14:textId="6390C4CB"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7A3DE64D" w14:textId="43DA9E9A"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2781D54F"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3871D865" w14:textId="153082B9"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59.</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028778F5" w14:textId="35034147"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Prohlorazs</w:t>
            </w:r>
          </w:p>
        </w:tc>
        <w:tc>
          <w:tcPr>
            <w:tcW w:w="1751" w:type="dxa"/>
            <w:tcBorders>
              <w:top w:val="nil"/>
              <w:left w:val="nil"/>
              <w:bottom w:val="single" w:sz="4" w:space="0" w:color="auto"/>
              <w:right w:val="single" w:sz="4" w:space="0" w:color="auto"/>
            </w:tcBorders>
            <w:shd w:val="clear" w:color="auto" w:fill="auto"/>
            <w:vAlign w:val="center"/>
          </w:tcPr>
          <w:p w14:paraId="2237EF73" w14:textId="58EC17A2"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56E9DB35"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648B5538" w14:textId="74538FB2"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0.01</w:t>
            </w:r>
          </w:p>
        </w:tc>
        <w:tc>
          <w:tcPr>
            <w:tcW w:w="765" w:type="dxa"/>
            <w:tcBorders>
              <w:top w:val="nil"/>
              <w:left w:val="nil"/>
              <w:bottom w:val="single" w:sz="4" w:space="0" w:color="auto"/>
              <w:right w:val="single" w:sz="4" w:space="0" w:color="auto"/>
            </w:tcBorders>
            <w:shd w:val="clear" w:color="auto" w:fill="auto"/>
            <w:vAlign w:val="center"/>
          </w:tcPr>
          <w:p w14:paraId="505144CC" w14:textId="44BC8471"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0.03</w:t>
            </w:r>
          </w:p>
        </w:tc>
        <w:tc>
          <w:tcPr>
            <w:tcW w:w="860" w:type="dxa"/>
            <w:tcBorders>
              <w:top w:val="nil"/>
              <w:left w:val="nil"/>
              <w:bottom w:val="single" w:sz="4" w:space="0" w:color="auto"/>
              <w:right w:val="single" w:sz="4" w:space="0" w:color="auto"/>
            </w:tcBorders>
            <w:shd w:val="clear" w:color="auto" w:fill="auto"/>
            <w:vAlign w:val="center"/>
          </w:tcPr>
          <w:p w14:paraId="58C91ED3" w14:textId="0F31C8BB"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36B060E4" w14:textId="03EE7412"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4CF964FA"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3AC5A825" w14:textId="28A607F2"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60.</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4BD07838" w14:textId="6DE78A9D"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Diflufenikans</w:t>
            </w:r>
          </w:p>
        </w:tc>
        <w:tc>
          <w:tcPr>
            <w:tcW w:w="1751" w:type="dxa"/>
            <w:tcBorders>
              <w:top w:val="nil"/>
              <w:left w:val="nil"/>
              <w:bottom w:val="single" w:sz="4" w:space="0" w:color="auto"/>
              <w:right w:val="single" w:sz="4" w:space="0" w:color="auto"/>
            </w:tcBorders>
            <w:shd w:val="clear" w:color="auto" w:fill="auto"/>
            <w:vAlign w:val="center"/>
          </w:tcPr>
          <w:p w14:paraId="17A0E1F3" w14:textId="66BD8C17"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1208E672"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7A7D5B9B" w14:textId="10B42D4B"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0.01</w:t>
            </w:r>
          </w:p>
        </w:tc>
        <w:tc>
          <w:tcPr>
            <w:tcW w:w="765" w:type="dxa"/>
            <w:tcBorders>
              <w:top w:val="nil"/>
              <w:left w:val="nil"/>
              <w:bottom w:val="single" w:sz="4" w:space="0" w:color="auto"/>
              <w:right w:val="single" w:sz="4" w:space="0" w:color="auto"/>
            </w:tcBorders>
            <w:shd w:val="clear" w:color="auto" w:fill="auto"/>
            <w:vAlign w:val="center"/>
          </w:tcPr>
          <w:p w14:paraId="3630525A" w14:textId="6B3A4F0A"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0.03</w:t>
            </w:r>
          </w:p>
        </w:tc>
        <w:tc>
          <w:tcPr>
            <w:tcW w:w="860" w:type="dxa"/>
            <w:tcBorders>
              <w:top w:val="nil"/>
              <w:left w:val="nil"/>
              <w:bottom w:val="single" w:sz="4" w:space="0" w:color="auto"/>
              <w:right w:val="single" w:sz="4" w:space="0" w:color="auto"/>
            </w:tcBorders>
            <w:shd w:val="clear" w:color="auto" w:fill="auto"/>
            <w:vAlign w:val="center"/>
          </w:tcPr>
          <w:p w14:paraId="76D42913" w14:textId="36F726B3"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4438AAB3" w14:textId="42946271"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28E32C8A"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1C3A6282" w14:textId="7D673CAD"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61.</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06E1E481" w14:textId="5191527B"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Metribuzīns</w:t>
            </w:r>
          </w:p>
        </w:tc>
        <w:tc>
          <w:tcPr>
            <w:tcW w:w="1751" w:type="dxa"/>
            <w:tcBorders>
              <w:top w:val="nil"/>
              <w:left w:val="nil"/>
              <w:bottom w:val="single" w:sz="4" w:space="0" w:color="auto"/>
              <w:right w:val="single" w:sz="4" w:space="0" w:color="auto"/>
            </w:tcBorders>
            <w:shd w:val="clear" w:color="auto" w:fill="auto"/>
            <w:vAlign w:val="center"/>
          </w:tcPr>
          <w:p w14:paraId="2307E316" w14:textId="4F1612D2"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009F7BA4"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01570259" w14:textId="1CDCEFD6"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0.01</w:t>
            </w:r>
          </w:p>
        </w:tc>
        <w:tc>
          <w:tcPr>
            <w:tcW w:w="765" w:type="dxa"/>
            <w:tcBorders>
              <w:top w:val="nil"/>
              <w:left w:val="nil"/>
              <w:bottom w:val="single" w:sz="4" w:space="0" w:color="auto"/>
              <w:right w:val="single" w:sz="4" w:space="0" w:color="auto"/>
            </w:tcBorders>
            <w:shd w:val="clear" w:color="auto" w:fill="auto"/>
            <w:vAlign w:val="center"/>
          </w:tcPr>
          <w:p w14:paraId="0201B38E" w14:textId="62E9ADA5"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0.03</w:t>
            </w:r>
          </w:p>
        </w:tc>
        <w:tc>
          <w:tcPr>
            <w:tcW w:w="860" w:type="dxa"/>
            <w:tcBorders>
              <w:top w:val="nil"/>
              <w:left w:val="nil"/>
              <w:bottom w:val="single" w:sz="4" w:space="0" w:color="auto"/>
              <w:right w:val="single" w:sz="4" w:space="0" w:color="auto"/>
            </w:tcBorders>
            <w:shd w:val="clear" w:color="auto" w:fill="auto"/>
            <w:vAlign w:val="center"/>
          </w:tcPr>
          <w:p w14:paraId="1651F570" w14:textId="39B78907"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61418048" w14:textId="5110B592"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7E03A285"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5D17F503" w14:textId="62CD7646"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62.</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7B1F6BD2" w14:textId="09128EB0"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Pendimetalīns</w:t>
            </w:r>
          </w:p>
        </w:tc>
        <w:tc>
          <w:tcPr>
            <w:tcW w:w="1751" w:type="dxa"/>
            <w:tcBorders>
              <w:top w:val="nil"/>
              <w:left w:val="nil"/>
              <w:bottom w:val="single" w:sz="4" w:space="0" w:color="auto"/>
              <w:right w:val="single" w:sz="4" w:space="0" w:color="auto"/>
            </w:tcBorders>
            <w:shd w:val="clear" w:color="auto" w:fill="auto"/>
            <w:vAlign w:val="center"/>
          </w:tcPr>
          <w:p w14:paraId="7F786187" w14:textId="27F8B7F3"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48427D31"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39C99219" w14:textId="0BB5C018"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0.01</w:t>
            </w:r>
          </w:p>
        </w:tc>
        <w:tc>
          <w:tcPr>
            <w:tcW w:w="765" w:type="dxa"/>
            <w:tcBorders>
              <w:top w:val="nil"/>
              <w:left w:val="nil"/>
              <w:bottom w:val="single" w:sz="4" w:space="0" w:color="auto"/>
              <w:right w:val="single" w:sz="4" w:space="0" w:color="auto"/>
            </w:tcBorders>
            <w:shd w:val="clear" w:color="auto" w:fill="auto"/>
            <w:vAlign w:val="center"/>
          </w:tcPr>
          <w:p w14:paraId="04F6A5FF" w14:textId="569711E3"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0.03</w:t>
            </w:r>
          </w:p>
        </w:tc>
        <w:tc>
          <w:tcPr>
            <w:tcW w:w="860" w:type="dxa"/>
            <w:tcBorders>
              <w:top w:val="nil"/>
              <w:left w:val="nil"/>
              <w:bottom w:val="single" w:sz="4" w:space="0" w:color="auto"/>
              <w:right w:val="single" w:sz="4" w:space="0" w:color="auto"/>
            </w:tcBorders>
            <w:shd w:val="clear" w:color="auto" w:fill="auto"/>
            <w:vAlign w:val="center"/>
          </w:tcPr>
          <w:p w14:paraId="054AE41C" w14:textId="7C962201"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251DA9B1" w14:textId="26A379D3"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30B8F4B5"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318DF1DC" w14:textId="26265F1E"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63.</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2D8457A5" w14:textId="6885580F"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Azoksistrobīns</w:t>
            </w:r>
          </w:p>
        </w:tc>
        <w:tc>
          <w:tcPr>
            <w:tcW w:w="1751" w:type="dxa"/>
            <w:tcBorders>
              <w:top w:val="nil"/>
              <w:left w:val="nil"/>
              <w:bottom w:val="single" w:sz="4" w:space="0" w:color="auto"/>
              <w:right w:val="single" w:sz="4" w:space="0" w:color="auto"/>
            </w:tcBorders>
            <w:shd w:val="clear" w:color="auto" w:fill="auto"/>
            <w:vAlign w:val="center"/>
          </w:tcPr>
          <w:p w14:paraId="49231CCC" w14:textId="5E90316E"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right w:val="single" w:sz="4" w:space="0" w:color="auto"/>
            </w:tcBorders>
            <w:shd w:val="clear" w:color="auto" w:fill="auto"/>
            <w:vAlign w:val="center"/>
          </w:tcPr>
          <w:p w14:paraId="63149F5D"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2932AA26" w14:textId="5CC53E13"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0.01</w:t>
            </w:r>
          </w:p>
        </w:tc>
        <w:tc>
          <w:tcPr>
            <w:tcW w:w="765" w:type="dxa"/>
            <w:tcBorders>
              <w:top w:val="nil"/>
              <w:left w:val="nil"/>
              <w:bottom w:val="single" w:sz="4" w:space="0" w:color="auto"/>
              <w:right w:val="single" w:sz="4" w:space="0" w:color="auto"/>
            </w:tcBorders>
            <w:shd w:val="clear" w:color="auto" w:fill="auto"/>
            <w:vAlign w:val="center"/>
          </w:tcPr>
          <w:p w14:paraId="17B634D8" w14:textId="15EB3513"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0.03</w:t>
            </w:r>
          </w:p>
        </w:tc>
        <w:tc>
          <w:tcPr>
            <w:tcW w:w="860" w:type="dxa"/>
            <w:tcBorders>
              <w:top w:val="nil"/>
              <w:left w:val="nil"/>
              <w:bottom w:val="single" w:sz="4" w:space="0" w:color="auto"/>
              <w:right w:val="single" w:sz="4" w:space="0" w:color="auto"/>
            </w:tcBorders>
            <w:shd w:val="clear" w:color="auto" w:fill="auto"/>
            <w:vAlign w:val="center"/>
          </w:tcPr>
          <w:p w14:paraId="44160F6C" w14:textId="7B5FC907"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1D5A6A9E" w14:textId="24B01B6A"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r w:rsidR="002C1B75" w:rsidRPr="002C1B75" w14:paraId="0DEB5851" w14:textId="77777777" w:rsidTr="008B073A">
        <w:trPr>
          <w:trHeight w:val="510"/>
        </w:trPr>
        <w:tc>
          <w:tcPr>
            <w:tcW w:w="503"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14:paraId="2264B14F" w14:textId="35F3CD0E" w:rsidR="00F73CE5" w:rsidRPr="002C1B75" w:rsidRDefault="00F73CE5" w:rsidP="00F73CE5">
            <w:pPr>
              <w:spacing w:after="0" w:line="240" w:lineRule="auto"/>
              <w:rPr>
                <w:rFonts w:eastAsia="Times New Roman" w:cs="Times New Roman"/>
                <w:b/>
                <w:bCs/>
                <w:sz w:val="19"/>
                <w:szCs w:val="19"/>
              </w:rPr>
            </w:pPr>
            <w:r w:rsidRPr="002C1B75">
              <w:rPr>
                <w:rFonts w:eastAsia="Times New Roman" w:cs="Times New Roman"/>
                <w:b/>
                <w:bCs/>
                <w:sz w:val="19"/>
                <w:szCs w:val="19"/>
              </w:rPr>
              <w:t>64.</w:t>
            </w:r>
          </w:p>
        </w:tc>
        <w:tc>
          <w:tcPr>
            <w:tcW w:w="1789" w:type="dxa"/>
            <w:tcBorders>
              <w:top w:val="nil"/>
              <w:left w:val="nil"/>
              <w:bottom w:val="single" w:sz="4" w:space="0" w:color="auto"/>
              <w:right w:val="single" w:sz="4" w:space="0" w:color="auto"/>
            </w:tcBorders>
            <w:shd w:val="clear" w:color="auto" w:fill="D9D9D9" w:themeFill="background1" w:themeFillShade="D9"/>
            <w:noWrap/>
            <w:vAlign w:val="center"/>
          </w:tcPr>
          <w:p w14:paraId="0BF2D561" w14:textId="13186D61" w:rsidR="00F73CE5" w:rsidRPr="002C1B75" w:rsidRDefault="00F73CE5" w:rsidP="00F73CE5">
            <w:pPr>
              <w:spacing w:after="0" w:line="240" w:lineRule="auto"/>
              <w:rPr>
                <w:rFonts w:eastAsia="Times New Roman" w:cs="Times New Roman"/>
                <w:b/>
                <w:bCs/>
                <w:sz w:val="18"/>
                <w:szCs w:val="18"/>
              </w:rPr>
            </w:pPr>
            <w:r w:rsidRPr="002C1B75">
              <w:rPr>
                <w:rFonts w:cs="Times New Roman"/>
                <w:b/>
                <w:sz w:val="18"/>
                <w:szCs w:val="18"/>
              </w:rPr>
              <w:t>Metazahlors</w:t>
            </w:r>
          </w:p>
        </w:tc>
        <w:tc>
          <w:tcPr>
            <w:tcW w:w="1751" w:type="dxa"/>
            <w:tcBorders>
              <w:top w:val="nil"/>
              <w:left w:val="nil"/>
              <w:bottom w:val="single" w:sz="4" w:space="0" w:color="auto"/>
              <w:right w:val="single" w:sz="4" w:space="0" w:color="auto"/>
            </w:tcBorders>
            <w:shd w:val="clear" w:color="auto" w:fill="auto"/>
            <w:vAlign w:val="center"/>
          </w:tcPr>
          <w:p w14:paraId="7DF0AE1F" w14:textId="2B28DABC" w:rsidR="00F73CE5" w:rsidRPr="002C1B75" w:rsidRDefault="00F73CE5" w:rsidP="00F73CE5">
            <w:pPr>
              <w:spacing w:after="0" w:line="240" w:lineRule="auto"/>
              <w:rPr>
                <w:rFonts w:eastAsia="Times New Roman" w:cs="Times New Roman"/>
                <w:sz w:val="18"/>
                <w:szCs w:val="18"/>
              </w:rPr>
            </w:pPr>
            <w:r w:rsidRPr="002C1B75">
              <w:rPr>
                <w:rFonts w:cs="Times New Roman"/>
                <w:sz w:val="18"/>
                <w:szCs w:val="18"/>
              </w:rPr>
              <w:t>BIOR-T-012-162-2015</w:t>
            </w:r>
          </w:p>
        </w:tc>
        <w:tc>
          <w:tcPr>
            <w:tcW w:w="2473" w:type="dxa"/>
            <w:vMerge/>
            <w:tcBorders>
              <w:left w:val="nil"/>
              <w:bottom w:val="single" w:sz="4" w:space="0" w:color="auto"/>
              <w:right w:val="single" w:sz="4" w:space="0" w:color="auto"/>
            </w:tcBorders>
            <w:shd w:val="clear" w:color="auto" w:fill="auto"/>
            <w:vAlign w:val="center"/>
          </w:tcPr>
          <w:p w14:paraId="1554CAD5" w14:textId="77777777" w:rsidR="00F73CE5" w:rsidRPr="002C1B75" w:rsidRDefault="00F73CE5" w:rsidP="00F73CE5">
            <w:pPr>
              <w:spacing w:after="0" w:line="240" w:lineRule="auto"/>
              <w:rPr>
                <w:rFonts w:eastAsia="Times New Roman" w:cs="Times New Roman"/>
                <w:sz w:val="18"/>
                <w:szCs w:val="18"/>
              </w:rPr>
            </w:pPr>
          </w:p>
        </w:tc>
        <w:tc>
          <w:tcPr>
            <w:tcW w:w="834" w:type="dxa"/>
            <w:tcBorders>
              <w:top w:val="nil"/>
              <w:left w:val="nil"/>
              <w:bottom w:val="single" w:sz="4" w:space="0" w:color="auto"/>
              <w:right w:val="single" w:sz="4" w:space="0" w:color="auto"/>
            </w:tcBorders>
            <w:shd w:val="clear" w:color="auto" w:fill="auto"/>
            <w:vAlign w:val="center"/>
          </w:tcPr>
          <w:p w14:paraId="70F612AF" w14:textId="595C367C"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0.01</w:t>
            </w:r>
          </w:p>
        </w:tc>
        <w:tc>
          <w:tcPr>
            <w:tcW w:w="765" w:type="dxa"/>
            <w:tcBorders>
              <w:top w:val="nil"/>
              <w:left w:val="nil"/>
              <w:bottom w:val="single" w:sz="4" w:space="0" w:color="auto"/>
              <w:right w:val="single" w:sz="4" w:space="0" w:color="auto"/>
            </w:tcBorders>
            <w:shd w:val="clear" w:color="auto" w:fill="auto"/>
            <w:vAlign w:val="center"/>
          </w:tcPr>
          <w:p w14:paraId="2B37C474" w14:textId="41A32B3B"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0.03</w:t>
            </w:r>
          </w:p>
        </w:tc>
        <w:tc>
          <w:tcPr>
            <w:tcW w:w="860" w:type="dxa"/>
            <w:tcBorders>
              <w:top w:val="nil"/>
              <w:left w:val="nil"/>
              <w:bottom w:val="single" w:sz="4" w:space="0" w:color="auto"/>
              <w:right w:val="single" w:sz="4" w:space="0" w:color="auto"/>
            </w:tcBorders>
            <w:shd w:val="clear" w:color="auto" w:fill="auto"/>
            <w:vAlign w:val="center"/>
          </w:tcPr>
          <w:p w14:paraId="157859CE" w14:textId="2BBE5DC3"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µg/l</w:t>
            </w:r>
          </w:p>
        </w:tc>
        <w:tc>
          <w:tcPr>
            <w:tcW w:w="1657" w:type="dxa"/>
            <w:tcBorders>
              <w:top w:val="nil"/>
              <w:left w:val="nil"/>
              <w:bottom w:val="single" w:sz="4" w:space="0" w:color="auto"/>
              <w:right w:val="single" w:sz="4" w:space="0" w:color="auto"/>
            </w:tcBorders>
            <w:shd w:val="clear" w:color="auto" w:fill="auto"/>
            <w:vAlign w:val="center"/>
          </w:tcPr>
          <w:p w14:paraId="4519E823" w14:textId="411FC7D3" w:rsidR="00F73CE5" w:rsidRPr="002C1B75" w:rsidRDefault="00F73CE5" w:rsidP="00F73CE5">
            <w:pPr>
              <w:spacing w:after="0" w:line="240" w:lineRule="auto"/>
              <w:jc w:val="center"/>
              <w:rPr>
                <w:rFonts w:eastAsia="Times New Roman" w:cs="Times New Roman"/>
                <w:sz w:val="18"/>
                <w:szCs w:val="18"/>
              </w:rPr>
            </w:pPr>
            <w:r w:rsidRPr="002C1B75">
              <w:rPr>
                <w:rFonts w:cs="Times New Roman"/>
                <w:sz w:val="18"/>
                <w:szCs w:val="18"/>
              </w:rPr>
              <w:t>50</w:t>
            </w:r>
          </w:p>
        </w:tc>
      </w:tr>
    </w:tbl>
    <w:p w14:paraId="683B5DD5" w14:textId="27BD0287" w:rsidR="009A31F6" w:rsidRPr="002C1B75" w:rsidRDefault="006332A6" w:rsidP="006332A6">
      <w:pPr>
        <w:spacing w:after="0" w:line="240" w:lineRule="auto"/>
        <w:rPr>
          <w:rFonts w:eastAsia="Times New Roman" w:cs="Times New Roman"/>
          <w:sz w:val="20"/>
          <w:szCs w:val="20"/>
        </w:rPr>
      </w:pPr>
      <w:r w:rsidRPr="002C1B75">
        <w:rPr>
          <w:rFonts w:cs="Times New Roman"/>
          <w:sz w:val="20"/>
          <w:szCs w:val="20"/>
        </w:rPr>
        <w:t xml:space="preserve"> </w:t>
      </w:r>
      <w:r w:rsidR="009A31F6" w:rsidRPr="002C1B75">
        <w:rPr>
          <w:rFonts w:cs="Times New Roman"/>
          <w:sz w:val="20"/>
          <w:szCs w:val="20"/>
        </w:rPr>
        <w:t xml:space="preserve">[1] </w:t>
      </w:r>
      <w:r w:rsidR="009A31F6" w:rsidRPr="002C1B75">
        <w:rPr>
          <w:rFonts w:eastAsia="Times New Roman" w:cs="Times New Roman"/>
          <w:sz w:val="20"/>
          <w:szCs w:val="20"/>
        </w:rPr>
        <w:t>Uzraudzības cikls jeb apsekošanas biežums ir periods, kad monitorings tiek veikts 6 gadu plānošanas periodā. Piemērām, ūdens paraugu no monitoringa punkta noņem katru gadu (1 reizi gadā) vai katru otro gadu (1 reizi 2 gados), vai katru trešo gadu (2 reizes 6 gados) utml.</w:t>
      </w:r>
    </w:p>
    <w:p w14:paraId="488BA3B9" w14:textId="77777777" w:rsidR="009A31F6" w:rsidRPr="002C1B75" w:rsidRDefault="009A31F6" w:rsidP="006332A6">
      <w:pPr>
        <w:spacing w:after="0" w:line="240" w:lineRule="auto"/>
        <w:rPr>
          <w:rFonts w:eastAsia="Times New Roman" w:cs="Times New Roman"/>
          <w:sz w:val="20"/>
          <w:szCs w:val="20"/>
        </w:rPr>
      </w:pPr>
      <w:r w:rsidRPr="002C1B75">
        <w:rPr>
          <w:rFonts w:cs="Times New Roman"/>
          <w:sz w:val="20"/>
          <w:szCs w:val="20"/>
        </w:rPr>
        <w:t xml:space="preserve">[2] </w:t>
      </w:r>
      <w:r w:rsidRPr="002C1B75">
        <w:rPr>
          <w:rFonts w:eastAsia="Times New Roman" w:cs="Times New Roman"/>
          <w:sz w:val="20"/>
          <w:szCs w:val="20"/>
        </w:rPr>
        <w:t>Monitoringa punktos, kuros iepriekšējā 6 gadu periodā ir konstatētas pazemes ūdeņu ķīmiska sastāvā izmaiņas vai konstatēti atsevišķu parametru pārsniegumi (smago metālu pastāvīgi pārsniegumi jeb nitrātu saturs virs 25 mg/l), kā arī  konstatēta pastāvīga pesticīdu klātbūtne. Ideālā gadījumā nepieciešams saglabāt tādu pašu apsekošanas biežumu arī avotos, kuros ir konstatēti vienreizēji smago metālu un pesticīdu pārsniegumi, vai novērota pesticīdu klātbūtne, jo avoti ir vairāk pakļauti piesārņojumu ietekmei (NITRA).</w:t>
      </w:r>
    </w:p>
    <w:p w14:paraId="3014C6E6" w14:textId="77777777" w:rsidR="009A31F6" w:rsidRPr="002C1B75" w:rsidRDefault="009A31F6" w:rsidP="006332A6">
      <w:pPr>
        <w:spacing w:after="0" w:line="240" w:lineRule="auto"/>
        <w:rPr>
          <w:rFonts w:eastAsia="Times New Roman" w:cs="Times New Roman"/>
          <w:sz w:val="20"/>
          <w:szCs w:val="20"/>
        </w:rPr>
      </w:pPr>
      <w:r w:rsidRPr="002C1B75">
        <w:rPr>
          <w:rFonts w:cs="Times New Roman"/>
          <w:sz w:val="20"/>
          <w:szCs w:val="20"/>
        </w:rPr>
        <w:t xml:space="preserve">[3] </w:t>
      </w:r>
      <w:r w:rsidRPr="002C1B75">
        <w:rPr>
          <w:rFonts w:eastAsia="Times New Roman" w:cs="Times New Roman"/>
          <w:sz w:val="20"/>
          <w:szCs w:val="20"/>
        </w:rPr>
        <w:t>Dati norādīti uz noteiktu datumu. Dati varbūt aktualizēti reizi pusgadā.</w:t>
      </w:r>
    </w:p>
    <w:p w14:paraId="70042A96" w14:textId="3C46A0AB" w:rsidR="00763711" w:rsidRPr="002C1B75" w:rsidRDefault="00EC353F" w:rsidP="00EC353F">
      <w:pPr>
        <w:tabs>
          <w:tab w:val="left" w:pos="3288"/>
        </w:tabs>
        <w:rPr>
          <w:rFonts w:eastAsia="Times New Roman" w:cs="Times New Roman"/>
          <w:szCs w:val="24"/>
        </w:rPr>
      </w:pPr>
      <w:r w:rsidRPr="002C1B75">
        <w:rPr>
          <w:rFonts w:eastAsia="Times New Roman" w:cs="Times New Roman"/>
          <w:szCs w:val="24"/>
        </w:rPr>
        <w:tab/>
      </w:r>
    </w:p>
    <w:p w14:paraId="7C8E8ABF" w14:textId="77777777" w:rsidR="00763711" w:rsidRPr="002C1B75" w:rsidRDefault="00763711">
      <w:pPr>
        <w:jc w:val="left"/>
        <w:rPr>
          <w:rFonts w:eastAsia="Times New Roman" w:cs="Times New Roman"/>
          <w:szCs w:val="24"/>
        </w:rPr>
      </w:pPr>
      <w:r w:rsidRPr="002C1B75">
        <w:rPr>
          <w:rFonts w:eastAsia="Times New Roman" w:cs="Times New Roman"/>
          <w:szCs w:val="24"/>
        </w:rPr>
        <w:br w:type="page"/>
      </w:r>
    </w:p>
    <w:p w14:paraId="272D9C85" w14:textId="256445FF" w:rsidR="00763711" w:rsidRPr="002C1B75" w:rsidRDefault="00763711" w:rsidP="00763711">
      <w:pPr>
        <w:spacing w:after="240"/>
        <w:ind w:right="-1040"/>
        <w:jc w:val="right"/>
        <w:rPr>
          <w:rFonts w:eastAsia="Times New Roman" w:cs="Times New Roman"/>
          <w:szCs w:val="24"/>
        </w:rPr>
      </w:pPr>
      <w:r w:rsidRPr="002C1B75">
        <w:rPr>
          <w:rFonts w:eastAsia="Times New Roman" w:cs="Times New Roman"/>
          <w:szCs w:val="24"/>
        </w:rPr>
        <w:t>Pielikums Nr.20</w:t>
      </w:r>
    </w:p>
    <w:p w14:paraId="3FDDD524" w14:textId="439EEC06" w:rsidR="00EC353F" w:rsidRPr="002C1B75" w:rsidRDefault="00763711" w:rsidP="00763711">
      <w:pPr>
        <w:pStyle w:val="Heading3"/>
      </w:pPr>
      <w:bookmarkStart w:id="335" w:name="_Toc90467516"/>
      <w:r w:rsidRPr="002C1B75">
        <w:t>20.pielikums. Pazemes ūdeņu monitoringa programma 2021.-2026. gadam</w:t>
      </w:r>
      <w:bookmarkEnd w:id="335"/>
    </w:p>
    <w:p w14:paraId="2FFE84FB" w14:textId="77777777" w:rsidR="00763711" w:rsidRPr="002C1B75" w:rsidRDefault="00763711">
      <w:pPr>
        <w:jc w:val="left"/>
        <w:rPr>
          <w:b/>
          <w:highlight w:val="green"/>
        </w:rPr>
      </w:pPr>
    </w:p>
    <w:p w14:paraId="5240531F" w14:textId="77777777" w:rsidR="00763711" w:rsidRPr="002C1B75" w:rsidRDefault="00763711">
      <w:pPr>
        <w:jc w:val="left"/>
        <w:rPr>
          <w:b/>
        </w:rPr>
      </w:pPr>
    </w:p>
    <w:bookmarkStart w:id="336" w:name="_MON_1668786919"/>
    <w:bookmarkEnd w:id="336"/>
    <w:p w14:paraId="6D3F2548" w14:textId="66BF7DC5" w:rsidR="00763711" w:rsidRPr="002C1B75" w:rsidRDefault="00CB60E5" w:rsidP="00763711">
      <w:pPr>
        <w:shd w:val="clear" w:color="auto" w:fill="FFFFFF" w:themeFill="background1"/>
        <w:jc w:val="left"/>
        <w:rPr>
          <w:b/>
          <w:highlight w:val="green"/>
        </w:rPr>
      </w:pPr>
      <w:r w:rsidRPr="002C1B75">
        <w:rPr>
          <w:b/>
        </w:rPr>
        <w:object w:dxaOrig="1287" w:dyaOrig="832" w14:anchorId="37858725">
          <v:shape id="_x0000_i1026" type="#_x0000_t75" style="width:128.25pt;height:79.5pt" o:ole="">
            <v:imagedata r:id="rId56" o:title=""/>
          </v:shape>
          <o:OLEObject Type="Embed" ProgID="Excel.Sheet.12" ShapeID="_x0000_i1026" DrawAspect="Icon" ObjectID="_1723547804" r:id="rId57"/>
        </w:object>
      </w:r>
      <w:r w:rsidR="00763711" w:rsidRPr="002C1B75">
        <w:rPr>
          <w:b/>
          <w:highlight w:val="green"/>
        </w:rPr>
        <w:br w:type="page"/>
      </w:r>
    </w:p>
    <w:p w14:paraId="17631FCE" w14:textId="3386802E" w:rsidR="006F05BC" w:rsidRPr="002C1B75" w:rsidRDefault="006F05BC">
      <w:pPr>
        <w:jc w:val="left"/>
        <w:rPr>
          <w:rFonts w:eastAsia="Times New Roman" w:cs="Times New Roman"/>
          <w:b/>
          <w:caps/>
          <w:szCs w:val="24"/>
        </w:rPr>
      </w:pPr>
    </w:p>
    <w:p w14:paraId="54D5689E" w14:textId="77777777" w:rsidR="002B1B77" w:rsidRPr="002C1B75" w:rsidRDefault="002B1B77" w:rsidP="002B1B77">
      <w:pPr>
        <w:pStyle w:val="Heading2"/>
      </w:pPr>
    </w:p>
    <w:p w14:paraId="50C7EC50" w14:textId="77777777" w:rsidR="002B1B77" w:rsidRPr="002C1B75" w:rsidRDefault="002B1B77" w:rsidP="002B1B77">
      <w:pPr>
        <w:pStyle w:val="Heading2"/>
      </w:pPr>
    </w:p>
    <w:p w14:paraId="20C1A809" w14:textId="77777777" w:rsidR="002B1B77" w:rsidRPr="002C1B75" w:rsidRDefault="002B1B77" w:rsidP="002B1B77">
      <w:pPr>
        <w:pStyle w:val="Heading2"/>
      </w:pPr>
    </w:p>
    <w:p w14:paraId="4058151F" w14:textId="77777777" w:rsidR="002B1B77" w:rsidRPr="002C1B75" w:rsidRDefault="002B1B77" w:rsidP="002B1B77">
      <w:pPr>
        <w:pStyle w:val="Heading2"/>
      </w:pPr>
    </w:p>
    <w:p w14:paraId="0E2F146A" w14:textId="77777777" w:rsidR="002B1B77" w:rsidRPr="002C1B75" w:rsidRDefault="002B1B77" w:rsidP="002B1B77">
      <w:pPr>
        <w:pStyle w:val="Heading2"/>
      </w:pPr>
    </w:p>
    <w:p w14:paraId="3F2EEB4B" w14:textId="77777777" w:rsidR="002B1B77" w:rsidRPr="002C1B75" w:rsidRDefault="002B1B77" w:rsidP="002B1B77">
      <w:pPr>
        <w:pStyle w:val="Heading2"/>
      </w:pPr>
    </w:p>
    <w:p w14:paraId="06056C59" w14:textId="77777777" w:rsidR="002B1B77" w:rsidRPr="002C1B75" w:rsidRDefault="002B1B77" w:rsidP="002B1B77">
      <w:pPr>
        <w:pStyle w:val="Heading2"/>
      </w:pPr>
    </w:p>
    <w:p w14:paraId="191A4C7B" w14:textId="77777777" w:rsidR="002B1B77" w:rsidRPr="002C1B75" w:rsidRDefault="002B1B77" w:rsidP="002B1B77">
      <w:pPr>
        <w:pStyle w:val="Heading2"/>
      </w:pPr>
    </w:p>
    <w:p w14:paraId="20F4BC5D" w14:textId="77777777" w:rsidR="002B1B77" w:rsidRPr="002C1B75" w:rsidRDefault="002B1B77" w:rsidP="002B1B77">
      <w:pPr>
        <w:pStyle w:val="Heading2"/>
      </w:pPr>
    </w:p>
    <w:p w14:paraId="67EAFFAB" w14:textId="77777777" w:rsidR="002B1B77" w:rsidRPr="002C1B75" w:rsidRDefault="002B1B77" w:rsidP="002B1B77">
      <w:pPr>
        <w:pStyle w:val="Heading2"/>
      </w:pPr>
    </w:p>
    <w:p w14:paraId="3D5F32B1" w14:textId="77777777" w:rsidR="002B1B77" w:rsidRPr="002C1B75" w:rsidRDefault="002B1B77" w:rsidP="002B1B77">
      <w:pPr>
        <w:pStyle w:val="Heading2"/>
      </w:pPr>
    </w:p>
    <w:p w14:paraId="0828758A" w14:textId="77777777" w:rsidR="002B1B77" w:rsidRPr="002C1B75" w:rsidRDefault="002B1B77" w:rsidP="002B1B77">
      <w:pPr>
        <w:pStyle w:val="Heading2"/>
      </w:pPr>
    </w:p>
    <w:p w14:paraId="1331DC51" w14:textId="77777777" w:rsidR="002B1B77" w:rsidRPr="002C1B75" w:rsidRDefault="002B1B77" w:rsidP="002B1B77">
      <w:pPr>
        <w:pStyle w:val="Heading2"/>
      </w:pPr>
    </w:p>
    <w:p w14:paraId="7ADDD734" w14:textId="77777777" w:rsidR="002B1B77" w:rsidRPr="002C1B75" w:rsidRDefault="002B1B77" w:rsidP="002B1B77">
      <w:pPr>
        <w:pStyle w:val="Heading2"/>
      </w:pPr>
    </w:p>
    <w:p w14:paraId="2B95E68B" w14:textId="77777777" w:rsidR="002B1B77" w:rsidRPr="002C1B75" w:rsidRDefault="002B1B77" w:rsidP="002B1B77">
      <w:pPr>
        <w:pStyle w:val="Heading2"/>
      </w:pPr>
    </w:p>
    <w:p w14:paraId="6A6C8855" w14:textId="1ABE6086" w:rsidR="002B1B77" w:rsidRPr="002C1B75" w:rsidRDefault="002B1B77" w:rsidP="002B1B77">
      <w:pPr>
        <w:pStyle w:val="Heading2"/>
        <w:rPr>
          <w:highlight w:val="green"/>
        </w:rPr>
      </w:pPr>
      <w:bookmarkStart w:id="337" w:name="_Toc90467517"/>
      <w:r w:rsidRPr="002C1B75">
        <w:t>Jūras vides monitoringa programma</w:t>
      </w:r>
      <w:bookmarkEnd w:id="337"/>
    </w:p>
    <w:p w14:paraId="5C53D6C5" w14:textId="77777777" w:rsidR="002B1B77" w:rsidRPr="002C1B75" w:rsidRDefault="002B1B77">
      <w:pPr>
        <w:jc w:val="left"/>
        <w:rPr>
          <w:b/>
          <w:highlight w:val="green"/>
        </w:rPr>
      </w:pPr>
      <w:r w:rsidRPr="002C1B75">
        <w:rPr>
          <w:b/>
          <w:highlight w:val="green"/>
        </w:rPr>
        <w:br w:type="page"/>
      </w:r>
    </w:p>
    <w:p w14:paraId="2E892B6A" w14:textId="1C90AF3F" w:rsidR="00DA1FF4" w:rsidRPr="002C1B75" w:rsidRDefault="00DA1FF4" w:rsidP="00DA1FF4">
      <w:pPr>
        <w:spacing w:after="240"/>
        <w:ind w:right="-1040"/>
        <w:jc w:val="right"/>
        <w:rPr>
          <w:rFonts w:eastAsia="Times New Roman" w:cs="Times New Roman"/>
          <w:szCs w:val="24"/>
        </w:rPr>
      </w:pPr>
      <w:r w:rsidRPr="002C1B75">
        <w:rPr>
          <w:rFonts w:eastAsia="Times New Roman" w:cs="Times New Roman"/>
          <w:szCs w:val="24"/>
        </w:rPr>
        <w:t>Pielikums Nr.21</w:t>
      </w:r>
    </w:p>
    <w:p w14:paraId="485CAD01" w14:textId="08B359CC" w:rsidR="00EC353F" w:rsidRPr="002C1B75" w:rsidRDefault="00EC353F" w:rsidP="00DA1FF4">
      <w:pPr>
        <w:pStyle w:val="Heading3"/>
      </w:pPr>
      <w:r w:rsidRPr="002C1B75">
        <w:t xml:space="preserve"> </w:t>
      </w:r>
      <w:bookmarkStart w:id="338" w:name="_Toc90467518"/>
      <w:r w:rsidR="00DA1FF4" w:rsidRPr="002C1B75">
        <w:t xml:space="preserve">21.pielikums. </w:t>
      </w:r>
      <w:r w:rsidRPr="002C1B75">
        <w:t xml:space="preserve">Jūras </w:t>
      </w:r>
      <w:r w:rsidR="00DA1FF4" w:rsidRPr="002C1B75">
        <w:t>monitoringa staciju koordinātas</w:t>
      </w:r>
      <w:bookmarkEnd w:id="338"/>
    </w:p>
    <w:p w14:paraId="2665CCFE" w14:textId="77777777" w:rsidR="00EC353F" w:rsidRPr="002C1B75" w:rsidRDefault="00EC353F" w:rsidP="00EC353F">
      <w:pPr>
        <w:jc w:val="center"/>
      </w:pPr>
    </w:p>
    <w:tbl>
      <w:tblPr>
        <w:tblW w:w="89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93"/>
        <w:gridCol w:w="1393"/>
        <w:gridCol w:w="2878"/>
        <w:gridCol w:w="2662"/>
      </w:tblGrid>
      <w:tr w:rsidR="002C1B75" w:rsidRPr="002C1B75" w14:paraId="5BF56D01" w14:textId="77777777" w:rsidTr="00DA1FF4">
        <w:trPr>
          <w:trHeight w:val="280"/>
          <w:tblHeader/>
          <w:jc w:val="center"/>
        </w:trPr>
        <w:tc>
          <w:tcPr>
            <w:tcW w:w="1993" w:type="dxa"/>
            <w:vMerge w:val="restart"/>
            <w:shd w:val="clear" w:color="auto" w:fill="D9D9D9" w:themeFill="background1" w:themeFillShade="D9"/>
            <w:vAlign w:val="center"/>
          </w:tcPr>
          <w:p w14:paraId="2A75E6A5" w14:textId="77777777" w:rsidR="008E5C80" w:rsidRPr="002C1B75" w:rsidRDefault="008E5C80" w:rsidP="008E5C80">
            <w:pPr>
              <w:spacing w:after="0" w:line="240" w:lineRule="auto"/>
              <w:jc w:val="center"/>
              <w:rPr>
                <w:b/>
              </w:rPr>
            </w:pPr>
            <w:r w:rsidRPr="002C1B75">
              <w:rPr>
                <w:b/>
              </w:rPr>
              <w:t>Stacijas nosaukums</w:t>
            </w:r>
          </w:p>
        </w:tc>
        <w:tc>
          <w:tcPr>
            <w:tcW w:w="1393" w:type="dxa"/>
            <w:vMerge w:val="restart"/>
            <w:shd w:val="clear" w:color="auto" w:fill="D9D9D9" w:themeFill="background1" w:themeFillShade="D9"/>
            <w:vAlign w:val="center"/>
          </w:tcPr>
          <w:p w14:paraId="081E0E87" w14:textId="77777777" w:rsidR="008E5C80" w:rsidRPr="002C1B75" w:rsidRDefault="008E5C80" w:rsidP="008E5C80">
            <w:pPr>
              <w:spacing w:after="0" w:line="240" w:lineRule="auto"/>
              <w:jc w:val="center"/>
              <w:rPr>
                <w:b/>
              </w:rPr>
            </w:pPr>
            <w:r w:rsidRPr="002C1B75">
              <w:rPr>
                <w:b/>
              </w:rPr>
              <w:t>Dziļums</w:t>
            </w:r>
          </w:p>
        </w:tc>
        <w:tc>
          <w:tcPr>
            <w:tcW w:w="5540" w:type="dxa"/>
            <w:gridSpan w:val="2"/>
            <w:shd w:val="clear" w:color="auto" w:fill="D9D9D9" w:themeFill="background1" w:themeFillShade="D9"/>
            <w:vAlign w:val="center"/>
          </w:tcPr>
          <w:p w14:paraId="04200892" w14:textId="77777777" w:rsidR="008E5C80" w:rsidRPr="002C1B75" w:rsidRDefault="008E5C80" w:rsidP="008E5C80">
            <w:pPr>
              <w:spacing w:after="0" w:line="240" w:lineRule="auto"/>
              <w:jc w:val="center"/>
              <w:rPr>
                <w:b/>
              </w:rPr>
            </w:pPr>
            <w:r w:rsidRPr="002C1B75">
              <w:rPr>
                <w:b/>
              </w:rPr>
              <w:t>Ģeogrāfiskās koordinātas</w:t>
            </w:r>
          </w:p>
        </w:tc>
      </w:tr>
      <w:tr w:rsidR="002C1B75" w:rsidRPr="002C1B75" w14:paraId="3EA5E55B" w14:textId="77777777" w:rsidTr="00DA1FF4">
        <w:trPr>
          <w:trHeight w:val="144"/>
          <w:tblHeader/>
          <w:jc w:val="center"/>
        </w:trPr>
        <w:tc>
          <w:tcPr>
            <w:tcW w:w="1993" w:type="dxa"/>
            <w:vMerge/>
            <w:shd w:val="clear" w:color="auto" w:fill="D9D9D9" w:themeFill="background1" w:themeFillShade="D9"/>
            <w:vAlign w:val="center"/>
          </w:tcPr>
          <w:p w14:paraId="7163A065" w14:textId="77777777" w:rsidR="008E5C80" w:rsidRPr="002C1B75" w:rsidRDefault="008E5C80" w:rsidP="008E5C80">
            <w:pPr>
              <w:spacing w:after="0" w:line="240" w:lineRule="auto"/>
              <w:jc w:val="center"/>
              <w:rPr>
                <w:b/>
              </w:rPr>
            </w:pPr>
          </w:p>
        </w:tc>
        <w:tc>
          <w:tcPr>
            <w:tcW w:w="1393" w:type="dxa"/>
            <w:vMerge/>
            <w:shd w:val="clear" w:color="auto" w:fill="D9D9D9" w:themeFill="background1" w:themeFillShade="D9"/>
            <w:vAlign w:val="center"/>
          </w:tcPr>
          <w:p w14:paraId="160D2526" w14:textId="77777777" w:rsidR="008E5C80" w:rsidRPr="002C1B75" w:rsidRDefault="008E5C80" w:rsidP="008E5C80">
            <w:pPr>
              <w:spacing w:after="0" w:line="240" w:lineRule="auto"/>
              <w:jc w:val="center"/>
              <w:rPr>
                <w:b/>
              </w:rPr>
            </w:pPr>
          </w:p>
        </w:tc>
        <w:tc>
          <w:tcPr>
            <w:tcW w:w="2878" w:type="dxa"/>
            <w:shd w:val="clear" w:color="auto" w:fill="D9D9D9" w:themeFill="background1" w:themeFillShade="D9"/>
            <w:vAlign w:val="center"/>
          </w:tcPr>
          <w:p w14:paraId="1156F05C" w14:textId="77777777" w:rsidR="008E5C80" w:rsidRPr="002C1B75" w:rsidRDefault="008E5C80" w:rsidP="008E5C80">
            <w:pPr>
              <w:spacing w:after="0" w:line="240" w:lineRule="auto"/>
              <w:jc w:val="center"/>
              <w:rPr>
                <w:b/>
              </w:rPr>
            </w:pPr>
            <w:r w:rsidRPr="002C1B75">
              <w:rPr>
                <w:b/>
              </w:rPr>
              <w:t>Platums N</w:t>
            </w:r>
          </w:p>
        </w:tc>
        <w:tc>
          <w:tcPr>
            <w:tcW w:w="2662" w:type="dxa"/>
            <w:shd w:val="clear" w:color="auto" w:fill="D9D9D9" w:themeFill="background1" w:themeFillShade="D9"/>
            <w:vAlign w:val="center"/>
          </w:tcPr>
          <w:p w14:paraId="4F4FACD2" w14:textId="77777777" w:rsidR="008E5C80" w:rsidRPr="002C1B75" w:rsidRDefault="008E5C80" w:rsidP="008E5C80">
            <w:pPr>
              <w:spacing w:after="0" w:line="240" w:lineRule="auto"/>
              <w:jc w:val="center"/>
              <w:rPr>
                <w:b/>
              </w:rPr>
            </w:pPr>
            <w:r w:rsidRPr="002C1B75">
              <w:rPr>
                <w:b/>
              </w:rPr>
              <w:t>Garums E</w:t>
            </w:r>
          </w:p>
        </w:tc>
      </w:tr>
      <w:tr w:rsidR="002C1B75" w:rsidRPr="002C1B75" w14:paraId="0810292E" w14:textId="77777777" w:rsidTr="008E5C80">
        <w:trPr>
          <w:trHeight w:val="271"/>
          <w:jc w:val="center"/>
        </w:trPr>
        <w:tc>
          <w:tcPr>
            <w:tcW w:w="8926" w:type="dxa"/>
            <w:gridSpan w:val="4"/>
            <w:shd w:val="clear" w:color="auto" w:fill="D9D9D9" w:themeFill="background1" w:themeFillShade="D9"/>
            <w:vAlign w:val="center"/>
          </w:tcPr>
          <w:p w14:paraId="6814FBE3" w14:textId="77777777" w:rsidR="00DA1FF4" w:rsidRPr="002C1B75" w:rsidRDefault="00DA1FF4" w:rsidP="008E5C80">
            <w:pPr>
              <w:spacing w:after="0" w:line="240" w:lineRule="auto"/>
              <w:jc w:val="center"/>
              <w:rPr>
                <w:b/>
              </w:rPr>
            </w:pPr>
            <w:r w:rsidRPr="002C1B75">
              <w:rPr>
                <w:b/>
              </w:rPr>
              <w:t>Baltijas jūras dienvidaustrumu atklātais akmeņainais krasts</w:t>
            </w:r>
          </w:p>
        </w:tc>
      </w:tr>
      <w:tr w:rsidR="002C1B75" w:rsidRPr="002C1B75" w14:paraId="19E1314E" w14:textId="77777777" w:rsidTr="008E5C80">
        <w:trPr>
          <w:trHeight w:val="224"/>
          <w:jc w:val="center"/>
        </w:trPr>
        <w:tc>
          <w:tcPr>
            <w:tcW w:w="1993" w:type="dxa"/>
            <w:shd w:val="clear" w:color="auto" w:fill="D9D9D9" w:themeFill="background1" w:themeFillShade="D9"/>
            <w:vAlign w:val="center"/>
          </w:tcPr>
          <w:p w14:paraId="6F088AE5" w14:textId="77777777" w:rsidR="00EC353F" w:rsidRPr="002C1B75" w:rsidRDefault="00EC353F" w:rsidP="008E5C80">
            <w:pPr>
              <w:spacing w:after="0" w:line="240" w:lineRule="auto"/>
              <w:jc w:val="center"/>
              <w:rPr>
                <w:b/>
                <w:sz w:val="20"/>
                <w:szCs w:val="20"/>
              </w:rPr>
            </w:pPr>
            <w:r w:rsidRPr="002C1B75">
              <w:rPr>
                <w:b/>
                <w:sz w:val="20"/>
                <w:szCs w:val="20"/>
              </w:rPr>
              <w:t>NI</w:t>
            </w:r>
          </w:p>
        </w:tc>
        <w:tc>
          <w:tcPr>
            <w:tcW w:w="1393" w:type="dxa"/>
            <w:vAlign w:val="center"/>
          </w:tcPr>
          <w:p w14:paraId="35C57472"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7310F9A0" w14:textId="77777777" w:rsidR="00EC353F" w:rsidRPr="002C1B75" w:rsidRDefault="00EC353F" w:rsidP="008E5C80">
            <w:pPr>
              <w:spacing w:after="0" w:line="240" w:lineRule="auto"/>
              <w:jc w:val="center"/>
              <w:rPr>
                <w:sz w:val="20"/>
                <w:szCs w:val="20"/>
              </w:rPr>
            </w:pPr>
            <w:r w:rsidRPr="002C1B75">
              <w:rPr>
                <w:sz w:val="20"/>
                <w:szCs w:val="20"/>
              </w:rPr>
              <w:t>56°04.40’</w:t>
            </w:r>
          </w:p>
        </w:tc>
        <w:tc>
          <w:tcPr>
            <w:tcW w:w="2662" w:type="dxa"/>
            <w:vAlign w:val="center"/>
          </w:tcPr>
          <w:p w14:paraId="6D456283" w14:textId="77777777" w:rsidR="00EC353F" w:rsidRPr="002C1B75" w:rsidRDefault="00EC353F" w:rsidP="008E5C80">
            <w:pPr>
              <w:spacing w:after="0" w:line="240" w:lineRule="auto"/>
              <w:jc w:val="center"/>
              <w:rPr>
                <w:sz w:val="20"/>
                <w:szCs w:val="20"/>
              </w:rPr>
            </w:pPr>
            <w:r w:rsidRPr="002C1B75">
              <w:rPr>
                <w:sz w:val="20"/>
                <w:szCs w:val="20"/>
              </w:rPr>
              <w:t>21°02.30’</w:t>
            </w:r>
          </w:p>
        </w:tc>
      </w:tr>
      <w:tr w:rsidR="002C1B75" w:rsidRPr="002C1B75" w14:paraId="35047830" w14:textId="77777777" w:rsidTr="008E5C80">
        <w:trPr>
          <w:trHeight w:val="224"/>
          <w:jc w:val="center"/>
        </w:trPr>
        <w:tc>
          <w:tcPr>
            <w:tcW w:w="1993" w:type="dxa"/>
            <w:shd w:val="clear" w:color="auto" w:fill="D9D9D9" w:themeFill="background1" w:themeFillShade="D9"/>
            <w:vAlign w:val="center"/>
          </w:tcPr>
          <w:p w14:paraId="6F2D3E99" w14:textId="77777777" w:rsidR="00EC353F" w:rsidRPr="002C1B75" w:rsidRDefault="00EC353F" w:rsidP="008E5C80">
            <w:pPr>
              <w:spacing w:after="0" w:line="240" w:lineRule="auto"/>
              <w:jc w:val="center"/>
              <w:rPr>
                <w:b/>
                <w:sz w:val="20"/>
                <w:szCs w:val="20"/>
              </w:rPr>
            </w:pPr>
            <w:r w:rsidRPr="002C1B75">
              <w:rPr>
                <w:b/>
                <w:sz w:val="20"/>
                <w:szCs w:val="20"/>
              </w:rPr>
              <w:t>PA</w:t>
            </w:r>
          </w:p>
        </w:tc>
        <w:tc>
          <w:tcPr>
            <w:tcW w:w="1393" w:type="dxa"/>
            <w:vAlign w:val="center"/>
          </w:tcPr>
          <w:p w14:paraId="35C75570" w14:textId="77777777" w:rsidR="00EC353F" w:rsidRPr="002C1B75" w:rsidRDefault="00EC353F" w:rsidP="008E5C80">
            <w:pPr>
              <w:spacing w:after="0" w:line="240" w:lineRule="auto"/>
              <w:jc w:val="center"/>
              <w:rPr>
                <w:sz w:val="20"/>
                <w:szCs w:val="20"/>
              </w:rPr>
            </w:pPr>
            <w:r w:rsidRPr="002C1B75">
              <w:rPr>
                <w:sz w:val="20"/>
                <w:szCs w:val="20"/>
              </w:rPr>
              <w:t>13</w:t>
            </w:r>
          </w:p>
        </w:tc>
        <w:tc>
          <w:tcPr>
            <w:tcW w:w="2878" w:type="dxa"/>
            <w:vAlign w:val="center"/>
          </w:tcPr>
          <w:p w14:paraId="3B258C38" w14:textId="77777777" w:rsidR="00EC353F" w:rsidRPr="002C1B75" w:rsidRDefault="00EC353F" w:rsidP="008E5C80">
            <w:pPr>
              <w:spacing w:after="0" w:line="240" w:lineRule="auto"/>
              <w:jc w:val="center"/>
              <w:rPr>
                <w:sz w:val="20"/>
                <w:szCs w:val="20"/>
              </w:rPr>
            </w:pPr>
            <w:r w:rsidRPr="002C1B75">
              <w:rPr>
                <w:sz w:val="20"/>
                <w:szCs w:val="20"/>
              </w:rPr>
              <w:t>56°09.30’</w:t>
            </w:r>
          </w:p>
        </w:tc>
        <w:tc>
          <w:tcPr>
            <w:tcW w:w="2662" w:type="dxa"/>
            <w:vAlign w:val="center"/>
          </w:tcPr>
          <w:p w14:paraId="2A8114B7" w14:textId="77777777" w:rsidR="00EC353F" w:rsidRPr="002C1B75" w:rsidRDefault="00EC353F" w:rsidP="008E5C80">
            <w:pPr>
              <w:spacing w:after="0" w:line="240" w:lineRule="auto"/>
              <w:jc w:val="center"/>
              <w:rPr>
                <w:sz w:val="20"/>
                <w:szCs w:val="20"/>
              </w:rPr>
            </w:pPr>
            <w:r w:rsidRPr="002C1B75">
              <w:rPr>
                <w:sz w:val="20"/>
                <w:szCs w:val="20"/>
              </w:rPr>
              <w:t>20°59.50’</w:t>
            </w:r>
          </w:p>
        </w:tc>
      </w:tr>
      <w:tr w:rsidR="002C1B75" w:rsidRPr="002C1B75" w14:paraId="2D34FB90" w14:textId="77777777" w:rsidTr="008E5C80">
        <w:trPr>
          <w:trHeight w:val="224"/>
          <w:jc w:val="center"/>
        </w:trPr>
        <w:tc>
          <w:tcPr>
            <w:tcW w:w="1993" w:type="dxa"/>
            <w:shd w:val="clear" w:color="auto" w:fill="D9D9D9" w:themeFill="background1" w:themeFillShade="D9"/>
            <w:vAlign w:val="center"/>
          </w:tcPr>
          <w:p w14:paraId="07839CC3" w14:textId="77777777" w:rsidR="00EC353F" w:rsidRPr="002C1B75" w:rsidRDefault="00EC353F" w:rsidP="008E5C80">
            <w:pPr>
              <w:spacing w:after="0" w:line="240" w:lineRule="auto"/>
              <w:jc w:val="center"/>
              <w:rPr>
                <w:b/>
                <w:sz w:val="20"/>
                <w:szCs w:val="20"/>
              </w:rPr>
            </w:pPr>
            <w:r w:rsidRPr="002C1B75">
              <w:rPr>
                <w:b/>
                <w:sz w:val="20"/>
                <w:szCs w:val="20"/>
              </w:rPr>
              <w:t>JM</w:t>
            </w:r>
          </w:p>
        </w:tc>
        <w:tc>
          <w:tcPr>
            <w:tcW w:w="1393" w:type="dxa"/>
            <w:vAlign w:val="center"/>
          </w:tcPr>
          <w:p w14:paraId="5F2197B7" w14:textId="77777777" w:rsidR="00EC353F" w:rsidRPr="002C1B75" w:rsidRDefault="00EC353F" w:rsidP="008E5C80">
            <w:pPr>
              <w:spacing w:after="0" w:line="240" w:lineRule="auto"/>
              <w:jc w:val="center"/>
              <w:rPr>
                <w:sz w:val="20"/>
                <w:szCs w:val="20"/>
              </w:rPr>
            </w:pPr>
            <w:r w:rsidRPr="002C1B75">
              <w:rPr>
                <w:sz w:val="20"/>
                <w:szCs w:val="20"/>
              </w:rPr>
              <w:t>11.5</w:t>
            </w:r>
          </w:p>
        </w:tc>
        <w:tc>
          <w:tcPr>
            <w:tcW w:w="2878" w:type="dxa"/>
            <w:vAlign w:val="center"/>
          </w:tcPr>
          <w:p w14:paraId="26C62E22" w14:textId="77777777" w:rsidR="00EC353F" w:rsidRPr="002C1B75" w:rsidRDefault="00EC353F" w:rsidP="008E5C80">
            <w:pPr>
              <w:spacing w:after="0" w:line="240" w:lineRule="auto"/>
              <w:jc w:val="center"/>
              <w:rPr>
                <w:sz w:val="20"/>
                <w:szCs w:val="20"/>
              </w:rPr>
            </w:pPr>
            <w:r w:rsidRPr="002C1B75">
              <w:rPr>
                <w:sz w:val="20"/>
                <w:szCs w:val="20"/>
              </w:rPr>
              <w:t>56°18.80’</w:t>
            </w:r>
          </w:p>
        </w:tc>
        <w:tc>
          <w:tcPr>
            <w:tcW w:w="2662" w:type="dxa"/>
            <w:vAlign w:val="center"/>
          </w:tcPr>
          <w:p w14:paraId="1BE4A259" w14:textId="77777777" w:rsidR="00EC353F" w:rsidRPr="002C1B75" w:rsidRDefault="00EC353F" w:rsidP="008E5C80">
            <w:pPr>
              <w:spacing w:after="0" w:line="240" w:lineRule="auto"/>
              <w:jc w:val="center"/>
              <w:rPr>
                <w:sz w:val="20"/>
                <w:szCs w:val="20"/>
              </w:rPr>
            </w:pPr>
            <w:r w:rsidRPr="002C1B75">
              <w:rPr>
                <w:sz w:val="20"/>
                <w:szCs w:val="20"/>
              </w:rPr>
              <w:t>20°57.00’</w:t>
            </w:r>
          </w:p>
        </w:tc>
      </w:tr>
      <w:tr w:rsidR="002C1B75" w:rsidRPr="002C1B75" w14:paraId="1AF498DB" w14:textId="77777777" w:rsidTr="008E5C80">
        <w:trPr>
          <w:trHeight w:val="206"/>
          <w:jc w:val="center"/>
        </w:trPr>
        <w:tc>
          <w:tcPr>
            <w:tcW w:w="1993" w:type="dxa"/>
            <w:shd w:val="clear" w:color="auto" w:fill="D9D9D9" w:themeFill="background1" w:themeFillShade="D9"/>
            <w:vAlign w:val="center"/>
          </w:tcPr>
          <w:p w14:paraId="64A384DF" w14:textId="77777777" w:rsidR="00EC353F" w:rsidRPr="002C1B75" w:rsidRDefault="00EC353F" w:rsidP="008E5C80">
            <w:pPr>
              <w:spacing w:after="0" w:line="240" w:lineRule="auto"/>
              <w:jc w:val="center"/>
              <w:rPr>
                <w:b/>
                <w:sz w:val="20"/>
                <w:szCs w:val="20"/>
              </w:rPr>
            </w:pPr>
            <w:r w:rsidRPr="002C1B75">
              <w:rPr>
                <w:b/>
                <w:sz w:val="20"/>
                <w:szCs w:val="20"/>
              </w:rPr>
              <w:t>LI</w:t>
            </w:r>
          </w:p>
        </w:tc>
        <w:tc>
          <w:tcPr>
            <w:tcW w:w="1393" w:type="dxa"/>
            <w:vAlign w:val="center"/>
          </w:tcPr>
          <w:p w14:paraId="702D5CBD"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174BB6EC" w14:textId="77777777" w:rsidR="00EC353F" w:rsidRPr="002C1B75" w:rsidRDefault="00EC353F" w:rsidP="008E5C80">
            <w:pPr>
              <w:spacing w:after="0" w:line="240" w:lineRule="auto"/>
              <w:jc w:val="center"/>
              <w:rPr>
                <w:sz w:val="20"/>
                <w:szCs w:val="20"/>
              </w:rPr>
            </w:pPr>
            <w:r w:rsidRPr="002C1B75">
              <w:rPr>
                <w:sz w:val="20"/>
                <w:szCs w:val="20"/>
              </w:rPr>
              <w:t>56°37,50’</w:t>
            </w:r>
          </w:p>
        </w:tc>
        <w:tc>
          <w:tcPr>
            <w:tcW w:w="2662" w:type="dxa"/>
            <w:vAlign w:val="center"/>
          </w:tcPr>
          <w:p w14:paraId="4EB543BD" w14:textId="77777777" w:rsidR="00EC353F" w:rsidRPr="002C1B75" w:rsidRDefault="00EC353F" w:rsidP="008E5C80">
            <w:pPr>
              <w:spacing w:after="0" w:line="240" w:lineRule="auto"/>
              <w:jc w:val="center"/>
              <w:rPr>
                <w:sz w:val="20"/>
                <w:szCs w:val="20"/>
              </w:rPr>
            </w:pPr>
            <w:r w:rsidRPr="002C1B75">
              <w:rPr>
                <w:sz w:val="20"/>
                <w:szCs w:val="20"/>
              </w:rPr>
              <w:t>20°59.40’</w:t>
            </w:r>
          </w:p>
        </w:tc>
      </w:tr>
      <w:tr w:rsidR="002C1B75" w:rsidRPr="002C1B75" w14:paraId="5D242ED7" w14:textId="77777777" w:rsidTr="008E5C80">
        <w:trPr>
          <w:trHeight w:val="224"/>
          <w:jc w:val="center"/>
        </w:trPr>
        <w:tc>
          <w:tcPr>
            <w:tcW w:w="1993" w:type="dxa"/>
            <w:shd w:val="clear" w:color="auto" w:fill="D9D9D9" w:themeFill="background1" w:themeFillShade="D9"/>
            <w:vAlign w:val="center"/>
          </w:tcPr>
          <w:p w14:paraId="3498D251" w14:textId="77777777" w:rsidR="00EC353F" w:rsidRPr="002C1B75" w:rsidRDefault="00EC353F" w:rsidP="008E5C80">
            <w:pPr>
              <w:spacing w:after="0" w:line="240" w:lineRule="auto"/>
              <w:jc w:val="center"/>
              <w:rPr>
                <w:b/>
                <w:sz w:val="20"/>
                <w:szCs w:val="20"/>
              </w:rPr>
            </w:pPr>
            <w:r w:rsidRPr="002C1B75">
              <w:rPr>
                <w:b/>
                <w:sz w:val="20"/>
                <w:szCs w:val="20"/>
              </w:rPr>
              <w:t>7</w:t>
            </w:r>
          </w:p>
        </w:tc>
        <w:tc>
          <w:tcPr>
            <w:tcW w:w="1393" w:type="dxa"/>
            <w:vAlign w:val="center"/>
          </w:tcPr>
          <w:p w14:paraId="65C92F36" w14:textId="77777777" w:rsidR="00EC353F" w:rsidRPr="002C1B75" w:rsidRDefault="00EC353F" w:rsidP="008E5C80">
            <w:pPr>
              <w:spacing w:after="0" w:line="240" w:lineRule="auto"/>
              <w:jc w:val="center"/>
              <w:rPr>
                <w:sz w:val="20"/>
                <w:szCs w:val="20"/>
              </w:rPr>
            </w:pPr>
            <w:r w:rsidRPr="002C1B75">
              <w:rPr>
                <w:sz w:val="20"/>
                <w:szCs w:val="20"/>
              </w:rPr>
              <w:t>31.5</w:t>
            </w:r>
          </w:p>
        </w:tc>
        <w:tc>
          <w:tcPr>
            <w:tcW w:w="2878" w:type="dxa"/>
            <w:vAlign w:val="center"/>
          </w:tcPr>
          <w:p w14:paraId="722516E3" w14:textId="77777777" w:rsidR="00EC353F" w:rsidRPr="002C1B75" w:rsidRDefault="00EC353F" w:rsidP="008E5C80">
            <w:pPr>
              <w:spacing w:after="0" w:line="240" w:lineRule="auto"/>
              <w:jc w:val="center"/>
              <w:rPr>
                <w:sz w:val="20"/>
                <w:szCs w:val="20"/>
              </w:rPr>
            </w:pPr>
            <w:r w:rsidRPr="002C1B75">
              <w:rPr>
                <w:sz w:val="20"/>
                <w:szCs w:val="20"/>
              </w:rPr>
              <w:t>56°03,45’</w:t>
            </w:r>
          </w:p>
        </w:tc>
        <w:tc>
          <w:tcPr>
            <w:tcW w:w="2662" w:type="dxa"/>
            <w:vAlign w:val="center"/>
          </w:tcPr>
          <w:p w14:paraId="13EBEE5D" w14:textId="77777777" w:rsidR="00EC353F" w:rsidRPr="002C1B75" w:rsidRDefault="00EC353F" w:rsidP="008E5C80">
            <w:pPr>
              <w:spacing w:after="0" w:line="240" w:lineRule="auto"/>
              <w:jc w:val="center"/>
              <w:rPr>
                <w:sz w:val="20"/>
                <w:szCs w:val="20"/>
              </w:rPr>
            </w:pPr>
            <w:r w:rsidRPr="002C1B75">
              <w:rPr>
                <w:sz w:val="20"/>
                <w:szCs w:val="20"/>
              </w:rPr>
              <w:t>20°49,41’</w:t>
            </w:r>
          </w:p>
        </w:tc>
      </w:tr>
      <w:tr w:rsidR="002C1B75" w:rsidRPr="002C1B75" w14:paraId="3BE9D116" w14:textId="77777777" w:rsidTr="008E5C80">
        <w:trPr>
          <w:trHeight w:val="224"/>
          <w:jc w:val="center"/>
        </w:trPr>
        <w:tc>
          <w:tcPr>
            <w:tcW w:w="1993" w:type="dxa"/>
            <w:shd w:val="clear" w:color="auto" w:fill="D9D9D9" w:themeFill="background1" w:themeFillShade="D9"/>
            <w:vAlign w:val="center"/>
          </w:tcPr>
          <w:p w14:paraId="5025CBC4" w14:textId="77777777" w:rsidR="00EC353F" w:rsidRPr="002C1B75" w:rsidRDefault="00EC353F" w:rsidP="008E5C80">
            <w:pPr>
              <w:spacing w:after="0" w:line="240" w:lineRule="auto"/>
              <w:jc w:val="center"/>
              <w:rPr>
                <w:b/>
                <w:sz w:val="20"/>
                <w:szCs w:val="20"/>
              </w:rPr>
            </w:pPr>
            <w:r w:rsidRPr="002C1B75">
              <w:rPr>
                <w:b/>
                <w:sz w:val="20"/>
                <w:szCs w:val="20"/>
              </w:rPr>
              <w:t>26</w:t>
            </w:r>
          </w:p>
        </w:tc>
        <w:tc>
          <w:tcPr>
            <w:tcW w:w="1393" w:type="dxa"/>
            <w:vAlign w:val="center"/>
          </w:tcPr>
          <w:p w14:paraId="5506F9FD" w14:textId="77777777" w:rsidR="00EC353F" w:rsidRPr="002C1B75" w:rsidRDefault="00EC353F" w:rsidP="008E5C80">
            <w:pPr>
              <w:spacing w:after="0" w:line="240" w:lineRule="auto"/>
              <w:jc w:val="center"/>
              <w:rPr>
                <w:sz w:val="20"/>
                <w:szCs w:val="20"/>
              </w:rPr>
            </w:pPr>
            <w:r w:rsidRPr="002C1B75">
              <w:rPr>
                <w:sz w:val="20"/>
                <w:szCs w:val="20"/>
              </w:rPr>
              <w:t>30.4</w:t>
            </w:r>
          </w:p>
        </w:tc>
        <w:tc>
          <w:tcPr>
            <w:tcW w:w="2878" w:type="dxa"/>
            <w:vAlign w:val="center"/>
          </w:tcPr>
          <w:p w14:paraId="07B14C4F" w14:textId="77777777" w:rsidR="00EC353F" w:rsidRPr="002C1B75" w:rsidRDefault="00EC353F" w:rsidP="008E5C80">
            <w:pPr>
              <w:spacing w:after="0" w:line="240" w:lineRule="auto"/>
              <w:jc w:val="center"/>
              <w:rPr>
                <w:sz w:val="20"/>
                <w:szCs w:val="20"/>
              </w:rPr>
            </w:pPr>
            <w:r w:rsidRPr="002C1B75">
              <w:rPr>
                <w:sz w:val="20"/>
                <w:szCs w:val="20"/>
              </w:rPr>
              <w:t>56°07,45’</w:t>
            </w:r>
          </w:p>
        </w:tc>
        <w:tc>
          <w:tcPr>
            <w:tcW w:w="2662" w:type="dxa"/>
            <w:vAlign w:val="center"/>
          </w:tcPr>
          <w:p w14:paraId="37C92DAB" w14:textId="77777777" w:rsidR="00EC353F" w:rsidRPr="002C1B75" w:rsidRDefault="00EC353F" w:rsidP="008E5C80">
            <w:pPr>
              <w:spacing w:after="0" w:line="240" w:lineRule="auto"/>
              <w:jc w:val="center"/>
              <w:rPr>
                <w:sz w:val="20"/>
                <w:szCs w:val="20"/>
              </w:rPr>
            </w:pPr>
            <w:r w:rsidRPr="002C1B75">
              <w:rPr>
                <w:sz w:val="20"/>
                <w:szCs w:val="20"/>
              </w:rPr>
              <w:t>20°47,72’</w:t>
            </w:r>
          </w:p>
        </w:tc>
      </w:tr>
      <w:tr w:rsidR="002C1B75" w:rsidRPr="002C1B75" w14:paraId="44DCB556" w14:textId="77777777" w:rsidTr="008E5C80">
        <w:trPr>
          <w:trHeight w:val="253"/>
          <w:jc w:val="center"/>
        </w:trPr>
        <w:tc>
          <w:tcPr>
            <w:tcW w:w="8926" w:type="dxa"/>
            <w:gridSpan w:val="4"/>
            <w:shd w:val="clear" w:color="auto" w:fill="D9D9D9" w:themeFill="background1" w:themeFillShade="D9"/>
            <w:vAlign w:val="center"/>
          </w:tcPr>
          <w:p w14:paraId="6FD476C1" w14:textId="77777777" w:rsidR="00DA1FF4" w:rsidRPr="002C1B75" w:rsidRDefault="00DA1FF4" w:rsidP="008E5C80">
            <w:pPr>
              <w:spacing w:after="0" w:line="240" w:lineRule="auto"/>
              <w:jc w:val="center"/>
              <w:rPr>
                <w:b/>
              </w:rPr>
            </w:pPr>
            <w:r w:rsidRPr="002C1B75">
              <w:rPr>
                <w:b/>
              </w:rPr>
              <w:t>Baltijas jūras dienvidaustrumu atklātais smilšainais krasts</w:t>
            </w:r>
          </w:p>
        </w:tc>
      </w:tr>
      <w:tr w:rsidR="002C1B75" w:rsidRPr="002C1B75" w14:paraId="2D2C678F" w14:textId="77777777" w:rsidTr="008E5C80">
        <w:trPr>
          <w:trHeight w:val="224"/>
          <w:jc w:val="center"/>
        </w:trPr>
        <w:tc>
          <w:tcPr>
            <w:tcW w:w="1993" w:type="dxa"/>
            <w:shd w:val="clear" w:color="auto" w:fill="D9D9D9" w:themeFill="background1" w:themeFillShade="D9"/>
            <w:vAlign w:val="center"/>
          </w:tcPr>
          <w:p w14:paraId="62257B62" w14:textId="77777777" w:rsidR="00EC353F" w:rsidRPr="002C1B75" w:rsidRDefault="00EC353F" w:rsidP="008E5C80">
            <w:pPr>
              <w:spacing w:after="0" w:line="240" w:lineRule="auto"/>
              <w:jc w:val="center"/>
              <w:rPr>
                <w:b/>
                <w:sz w:val="20"/>
                <w:szCs w:val="20"/>
              </w:rPr>
            </w:pPr>
            <w:r w:rsidRPr="002C1B75">
              <w:rPr>
                <w:b/>
                <w:sz w:val="20"/>
                <w:szCs w:val="20"/>
              </w:rPr>
              <w:t>PV</w:t>
            </w:r>
          </w:p>
        </w:tc>
        <w:tc>
          <w:tcPr>
            <w:tcW w:w="1393" w:type="dxa"/>
            <w:vAlign w:val="center"/>
          </w:tcPr>
          <w:p w14:paraId="52FB41F5"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0C1E284D" w14:textId="77777777" w:rsidR="00EC353F" w:rsidRPr="002C1B75" w:rsidRDefault="00EC353F" w:rsidP="008E5C80">
            <w:pPr>
              <w:spacing w:after="0" w:line="240" w:lineRule="auto"/>
              <w:jc w:val="center"/>
              <w:rPr>
                <w:sz w:val="20"/>
                <w:szCs w:val="20"/>
              </w:rPr>
            </w:pPr>
            <w:r w:rsidRPr="002C1B75">
              <w:rPr>
                <w:sz w:val="20"/>
                <w:szCs w:val="20"/>
              </w:rPr>
              <w:t>56°52.70’</w:t>
            </w:r>
          </w:p>
        </w:tc>
        <w:tc>
          <w:tcPr>
            <w:tcW w:w="2662" w:type="dxa"/>
            <w:vAlign w:val="center"/>
          </w:tcPr>
          <w:p w14:paraId="7BFCD2B5" w14:textId="77777777" w:rsidR="00EC353F" w:rsidRPr="002C1B75" w:rsidRDefault="00EC353F" w:rsidP="008E5C80">
            <w:pPr>
              <w:spacing w:after="0" w:line="240" w:lineRule="auto"/>
              <w:jc w:val="center"/>
              <w:rPr>
                <w:sz w:val="20"/>
                <w:szCs w:val="20"/>
              </w:rPr>
            </w:pPr>
            <w:r w:rsidRPr="002C1B75">
              <w:rPr>
                <w:sz w:val="20"/>
                <w:szCs w:val="20"/>
              </w:rPr>
              <w:t>21°05,60’</w:t>
            </w:r>
          </w:p>
        </w:tc>
      </w:tr>
      <w:tr w:rsidR="002C1B75" w:rsidRPr="002C1B75" w14:paraId="00A87330" w14:textId="77777777" w:rsidTr="008E5C80">
        <w:trPr>
          <w:trHeight w:val="224"/>
          <w:jc w:val="center"/>
        </w:trPr>
        <w:tc>
          <w:tcPr>
            <w:tcW w:w="1993" w:type="dxa"/>
            <w:shd w:val="clear" w:color="auto" w:fill="D9D9D9" w:themeFill="background1" w:themeFillShade="D9"/>
            <w:vAlign w:val="center"/>
          </w:tcPr>
          <w:p w14:paraId="1B8DB1E4" w14:textId="77777777" w:rsidR="00EC353F" w:rsidRPr="002C1B75" w:rsidRDefault="00EC353F" w:rsidP="008E5C80">
            <w:pPr>
              <w:spacing w:after="0" w:line="240" w:lineRule="auto"/>
              <w:jc w:val="center"/>
              <w:rPr>
                <w:b/>
                <w:sz w:val="20"/>
                <w:szCs w:val="20"/>
              </w:rPr>
            </w:pPr>
            <w:r w:rsidRPr="002C1B75">
              <w:rPr>
                <w:b/>
                <w:sz w:val="20"/>
                <w:szCs w:val="20"/>
              </w:rPr>
              <w:t>JK</w:t>
            </w:r>
          </w:p>
        </w:tc>
        <w:tc>
          <w:tcPr>
            <w:tcW w:w="1393" w:type="dxa"/>
            <w:vAlign w:val="center"/>
          </w:tcPr>
          <w:p w14:paraId="25EE429C"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407E18CA" w14:textId="77777777" w:rsidR="00EC353F" w:rsidRPr="002C1B75" w:rsidRDefault="00EC353F" w:rsidP="008E5C80">
            <w:pPr>
              <w:spacing w:after="0" w:line="240" w:lineRule="auto"/>
              <w:jc w:val="center"/>
              <w:rPr>
                <w:sz w:val="20"/>
                <w:szCs w:val="20"/>
              </w:rPr>
            </w:pPr>
            <w:r w:rsidRPr="002C1B75">
              <w:rPr>
                <w:sz w:val="20"/>
                <w:szCs w:val="20"/>
              </w:rPr>
              <w:t>57°00,70’</w:t>
            </w:r>
          </w:p>
        </w:tc>
        <w:tc>
          <w:tcPr>
            <w:tcW w:w="2662" w:type="dxa"/>
            <w:vAlign w:val="center"/>
          </w:tcPr>
          <w:p w14:paraId="4089C71D" w14:textId="77777777" w:rsidR="00EC353F" w:rsidRPr="002C1B75" w:rsidRDefault="00EC353F" w:rsidP="008E5C80">
            <w:pPr>
              <w:spacing w:after="0" w:line="240" w:lineRule="auto"/>
              <w:jc w:val="center"/>
              <w:rPr>
                <w:sz w:val="20"/>
                <w:szCs w:val="20"/>
              </w:rPr>
            </w:pPr>
            <w:r w:rsidRPr="002C1B75">
              <w:rPr>
                <w:sz w:val="20"/>
                <w:szCs w:val="20"/>
              </w:rPr>
              <w:t>21°21.10’</w:t>
            </w:r>
          </w:p>
        </w:tc>
      </w:tr>
      <w:tr w:rsidR="002C1B75" w:rsidRPr="002C1B75" w14:paraId="3E6C44E0" w14:textId="77777777" w:rsidTr="008E5C80">
        <w:trPr>
          <w:trHeight w:val="224"/>
          <w:jc w:val="center"/>
        </w:trPr>
        <w:tc>
          <w:tcPr>
            <w:tcW w:w="1993" w:type="dxa"/>
            <w:shd w:val="clear" w:color="auto" w:fill="D9D9D9" w:themeFill="background1" w:themeFillShade="D9"/>
            <w:vAlign w:val="center"/>
          </w:tcPr>
          <w:p w14:paraId="5957AF22" w14:textId="77777777" w:rsidR="00EC353F" w:rsidRPr="002C1B75" w:rsidRDefault="00EC353F" w:rsidP="008E5C80">
            <w:pPr>
              <w:spacing w:after="0" w:line="240" w:lineRule="auto"/>
              <w:jc w:val="center"/>
              <w:rPr>
                <w:b/>
                <w:sz w:val="20"/>
                <w:szCs w:val="20"/>
              </w:rPr>
            </w:pPr>
            <w:r w:rsidRPr="002C1B75">
              <w:rPr>
                <w:b/>
                <w:sz w:val="20"/>
                <w:szCs w:val="20"/>
              </w:rPr>
              <w:t>UZ</w:t>
            </w:r>
          </w:p>
        </w:tc>
        <w:tc>
          <w:tcPr>
            <w:tcW w:w="1393" w:type="dxa"/>
            <w:vAlign w:val="center"/>
          </w:tcPr>
          <w:p w14:paraId="13E69C1F"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11001E5E" w14:textId="77777777" w:rsidR="00EC353F" w:rsidRPr="002C1B75" w:rsidRDefault="00EC353F" w:rsidP="008E5C80">
            <w:pPr>
              <w:spacing w:after="0" w:line="240" w:lineRule="auto"/>
              <w:jc w:val="center"/>
              <w:rPr>
                <w:sz w:val="20"/>
                <w:szCs w:val="20"/>
              </w:rPr>
            </w:pPr>
            <w:r w:rsidRPr="002C1B75">
              <w:rPr>
                <w:sz w:val="20"/>
                <w:szCs w:val="20"/>
              </w:rPr>
              <w:t>57°13,60’</w:t>
            </w:r>
          </w:p>
        </w:tc>
        <w:tc>
          <w:tcPr>
            <w:tcW w:w="2662" w:type="dxa"/>
            <w:vAlign w:val="center"/>
          </w:tcPr>
          <w:p w14:paraId="4C99AC1A" w14:textId="77777777" w:rsidR="00EC353F" w:rsidRPr="002C1B75" w:rsidRDefault="00EC353F" w:rsidP="008E5C80">
            <w:pPr>
              <w:spacing w:after="0" w:line="240" w:lineRule="auto"/>
              <w:jc w:val="center"/>
              <w:rPr>
                <w:sz w:val="20"/>
                <w:szCs w:val="20"/>
              </w:rPr>
            </w:pPr>
            <w:r w:rsidRPr="002C1B75">
              <w:rPr>
                <w:sz w:val="20"/>
                <w:szCs w:val="20"/>
              </w:rPr>
              <w:t>21°23.00’</w:t>
            </w:r>
          </w:p>
        </w:tc>
      </w:tr>
      <w:tr w:rsidR="002C1B75" w:rsidRPr="002C1B75" w14:paraId="2AD7E79D" w14:textId="77777777" w:rsidTr="008E5C80">
        <w:trPr>
          <w:trHeight w:val="206"/>
          <w:jc w:val="center"/>
        </w:trPr>
        <w:tc>
          <w:tcPr>
            <w:tcW w:w="1993" w:type="dxa"/>
            <w:shd w:val="clear" w:color="auto" w:fill="D9D9D9" w:themeFill="background1" w:themeFillShade="D9"/>
            <w:vAlign w:val="center"/>
          </w:tcPr>
          <w:p w14:paraId="5A9B20A3" w14:textId="77777777" w:rsidR="00EC353F" w:rsidRPr="002C1B75" w:rsidRDefault="00EC353F" w:rsidP="008E5C80">
            <w:pPr>
              <w:spacing w:after="0" w:line="240" w:lineRule="auto"/>
              <w:jc w:val="center"/>
              <w:rPr>
                <w:b/>
                <w:sz w:val="20"/>
                <w:szCs w:val="20"/>
              </w:rPr>
            </w:pPr>
            <w:r w:rsidRPr="002C1B75">
              <w:rPr>
                <w:b/>
                <w:sz w:val="20"/>
                <w:szCs w:val="20"/>
              </w:rPr>
              <w:t>VE</w:t>
            </w:r>
          </w:p>
        </w:tc>
        <w:tc>
          <w:tcPr>
            <w:tcW w:w="1393" w:type="dxa"/>
            <w:vAlign w:val="center"/>
          </w:tcPr>
          <w:p w14:paraId="0C3FF033"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0BEE85FC" w14:textId="77777777" w:rsidR="00EC353F" w:rsidRPr="002C1B75" w:rsidRDefault="00EC353F" w:rsidP="008E5C80">
            <w:pPr>
              <w:spacing w:after="0" w:line="240" w:lineRule="auto"/>
              <w:jc w:val="center"/>
              <w:rPr>
                <w:sz w:val="20"/>
                <w:szCs w:val="20"/>
              </w:rPr>
            </w:pPr>
            <w:r w:rsidRPr="002C1B75">
              <w:rPr>
                <w:sz w:val="20"/>
                <w:szCs w:val="20"/>
              </w:rPr>
              <w:t>57°22.50’</w:t>
            </w:r>
          </w:p>
        </w:tc>
        <w:tc>
          <w:tcPr>
            <w:tcW w:w="2662" w:type="dxa"/>
            <w:vAlign w:val="center"/>
          </w:tcPr>
          <w:p w14:paraId="5896C387" w14:textId="77777777" w:rsidR="00EC353F" w:rsidRPr="002C1B75" w:rsidRDefault="00EC353F" w:rsidP="008E5C80">
            <w:pPr>
              <w:spacing w:after="0" w:line="240" w:lineRule="auto"/>
              <w:jc w:val="center"/>
              <w:rPr>
                <w:sz w:val="20"/>
                <w:szCs w:val="20"/>
              </w:rPr>
            </w:pPr>
            <w:r w:rsidRPr="002C1B75">
              <w:rPr>
                <w:sz w:val="20"/>
                <w:szCs w:val="20"/>
              </w:rPr>
              <w:t>21°28.40’</w:t>
            </w:r>
          </w:p>
        </w:tc>
      </w:tr>
      <w:tr w:rsidR="002C1B75" w:rsidRPr="002C1B75" w14:paraId="2F526791" w14:textId="77777777" w:rsidTr="008E5C80">
        <w:trPr>
          <w:trHeight w:val="224"/>
          <w:jc w:val="center"/>
        </w:trPr>
        <w:tc>
          <w:tcPr>
            <w:tcW w:w="1993" w:type="dxa"/>
            <w:shd w:val="clear" w:color="auto" w:fill="D9D9D9" w:themeFill="background1" w:themeFillShade="D9"/>
            <w:vAlign w:val="center"/>
          </w:tcPr>
          <w:p w14:paraId="37DD3625" w14:textId="77777777" w:rsidR="00EC353F" w:rsidRPr="002C1B75" w:rsidRDefault="00EC353F" w:rsidP="008E5C80">
            <w:pPr>
              <w:spacing w:after="0" w:line="240" w:lineRule="auto"/>
              <w:jc w:val="center"/>
              <w:rPr>
                <w:b/>
                <w:sz w:val="20"/>
                <w:szCs w:val="20"/>
              </w:rPr>
            </w:pPr>
            <w:r w:rsidRPr="002C1B75">
              <w:rPr>
                <w:b/>
                <w:sz w:val="20"/>
                <w:szCs w:val="20"/>
              </w:rPr>
              <w:t>OV</w:t>
            </w:r>
          </w:p>
        </w:tc>
        <w:tc>
          <w:tcPr>
            <w:tcW w:w="1393" w:type="dxa"/>
            <w:vAlign w:val="center"/>
          </w:tcPr>
          <w:p w14:paraId="3C73078D"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23F58B75" w14:textId="77777777" w:rsidR="00EC353F" w:rsidRPr="002C1B75" w:rsidRDefault="00EC353F" w:rsidP="008E5C80">
            <w:pPr>
              <w:spacing w:after="0" w:line="240" w:lineRule="auto"/>
              <w:jc w:val="center"/>
              <w:rPr>
                <w:sz w:val="20"/>
                <w:szCs w:val="20"/>
              </w:rPr>
            </w:pPr>
            <w:r w:rsidRPr="002C1B75">
              <w:rPr>
                <w:sz w:val="20"/>
                <w:szCs w:val="20"/>
              </w:rPr>
              <w:t>57°34.02’</w:t>
            </w:r>
          </w:p>
        </w:tc>
        <w:tc>
          <w:tcPr>
            <w:tcW w:w="2662" w:type="dxa"/>
            <w:vAlign w:val="center"/>
          </w:tcPr>
          <w:p w14:paraId="1DF3DC2D" w14:textId="77777777" w:rsidR="00EC353F" w:rsidRPr="002C1B75" w:rsidRDefault="00EC353F" w:rsidP="008E5C80">
            <w:pPr>
              <w:spacing w:after="0" w:line="240" w:lineRule="auto"/>
              <w:jc w:val="center"/>
              <w:rPr>
                <w:sz w:val="20"/>
                <w:szCs w:val="20"/>
              </w:rPr>
            </w:pPr>
            <w:r w:rsidRPr="002C1B75">
              <w:rPr>
                <w:sz w:val="20"/>
                <w:szCs w:val="20"/>
              </w:rPr>
              <w:t>21°40.02’</w:t>
            </w:r>
          </w:p>
        </w:tc>
      </w:tr>
      <w:tr w:rsidR="002C1B75" w:rsidRPr="002C1B75" w14:paraId="45E17EED" w14:textId="77777777" w:rsidTr="008E5C80">
        <w:trPr>
          <w:trHeight w:val="224"/>
          <w:jc w:val="center"/>
        </w:trPr>
        <w:tc>
          <w:tcPr>
            <w:tcW w:w="1993" w:type="dxa"/>
            <w:shd w:val="clear" w:color="auto" w:fill="D9D9D9" w:themeFill="background1" w:themeFillShade="D9"/>
            <w:vAlign w:val="center"/>
          </w:tcPr>
          <w:p w14:paraId="075BE884" w14:textId="77777777" w:rsidR="00EC353F" w:rsidRPr="002C1B75" w:rsidRDefault="00EC353F" w:rsidP="008E5C80">
            <w:pPr>
              <w:spacing w:after="0" w:line="240" w:lineRule="auto"/>
              <w:jc w:val="center"/>
              <w:rPr>
                <w:b/>
                <w:sz w:val="20"/>
                <w:szCs w:val="20"/>
              </w:rPr>
            </w:pPr>
            <w:r w:rsidRPr="002C1B75">
              <w:rPr>
                <w:b/>
                <w:sz w:val="20"/>
                <w:szCs w:val="20"/>
              </w:rPr>
              <w:t>IR</w:t>
            </w:r>
          </w:p>
        </w:tc>
        <w:tc>
          <w:tcPr>
            <w:tcW w:w="1393" w:type="dxa"/>
            <w:vAlign w:val="center"/>
          </w:tcPr>
          <w:p w14:paraId="6BF3C453"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01BFA316" w14:textId="77777777" w:rsidR="00EC353F" w:rsidRPr="002C1B75" w:rsidRDefault="00EC353F" w:rsidP="008E5C80">
            <w:pPr>
              <w:spacing w:after="0" w:line="240" w:lineRule="auto"/>
              <w:jc w:val="center"/>
              <w:rPr>
                <w:sz w:val="20"/>
                <w:szCs w:val="20"/>
              </w:rPr>
            </w:pPr>
            <w:r w:rsidRPr="002C1B75">
              <w:rPr>
                <w:sz w:val="20"/>
                <w:szCs w:val="20"/>
              </w:rPr>
              <w:t>57°39.00’</w:t>
            </w:r>
          </w:p>
        </w:tc>
        <w:tc>
          <w:tcPr>
            <w:tcW w:w="2662" w:type="dxa"/>
            <w:vAlign w:val="center"/>
          </w:tcPr>
          <w:p w14:paraId="2FE02B15" w14:textId="77777777" w:rsidR="00EC353F" w:rsidRPr="002C1B75" w:rsidRDefault="00EC353F" w:rsidP="008E5C80">
            <w:pPr>
              <w:spacing w:after="0" w:line="240" w:lineRule="auto"/>
              <w:jc w:val="center"/>
              <w:rPr>
                <w:sz w:val="20"/>
                <w:szCs w:val="20"/>
              </w:rPr>
            </w:pPr>
            <w:r w:rsidRPr="002C1B75">
              <w:rPr>
                <w:sz w:val="20"/>
                <w:szCs w:val="20"/>
              </w:rPr>
              <w:t>22°05.00’</w:t>
            </w:r>
          </w:p>
        </w:tc>
      </w:tr>
      <w:tr w:rsidR="002C1B75" w:rsidRPr="002C1B75" w14:paraId="3E2889A7" w14:textId="77777777" w:rsidTr="008E5C80">
        <w:trPr>
          <w:trHeight w:val="224"/>
          <w:jc w:val="center"/>
        </w:trPr>
        <w:tc>
          <w:tcPr>
            <w:tcW w:w="1993" w:type="dxa"/>
            <w:shd w:val="clear" w:color="auto" w:fill="D9D9D9" w:themeFill="background1" w:themeFillShade="D9"/>
            <w:vAlign w:val="center"/>
          </w:tcPr>
          <w:p w14:paraId="76CF20B6" w14:textId="77777777" w:rsidR="00EC353F" w:rsidRPr="002C1B75" w:rsidRDefault="00EC353F" w:rsidP="008E5C80">
            <w:pPr>
              <w:spacing w:after="0" w:line="240" w:lineRule="auto"/>
              <w:jc w:val="center"/>
              <w:rPr>
                <w:b/>
                <w:sz w:val="20"/>
                <w:szCs w:val="20"/>
              </w:rPr>
            </w:pPr>
            <w:r w:rsidRPr="002C1B75">
              <w:rPr>
                <w:b/>
                <w:sz w:val="20"/>
                <w:szCs w:val="20"/>
              </w:rPr>
              <w:t>SCK</w:t>
            </w:r>
          </w:p>
        </w:tc>
        <w:tc>
          <w:tcPr>
            <w:tcW w:w="1393" w:type="dxa"/>
            <w:vAlign w:val="center"/>
          </w:tcPr>
          <w:p w14:paraId="0326E56D" w14:textId="77777777" w:rsidR="00EC353F" w:rsidRPr="002C1B75" w:rsidRDefault="00EC353F" w:rsidP="008E5C80">
            <w:pPr>
              <w:spacing w:after="0" w:line="240" w:lineRule="auto"/>
              <w:jc w:val="center"/>
              <w:rPr>
                <w:sz w:val="20"/>
                <w:szCs w:val="20"/>
              </w:rPr>
            </w:pPr>
            <w:r w:rsidRPr="002C1B75">
              <w:rPr>
                <w:sz w:val="20"/>
                <w:szCs w:val="20"/>
              </w:rPr>
              <w:t>7</w:t>
            </w:r>
          </w:p>
        </w:tc>
        <w:tc>
          <w:tcPr>
            <w:tcW w:w="2878" w:type="dxa"/>
            <w:vAlign w:val="center"/>
          </w:tcPr>
          <w:p w14:paraId="063C2B17" w14:textId="77777777" w:rsidR="00EC353F" w:rsidRPr="002C1B75" w:rsidRDefault="00EC353F" w:rsidP="008E5C80">
            <w:pPr>
              <w:spacing w:after="0" w:line="240" w:lineRule="auto"/>
              <w:jc w:val="center"/>
              <w:rPr>
                <w:sz w:val="20"/>
                <w:szCs w:val="20"/>
              </w:rPr>
            </w:pPr>
            <w:r w:rsidRPr="002C1B75">
              <w:rPr>
                <w:sz w:val="20"/>
                <w:szCs w:val="20"/>
              </w:rPr>
              <w:t>57°44.70’</w:t>
            </w:r>
          </w:p>
        </w:tc>
        <w:tc>
          <w:tcPr>
            <w:tcW w:w="2662" w:type="dxa"/>
            <w:vAlign w:val="center"/>
          </w:tcPr>
          <w:p w14:paraId="4D4DD671" w14:textId="77777777" w:rsidR="00EC353F" w:rsidRPr="002C1B75" w:rsidRDefault="00EC353F" w:rsidP="008E5C80">
            <w:pPr>
              <w:spacing w:after="0" w:line="240" w:lineRule="auto"/>
              <w:jc w:val="center"/>
              <w:rPr>
                <w:sz w:val="20"/>
                <w:szCs w:val="20"/>
              </w:rPr>
            </w:pPr>
            <w:r w:rsidRPr="002C1B75">
              <w:rPr>
                <w:sz w:val="20"/>
                <w:szCs w:val="20"/>
              </w:rPr>
              <w:t>22°26,50’</w:t>
            </w:r>
          </w:p>
        </w:tc>
      </w:tr>
      <w:tr w:rsidR="002C1B75" w:rsidRPr="002C1B75" w14:paraId="1489A3D3" w14:textId="77777777" w:rsidTr="008E5C80">
        <w:trPr>
          <w:trHeight w:val="267"/>
          <w:jc w:val="center"/>
        </w:trPr>
        <w:tc>
          <w:tcPr>
            <w:tcW w:w="8926" w:type="dxa"/>
            <w:gridSpan w:val="4"/>
            <w:shd w:val="clear" w:color="auto" w:fill="D9D9D9" w:themeFill="background1" w:themeFillShade="D9"/>
            <w:vAlign w:val="center"/>
          </w:tcPr>
          <w:p w14:paraId="09BC36A9" w14:textId="77777777" w:rsidR="00DA1FF4" w:rsidRPr="002C1B75" w:rsidRDefault="00DA1FF4" w:rsidP="008E5C80">
            <w:pPr>
              <w:spacing w:after="0" w:line="240" w:lineRule="auto"/>
              <w:jc w:val="center"/>
              <w:rPr>
                <w:b/>
              </w:rPr>
            </w:pPr>
            <w:r w:rsidRPr="002C1B75">
              <w:rPr>
                <w:b/>
              </w:rPr>
              <w:t>Rīgas līča mēreni atklātais smilšainais krasts</w:t>
            </w:r>
          </w:p>
        </w:tc>
      </w:tr>
      <w:tr w:rsidR="002C1B75" w:rsidRPr="002C1B75" w14:paraId="1D1E1CCF" w14:textId="77777777" w:rsidTr="008E5C80">
        <w:trPr>
          <w:trHeight w:val="224"/>
          <w:jc w:val="center"/>
        </w:trPr>
        <w:tc>
          <w:tcPr>
            <w:tcW w:w="1993" w:type="dxa"/>
            <w:shd w:val="clear" w:color="auto" w:fill="D9D9D9" w:themeFill="background1" w:themeFillShade="D9"/>
            <w:vAlign w:val="center"/>
          </w:tcPr>
          <w:p w14:paraId="7F5E927E" w14:textId="77777777" w:rsidR="00EC353F" w:rsidRPr="002C1B75" w:rsidRDefault="00EC353F" w:rsidP="008E5C80">
            <w:pPr>
              <w:spacing w:after="0" w:line="240" w:lineRule="auto"/>
              <w:jc w:val="center"/>
              <w:rPr>
                <w:b/>
                <w:sz w:val="20"/>
                <w:szCs w:val="20"/>
              </w:rPr>
            </w:pPr>
            <w:r w:rsidRPr="002C1B75">
              <w:rPr>
                <w:b/>
                <w:sz w:val="20"/>
                <w:szCs w:val="20"/>
              </w:rPr>
              <w:t>174</w:t>
            </w:r>
          </w:p>
        </w:tc>
        <w:tc>
          <w:tcPr>
            <w:tcW w:w="1393" w:type="dxa"/>
            <w:vAlign w:val="center"/>
          </w:tcPr>
          <w:p w14:paraId="6A26D87E" w14:textId="77777777" w:rsidR="00EC353F" w:rsidRPr="002C1B75" w:rsidRDefault="00EC353F" w:rsidP="008E5C80">
            <w:pPr>
              <w:spacing w:after="0" w:line="240" w:lineRule="auto"/>
              <w:jc w:val="center"/>
              <w:rPr>
                <w:sz w:val="20"/>
                <w:szCs w:val="20"/>
              </w:rPr>
            </w:pPr>
            <w:r w:rsidRPr="002C1B75">
              <w:rPr>
                <w:sz w:val="20"/>
                <w:szCs w:val="20"/>
              </w:rPr>
              <w:t>13</w:t>
            </w:r>
          </w:p>
        </w:tc>
        <w:tc>
          <w:tcPr>
            <w:tcW w:w="2878" w:type="dxa"/>
            <w:vAlign w:val="center"/>
          </w:tcPr>
          <w:p w14:paraId="6F4C4930" w14:textId="77777777" w:rsidR="00EC353F" w:rsidRPr="002C1B75" w:rsidRDefault="00EC353F" w:rsidP="008E5C80">
            <w:pPr>
              <w:spacing w:after="0" w:line="240" w:lineRule="auto"/>
              <w:jc w:val="center"/>
              <w:rPr>
                <w:sz w:val="20"/>
                <w:szCs w:val="20"/>
              </w:rPr>
            </w:pPr>
            <w:r w:rsidRPr="002C1B75">
              <w:rPr>
                <w:sz w:val="20"/>
                <w:szCs w:val="20"/>
              </w:rPr>
              <w:t>57°44.00’</w:t>
            </w:r>
          </w:p>
        </w:tc>
        <w:tc>
          <w:tcPr>
            <w:tcW w:w="2662" w:type="dxa"/>
            <w:vAlign w:val="center"/>
          </w:tcPr>
          <w:p w14:paraId="5CA0BA76" w14:textId="77777777" w:rsidR="00EC353F" w:rsidRPr="002C1B75" w:rsidRDefault="00EC353F" w:rsidP="008E5C80">
            <w:pPr>
              <w:spacing w:after="0" w:line="240" w:lineRule="auto"/>
              <w:jc w:val="center"/>
              <w:rPr>
                <w:sz w:val="20"/>
                <w:szCs w:val="20"/>
              </w:rPr>
            </w:pPr>
            <w:r w:rsidRPr="002C1B75">
              <w:rPr>
                <w:sz w:val="20"/>
                <w:szCs w:val="20"/>
              </w:rPr>
              <w:t>22°37.00’</w:t>
            </w:r>
          </w:p>
        </w:tc>
      </w:tr>
      <w:tr w:rsidR="002C1B75" w:rsidRPr="002C1B75" w14:paraId="750CEBF3" w14:textId="77777777" w:rsidTr="008E5C80">
        <w:trPr>
          <w:trHeight w:val="224"/>
          <w:jc w:val="center"/>
        </w:trPr>
        <w:tc>
          <w:tcPr>
            <w:tcW w:w="1993" w:type="dxa"/>
            <w:shd w:val="clear" w:color="auto" w:fill="D9D9D9" w:themeFill="background1" w:themeFillShade="D9"/>
            <w:vAlign w:val="center"/>
          </w:tcPr>
          <w:p w14:paraId="2743DFCE" w14:textId="77777777" w:rsidR="00EC353F" w:rsidRPr="002C1B75" w:rsidRDefault="00EC353F" w:rsidP="008E5C80">
            <w:pPr>
              <w:spacing w:after="0" w:line="240" w:lineRule="auto"/>
              <w:jc w:val="center"/>
              <w:rPr>
                <w:b/>
                <w:sz w:val="20"/>
                <w:szCs w:val="20"/>
              </w:rPr>
            </w:pPr>
            <w:r w:rsidRPr="002C1B75">
              <w:rPr>
                <w:b/>
                <w:sz w:val="20"/>
                <w:szCs w:val="20"/>
              </w:rPr>
              <w:t>173</w:t>
            </w:r>
          </w:p>
        </w:tc>
        <w:tc>
          <w:tcPr>
            <w:tcW w:w="1393" w:type="dxa"/>
            <w:vAlign w:val="center"/>
          </w:tcPr>
          <w:p w14:paraId="71EDBAEC"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4828EED0" w14:textId="77777777" w:rsidR="00EC353F" w:rsidRPr="002C1B75" w:rsidRDefault="00EC353F" w:rsidP="008E5C80">
            <w:pPr>
              <w:spacing w:after="0" w:line="240" w:lineRule="auto"/>
              <w:jc w:val="center"/>
              <w:rPr>
                <w:sz w:val="20"/>
                <w:szCs w:val="20"/>
              </w:rPr>
            </w:pPr>
            <w:r w:rsidRPr="002C1B75">
              <w:rPr>
                <w:sz w:val="20"/>
                <w:szCs w:val="20"/>
              </w:rPr>
              <w:t>57°32.00’</w:t>
            </w:r>
          </w:p>
        </w:tc>
        <w:tc>
          <w:tcPr>
            <w:tcW w:w="2662" w:type="dxa"/>
            <w:vAlign w:val="center"/>
          </w:tcPr>
          <w:p w14:paraId="655E7DCC" w14:textId="77777777" w:rsidR="00EC353F" w:rsidRPr="002C1B75" w:rsidRDefault="00EC353F" w:rsidP="008E5C80">
            <w:pPr>
              <w:spacing w:after="0" w:line="240" w:lineRule="auto"/>
              <w:jc w:val="center"/>
              <w:rPr>
                <w:sz w:val="20"/>
                <w:szCs w:val="20"/>
              </w:rPr>
            </w:pPr>
            <w:r w:rsidRPr="002C1B75">
              <w:rPr>
                <w:sz w:val="20"/>
                <w:szCs w:val="20"/>
              </w:rPr>
              <w:t>22°49.00’</w:t>
            </w:r>
          </w:p>
        </w:tc>
      </w:tr>
      <w:tr w:rsidR="002C1B75" w:rsidRPr="002C1B75" w14:paraId="6CB81A73" w14:textId="77777777" w:rsidTr="008E5C80">
        <w:trPr>
          <w:trHeight w:val="224"/>
          <w:jc w:val="center"/>
        </w:trPr>
        <w:tc>
          <w:tcPr>
            <w:tcW w:w="1993" w:type="dxa"/>
            <w:shd w:val="clear" w:color="auto" w:fill="D9D9D9" w:themeFill="background1" w:themeFillShade="D9"/>
            <w:vAlign w:val="center"/>
          </w:tcPr>
          <w:p w14:paraId="0BC4B840" w14:textId="77777777" w:rsidR="00EC353F" w:rsidRPr="002C1B75" w:rsidRDefault="00EC353F" w:rsidP="008E5C80">
            <w:pPr>
              <w:spacing w:after="0" w:line="240" w:lineRule="auto"/>
              <w:jc w:val="center"/>
              <w:rPr>
                <w:b/>
                <w:sz w:val="20"/>
                <w:szCs w:val="20"/>
              </w:rPr>
            </w:pPr>
            <w:r w:rsidRPr="002C1B75">
              <w:rPr>
                <w:b/>
                <w:sz w:val="20"/>
                <w:szCs w:val="20"/>
              </w:rPr>
              <w:t>171K</w:t>
            </w:r>
          </w:p>
        </w:tc>
        <w:tc>
          <w:tcPr>
            <w:tcW w:w="1393" w:type="dxa"/>
            <w:vAlign w:val="center"/>
          </w:tcPr>
          <w:p w14:paraId="14DD232E" w14:textId="77777777" w:rsidR="00EC353F" w:rsidRPr="002C1B75" w:rsidRDefault="00EC353F" w:rsidP="008E5C80">
            <w:pPr>
              <w:spacing w:after="0" w:line="240" w:lineRule="auto"/>
              <w:jc w:val="center"/>
              <w:rPr>
                <w:sz w:val="20"/>
                <w:szCs w:val="20"/>
              </w:rPr>
            </w:pPr>
            <w:r w:rsidRPr="002C1B75">
              <w:rPr>
                <w:sz w:val="20"/>
                <w:szCs w:val="20"/>
              </w:rPr>
              <w:t>7</w:t>
            </w:r>
          </w:p>
        </w:tc>
        <w:tc>
          <w:tcPr>
            <w:tcW w:w="2878" w:type="dxa"/>
            <w:vAlign w:val="center"/>
          </w:tcPr>
          <w:p w14:paraId="029B4A78" w14:textId="77777777" w:rsidR="00EC353F" w:rsidRPr="002C1B75" w:rsidRDefault="00EC353F" w:rsidP="008E5C80">
            <w:pPr>
              <w:spacing w:after="0" w:line="240" w:lineRule="auto"/>
              <w:jc w:val="center"/>
              <w:rPr>
                <w:sz w:val="20"/>
                <w:szCs w:val="20"/>
              </w:rPr>
            </w:pPr>
            <w:r w:rsidRPr="002C1B75">
              <w:rPr>
                <w:sz w:val="20"/>
                <w:szCs w:val="20"/>
              </w:rPr>
              <w:t>57°10.00’</w:t>
            </w:r>
          </w:p>
        </w:tc>
        <w:tc>
          <w:tcPr>
            <w:tcW w:w="2662" w:type="dxa"/>
            <w:vAlign w:val="center"/>
          </w:tcPr>
          <w:p w14:paraId="1A849E42" w14:textId="77777777" w:rsidR="00EC353F" w:rsidRPr="002C1B75" w:rsidRDefault="00EC353F" w:rsidP="008E5C80">
            <w:pPr>
              <w:spacing w:after="0" w:line="240" w:lineRule="auto"/>
              <w:jc w:val="center"/>
              <w:rPr>
                <w:sz w:val="20"/>
                <w:szCs w:val="20"/>
              </w:rPr>
            </w:pPr>
            <w:r w:rsidRPr="002C1B75">
              <w:rPr>
                <w:sz w:val="20"/>
                <w:szCs w:val="20"/>
              </w:rPr>
              <w:t>23°15.10’</w:t>
            </w:r>
          </w:p>
        </w:tc>
      </w:tr>
      <w:tr w:rsidR="002C1B75" w:rsidRPr="002C1B75" w14:paraId="2E6A9E5D" w14:textId="77777777" w:rsidTr="008E5C80">
        <w:trPr>
          <w:trHeight w:val="224"/>
          <w:jc w:val="center"/>
        </w:trPr>
        <w:tc>
          <w:tcPr>
            <w:tcW w:w="1993" w:type="dxa"/>
            <w:shd w:val="clear" w:color="auto" w:fill="D9D9D9" w:themeFill="background1" w:themeFillShade="D9"/>
            <w:vAlign w:val="center"/>
          </w:tcPr>
          <w:p w14:paraId="6DDBA1C4" w14:textId="77777777" w:rsidR="00EC353F" w:rsidRPr="002C1B75" w:rsidRDefault="00EC353F" w:rsidP="008E5C80">
            <w:pPr>
              <w:spacing w:after="0" w:line="240" w:lineRule="auto"/>
              <w:jc w:val="center"/>
              <w:rPr>
                <w:b/>
                <w:sz w:val="20"/>
                <w:szCs w:val="20"/>
              </w:rPr>
            </w:pPr>
            <w:r w:rsidRPr="002C1B75">
              <w:rPr>
                <w:b/>
                <w:sz w:val="20"/>
                <w:szCs w:val="20"/>
              </w:rPr>
              <w:t>170</w:t>
            </w:r>
          </w:p>
        </w:tc>
        <w:tc>
          <w:tcPr>
            <w:tcW w:w="1393" w:type="dxa"/>
            <w:vAlign w:val="center"/>
          </w:tcPr>
          <w:p w14:paraId="1DD9BCF0"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453209D8" w14:textId="77777777" w:rsidR="00EC353F" w:rsidRPr="002C1B75" w:rsidRDefault="00EC353F" w:rsidP="008E5C80">
            <w:pPr>
              <w:spacing w:after="0" w:line="240" w:lineRule="auto"/>
              <w:jc w:val="center"/>
              <w:rPr>
                <w:sz w:val="20"/>
                <w:szCs w:val="20"/>
              </w:rPr>
            </w:pPr>
            <w:r w:rsidRPr="002C1B75">
              <w:rPr>
                <w:sz w:val="20"/>
                <w:szCs w:val="20"/>
              </w:rPr>
              <w:t>57°02.80’</w:t>
            </w:r>
          </w:p>
        </w:tc>
        <w:tc>
          <w:tcPr>
            <w:tcW w:w="2662" w:type="dxa"/>
            <w:vAlign w:val="center"/>
          </w:tcPr>
          <w:p w14:paraId="2BB08853" w14:textId="77777777" w:rsidR="00EC353F" w:rsidRPr="002C1B75" w:rsidRDefault="00EC353F" w:rsidP="008E5C80">
            <w:pPr>
              <w:spacing w:after="0" w:line="240" w:lineRule="auto"/>
              <w:jc w:val="center"/>
              <w:rPr>
                <w:sz w:val="20"/>
                <w:szCs w:val="20"/>
              </w:rPr>
            </w:pPr>
            <w:r w:rsidRPr="002C1B75">
              <w:rPr>
                <w:sz w:val="20"/>
                <w:szCs w:val="20"/>
              </w:rPr>
              <w:t>23°29.20’</w:t>
            </w:r>
          </w:p>
        </w:tc>
      </w:tr>
      <w:tr w:rsidR="002C1B75" w:rsidRPr="002C1B75" w14:paraId="5591106F" w14:textId="77777777" w:rsidTr="008E5C80">
        <w:trPr>
          <w:trHeight w:val="301"/>
          <w:jc w:val="center"/>
        </w:trPr>
        <w:tc>
          <w:tcPr>
            <w:tcW w:w="8926" w:type="dxa"/>
            <w:gridSpan w:val="4"/>
            <w:shd w:val="clear" w:color="auto" w:fill="D9D9D9" w:themeFill="background1" w:themeFillShade="D9"/>
            <w:vAlign w:val="center"/>
          </w:tcPr>
          <w:p w14:paraId="737473F2" w14:textId="77777777" w:rsidR="00DA1FF4" w:rsidRPr="002C1B75" w:rsidRDefault="00DA1FF4" w:rsidP="008E5C80">
            <w:pPr>
              <w:spacing w:after="0" w:line="240" w:lineRule="auto"/>
              <w:jc w:val="center"/>
              <w:rPr>
                <w:b/>
              </w:rPr>
            </w:pPr>
            <w:r w:rsidRPr="002C1B75">
              <w:rPr>
                <w:b/>
              </w:rPr>
              <w:t>Rīgas līča mēreni atklātais akmeņainais krasts</w:t>
            </w:r>
          </w:p>
        </w:tc>
      </w:tr>
      <w:tr w:rsidR="002C1B75" w:rsidRPr="002C1B75" w14:paraId="66CF84DF" w14:textId="77777777" w:rsidTr="008E5C80">
        <w:trPr>
          <w:trHeight w:val="224"/>
          <w:jc w:val="center"/>
        </w:trPr>
        <w:tc>
          <w:tcPr>
            <w:tcW w:w="1993" w:type="dxa"/>
            <w:shd w:val="clear" w:color="auto" w:fill="D9D9D9" w:themeFill="background1" w:themeFillShade="D9"/>
            <w:vAlign w:val="center"/>
          </w:tcPr>
          <w:p w14:paraId="3930668A" w14:textId="77777777" w:rsidR="00EC353F" w:rsidRPr="002C1B75" w:rsidRDefault="00EC353F" w:rsidP="008E5C80">
            <w:pPr>
              <w:spacing w:after="0" w:line="240" w:lineRule="auto"/>
              <w:jc w:val="center"/>
              <w:rPr>
                <w:b/>
                <w:sz w:val="20"/>
                <w:szCs w:val="20"/>
              </w:rPr>
            </w:pPr>
            <w:r w:rsidRPr="002C1B75">
              <w:rPr>
                <w:b/>
                <w:sz w:val="20"/>
                <w:szCs w:val="20"/>
              </w:rPr>
              <w:t>172</w:t>
            </w:r>
          </w:p>
        </w:tc>
        <w:tc>
          <w:tcPr>
            <w:tcW w:w="1393" w:type="dxa"/>
            <w:vAlign w:val="center"/>
          </w:tcPr>
          <w:p w14:paraId="10DA8B69"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2B22F55E" w14:textId="77777777" w:rsidR="00EC353F" w:rsidRPr="002C1B75" w:rsidRDefault="00EC353F" w:rsidP="008E5C80">
            <w:pPr>
              <w:spacing w:after="0" w:line="240" w:lineRule="auto"/>
              <w:jc w:val="center"/>
              <w:rPr>
                <w:sz w:val="20"/>
                <w:szCs w:val="20"/>
              </w:rPr>
            </w:pPr>
            <w:r w:rsidRPr="002C1B75">
              <w:rPr>
                <w:sz w:val="20"/>
                <w:szCs w:val="20"/>
              </w:rPr>
              <w:t>57°23.80’</w:t>
            </w:r>
          </w:p>
        </w:tc>
        <w:tc>
          <w:tcPr>
            <w:tcW w:w="2662" w:type="dxa"/>
            <w:vAlign w:val="center"/>
          </w:tcPr>
          <w:p w14:paraId="772BCFCB" w14:textId="77777777" w:rsidR="00EC353F" w:rsidRPr="002C1B75" w:rsidRDefault="00EC353F" w:rsidP="008E5C80">
            <w:pPr>
              <w:spacing w:after="0" w:line="240" w:lineRule="auto"/>
              <w:jc w:val="center"/>
              <w:rPr>
                <w:sz w:val="20"/>
                <w:szCs w:val="20"/>
              </w:rPr>
            </w:pPr>
            <w:r w:rsidRPr="002C1B75">
              <w:rPr>
                <w:sz w:val="20"/>
                <w:szCs w:val="20"/>
              </w:rPr>
              <w:t>23°04.20’</w:t>
            </w:r>
          </w:p>
        </w:tc>
      </w:tr>
      <w:tr w:rsidR="002C1B75" w:rsidRPr="002C1B75" w14:paraId="5C1473E5" w14:textId="77777777" w:rsidTr="008E5C80">
        <w:trPr>
          <w:trHeight w:val="224"/>
          <w:jc w:val="center"/>
        </w:trPr>
        <w:tc>
          <w:tcPr>
            <w:tcW w:w="1993" w:type="dxa"/>
            <w:shd w:val="clear" w:color="auto" w:fill="D9D9D9" w:themeFill="background1" w:themeFillShade="D9"/>
            <w:vAlign w:val="center"/>
          </w:tcPr>
          <w:p w14:paraId="42294F08" w14:textId="77777777" w:rsidR="00EC353F" w:rsidRPr="002C1B75" w:rsidRDefault="00EC353F" w:rsidP="008E5C80">
            <w:pPr>
              <w:spacing w:after="0" w:line="240" w:lineRule="auto"/>
              <w:jc w:val="center"/>
              <w:rPr>
                <w:b/>
                <w:sz w:val="20"/>
                <w:szCs w:val="20"/>
              </w:rPr>
            </w:pPr>
            <w:r w:rsidRPr="002C1B75">
              <w:rPr>
                <w:b/>
                <w:sz w:val="20"/>
                <w:szCs w:val="20"/>
              </w:rPr>
              <w:t>158</w:t>
            </w:r>
          </w:p>
        </w:tc>
        <w:tc>
          <w:tcPr>
            <w:tcW w:w="1393" w:type="dxa"/>
            <w:vAlign w:val="center"/>
          </w:tcPr>
          <w:p w14:paraId="45C9AE96"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653B91AC" w14:textId="77777777" w:rsidR="00EC353F" w:rsidRPr="002C1B75" w:rsidRDefault="00EC353F" w:rsidP="008E5C80">
            <w:pPr>
              <w:spacing w:after="0" w:line="240" w:lineRule="auto"/>
              <w:jc w:val="center"/>
              <w:rPr>
                <w:sz w:val="20"/>
                <w:szCs w:val="20"/>
              </w:rPr>
            </w:pPr>
            <w:r w:rsidRPr="002C1B75">
              <w:rPr>
                <w:sz w:val="20"/>
                <w:szCs w:val="20"/>
              </w:rPr>
              <w:t>57°52.80’</w:t>
            </w:r>
          </w:p>
        </w:tc>
        <w:tc>
          <w:tcPr>
            <w:tcW w:w="2662" w:type="dxa"/>
            <w:vAlign w:val="center"/>
          </w:tcPr>
          <w:p w14:paraId="395063E1" w14:textId="77777777" w:rsidR="00EC353F" w:rsidRPr="002C1B75" w:rsidRDefault="00EC353F" w:rsidP="008E5C80">
            <w:pPr>
              <w:spacing w:after="0" w:line="240" w:lineRule="auto"/>
              <w:jc w:val="center"/>
              <w:rPr>
                <w:sz w:val="20"/>
                <w:szCs w:val="20"/>
              </w:rPr>
            </w:pPr>
            <w:r w:rsidRPr="002C1B75">
              <w:rPr>
                <w:sz w:val="20"/>
                <w:szCs w:val="20"/>
              </w:rPr>
              <w:t>24°14.60’</w:t>
            </w:r>
          </w:p>
        </w:tc>
      </w:tr>
      <w:tr w:rsidR="002C1B75" w:rsidRPr="002C1B75" w14:paraId="0B02F3D9" w14:textId="77777777" w:rsidTr="008E5C80">
        <w:trPr>
          <w:trHeight w:val="224"/>
          <w:jc w:val="center"/>
        </w:trPr>
        <w:tc>
          <w:tcPr>
            <w:tcW w:w="1993" w:type="dxa"/>
            <w:shd w:val="clear" w:color="auto" w:fill="D9D9D9" w:themeFill="background1" w:themeFillShade="D9"/>
            <w:vAlign w:val="center"/>
          </w:tcPr>
          <w:p w14:paraId="17AF0B22" w14:textId="77777777" w:rsidR="00EC353F" w:rsidRPr="002C1B75" w:rsidRDefault="00EC353F" w:rsidP="008E5C80">
            <w:pPr>
              <w:spacing w:after="0" w:line="240" w:lineRule="auto"/>
              <w:jc w:val="center"/>
              <w:rPr>
                <w:b/>
                <w:sz w:val="20"/>
                <w:szCs w:val="20"/>
              </w:rPr>
            </w:pPr>
            <w:r w:rsidRPr="002C1B75">
              <w:rPr>
                <w:b/>
                <w:sz w:val="20"/>
                <w:szCs w:val="20"/>
              </w:rPr>
              <w:t>159K</w:t>
            </w:r>
          </w:p>
        </w:tc>
        <w:tc>
          <w:tcPr>
            <w:tcW w:w="1393" w:type="dxa"/>
            <w:vAlign w:val="center"/>
          </w:tcPr>
          <w:p w14:paraId="314AE341" w14:textId="77777777" w:rsidR="00EC353F" w:rsidRPr="002C1B75" w:rsidRDefault="00EC353F" w:rsidP="008E5C80">
            <w:pPr>
              <w:spacing w:after="0" w:line="240" w:lineRule="auto"/>
              <w:jc w:val="center"/>
              <w:rPr>
                <w:sz w:val="20"/>
                <w:szCs w:val="20"/>
              </w:rPr>
            </w:pPr>
            <w:r w:rsidRPr="002C1B75">
              <w:rPr>
                <w:sz w:val="20"/>
                <w:szCs w:val="20"/>
              </w:rPr>
              <w:t>7</w:t>
            </w:r>
          </w:p>
        </w:tc>
        <w:tc>
          <w:tcPr>
            <w:tcW w:w="2878" w:type="dxa"/>
            <w:vAlign w:val="center"/>
          </w:tcPr>
          <w:p w14:paraId="20FD0E88" w14:textId="77777777" w:rsidR="00EC353F" w:rsidRPr="002C1B75" w:rsidRDefault="00EC353F" w:rsidP="008E5C80">
            <w:pPr>
              <w:spacing w:after="0" w:line="240" w:lineRule="auto"/>
              <w:jc w:val="center"/>
              <w:rPr>
                <w:sz w:val="20"/>
                <w:szCs w:val="20"/>
              </w:rPr>
            </w:pPr>
            <w:r w:rsidRPr="002C1B75">
              <w:rPr>
                <w:sz w:val="20"/>
                <w:szCs w:val="20"/>
              </w:rPr>
              <w:t>57°44.80’</w:t>
            </w:r>
          </w:p>
        </w:tc>
        <w:tc>
          <w:tcPr>
            <w:tcW w:w="2662" w:type="dxa"/>
            <w:vAlign w:val="center"/>
          </w:tcPr>
          <w:p w14:paraId="272329AF" w14:textId="77777777" w:rsidR="00EC353F" w:rsidRPr="002C1B75" w:rsidRDefault="00EC353F" w:rsidP="008E5C80">
            <w:pPr>
              <w:spacing w:after="0" w:line="240" w:lineRule="auto"/>
              <w:jc w:val="center"/>
              <w:rPr>
                <w:sz w:val="20"/>
                <w:szCs w:val="20"/>
              </w:rPr>
            </w:pPr>
            <w:r w:rsidRPr="002C1B75">
              <w:rPr>
                <w:sz w:val="20"/>
                <w:szCs w:val="20"/>
              </w:rPr>
              <w:t>24°18.90’</w:t>
            </w:r>
          </w:p>
        </w:tc>
      </w:tr>
      <w:tr w:rsidR="002C1B75" w:rsidRPr="002C1B75" w14:paraId="3F37D5D8" w14:textId="77777777" w:rsidTr="008E5C80">
        <w:trPr>
          <w:trHeight w:val="224"/>
          <w:jc w:val="center"/>
        </w:trPr>
        <w:tc>
          <w:tcPr>
            <w:tcW w:w="1993" w:type="dxa"/>
            <w:shd w:val="clear" w:color="auto" w:fill="D9D9D9" w:themeFill="background1" w:themeFillShade="D9"/>
            <w:vAlign w:val="center"/>
          </w:tcPr>
          <w:p w14:paraId="0B517412" w14:textId="77777777" w:rsidR="00EC353F" w:rsidRPr="002C1B75" w:rsidRDefault="00EC353F" w:rsidP="008E5C80">
            <w:pPr>
              <w:spacing w:after="0" w:line="240" w:lineRule="auto"/>
              <w:jc w:val="center"/>
              <w:rPr>
                <w:b/>
                <w:sz w:val="20"/>
                <w:szCs w:val="20"/>
              </w:rPr>
            </w:pPr>
            <w:r w:rsidRPr="002C1B75">
              <w:rPr>
                <w:b/>
                <w:sz w:val="20"/>
                <w:szCs w:val="20"/>
              </w:rPr>
              <w:t>160</w:t>
            </w:r>
          </w:p>
        </w:tc>
        <w:tc>
          <w:tcPr>
            <w:tcW w:w="1393" w:type="dxa"/>
            <w:vAlign w:val="center"/>
          </w:tcPr>
          <w:p w14:paraId="4EDE9EC5"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4D7DC94D" w14:textId="77777777" w:rsidR="00EC353F" w:rsidRPr="002C1B75" w:rsidRDefault="00EC353F" w:rsidP="008E5C80">
            <w:pPr>
              <w:spacing w:after="0" w:line="240" w:lineRule="auto"/>
              <w:jc w:val="center"/>
              <w:rPr>
                <w:sz w:val="20"/>
                <w:szCs w:val="20"/>
              </w:rPr>
            </w:pPr>
            <w:r w:rsidRPr="002C1B75">
              <w:rPr>
                <w:sz w:val="20"/>
                <w:szCs w:val="20"/>
              </w:rPr>
              <w:t>57°35.60’</w:t>
            </w:r>
          </w:p>
        </w:tc>
        <w:tc>
          <w:tcPr>
            <w:tcW w:w="2662" w:type="dxa"/>
            <w:vAlign w:val="center"/>
          </w:tcPr>
          <w:p w14:paraId="6DA071BA" w14:textId="77777777" w:rsidR="00EC353F" w:rsidRPr="002C1B75" w:rsidRDefault="00EC353F" w:rsidP="008E5C80">
            <w:pPr>
              <w:spacing w:after="0" w:line="240" w:lineRule="auto"/>
              <w:jc w:val="center"/>
              <w:rPr>
                <w:sz w:val="20"/>
                <w:szCs w:val="20"/>
              </w:rPr>
            </w:pPr>
            <w:r w:rsidRPr="002C1B75">
              <w:rPr>
                <w:sz w:val="20"/>
                <w:szCs w:val="20"/>
              </w:rPr>
              <w:t>24°20.20’</w:t>
            </w:r>
          </w:p>
        </w:tc>
      </w:tr>
      <w:tr w:rsidR="002C1B75" w:rsidRPr="002C1B75" w14:paraId="26FF4E2E" w14:textId="77777777" w:rsidTr="008E5C80">
        <w:trPr>
          <w:trHeight w:val="206"/>
          <w:jc w:val="center"/>
        </w:trPr>
        <w:tc>
          <w:tcPr>
            <w:tcW w:w="1993" w:type="dxa"/>
            <w:shd w:val="clear" w:color="auto" w:fill="D9D9D9" w:themeFill="background1" w:themeFillShade="D9"/>
            <w:vAlign w:val="center"/>
          </w:tcPr>
          <w:p w14:paraId="5C13A140" w14:textId="77777777" w:rsidR="00EC353F" w:rsidRPr="002C1B75" w:rsidRDefault="00EC353F" w:rsidP="008E5C80">
            <w:pPr>
              <w:spacing w:after="0" w:line="240" w:lineRule="auto"/>
              <w:jc w:val="center"/>
              <w:rPr>
                <w:b/>
                <w:sz w:val="20"/>
                <w:szCs w:val="20"/>
              </w:rPr>
            </w:pPr>
            <w:r w:rsidRPr="002C1B75">
              <w:rPr>
                <w:b/>
                <w:sz w:val="20"/>
                <w:szCs w:val="20"/>
              </w:rPr>
              <w:t>161</w:t>
            </w:r>
          </w:p>
        </w:tc>
        <w:tc>
          <w:tcPr>
            <w:tcW w:w="1393" w:type="dxa"/>
            <w:vAlign w:val="center"/>
          </w:tcPr>
          <w:p w14:paraId="781DEFA9"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2F801750" w14:textId="77777777" w:rsidR="00EC353F" w:rsidRPr="002C1B75" w:rsidRDefault="00EC353F" w:rsidP="008E5C80">
            <w:pPr>
              <w:spacing w:after="0" w:line="240" w:lineRule="auto"/>
              <w:jc w:val="center"/>
              <w:rPr>
                <w:sz w:val="20"/>
                <w:szCs w:val="20"/>
              </w:rPr>
            </w:pPr>
            <w:r w:rsidRPr="002C1B75">
              <w:rPr>
                <w:sz w:val="20"/>
                <w:szCs w:val="20"/>
              </w:rPr>
              <w:t>57°26.90’</w:t>
            </w:r>
          </w:p>
        </w:tc>
        <w:tc>
          <w:tcPr>
            <w:tcW w:w="2662" w:type="dxa"/>
            <w:vAlign w:val="center"/>
          </w:tcPr>
          <w:p w14:paraId="600B27B6" w14:textId="77777777" w:rsidR="00EC353F" w:rsidRPr="002C1B75" w:rsidRDefault="00EC353F" w:rsidP="008E5C80">
            <w:pPr>
              <w:spacing w:after="0" w:line="240" w:lineRule="auto"/>
              <w:jc w:val="center"/>
              <w:rPr>
                <w:sz w:val="20"/>
                <w:szCs w:val="20"/>
              </w:rPr>
            </w:pPr>
            <w:r w:rsidRPr="002C1B75">
              <w:rPr>
                <w:sz w:val="20"/>
                <w:szCs w:val="20"/>
              </w:rPr>
              <w:t>24°21.20’</w:t>
            </w:r>
          </w:p>
        </w:tc>
      </w:tr>
      <w:tr w:rsidR="002C1B75" w:rsidRPr="002C1B75" w14:paraId="437382CC" w14:textId="77777777" w:rsidTr="008E5C80">
        <w:trPr>
          <w:trHeight w:val="224"/>
          <w:jc w:val="center"/>
        </w:trPr>
        <w:tc>
          <w:tcPr>
            <w:tcW w:w="1993" w:type="dxa"/>
            <w:shd w:val="clear" w:color="auto" w:fill="D9D9D9" w:themeFill="background1" w:themeFillShade="D9"/>
            <w:vAlign w:val="center"/>
          </w:tcPr>
          <w:p w14:paraId="2B67051E" w14:textId="77777777" w:rsidR="00EC353F" w:rsidRPr="002C1B75" w:rsidRDefault="00EC353F" w:rsidP="008E5C80">
            <w:pPr>
              <w:spacing w:after="0" w:line="240" w:lineRule="auto"/>
              <w:jc w:val="center"/>
              <w:rPr>
                <w:b/>
                <w:sz w:val="20"/>
                <w:szCs w:val="20"/>
              </w:rPr>
            </w:pPr>
            <w:r w:rsidRPr="002C1B75">
              <w:rPr>
                <w:b/>
                <w:sz w:val="20"/>
                <w:szCs w:val="20"/>
              </w:rPr>
              <w:t>162</w:t>
            </w:r>
          </w:p>
        </w:tc>
        <w:tc>
          <w:tcPr>
            <w:tcW w:w="1393" w:type="dxa"/>
            <w:vAlign w:val="center"/>
          </w:tcPr>
          <w:p w14:paraId="2A3C118A"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5D79931A" w14:textId="77777777" w:rsidR="00EC353F" w:rsidRPr="002C1B75" w:rsidRDefault="00EC353F" w:rsidP="008E5C80">
            <w:pPr>
              <w:spacing w:after="0" w:line="240" w:lineRule="auto"/>
              <w:jc w:val="center"/>
              <w:rPr>
                <w:sz w:val="20"/>
                <w:szCs w:val="20"/>
              </w:rPr>
            </w:pPr>
            <w:r w:rsidRPr="002C1B75">
              <w:rPr>
                <w:sz w:val="20"/>
                <w:szCs w:val="20"/>
              </w:rPr>
              <w:t>57°18.90’</w:t>
            </w:r>
          </w:p>
        </w:tc>
        <w:tc>
          <w:tcPr>
            <w:tcW w:w="2662" w:type="dxa"/>
            <w:vAlign w:val="center"/>
          </w:tcPr>
          <w:p w14:paraId="1C0D4096" w14:textId="77777777" w:rsidR="00EC353F" w:rsidRPr="002C1B75" w:rsidRDefault="00EC353F" w:rsidP="008E5C80">
            <w:pPr>
              <w:spacing w:after="0" w:line="240" w:lineRule="auto"/>
              <w:jc w:val="center"/>
              <w:rPr>
                <w:sz w:val="20"/>
                <w:szCs w:val="20"/>
              </w:rPr>
            </w:pPr>
            <w:r w:rsidRPr="002C1B75">
              <w:rPr>
                <w:sz w:val="20"/>
                <w:szCs w:val="20"/>
              </w:rPr>
              <w:t>24°22.40’</w:t>
            </w:r>
          </w:p>
        </w:tc>
      </w:tr>
      <w:tr w:rsidR="002C1B75" w:rsidRPr="002C1B75" w14:paraId="2D9F39D0" w14:textId="77777777" w:rsidTr="008E5C80">
        <w:trPr>
          <w:trHeight w:val="261"/>
          <w:jc w:val="center"/>
        </w:trPr>
        <w:tc>
          <w:tcPr>
            <w:tcW w:w="8926" w:type="dxa"/>
            <w:gridSpan w:val="4"/>
            <w:shd w:val="clear" w:color="auto" w:fill="D9D9D9" w:themeFill="background1" w:themeFillShade="D9"/>
            <w:vAlign w:val="center"/>
          </w:tcPr>
          <w:p w14:paraId="2824FA33" w14:textId="77777777" w:rsidR="00DA1FF4" w:rsidRPr="002C1B75" w:rsidRDefault="00DA1FF4" w:rsidP="008E5C80">
            <w:pPr>
              <w:spacing w:after="0" w:line="240" w:lineRule="auto"/>
              <w:jc w:val="center"/>
              <w:rPr>
                <w:b/>
              </w:rPr>
            </w:pPr>
            <w:r w:rsidRPr="002C1B75">
              <w:rPr>
                <w:b/>
              </w:rPr>
              <w:t>Rīgas līča pārejas ūdeņi</w:t>
            </w:r>
          </w:p>
        </w:tc>
      </w:tr>
      <w:tr w:rsidR="002C1B75" w:rsidRPr="002C1B75" w14:paraId="7685B956" w14:textId="77777777" w:rsidTr="008E5C80">
        <w:trPr>
          <w:trHeight w:val="224"/>
          <w:jc w:val="center"/>
        </w:trPr>
        <w:tc>
          <w:tcPr>
            <w:tcW w:w="1993" w:type="dxa"/>
            <w:shd w:val="clear" w:color="auto" w:fill="D9D9D9" w:themeFill="background1" w:themeFillShade="D9"/>
            <w:vAlign w:val="center"/>
          </w:tcPr>
          <w:p w14:paraId="5079BEBF" w14:textId="77777777" w:rsidR="00EC353F" w:rsidRPr="002C1B75" w:rsidRDefault="00EC353F" w:rsidP="008E5C80">
            <w:pPr>
              <w:spacing w:after="0" w:line="240" w:lineRule="auto"/>
              <w:jc w:val="center"/>
              <w:rPr>
                <w:b/>
                <w:sz w:val="20"/>
                <w:szCs w:val="20"/>
              </w:rPr>
            </w:pPr>
            <w:r w:rsidRPr="002C1B75">
              <w:rPr>
                <w:b/>
                <w:sz w:val="20"/>
                <w:szCs w:val="20"/>
              </w:rPr>
              <w:t>101A</w:t>
            </w:r>
          </w:p>
        </w:tc>
        <w:tc>
          <w:tcPr>
            <w:tcW w:w="1393" w:type="dxa"/>
            <w:vAlign w:val="center"/>
          </w:tcPr>
          <w:p w14:paraId="69978B96" w14:textId="77777777" w:rsidR="00EC353F" w:rsidRPr="002C1B75" w:rsidRDefault="00EC353F" w:rsidP="008E5C80">
            <w:pPr>
              <w:spacing w:after="0" w:line="240" w:lineRule="auto"/>
              <w:jc w:val="center"/>
              <w:rPr>
                <w:sz w:val="20"/>
                <w:szCs w:val="20"/>
              </w:rPr>
            </w:pPr>
            <w:r w:rsidRPr="002C1B75">
              <w:rPr>
                <w:sz w:val="20"/>
                <w:szCs w:val="20"/>
              </w:rPr>
              <w:t>22</w:t>
            </w:r>
          </w:p>
        </w:tc>
        <w:tc>
          <w:tcPr>
            <w:tcW w:w="2878" w:type="dxa"/>
            <w:vAlign w:val="center"/>
          </w:tcPr>
          <w:p w14:paraId="75D2F067" w14:textId="77777777" w:rsidR="00EC353F" w:rsidRPr="002C1B75" w:rsidRDefault="00EC353F" w:rsidP="008E5C80">
            <w:pPr>
              <w:spacing w:after="0" w:line="240" w:lineRule="auto"/>
              <w:jc w:val="center"/>
              <w:rPr>
                <w:sz w:val="20"/>
                <w:szCs w:val="20"/>
              </w:rPr>
            </w:pPr>
            <w:r w:rsidRPr="002C1B75">
              <w:rPr>
                <w:sz w:val="20"/>
                <w:szCs w:val="20"/>
              </w:rPr>
              <w:t>57°06.00’</w:t>
            </w:r>
          </w:p>
        </w:tc>
        <w:tc>
          <w:tcPr>
            <w:tcW w:w="2662" w:type="dxa"/>
            <w:vAlign w:val="center"/>
          </w:tcPr>
          <w:p w14:paraId="385D8360" w14:textId="77777777" w:rsidR="00EC353F" w:rsidRPr="002C1B75" w:rsidRDefault="00EC353F" w:rsidP="008E5C80">
            <w:pPr>
              <w:spacing w:after="0" w:line="240" w:lineRule="auto"/>
              <w:jc w:val="center"/>
              <w:rPr>
                <w:sz w:val="20"/>
                <w:szCs w:val="20"/>
              </w:rPr>
            </w:pPr>
            <w:r w:rsidRPr="002C1B75">
              <w:rPr>
                <w:sz w:val="20"/>
                <w:szCs w:val="20"/>
              </w:rPr>
              <w:t>23°59.00’</w:t>
            </w:r>
          </w:p>
        </w:tc>
      </w:tr>
      <w:tr w:rsidR="002C1B75" w:rsidRPr="002C1B75" w14:paraId="398C730F" w14:textId="77777777" w:rsidTr="008E5C80">
        <w:trPr>
          <w:trHeight w:val="224"/>
          <w:jc w:val="center"/>
        </w:trPr>
        <w:tc>
          <w:tcPr>
            <w:tcW w:w="1993" w:type="dxa"/>
            <w:shd w:val="clear" w:color="auto" w:fill="D9D9D9" w:themeFill="background1" w:themeFillShade="D9"/>
            <w:vAlign w:val="center"/>
          </w:tcPr>
          <w:p w14:paraId="032412AE" w14:textId="77777777" w:rsidR="00EC353F" w:rsidRPr="002C1B75" w:rsidRDefault="00EC353F" w:rsidP="008E5C80">
            <w:pPr>
              <w:spacing w:after="0" w:line="240" w:lineRule="auto"/>
              <w:jc w:val="center"/>
              <w:rPr>
                <w:b/>
                <w:sz w:val="20"/>
                <w:szCs w:val="20"/>
              </w:rPr>
            </w:pPr>
            <w:r w:rsidRPr="002C1B75">
              <w:rPr>
                <w:b/>
                <w:sz w:val="20"/>
                <w:szCs w:val="20"/>
              </w:rPr>
              <w:t>103</w:t>
            </w:r>
          </w:p>
        </w:tc>
        <w:tc>
          <w:tcPr>
            <w:tcW w:w="1393" w:type="dxa"/>
            <w:vAlign w:val="center"/>
          </w:tcPr>
          <w:p w14:paraId="19ED4932" w14:textId="77777777" w:rsidR="00EC353F" w:rsidRPr="002C1B75" w:rsidRDefault="00EC353F" w:rsidP="008E5C80">
            <w:pPr>
              <w:spacing w:after="0" w:line="240" w:lineRule="auto"/>
              <w:jc w:val="center"/>
              <w:rPr>
                <w:sz w:val="20"/>
                <w:szCs w:val="20"/>
              </w:rPr>
            </w:pPr>
            <w:r w:rsidRPr="002C1B75">
              <w:rPr>
                <w:sz w:val="20"/>
                <w:szCs w:val="20"/>
              </w:rPr>
              <w:t>37</w:t>
            </w:r>
          </w:p>
        </w:tc>
        <w:tc>
          <w:tcPr>
            <w:tcW w:w="2878" w:type="dxa"/>
            <w:vAlign w:val="center"/>
          </w:tcPr>
          <w:p w14:paraId="3F1DCE8B" w14:textId="77777777" w:rsidR="00EC353F" w:rsidRPr="002C1B75" w:rsidRDefault="00EC353F" w:rsidP="008E5C80">
            <w:pPr>
              <w:spacing w:after="0" w:line="240" w:lineRule="auto"/>
              <w:jc w:val="center"/>
              <w:rPr>
                <w:sz w:val="20"/>
                <w:szCs w:val="20"/>
              </w:rPr>
            </w:pPr>
            <w:r w:rsidRPr="002C1B75">
              <w:rPr>
                <w:sz w:val="20"/>
                <w:szCs w:val="20"/>
              </w:rPr>
              <w:t>57°10.00’</w:t>
            </w:r>
          </w:p>
        </w:tc>
        <w:tc>
          <w:tcPr>
            <w:tcW w:w="2662" w:type="dxa"/>
            <w:vAlign w:val="center"/>
          </w:tcPr>
          <w:p w14:paraId="758990FF" w14:textId="77777777" w:rsidR="00EC353F" w:rsidRPr="002C1B75" w:rsidRDefault="00EC353F" w:rsidP="008E5C80">
            <w:pPr>
              <w:spacing w:after="0" w:line="240" w:lineRule="auto"/>
              <w:jc w:val="center"/>
              <w:rPr>
                <w:sz w:val="20"/>
                <w:szCs w:val="20"/>
              </w:rPr>
            </w:pPr>
            <w:r w:rsidRPr="002C1B75">
              <w:rPr>
                <w:sz w:val="20"/>
                <w:szCs w:val="20"/>
              </w:rPr>
              <w:t>23°56.00’</w:t>
            </w:r>
          </w:p>
        </w:tc>
      </w:tr>
      <w:tr w:rsidR="002C1B75" w:rsidRPr="002C1B75" w14:paraId="71C8861D" w14:textId="77777777" w:rsidTr="008E5C80">
        <w:trPr>
          <w:trHeight w:val="224"/>
          <w:jc w:val="center"/>
        </w:trPr>
        <w:tc>
          <w:tcPr>
            <w:tcW w:w="1993" w:type="dxa"/>
            <w:shd w:val="clear" w:color="auto" w:fill="D9D9D9" w:themeFill="background1" w:themeFillShade="D9"/>
            <w:vAlign w:val="center"/>
          </w:tcPr>
          <w:p w14:paraId="5C26D9FE" w14:textId="77777777" w:rsidR="00EC353F" w:rsidRPr="002C1B75" w:rsidRDefault="00EC353F" w:rsidP="008E5C80">
            <w:pPr>
              <w:spacing w:after="0" w:line="240" w:lineRule="auto"/>
              <w:jc w:val="center"/>
              <w:rPr>
                <w:b/>
                <w:sz w:val="20"/>
                <w:szCs w:val="20"/>
              </w:rPr>
            </w:pPr>
            <w:r w:rsidRPr="002C1B75">
              <w:rPr>
                <w:b/>
                <w:sz w:val="20"/>
                <w:szCs w:val="20"/>
              </w:rPr>
              <w:t>163</w:t>
            </w:r>
          </w:p>
        </w:tc>
        <w:tc>
          <w:tcPr>
            <w:tcW w:w="1393" w:type="dxa"/>
            <w:vAlign w:val="center"/>
          </w:tcPr>
          <w:p w14:paraId="5985D36B"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7E0C8A28" w14:textId="77777777" w:rsidR="00EC353F" w:rsidRPr="002C1B75" w:rsidRDefault="00EC353F" w:rsidP="008E5C80">
            <w:pPr>
              <w:spacing w:after="0" w:line="240" w:lineRule="auto"/>
              <w:jc w:val="center"/>
              <w:rPr>
                <w:sz w:val="20"/>
                <w:szCs w:val="20"/>
              </w:rPr>
            </w:pPr>
            <w:r w:rsidRPr="002C1B75">
              <w:rPr>
                <w:sz w:val="20"/>
                <w:szCs w:val="20"/>
              </w:rPr>
              <w:t>57°10.10’</w:t>
            </w:r>
          </w:p>
        </w:tc>
        <w:tc>
          <w:tcPr>
            <w:tcW w:w="2662" w:type="dxa"/>
            <w:vAlign w:val="center"/>
          </w:tcPr>
          <w:p w14:paraId="421D1C03" w14:textId="77777777" w:rsidR="00EC353F" w:rsidRPr="002C1B75" w:rsidRDefault="00EC353F" w:rsidP="008E5C80">
            <w:pPr>
              <w:spacing w:after="0" w:line="240" w:lineRule="auto"/>
              <w:jc w:val="center"/>
              <w:rPr>
                <w:sz w:val="20"/>
                <w:szCs w:val="20"/>
              </w:rPr>
            </w:pPr>
            <w:r w:rsidRPr="002C1B75">
              <w:rPr>
                <w:sz w:val="20"/>
                <w:szCs w:val="20"/>
              </w:rPr>
              <w:t>24°15.00’</w:t>
            </w:r>
          </w:p>
        </w:tc>
      </w:tr>
      <w:tr w:rsidR="002C1B75" w:rsidRPr="002C1B75" w14:paraId="596D5147" w14:textId="77777777" w:rsidTr="008E5C80">
        <w:trPr>
          <w:trHeight w:val="224"/>
          <w:jc w:val="center"/>
        </w:trPr>
        <w:tc>
          <w:tcPr>
            <w:tcW w:w="1993" w:type="dxa"/>
            <w:shd w:val="clear" w:color="auto" w:fill="D9D9D9" w:themeFill="background1" w:themeFillShade="D9"/>
            <w:vAlign w:val="center"/>
          </w:tcPr>
          <w:p w14:paraId="34CDFD5F" w14:textId="77777777" w:rsidR="00EC353F" w:rsidRPr="002C1B75" w:rsidRDefault="00EC353F" w:rsidP="008E5C80">
            <w:pPr>
              <w:spacing w:after="0" w:line="240" w:lineRule="auto"/>
              <w:jc w:val="center"/>
              <w:rPr>
                <w:b/>
                <w:sz w:val="20"/>
                <w:szCs w:val="20"/>
              </w:rPr>
            </w:pPr>
            <w:r w:rsidRPr="002C1B75">
              <w:rPr>
                <w:b/>
                <w:sz w:val="20"/>
                <w:szCs w:val="20"/>
              </w:rPr>
              <w:t>163B</w:t>
            </w:r>
          </w:p>
        </w:tc>
        <w:tc>
          <w:tcPr>
            <w:tcW w:w="1393" w:type="dxa"/>
            <w:vAlign w:val="center"/>
          </w:tcPr>
          <w:p w14:paraId="5D7E02A5" w14:textId="77777777" w:rsidR="00EC353F" w:rsidRPr="002C1B75" w:rsidRDefault="00EC353F" w:rsidP="008E5C80">
            <w:pPr>
              <w:spacing w:after="0" w:line="240" w:lineRule="auto"/>
              <w:jc w:val="center"/>
              <w:rPr>
                <w:sz w:val="20"/>
                <w:szCs w:val="20"/>
              </w:rPr>
            </w:pPr>
            <w:r w:rsidRPr="002C1B75">
              <w:rPr>
                <w:sz w:val="20"/>
                <w:szCs w:val="20"/>
              </w:rPr>
              <w:t>21</w:t>
            </w:r>
          </w:p>
        </w:tc>
        <w:tc>
          <w:tcPr>
            <w:tcW w:w="2878" w:type="dxa"/>
            <w:vAlign w:val="center"/>
          </w:tcPr>
          <w:p w14:paraId="46386BAD" w14:textId="77777777" w:rsidR="00EC353F" w:rsidRPr="002C1B75" w:rsidRDefault="00EC353F" w:rsidP="008E5C80">
            <w:pPr>
              <w:spacing w:after="0" w:line="240" w:lineRule="auto"/>
              <w:jc w:val="center"/>
              <w:rPr>
                <w:sz w:val="20"/>
                <w:szCs w:val="20"/>
              </w:rPr>
            </w:pPr>
            <w:r w:rsidRPr="002C1B75">
              <w:rPr>
                <w:sz w:val="20"/>
                <w:szCs w:val="20"/>
              </w:rPr>
              <w:t>57°11.00’</w:t>
            </w:r>
          </w:p>
        </w:tc>
        <w:tc>
          <w:tcPr>
            <w:tcW w:w="2662" w:type="dxa"/>
            <w:vAlign w:val="center"/>
          </w:tcPr>
          <w:p w14:paraId="7D87AFB9" w14:textId="77777777" w:rsidR="00EC353F" w:rsidRPr="002C1B75" w:rsidRDefault="00EC353F" w:rsidP="008E5C80">
            <w:pPr>
              <w:spacing w:after="0" w:line="240" w:lineRule="auto"/>
              <w:jc w:val="center"/>
              <w:rPr>
                <w:sz w:val="20"/>
                <w:szCs w:val="20"/>
              </w:rPr>
            </w:pPr>
            <w:r w:rsidRPr="002C1B75">
              <w:rPr>
                <w:sz w:val="20"/>
                <w:szCs w:val="20"/>
              </w:rPr>
              <w:t>24°13.00</w:t>
            </w:r>
          </w:p>
        </w:tc>
      </w:tr>
      <w:tr w:rsidR="002C1B75" w:rsidRPr="002C1B75" w14:paraId="65FDCB21" w14:textId="77777777" w:rsidTr="008E5C80">
        <w:trPr>
          <w:trHeight w:val="224"/>
          <w:jc w:val="center"/>
        </w:trPr>
        <w:tc>
          <w:tcPr>
            <w:tcW w:w="1993" w:type="dxa"/>
            <w:shd w:val="clear" w:color="auto" w:fill="D9D9D9" w:themeFill="background1" w:themeFillShade="D9"/>
            <w:vAlign w:val="center"/>
          </w:tcPr>
          <w:p w14:paraId="51D40169" w14:textId="77777777" w:rsidR="00EC353F" w:rsidRPr="002C1B75" w:rsidRDefault="00EC353F" w:rsidP="008E5C80">
            <w:pPr>
              <w:spacing w:after="0" w:line="240" w:lineRule="auto"/>
              <w:jc w:val="center"/>
              <w:rPr>
                <w:b/>
                <w:sz w:val="20"/>
                <w:szCs w:val="20"/>
              </w:rPr>
            </w:pPr>
            <w:r w:rsidRPr="002C1B75">
              <w:rPr>
                <w:b/>
                <w:sz w:val="20"/>
                <w:szCs w:val="20"/>
              </w:rPr>
              <w:t>165</w:t>
            </w:r>
          </w:p>
        </w:tc>
        <w:tc>
          <w:tcPr>
            <w:tcW w:w="1393" w:type="dxa"/>
            <w:vAlign w:val="center"/>
          </w:tcPr>
          <w:p w14:paraId="4D46F335"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35ED1ED5" w14:textId="77777777" w:rsidR="00EC353F" w:rsidRPr="002C1B75" w:rsidRDefault="00EC353F" w:rsidP="008E5C80">
            <w:pPr>
              <w:spacing w:after="0" w:line="240" w:lineRule="auto"/>
              <w:jc w:val="center"/>
              <w:rPr>
                <w:sz w:val="20"/>
                <w:szCs w:val="20"/>
              </w:rPr>
            </w:pPr>
            <w:r w:rsidRPr="002C1B75">
              <w:rPr>
                <w:sz w:val="20"/>
                <w:szCs w:val="20"/>
              </w:rPr>
              <w:t>57°05.00’</w:t>
            </w:r>
          </w:p>
        </w:tc>
        <w:tc>
          <w:tcPr>
            <w:tcW w:w="2662" w:type="dxa"/>
            <w:vAlign w:val="center"/>
          </w:tcPr>
          <w:p w14:paraId="64C49E67" w14:textId="77777777" w:rsidR="00EC353F" w:rsidRPr="002C1B75" w:rsidRDefault="00EC353F" w:rsidP="008E5C80">
            <w:pPr>
              <w:spacing w:after="0" w:line="240" w:lineRule="auto"/>
              <w:jc w:val="center"/>
              <w:rPr>
                <w:sz w:val="20"/>
                <w:szCs w:val="20"/>
              </w:rPr>
            </w:pPr>
            <w:r w:rsidRPr="002C1B75">
              <w:rPr>
                <w:sz w:val="20"/>
                <w:szCs w:val="20"/>
              </w:rPr>
              <w:t>24°00.10’</w:t>
            </w:r>
          </w:p>
        </w:tc>
      </w:tr>
      <w:tr w:rsidR="002C1B75" w:rsidRPr="002C1B75" w14:paraId="2B60E64E" w14:textId="77777777" w:rsidTr="008E5C80">
        <w:trPr>
          <w:trHeight w:val="206"/>
          <w:jc w:val="center"/>
        </w:trPr>
        <w:tc>
          <w:tcPr>
            <w:tcW w:w="1993" w:type="dxa"/>
            <w:shd w:val="clear" w:color="auto" w:fill="D9D9D9" w:themeFill="background1" w:themeFillShade="D9"/>
            <w:vAlign w:val="center"/>
          </w:tcPr>
          <w:p w14:paraId="5466988A" w14:textId="77777777" w:rsidR="00EC353F" w:rsidRPr="002C1B75" w:rsidRDefault="00EC353F" w:rsidP="008E5C80">
            <w:pPr>
              <w:spacing w:after="0" w:line="240" w:lineRule="auto"/>
              <w:jc w:val="center"/>
              <w:rPr>
                <w:b/>
                <w:sz w:val="20"/>
                <w:szCs w:val="20"/>
              </w:rPr>
            </w:pPr>
            <w:r w:rsidRPr="002C1B75">
              <w:rPr>
                <w:b/>
                <w:sz w:val="20"/>
                <w:szCs w:val="20"/>
              </w:rPr>
              <w:t>167</w:t>
            </w:r>
          </w:p>
        </w:tc>
        <w:tc>
          <w:tcPr>
            <w:tcW w:w="1393" w:type="dxa"/>
            <w:vAlign w:val="center"/>
          </w:tcPr>
          <w:p w14:paraId="7EF6C104"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5B57C351" w14:textId="77777777" w:rsidR="00EC353F" w:rsidRPr="002C1B75" w:rsidRDefault="00EC353F" w:rsidP="008E5C80">
            <w:pPr>
              <w:spacing w:after="0" w:line="240" w:lineRule="auto"/>
              <w:jc w:val="center"/>
              <w:rPr>
                <w:sz w:val="20"/>
                <w:szCs w:val="20"/>
              </w:rPr>
            </w:pPr>
            <w:r w:rsidRPr="002C1B75">
              <w:rPr>
                <w:sz w:val="20"/>
                <w:szCs w:val="20"/>
              </w:rPr>
              <w:t>57°01.50’</w:t>
            </w:r>
          </w:p>
        </w:tc>
        <w:tc>
          <w:tcPr>
            <w:tcW w:w="2662" w:type="dxa"/>
            <w:vAlign w:val="center"/>
          </w:tcPr>
          <w:p w14:paraId="50ECE6D9" w14:textId="77777777" w:rsidR="00EC353F" w:rsidRPr="002C1B75" w:rsidRDefault="00EC353F" w:rsidP="008E5C80">
            <w:pPr>
              <w:spacing w:after="0" w:line="240" w:lineRule="auto"/>
              <w:jc w:val="center"/>
              <w:rPr>
                <w:sz w:val="20"/>
                <w:szCs w:val="20"/>
              </w:rPr>
            </w:pPr>
            <w:r w:rsidRPr="002C1B75">
              <w:rPr>
                <w:sz w:val="20"/>
                <w:szCs w:val="20"/>
              </w:rPr>
              <w:t>23°55.20’</w:t>
            </w:r>
          </w:p>
        </w:tc>
      </w:tr>
      <w:tr w:rsidR="002C1B75" w:rsidRPr="002C1B75" w14:paraId="32D92958" w14:textId="77777777" w:rsidTr="008E5C80">
        <w:trPr>
          <w:trHeight w:val="224"/>
          <w:jc w:val="center"/>
        </w:trPr>
        <w:tc>
          <w:tcPr>
            <w:tcW w:w="1993" w:type="dxa"/>
            <w:shd w:val="clear" w:color="auto" w:fill="D9D9D9" w:themeFill="background1" w:themeFillShade="D9"/>
            <w:vAlign w:val="center"/>
          </w:tcPr>
          <w:p w14:paraId="3F6FFF26" w14:textId="77777777" w:rsidR="00EC353F" w:rsidRPr="002C1B75" w:rsidRDefault="00EC353F" w:rsidP="008E5C80">
            <w:pPr>
              <w:spacing w:after="0" w:line="240" w:lineRule="auto"/>
              <w:jc w:val="center"/>
              <w:rPr>
                <w:b/>
                <w:sz w:val="20"/>
                <w:szCs w:val="20"/>
              </w:rPr>
            </w:pPr>
            <w:r w:rsidRPr="002C1B75">
              <w:rPr>
                <w:b/>
                <w:sz w:val="20"/>
                <w:szCs w:val="20"/>
              </w:rPr>
              <w:t>167B</w:t>
            </w:r>
          </w:p>
        </w:tc>
        <w:tc>
          <w:tcPr>
            <w:tcW w:w="1393" w:type="dxa"/>
            <w:vAlign w:val="center"/>
          </w:tcPr>
          <w:p w14:paraId="469C3337" w14:textId="77777777" w:rsidR="00EC353F" w:rsidRPr="002C1B75" w:rsidRDefault="00EC353F" w:rsidP="008E5C80">
            <w:pPr>
              <w:spacing w:after="0" w:line="240" w:lineRule="auto"/>
              <w:jc w:val="center"/>
              <w:rPr>
                <w:sz w:val="20"/>
                <w:szCs w:val="20"/>
              </w:rPr>
            </w:pPr>
            <w:r w:rsidRPr="002C1B75">
              <w:rPr>
                <w:sz w:val="20"/>
                <w:szCs w:val="20"/>
              </w:rPr>
              <w:t>21</w:t>
            </w:r>
          </w:p>
        </w:tc>
        <w:tc>
          <w:tcPr>
            <w:tcW w:w="2878" w:type="dxa"/>
            <w:vAlign w:val="center"/>
          </w:tcPr>
          <w:p w14:paraId="716599B9" w14:textId="77777777" w:rsidR="00EC353F" w:rsidRPr="002C1B75" w:rsidRDefault="00EC353F" w:rsidP="008E5C80">
            <w:pPr>
              <w:spacing w:after="0" w:line="240" w:lineRule="auto"/>
              <w:jc w:val="center"/>
              <w:rPr>
                <w:sz w:val="20"/>
                <w:szCs w:val="20"/>
              </w:rPr>
            </w:pPr>
            <w:r w:rsidRPr="002C1B75">
              <w:rPr>
                <w:sz w:val="20"/>
                <w:szCs w:val="20"/>
              </w:rPr>
              <w:t>57°03.30’</w:t>
            </w:r>
          </w:p>
        </w:tc>
        <w:tc>
          <w:tcPr>
            <w:tcW w:w="2662" w:type="dxa"/>
            <w:vAlign w:val="center"/>
          </w:tcPr>
          <w:p w14:paraId="61C738C1" w14:textId="77777777" w:rsidR="00EC353F" w:rsidRPr="002C1B75" w:rsidRDefault="00EC353F" w:rsidP="008E5C80">
            <w:pPr>
              <w:spacing w:after="0" w:line="240" w:lineRule="auto"/>
              <w:jc w:val="center"/>
              <w:rPr>
                <w:sz w:val="20"/>
                <w:szCs w:val="20"/>
              </w:rPr>
            </w:pPr>
            <w:r w:rsidRPr="002C1B75">
              <w:rPr>
                <w:sz w:val="20"/>
                <w:szCs w:val="20"/>
              </w:rPr>
              <w:t>23°53.30’</w:t>
            </w:r>
          </w:p>
        </w:tc>
      </w:tr>
      <w:tr w:rsidR="002C1B75" w:rsidRPr="002C1B75" w14:paraId="2EEB99AD" w14:textId="77777777" w:rsidTr="008E5C80">
        <w:trPr>
          <w:trHeight w:val="242"/>
          <w:jc w:val="center"/>
        </w:trPr>
        <w:tc>
          <w:tcPr>
            <w:tcW w:w="1993" w:type="dxa"/>
            <w:shd w:val="clear" w:color="auto" w:fill="D9D9D9" w:themeFill="background1" w:themeFillShade="D9"/>
            <w:vAlign w:val="center"/>
          </w:tcPr>
          <w:p w14:paraId="5013D7A7" w14:textId="77777777" w:rsidR="00EC353F" w:rsidRPr="002C1B75" w:rsidRDefault="00EC353F" w:rsidP="008E5C80">
            <w:pPr>
              <w:spacing w:after="0" w:line="240" w:lineRule="auto"/>
              <w:jc w:val="center"/>
              <w:rPr>
                <w:b/>
                <w:sz w:val="20"/>
                <w:szCs w:val="20"/>
              </w:rPr>
            </w:pPr>
            <w:r w:rsidRPr="002C1B75">
              <w:rPr>
                <w:b/>
                <w:sz w:val="20"/>
                <w:szCs w:val="20"/>
              </w:rPr>
              <w:t>168</w:t>
            </w:r>
          </w:p>
        </w:tc>
        <w:tc>
          <w:tcPr>
            <w:tcW w:w="1393" w:type="dxa"/>
            <w:vAlign w:val="center"/>
          </w:tcPr>
          <w:p w14:paraId="244514D6" w14:textId="77777777" w:rsidR="00EC353F" w:rsidRPr="002C1B75" w:rsidRDefault="00EC353F" w:rsidP="008E5C80">
            <w:pPr>
              <w:spacing w:after="0" w:line="240" w:lineRule="auto"/>
              <w:jc w:val="center"/>
              <w:rPr>
                <w:sz w:val="20"/>
                <w:szCs w:val="20"/>
              </w:rPr>
            </w:pPr>
            <w:r w:rsidRPr="002C1B75">
              <w:rPr>
                <w:sz w:val="20"/>
                <w:szCs w:val="20"/>
              </w:rPr>
              <w:t>12</w:t>
            </w:r>
          </w:p>
        </w:tc>
        <w:tc>
          <w:tcPr>
            <w:tcW w:w="2878" w:type="dxa"/>
            <w:vAlign w:val="center"/>
          </w:tcPr>
          <w:p w14:paraId="093D1031" w14:textId="77777777" w:rsidR="00EC353F" w:rsidRPr="002C1B75" w:rsidRDefault="00EC353F" w:rsidP="008E5C80">
            <w:pPr>
              <w:spacing w:after="0" w:line="240" w:lineRule="auto"/>
              <w:jc w:val="center"/>
              <w:rPr>
                <w:sz w:val="20"/>
                <w:szCs w:val="20"/>
              </w:rPr>
            </w:pPr>
            <w:r w:rsidRPr="002C1B75">
              <w:rPr>
                <w:sz w:val="20"/>
                <w:szCs w:val="20"/>
              </w:rPr>
              <w:t>56°58.80’</w:t>
            </w:r>
          </w:p>
        </w:tc>
        <w:tc>
          <w:tcPr>
            <w:tcW w:w="2662" w:type="dxa"/>
            <w:vAlign w:val="center"/>
          </w:tcPr>
          <w:p w14:paraId="06A2CEFE" w14:textId="77777777" w:rsidR="00EC353F" w:rsidRPr="002C1B75" w:rsidRDefault="00EC353F" w:rsidP="008E5C80">
            <w:pPr>
              <w:spacing w:after="0" w:line="240" w:lineRule="auto"/>
              <w:jc w:val="center"/>
              <w:rPr>
                <w:sz w:val="20"/>
                <w:szCs w:val="20"/>
              </w:rPr>
            </w:pPr>
            <w:r w:rsidRPr="002C1B75">
              <w:rPr>
                <w:sz w:val="20"/>
                <w:szCs w:val="20"/>
              </w:rPr>
              <w:t>23°44.60’</w:t>
            </w:r>
          </w:p>
        </w:tc>
      </w:tr>
      <w:tr w:rsidR="002C1B75" w:rsidRPr="002C1B75" w14:paraId="38ED7E1C" w14:textId="77777777" w:rsidTr="008E5C80">
        <w:trPr>
          <w:trHeight w:val="242"/>
          <w:jc w:val="center"/>
        </w:trPr>
        <w:tc>
          <w:tcPr>
            <w:tcW w:w="8926" w:type="dxa"/>
            <w:gridSpan w:val="4"/>
            <w:shd w:val="clear" w:color="auto" w:fill="D9D9D9" w:themeFill="background1" w:themeFillShade="D9"/>
            <w:vAlign w:val="center"/>
          </w:tcPr>
          <w:p w14:paraId="454310EF" w14:textId="45792202" w:rsidR="00DA1FF4" w:rsidRPr="002C1B75" w:rsidRDefault="00DA1FF4" w:rsidP="008E5C80">
            <w:pPr>
              <w:spacing w:after="0" w:line="240" w:lineRule="auto"/>
              <w:jc w:val="center"/>
              <w:rPr>
                <w:b/>
                <w:sz w:val="20"/>
                <w:szCs w:val="20"/>
              </w:rPr>
            </w:pPr>
            <w:r w:rsidRPr="002C1B75">
              <w:rPr>
                <w:b/>
              </w:rPr>
              <w:t>Rīgas līča centrālā daļa</w:t>
            </w:r>
          </w:p>
        </w:tc>
      </w:tr>
      <w:tr w:rsidR="002C1B75" w:rsidRPr="002C1B75" w14:paraId="3A154E59" w14:textId="77777777" w:rsidTr="008E5C80">
        <w:trPr>
          <w:trHeight w:val="242"/>
          <w:jc w:val="center"/>
        </w:trPr>
        <w:tc>
          <w:tcPr>
            <w:tcW w:w="1993" w:type="dxa"/>
            <w:shd w:val="clear" w:color="auto" w:fill="D9D9D9" w:themeFill="background1" w:themeFillShade="D9"/>
            <w:vAlign w:val="center"/>
          </w:tcPr>
          <w:p w14:paraId="05F91AA2" w14:textId="47EEB2C3" w:rsidR="00DA1FF4" w:rsidRPr="002C1B75" w:rsidRDefault="00DA1FF4" w:rsidP="008E5C80">
            <w:pPr>
              <w:spacing w:after="0" w:line="240" w:lineRule="auto"/>
              <w:jc w:val="center"/>
              <w:rPr>
                <w:b/>
                <w:sz w:val="20"/>
                <w:szCs w:val="20"/>
              </w:rPr>
            </w:pPr>
            <w:r w:rsidRPr="002C1B75">
              <w:rPr>
                <w:b/>
                <w:sz w:val="20"/>
                <w:szCs w:val="20"/>
              </w:rPr>
              <w:t>102A</w:t>
            </w:r>
          </w:p>
        </w:tc>
        <w:tc>
          <w:tcPr>
            <w:tcW w:w="1393" w:type="dxa"/>
            <w:vAlign w:val="center"/>
          </w:tcPr>
          <w:p w14:paraId="407F7A0A" w14:textId="2B4CB437" w:rsidR="00DA1FF4" w:rsidRPr="002C1B75" w:rsidRDefault="00DA1FF4" w:rsidP="008E5C80">
            <w:pPr>
              <w:spacing w:after="0" w:line="240" w:lineRule="auto"/>
              <w:jc w:val="center"/>
              <w:rPr>
                <w:sz w:val="20"/>
                <w:szCs w:val="20"/>
              </w:rPr>
            </w:pPr>
            <w:r w:rsidRPr="002C1B75">
              <w:rPr>
                <w:sz w:val="20"/>
                <w:szCs w:val="20"/>
              </w:rPr>
              <w:t>41</w:t>
            </w:r>
          </w:p>
        </w:tc>
        <w:tc>
          <w:tcPr>
            <w:tcW w:w="2878" w:type="dxa"/>
            <w:vAlign w:val="center"/>
          </w:tcPr>
          <w:p w14:paraId="7579AC85" w14:textId="38AA5F7F" w:rsidR="00DA1FF4" w:rsidRPr="002C1B75" w:rsidRDefault="00DA1FF4" w:rsidP="008E5C80">
            <w:pPr>
              <w:spacing w:after="0" w:line="240" w:lineRule="auto"/>
              <w:jc w:val="center"/>
              <w:rPr>
                <w:sz w:val="20"/>
                <w:szCs w:val="20"/>
              </w:rPr>
            </w:pPr>
            <w:r w:rsidRPr="002C1B75">
              <w:rPr>
                <w:sz w:val="20"/>
                <w:szCs w:val="20"/>
              </w:rPr>
              <w:t>57°10.00’</w:t>
            </w:r>
          </w:p>
        </w:tc>
        <w:tc>
          <w:tcPr>
            <w:tcW w:w="2662" w:type="dxa"/>
            <w:vAlign w:val="center"/>
          </w:tcPr>
          <w:p w14:paraId="57DC50D1" w14:textId="7B1E69D8" w:rsidR="00DA1FF4" w:rsidRPr="002C1B75" w:rsidRDefault="00DA1FF4" w:rsidP="008E5C80">
            <w:pPr>
              <w:spacing w:after="0" w:line="240" w:lineRule="auto"/>
              <w:jc w:val="center"/>
              <w:rPr>
                <w:sz w:val="20"/>
                <w:szCs w:val="20"/>
              </w:rPr>
            </w:pPr>
            <w:r w:rsidRPr="002C1B75">
              <w:rPr>
                <w:sz w:val="20"/>
                <w:szCs w:val="20"/>
              </w:rPr>
              <w:t>23°40.00’</w:t>
            </w:r>
          </w:p>
        </w:tc>
      </w:tr>
      <w:tr w:rsidR="002C1B75" w:rsidRPr="002C1B75" w14:paraId="30280803" w14:textId="77777777" w:rsidTr="008E5C80">
        <w:trPr>
          <w:trHeight w:val="242"/>
          <w:jc w:val="center"/>
        </w:trPr>
        <w:tc>
          <w:tcPr>
            <w:tcW w:w="1993" w:type="dxa"/>
            <w:shd w:val="clear" w:color="auto" w:fill="D9D9D9" w:themeFill="background1" w:themeFillShade="D9"/>
            <w:vAlign w:val="center"/>
          </w:tcPr>
          <w:p w14:paraId="747693E0" w14:textId="58CF7416" w:rsidR="00DA1FF4" w:rsidRPr="002C1B75" w:rsidRDefault="00DA1FF4" w:rsidP="008E5C80">
            <w:pPr>
              <w:spacing w:after="0" w:line="240" w:lineRule="auto"/>
              <w:jc w:val="center"/>
              <w:rPr>
                <w:b/>
                <w:sz w:val="20"/>
                <w:szCs w:val="20"/>
              </w:rPr>
            </w:pPr>
            <w:r w:rsidRPr="002C1B75">
              <w:rPr>
                <w:b/>
                <w:sz w:val="20"/>
                <w:szCs w:val="20"/>
              </w:rPr>
              <w:t>107</w:t>
            </w:r>
          </w:p>
        </w:tc>
        <w:tc>
          <w:tcPr>
            <w:tcW w:w="1393" w:type="dxa"/>
            <w:vAlign w:val="center"/>
          </w:tcPr>
          <w:p w14:paraId="0413E3C0" w14:textId="29A54A22" w:rsidR="00DA1FF4" w:rsidRPr="002C1B75" w:rsidRDefault="00DA1FF4" w:rsidP="008E5C80">
            <w:pPr>
              <w:spacing w:after="0" w:line="240" w:lineRule="auto"/>
              <w:jc w:val="center"/>
              <w:rPr>
                <w:sz w:val="20"/>
                <w:szCs w:val="20"/>
              </w:rPr>
            </w:pPr>
            <w:r w:rsidRPr="002C1B75">
              <w:rPr>
                <w:sz w:val="20"/>
                <w:szCs w:val="20"/>
              </w:rPr>
              <w:t>31</w:t>
            </w:r>
          </w:p>
        </w:tc>
        <w:tc>
          <w:tcPr>
            <w:tcW w:w="2878" w:type="dxa"/>
            <w:vAlign w:val="center"/>
          </w:tcPr>
          <w:p w14:paraId="0A14FB78" w14:textId="4519C189" w:rsidR="00DA1FF4" w:rsidRPr="002C1B75" w:rsidRDefault="00DA1FF4" w:rsidP="008E5C80">
            <w:pPr>
              <w:spacing w:after="0" w:line="240" w:lineRule="auto"/>
              <w:jc w:val="center"/>
              <w:rPr>
                <w:sz w:val="20"/>
                <w:szCs w:val="20"/>
              </w:rPr>
            </w:pPr>
            <w:r w:rsidRPr="002C1B75">
              <w:rPr>
                <w:sz w:val="20"/>
                <w:szCs w:val="20"/>
              </w:rPr>
              <w:t>57°51.00’</w:t>
            </w:r>
          </w:p>
        </w:tc>
        <w:tc>
          <w:tcPr>
            <w:tcW w:w="2662" w:type="dxa"/>
            <w:vAlign w:val="center"/>
          </w:tcPr>
          <w:p w14:paraId="61FFDF57" w14:textId="16D25FD6" w:rsidR="00DA1FF4" w:rsidRPr="002C1B75" w:rsidRDefault="00DA1FF4" w:rsidP="008E5C80">
            <w:pPr>
              <w:spacing w:after="0" w:line="240" w:lineRule="auto"/>
              <w:jc w:val="center"/>
              <w:rPr>
                <w:sz w:val="20"/>
                <w:szCs w:val="20"/>
              </w:rPr>
            </w:pPr>
            <w:r w:rsidRPr="002C1B75">
              <w:rPr>
                <w:sz w:val="20"/>
                <w:szCs w:val="20"/>
              </w:rPr>
              <w:t>23°55.00’</w:t>
            </w:r>
          </w:p>
        </w:tc>
      </w:tr>
      <w:tr w:rsidR="002C1B75" w:rsidRPr="002C1B75" w14:paraId="426A5BB9" w14:textId="77777777" w:rsidTr="008E5C80">
        <w:trPr>
          <w:trHeight w:val="242"/>
          <w:jc w:val="center"/>
        </w:trPr>
        <w:tc>
          <w:tcPr>
            <w:tcW w:w="1993" w:type="dxa"/>
            <w:shd w:val="clear" w:color="auto" w:fill="D9D9D9" w:themeFill="background1" w:themeFillShade="D9"/>
            <w:vAlign w:val="center"/>
          </w:tcPr>
          <w:p w14:paraId="522FEE4F" w14:textId="2BD65593" w:rsidR="00DA1FF4" w:rsidRPr="002C1B75" w:rsidRDefault="00DA1FF4" w:rsidP="008E5C80">
            <w:pPr>
              <w:spacing w:after="0" w:line="240" w:lineRule="auto"/>
              <w:jc w:val="center"/>
              <w:rPr>
                <w:b/>
                <w:sz w:val="20"/>
                <w:szCs w:val="20"/>
              </w:rPr>
            </w:pPr>
            <w:r w:rsidRPr="002C1B75">
              <w:rPr>
                <w:b/>
                <w:sz w:val="20"/>
                <w:szCs w:val="20"/>
              </w:rPr>
              <w:t>111</w:t>
            </w:r>
          </w:p>
        </w:tc>
        <w:tc>
          <w:tcPr>
            <w:tcW w:w="1393" w:type="dxa"/>
            <w:vAlign w:val="center"/>
          </w:tcPr>
          <w:p w14:paraId="13D63228" w14:textId="589DA611" w:rsidR="00DA1FF4" w:rsidRPr="002C1B75" w:rsidRDefault="00DA1FF4" w:rsidP="008E5C80">
            <w:pPr>
              <w:spacing w:after="0" w:line="240" w:lineRule="auto"/>
              <w:jc w:val="center"/>
              <w:rPr>
                <w:sz w:val="20"/>
                <w:szCs w:val="20"/>
              </w:rPr>
            </w:pPr>
            <w:r w:rsidRPr="002C1B75">
              <w:rPr>
                <w:sz w:val="20"/>
                <w:szCs w:val="20"/>
              </w:rPr>
              <w:t>37</w:t>
            </w:r>
          </w:p>
        </w:tc>
        <w:tc>
          <w:tcPr>
            <w:tcW w:w="2878" w:type="dxa"/>
            <w:vAlign w:val="center"/>
          </w:tcPr>
          <w:p w14:paraId="1B4ED9C3" w14:textId="32F8C6D3" w:rsidR="00DA1FF4" w:rsidRPr="002C1B75" w:rsidRDefault="00DA1FF4" w:rsidP="008E5C80">
            <w:pPr>
              <w:spacing w:after="0" w:line="240" w:lineRule="auto"/>
              <w:jc w:val="center"/>
              <w:rPr>
                <w:sz w:val="20"/>
                <w:szCs w:val="20"/>
              </w:rPr>
            </w:pPr>
            <w:r w:rsidRPr="002C1B75">
              <w:rPr>
                <w:sz w:val="20"/>
                <w:szCs w:val="20"/>
              </w:rPr>
              <w:t>57°47,80’</w:t>
            </w:r>
          </w:p>
        </w:tc>
        <w:tc>
          <w:tcPr>
            <w:tcW w:w="2662" w:type="dxa"/>
            <w:vAlign w:val="center"/>
          </w:tcPr>
          <w:p w14:paraId="3B04CE47" w14:textId="0CF04EAB" w:rsidR="00DA1FF4" w:rsidRPr="002C1B75" w:rsidRDefault="00DA1FF4" w:rsidP="008E5C80">
            <w:pPr>
              <w:spacing w:after="0" w:line="240" w:lineRule="auto"/>
              <w:jc w:val="center"/>
              <w:rPr>
                <w:sz w:val="20"/>
                <w:szCs w:val="20"/>
              </w:rPr>
            </w:pPr>
            <w:r w:rsidRPr="002C1B75">
              <w:rPr>
                <w:sz w:val="20"/>
                <w:szCs w:val="20"/>
              </w:rPr>
              <w:t>22°53.00’</w:t>
            </w:r>
          </w:p>
        </w:tc>
      </w:tr>
      <w:tr w:rsidR="002C1B75" w:rsidRPr="002C1B75" w14:paraId="606F200F" w14:textId="77777777" w:rsidTr="008E5C80">
        <w:trPr>
          <w:trHeight w:val="242"/>
          <w:jc w:val="center"/>
        </w:trPr>
        <w:tc>
          <w:tcPr>
            <w:tcW w:w="1993" w:type="dxa"/>
            <w:shd w:val="clear" w:color="auto" w:fill="D9D9D9" w:themeFill="background1" w:themeFillShade="D9"/>
            <w:vAlign w:val="center"/>
          </w:tcPr>
          <w:p w14:paraId="3435CBCE" w14:textId="7A06AA91" w:rsidR="00DA1FF4" w:rsidRPr="002C1B75" w:rsidRDefault="00DA1FF4" w:rsidP="008E5C80">
            <w:pPr>
              <w:spacing w:after="0" w:line="240" w:lineRule="auto"/>
              <w:jc w:val="center"/>
              <w:rPr>
                <w:b/>
                <w:sz w:val="20"/>
                <w:szCs w:val="20"/>
              </w:rPr>
            </w:pPr>
            <w:r w:rsidRPr="002C1B75">
              <w:rPr>
                <w:b/>
                <w:sz w:val="20"/>
                <w:szCs w:val="20"/>
              </w:rPr>
              <w:t>114A</w:t>
            </w:r>
          </w:p>
        </w:tc>
        <w:tc>
          <w:tcPr>
            <w:tcW w:w="1393" w:type="dxa"/>
            <w:vAlign w:val="center"/>
          </w:tcPr>
          <w:p w14:paraId="0ED879ED" w14:textId="6CCA8292" w:rsidR="00DA1FF4" w:rsidRPr="002C1B75" w:rsidRDefault="00DA1FF4" w:rsidP="008E5C80">
            <w:pPr>
              <w:spacing w:after="0" w:line="240" w:lineRule="auto"/>
              <w:jc w:val="center"/>
              <w:rPr>
                <w:sz w:val="20"/>
                <w:szCs w:val="20"/>
              </w:rPr>
            </w:pPr>
            <w:r w:rsidRPr="002C1B75">
              <w:rPr>
                <w:sz w:val="20"/>
                <w:szCs w:val="20"/>
              </w:rPr>
              <w:t>32</w:t>
            </w:r>
          </w:p>
        </w:tc>
        <w:tc>
          <w:tcPr>
            <w:tcW w:w="2878" w:type="dxa"/>
            <w:vAlign w:val="center"/>
          </w:tcPr>
          <w:p w14:paraId="21CA35A4" w14:textId="30000BA8" w:rsidR="00DA1FF4" w:rsidRPr="002C1B75" w:rsidRDefault="00DA1FF4" w:rsidP="008E5C80">
            <w:pPr>
              <w:spacing w:after="0" w:line="240" w:lineRule="auto"/>
              <w:jc w:val="center"/>
              <w:rPr>
                <w:sz w:val="20"/>
                <w:szCs w:val="20"/>
              </w:rPr>
            </w:pPr>
            <w:r w:rsidRPr="002C1B75">
              <w:rPr>
                <w:sz w:val="20"/>
                <w:szCs w:val="20"/>
              </w:rPr>
              <w:t>57°49.98’</w:t>
            </w:r>
          </w:p>
        </w:tc>
        <w:tc>
          <w:tcPr>
            <w:tcW w:w="2662" w:type="dxa"/>
            <w:vAlign w:val="center"/>
          </w:tcPr>
          <w:p w14:paraId="6578A56C" w14:textId="0CCC062C" w:rsidR="00DA1FF4" w:rsidRPr="002C1B75" w:rsidRDefault="00DA1FF4" w:rsidP="008E5C80">
            <w:pPr>
              <w:spacing w:after="0" w:line="240" w:lineRule="auto"/>
              <w:jc w:val="center"/>
              <w:rPr>
                <w:sz w:val="20"/>
                <w:szCs w:val="20"/>
              </w:rPr>
            </w:pPr>
            <w:r w:rsidRPr="002C1B75">
              <w:rPr>
                <w:sz w:val="20"/>
                <w:szCs w:val="20"/>
              </w:rPr>
              <w:t>22°24.00’</w:t>
            </w:r>
          </w:p>
        </w:tc>
      </w:tr>
      <w:tr w:rsidR="002C1B75" w:rsidRPr="002C1B75" w14:paraId="64638544" w14:textId="77777777" w:rsidTr="008E5C80">
        <w:trPr>
          <w:trHeight w:val="242"/>
          <w:jc w:val="center"/>
        </w:trPr>
        <w:tc>
          <w:tcPr>
            <w:tcW w:w="1993" w:type="dxa"/>
            <w:shd w:val="clear" w:color="auto" w:fill="D9D9D9" w:themeFill="background1" w:themeFillShade="D9"/>
            <w:vAlign w:val="center"/>
          </w:tcPr>
          <w:p w14:paraId="7F3E1E51" w14:textId="0A158D2B" w:rsidR="00DA1FF4" w:rsidRPr="002C1B75" w:rsidRDefault="00DA1FF4" w:rsidP="008E5C80">
            <w:pPr>
              <w:spacing w:after="0" w:line="240" w:lineRule="auto"/>
              <w:jc w:val="center"/>
              <w:rPr>
                <w:b/>
                <w:sz w:val="20"/>
                <w:szCs w:val="20"/>
              </w:rPr>
            </w:pPr>
            <w:r w:rsidRPr="002C1B75">
              <w:rPr>
                <w:b/>
                <w:sz w:val="20"/>
                <w:szCs w:val="20"/>
              </w:rPr>
              <w:t>119</w:t>
            </w:r>
          </w:p>
        </w:tc>
        <w:tc>
          <w:tcPr>
            <w:tcW w:w="1393" w:type="dxa"/>
            <w:vAlign w:val="center"/>
          </w:tcPr>
          <w:p w14:paraId="0D1DF4CD" w14:textId="77D57386" w:rsidR="00DA1FF4" w:rsidRPr="002C1B75" w:rsidRDefault="00DA1FF4" w:rsidP="008E5C80">
            <w:pPr>
              <w:spacing w:after="0" w:line="240" w:lineRule="auto"/>
              <w:jc w:val="center"/>
              <w:rPr>
                <w:sz w:val="20"/>
                <w:szCs w:val="20"/>
              </w:rPr>
            </w:pPr>
            <w:r w:rsidRPr="002C1B75">
              <w:rPr>
                <w:sz w:val="20"/>
                <w:szCs w:val="20"/>
              </w:rPr>
              <w:t>44</w:t>
            </w:r>
          </w:p>
        </w:tc>
        <w:tc>
          <w:tcPr>
            <w:tcW w:w="2878" w:type="dxa"/>
            <w:vAlign w:val="center"/>
          </w:tcPr>
          <w:p w14:paraId="51451B30" w14:textId="52BDD1C4" w:rsidR="00DA1FF4" w:rsidRPr="002C1B75" w:rsidRDefault="00DA1FF4" w:rsidP="008E5C80">
            <w:pPr>
              <w:spacing w:after="0" w:line="240" w:lineRule="auto"/>
              <w:jc w:val="center"/>
              <w:rPr>
                <w:sz w:val="20"/>
                <w:szCs w:val="20"/>
              </w:rPr>
            </w:pPr>
            <w:r w:rsidRPr="002C1B75">
              <w:rPr>
                <w:sz w:val="20"/>
                <w:szCs w:val="20"/>
              </w:rPr>
              <w:t>57°18.00’</w:t>
            </w:r>
          </w:p>
        </w:tc>
        <w:tc>
          <w:tcPr>
            <w:tcW w:w="2662" w:type="dxa"/>
            <w:vAlign w:val="center"/>
          </w:tcPr>
          <w:p w14:paraId="6330DB8C" w14:textId="5725303B" w:rsidR="00DA1FF4" w:rsidRPr="002C1B75" w:rsidRDefault="00DA1FF4" w:rsidP="008E5C80">
            <w:pPr>
              <w:spacing w:after="0" w:line="240" w:lineRule="auto"/>
              <w:jc w:val="center"/>
              <w:rPr>
                <w:sz w:val="20"/>
                <w:szCs w:val="20"/>
              </w:rPr>
            </w:pPr>
            <w:r w:rsidRPr="002C1B75">
              <w:rPr>
                <w:sz w:val="20"/>
                <w:szCs w:val="20"/>
              </w:rPr>
              <w:t>23°51.00’</w:t>
            </w:r>
          </w:p>
        </w:tc>
      </w:tr>
      <w:tr w:rsidR="002C1B75" w:rsidRPr="002C1B75" w14:paraId="3691F10A" w14:textId="77777777" w:rsidTr="008E5C80">
        <w:trPr>
          <w:trHeight w:val="242"/>
          <w:jc w:val="center"/>
        </w:trPr>
        <w:tc>
          <w:tcPr>
            <w:tcW w:w="1993" w:type="dxa"/>
            <w:shd w:val="clear" w:color="auto" w:fill="D9D9D9" w:themeFill="background1" w:themeFillShade="D9"/>
            <w:vAlign w:val="center"/>
          </w:tcPr>
          <w:p w14:paraId="5F257BCC" w14:textId="48B83414" w:rsidR="00DA1FF4" w:rsidRPr="002C1B75" w:rsidRDefault="00DA1FF4" w:rsidP="008E5C80">
            <w:pPr>
              <w:spacing w:after="0" w:line="240" w:lineRule="auto"/>
              <w:jc w:val="center"/>
              <w:rPr>
                <w:b/>
                <w:sz w:val="20"/>
                <w:szCs w:val="20"/>
              </w:rPr>
            </w:pPr>
            <w:r w:rsidRPr="002C1B75">
              <w:rPr>
                <w:b/>
                <w:sz w:val="20"/>
                <w:szCs w:val="20"/>
              </w:rPr>
              <w:t>120</w:t>
            </w:r>
          </w:p>
        </w:tc>
        <w:tc>
          <w:tcPr>
            <w:tcW w:w="1393" w:type="dxa"/>
            <w:vAlign w:val="center"/>
          </w:tcPr>
          <w:p w14:paraId="3C0B1D6C" w14:textId="5DB2CBA4" w:rsidR="00DA1FF4" w:rsidRPr="002C1B75" w:rsidRDefault="00DA1FF4" w:rsidP="008E5C80">
            <w:pPr>
              <w:spacing w:after="0" w:line="240" w:lineRule="auto"/>
              <w:jc w:val="center"/>
              <w:rPr>
                <w:sz w:val="20"/>
                <w:szCs w:val="20"/>
              </w:rPr>
            </w:pPr>
            <w:r w:rsidRPr="002C1B75">
              <w:rPr>
                <w:sz w:val="20"/>
                <w:szCs w:val="20"/>
              </w:rPr>
              <w:t>45</w:t>
            </w:r>
          </w:p>
        </w:tc>
        <w:tc>
          <w:tcPr>
            <w:tcW w:w="2878" w:type="dxa"/>
            <w:vAlign w:val="center"/>
          </w:tcPr>
          <w:p w14:paraId="117489AF" w14:textId="2F3B2D64" w:rsidR="00DA1FF4" w:rsidRPr="002C1B75" w:rsidRDefault="00DA1FF4" w:rsidP="008E5C80">
            <w:pPr>
              <w:spacing w:after="0" w:line="240" w:lineRule="auto"/>
              <w:jc w:val="center"/>
              <w:rPr>
                <w:sz w:val="20"/>
                <w:szCs w:val="20"/>
              </w:rPr>
            </w:pPr>
            <w:r w:rsidRPr="002C1B75">
              <w:rPr>
                <w:sz w:val="20"/>
                <w:szCs w:val="20"/>
              </w:rPr>
              <w:t>57°25.00’</w:t>
            </w:r>
          </w:p>
        </w:tc>
        <w:tc>
          <w:tcPr>
            <w:tcW w:w="2662" w:type="dxa"/>
            <w:vAlign w:val="center"/>
          </w:tcPr>
          <w:p w14:paraId="3ED2C30F" w14:textId="0C4934DD" w:rsidR="00DA1FF4" w:rsidRPr="002C1B75" w:rsidRDefault="00DA1FF4" w:rsidP="008E5C80">
            <w:pPr>
              <w:spacing w:after="0" w:line="240" w:lineRule="auto"/>
              <w:jc w:val="center"/>
              <w:rPr>
                <w:sz w:val="20"/>
                <w:szCs w:val="20"/>
              </w:rPr>
            </w:pPr>
            <w:r w:rsidRPr="002C1B75">
              <w:rPr>
                <w:sz w:val="20"/>
                <w:szCs w:val="20"/>
              </w:rPr>
              <w:t>23°46.00’</w:t>
            </w:r>
          </w:p>
        </w:tc>
      </w:tr>
      <w:tr w:rsidR="002C1B75" w:rsidRPr="002C1B75" w14:paraId="2CF9580F" w14:textId="77777777" w:rsidTr="008E5C80">
        <w:trPr>
          <w:trHeight w:val="242"/>
          <w:jc w:val="center"/>
        </w:trPr>
        <w:tc>
          <w:tcPr>
            <w:tcW w:w="1993" w:type="dxa"/>
            <w:shd w:val="clear" w:color="auto" w:fill="D9D9D9" w:themeFill="background1" w:themeFillShade="D9"/>
            <w:vAlign w:val="center"/>
          </w:tcPr>
          <w:p w14:paraId="4C86B3FB" w14:textId="6F7DCC76" w:rsidR="00DA1FF4" w:rsidRPr="002C1B75" w:rsidRDefault="00DA1FF4" w:rsidP="008E5C80">
            <w:pPr>
              <w:spacing w:after="0" w:line="240" w:lineRule="auto"/>
              <w:jc w:val="center"/>
              <w:rPr>
                <w:b/>
                <w:sz w:val="20"/>
                <w:szCs w:val="20"/>
              </w:rPr>
            </w:pPr>
            <w:r w:rsidRPr="002C1B75">
              <w:rPr>
                <w:b/>
                <w:sz w:val="20"/>
                <w:szCs w:val="20"/>
              </w:rPr>
              <w:t>121</w:t>
            </w:r>
          </w:p>
        </w:tc>
        <w:tc>
          <w:tcPr>
            <w:tcW w:w="1393" w:type="dxa"/>
            <w:vAlign w:val="center"/>
          </w:tcPr>
          <w:p w14:paraId="66B3921A" w14:textId="4819C453" w:rsidR="00DA1FF4" w:rsidRPr="002C1B75" w:rsidRDefault="00DA1FF4" w:rsidP="008E5C80">
            <w:pPr>
              <w:spacing w:after="0" w:line="240" w:lineRule="auto"/>
              <w:jc w:val="center"/>
              <w:rPr>
                <w:sz w:val="20"/>
                <w:szCs w:val="20"/>
              </w:rPr>
            </w:pPr>
            <w:r w:rsidRPr="002C1B75">
              <w:rPr>
                <w:sz w:val="20"/>
                <w:szCs w:val="20"/>
              </w:rPr>
              <w:t>55</w:t>
            </w:r>
          </w:p>
        </w:tc>
        <w:tc>
          <w:tcPr>
            <w:tcW w:w="2878" w:type="dxa"/>
            <w:vAlign w:val="center"/>
          </w:tcPr>
          <w:p w14:paraId="11F8DB32" w14:textId="1F8D8EED" w:rsidR="00DA1FF4" w:rsidRPr="002C1B75" w:rsidRDefault="00DA1FF4" w:rsidP="008E5C80">
            <w:pPr>
              <w:spacing w:after="0" w:line="240" w:lineRule="auto"/>
              <w:jc w:val="center"/>
              <w:rPr>
                <w:sz w:val="20"/>
                <w:szCs w:val="20"/>
              </w:rPr>
            </w:pPr>
            <w:r w:rsidRPr="002C1B75">
              <w:rPr>
                <w:sz w:val="20"/>
                <w:szCs w:val="20"/>
              </w:rPr>
              <w:t>57°37.00’</w:t>
            </w:r>
          </w:p>
        </w:tc>
        <w:tc>
          <w:tcPr>
            <w:tcW w:w="2662" w:type="dxa"/>
            <w:vAlign w:val="center"/>
          </w:tcPr>
          <w:p w14:paraId="12FDC849" w14:textId="14B0EDB8" w:rsidR="00DA1FF4" w:rsidRPr="002C1B75" w:rsidRDefault="00DA1FF4" w:rsidP="008E5C80">
            <w:pPr>
              <w:spacing w:after="0" w:line="240" w:lineRule="auto"/>
              <w:jc w:val="center"/>
              <w:rPr>
                <w:sz w:val="20"/>
                <w:szCs w:val="20"/>
              </w:rPr>
            </w:pPr>
            <w:r w:rsidRPr="002C1B75">
              <w:rPr>
                <w:sz w:val="20"/>
                <w:szCs w:val="20"/>
              </w:rPr>
              <w:t>23°37.00’</w:t>
            </w:r>
          </w:p>
        </w:tc>
      </w:tr>
      <w:tr w:rsidR="002C1B75" w:rsidRPr="002C1B75" w14:paraId="5F1363EE" w14:textId="77777777" w:rsidTr="008E5C80">
        <w:trPr>
          <w:trHeight w:val="242"/>
          <w:jc w:val="center"/>
        </w:trPr>
        <w:tc>
          <w:tcPr>
            <w:tcW w:w="1993" w:type="dxa"/>
            <w:shd w:val="clear" w:color="auto" w:fill="D9D9D9" w:themeFill="background1" w:themeFillShade="D9"/>
            <w:vAlign w:val="center"/>
          </w:tcPr>
          <w:p w14:paraId="49F7D1A5" w14:textId="629C7A97" w:rsidR="00DA1FF4" w:rsidRPr="002C1B75" w:rsidRDefault="00DA1FF4" w:rsidP="008E5C80">
            <w:pPr>
              <w:spacing w:after="0" w:line="240" w:lineRule="auto"/>
              <w:jc w:val="center"/>
              <w:rPr>
                <w:b/>
                <w:sz w:val="20"/>
                <w:szCs w:val="20"/>
              </w:rPr>
            </w:pPr>
            <w:r w:rsidRPr="002C1B75">
              <w:rPr>
                <w:b/>
                <w:sz w:val="20"/>
                <w:szCs w:val="20"/>
              </w:rPr>
              <w:t>121A</w:t>
            </w:r>
          </w:p>
        </w:tc>
        <w:tc>
          <w:tcPr>
            <w:tcW w:w="1393" w:type="dxa"/>
            <w:vAlign w:val="center"/>
          </w:tcPr>
          <w:p w14:paraId="43327697" w14:textId="2817EF63" w:rsidR="00DA1FF4" w:rsidRPr="002C1B75" w:rsidRDefault="00DA1FF4" w:rsidP="008E5C80">
            <w:pPr>
              <w:spacing w:after="0" w:line="240" w:lineRule="auto"/>
              <w:jc w:val="center"/>
              <w:rPr>
                <w:sz w:val="20"/>
                <w:szCs w:val="20"/>
              </w:rPr>
            </w:pPr>
            <w:r w:rsidRPr="002C1B75">
              <w:rPr>
                <w:sz w:val="20"/>
                <w:szCs w:val="20"/>
              </w:rPr>
              <w:t>43</w:t>
            </w:r>
          </w:p>
        </w:tc>
        <w:tc>
          <w:tcPr>
            <w:tcW w:w="2878" w:type="dxa"/>
            <w:vAlign w:val="center"/>
          </w:tcPr>
          <w:p w14:paraId="01FC5BEC" w14:textId="39477E75" w:rsidR="00DA1FF4" w:rsidRPr="002C1B75" w:rsidRDefault="00DA1FF4" w:rsidP="008E5C80">
            <w:pPr>
              <w:spacing w:after="0" w:line="240" w:lineRule="auto"/>
              <w:jc w:val="center"/>
              <w:rPr>
                <w:sz w:val="20"/>
                <w:szCs w:val="20"/>
              </w:rPr>
            </w:pPr>
            <w:r w:rsidRPr="002C1B75">
              <w:rPr>
                <w:sz w:val="20"/>
                <w:szCs w:val="20"/>
              </w:rPr>
              <w:t>57°36.00’</w:t>
            </w:r>
          </w:p>
        </w:tc>
        <w:tc>
          <w:tcPr>
            <w:tcW w:w="2662" w:type="dxa"/>
            <w:vAlign w:val="center"/>
          </w:tcPr>
          <w:p w14:paraId="495F10C6" w14:textId="06CB3203" w:rsidR="00DA1FF4" w:rsidRPr="002C1B75" w:rsidRDefault="00DA1FF4" w:rsidP="008E5C80">
            <w:pPr>
              <w:spacing w:after="0" w:line="240" w:lineRule="auto"/>
              <w:jc w:val="center"/>
              <w:rPr>
                <w:sz w:val="20"/>
                <w:szCs w:val="20"/>
              </w:rPr>
            </w:pPr>
            <w:r w:rsidRPr="002C1B75">
              <w:rPr>
                <w:sz w:val="20"/>
                <w:szCs w:val="20"/>
              </w:rPr>
              <w:t>24°07.00’</w:t>
            </w:r>
          </w:p>
        </w:tc>
      </w:tr>
      <w:tr w:rsidR="002C1B75" w:rsidRPr="002C1B75" w14:paraId="3C33017B" w14:textId="77777777" w:rsidTr="008E5C80">
        <w:trPr>
          <w:trHeight w:val="242"/>
          <w:jc w:val="center"/>
        </w:trPr>
        <w:tc>
          <w:tcPr>
            <w:tcW w:w="1993" w:type="dxa"/>
            <w:shd w:val="clear" w:color="auto" w:fill="D9D9D9" w:themeFill="background1" w:themeFillShade="D9"/>
            <w:vAlign w:val="center"/>
          </w:tcPr>
          <w:p w14:paraId="44AF1EA3" w14:textId="3C4A58F5" w:rsidR="00DA1FF4" w:rsidRPr="002C1B75" w:rsidRDefault="00DA1FF4" w:rsidP="008E5C80">
            <w:pPr>
              <w:spacing w:after="0" w:line="240" w:lineRule="auto"/>
              <w:jc w:val="center"/>
              <w:rPr>
                <w:b/>
                <w:sz w:val="20"/>
                <w:szCs w:val="20"/>
              </w:rPr>
            </w:pPr>
            <w:r w:rsidRPr="002C1B75">
              <w:rPr>
                <w:b/>
                <w:sz w:val="20"/>
                <w:szCs w:val="20"/>
              </w:rPr>
              <w:t>142</w:t>
            </w:r>
          </w:p>
        </w:tc>
        <w:tc>
          <w:tcPr>
            <w:tcW w:w="1393" w:type="dxa"/>
            <w:vAlign w:val="center"/>
          </w:tcPr>
          <w:p w14:paraId="0D371D06" w14:textId="0B438DDE" w:rsidR="00DA1FF4" w:rsidRPr="002C1B75" w:rsidRDefault="00DA1FF4" w:rsidP="008E5C80">
            <w:pPr>
              <w:spacing w:after="0" w:line="240" w:lineRule="auto"/>
              <w:jc w:val="center"/>
              <w:rPr>
                <w:sz w:val="20"/>
                <w:szCs w:val="20"/>
              </w:rPr>
            </w:pPr>
            <w:r w:rsidRPr="002C1B75">
              <w:rPr>
                <w:sz w:val="20"/>
                <w:szCs w:val="20"/>
              </w:rPr>
              <w:t>41</w:t>
            </w:r>
          </w:p>
        </w:tc>
        <w:tc>
          <w:tcPr>
            <w:tcW w:w="2878" w:type="dxa"/>
            <w:vAlign w:val="center"/>
          </w:tcPr>
          <w:p w14:paraId="16611F70" w14:textId="39A62F7A" w:rsidR="00DA1FF4" w:rsidRPr="002C1B75" w:rsidRDefault="00DA1FF4" w:rsidP="008E5C80">
            <w:pPr>
              <w:spacing w:after="0" w:line="240" w:lineRule="auto"/>
              <w:jc w:val="center"/>
              <w:rPr>
                <w:sz w:val="20"/>
                <w:szCs w:val="20"/>
              </w:rPr>
            </w:pPr>
            <w:r w:rsidRPr="002C1B75">
              <w:rPr>
                <w:sz w:val="20"/>
                <w:szCs w:val="20"/>
              </w:rPr>
              <w:t>57°34.00’</w:t>
            </w:r>
          </w:p>
        </w:tc>
        <w:tc>
          <w:tcPr>
            <w:tcW w:w="2662" w:type="dxa"/>
            <w:vAlign w:val="center"/>
          </w:tcPr>
          <w:p w14:paraId="26FFBE44" w14:textId="37782D25" w:rsidR="00DA1FF4" w:rsidRPr="002C1B75" w:rsidRDefault="00DA1FF4" w:rsidP="008E5C80">
            <w:pPr>
              <w:spacing w:after="0" w:line="240" w:lineRule="auto"/>
              <w:jc w:val="center"/>
              <w:rPr>
                <w:sz w:val="20"/>
                <w:szCs w:val="20"/>
              </w:rPr>
            </w:pPr>
            <w:r w:rsidRPr="002C1B75">
              <w:rPr>
                <w:sz w:val="20"/>
                <w:szCs w:val="20"/>
              </w:rPr>
              <w:t>22°59.00’</w:t>
            </w:r>
          </w:p>
        </w:tc>
      </w:tr>
      <w:tr w:rsidR="002C1B75" w:rsidRPr="002C1B75" w14:paraId="4968F0E0" w14:textId="77777777" w:rsidTr="008E5C80">
        <w:trPr>
          <w:trHeight w:val="242"/>
          <w:jc w:val="center"/>
        </w:trPr>
        <w:tc>
          <w:tcPr>
            <w:tcW w:w="1993" w:type="dxa"/>
            <w:shd w:val="clear" w:color="auto" w:fill="D9D9D9" w:themeFill="background1" w:themeFillShade="D9"/>
            <w:vAlign w:val="center"/>
          </w:tcPr>
          <w:p w14:paraId="7A6733FC" w14:textId="1868A568" w:rsidR="00DA1FF4" w:rsidRPr="002C1B75" w:rsidRDefault="00DA1FF4" w:rsidP="008E5C80">
            <w:pPr>
              <w:spacing w:after="0" w:line="240" w:lineRule="auto"/>
              <w:jc w:val="center"/>
              <w:rPr>
                <w:b/>
                <w:sz w:val="20"/>
                <w:szCs w:val="20"/>
              </w:rPr>
            </w:pPr>
            <w:r w:rsidRPr="002C1B75">
              <w:rPr>
                <w:b/>
                <w:sz w:val="20"/>
                <w:szCs w:val="20"/>
              </w:rPr>
              <w:t>135</w:t>
            </w:r>
          </w:p>
        </w:tc>
        <w:tc>
          <w:tcPr>
            <w:tcW w:w="1393" w:type="dxa"/>
            <w:vAlign w:val="center"/>
          </w:tcPr>
          <w:p w14:paraId="6442492C" w14:textId="019E4CC5" w:rsidR="00DA1FF4" w:rsidRPr="002C1B75" w:rsidRDefault="00DA1FF4" w:rsidP="008E5C80">
            <w:pPr>
              <w:spacing w:after="0" w:line="240" w:lineRule="auto"/>
              <w:jc w:val="center"/>
              <w:rPr>
                <w:sz w:val="20"/>
                <w:szCs w:val="20"/>
              </w:rPr>
            </w:pPr>
            <w:r w:rsidRPr="002C1B75">
              <w:rPr>
                <w:sz w:val="20"/>
                <w:szCs w:val="20"/>
              </w:rPr>
              <w:t>44</w:t>
            </w:r>
          </w:p>
        </w:tc>
        <w:tc>
          <w:tcPr>
            <w:tcW w:w="2878" w:type="dxa"/>
            <w:vAlign w:val="center"/>
          </w:tcPr>
          <w:p w14:paraId="5DFE1C49" w14:textId="30F3C7B5" w:rsidR="00DA1FF4" w:rsidRPr="002C1B75" w:rsidRDefault="00DA1FF4" w:rsidP="008E5C80">
            <w:pPr>
              <w:spacing w:after="0" w:line="240" w:lineRule="auto"/>
              <w:jc w:val="center"/>
              <w:rPr>
                <w:sz w:val="20"/>
                <w:szCs w:val="20"/>
              </w:rPr>
            </w:pPr>
            <w:r w:rsidRPr="002C1B75">
              <w:rPr>
                <w:sz w:val="20"/>
                <w:szCs w:val="20"/>
              </w:rPr>
              <w:t>57°24.00’</w:t>
            </w:r>
          </w:p>
        </w:tc>
        <w:tc>
          <w:tcPr>
            <w:tcW w:w="2662" w:type="dxa"/>
            <w:vAlign w:val="center"/>
          </w:tcPr>
          <w:p w14:paraId="78900DA8" w14:textId="13412FB1" w:rsidR="00DA1FF4" w:rsidRPr="002C1B75" w:rsidRDefault="00DA1FF4" w:rsidP="008E5C80">
            <w:pPr>
              <w:spacing w:after="0" w:line="240" w:lineRule="auto"/>
              <w:jc w:val="center"/>
              <w:rPr>
                <w:sz w:val="20"/>
                <w:szCs w:val="20"/>
              </w:rPr>
            </w:pPr>
            <w:r w:rsidRPr="002C1B75">
              <w:rPr>
                <w:sz w:val="20"/>
                <w:szCs w:val="20"/>
              </w:rPr>
              <w:t>23°29.00’</w:t>
            </w:r>
          </w:p>
        </w:tc>
      </w:tr>
      <w:tr w:rsidR="002C1B75" w:rsidRPr="002C1B75" w14:paraId="0EAA3FB9" w14:textId="77777777" w:rsidTr="008E5C80">
        <w:trPr>
          <w:trHeight w:val="242"/>
          <w:jc w:val="center"/>
        </w:trPr>
        <w:tc>
          <w:tcPr>
            <w:tcW w:w="1993" w:type="dxa"/>
            <w:shd w:val="clear" w:color="auto" w:fill="D9D9D9" w:themeFill="background1" w:themeFillShade="D9"/>
            <w:vAlign w:val="center"/>
          </w:tcPr>
          <w:p w14:paraId="03376216" w14:textId="46CF5C79" w:rsidR="00DA1FF4" w:rsidRPr="002C1B75" w:rsidRDefault="00DA1FF4" w:rsidP="008E5C80">
            <w:pPr>
              <w:spacing w:after="0" w:line="240" w:lineRule="auto"/>
              <w:jc w:val="center"/>
              <w:rPr>
                <w:b/>
                <w:sz w:val="20"/>
                <w:szCs w:val="20"/>
              </w:rPr>
            </w:pPr>
            <w:r w:rsidRPr="002C1B75">
              <w:rPr>
                <w:b/>
                <w:sz w:val="20"/>
                <w:szCs w:val="20"/>
              </w:rPr>
              <w:t>137A</w:t>
            </w:r>
          </w:p>
        </w:tc>
        <w:tc>
          <w:tcPr>
            <w:tcW w:w="1393" w:type="dxa"/>
            <w:vAlign w:val="center"/>
          </w:tcPr>
          <w:p w14:paraId="7EBAA9F3" w14:textId="1C1B74E0" w:rsidR="00DA1FF4" w:rsidRPr="002C1B75" w:rsidRDefault="00DA1FF4" w:rsidP="008E5C80">
            <w:pPr>
              <w:spacing w:after="0" w:line="240" w:lineRule="auto"/>
              <w:jc w:val="center"/>
              <w:rPr>
                <w:sz w:val="20"/>
                <w:szCs w:val="20"/>
              </w:rPr>
            </w:pPr>
            <w:r w:rsidRPr="002C1B75">
              <w:rPr>
                <w:sz w:val="20"/>
                <w:szCs w:val="20"/>
              </w:rPr>
              <w:t>41</w:t>
            </w:r>
          </w:p>
        </w:tc>
        <w:tc>
          <w:tcPr>
            <w:tcW w:w="2878" w:type="dxa"/>
            <w:vAlign w:val="center"/>
          </w:tcPr>
          <w:p w14:paraId="5A16C5D1" w14:textId="645F682D" w:rsidR="00DA1FF4" w:rsidRPr="002C1B75" w:rsidRDefault="00DA1FF4" w:rsidP="008E5C80">
            <w:pPr>
              <w:spacing w:after="0" w:line="240" w:lineRule="auto"/>
              <w:jc w:val="center"/>
              <w:rPr>
                <w:sz w:val="20"/>
                <w:szCs w:val="20"/>
              </w:rPr>
            </w:pPr>
            <w:r w:rsidRPr="002C1B75">
              <w:rPr>
                <w:sz w:val="20"/>
                <w:szCs w:val="20"/>
              </w:rPr>
              <w:t>57°21.00’</w:t>
            </w:r>
          </w:p>
        </w:tc>
        <w:tc>
          <w:tcPr>
            <w:tcW w:w="2662" w:type="dxa"/>
            <w:vAlign w:val="center"/>
          </w:tcPr>
          <w:p w14:paraId="36AFBB1E" w14:textId="3B2C6608" w:rsidR="00DA1FF4" w:rsidRPr="002C1B75" w:rsidRDefault="00DA1FF4" w:rsidP="008E5C80">
            <w:pPr>
              <w:spacing w:after="0" w:line="240" w:lineRule="auto"/>
              <w:jc w:val="center"/>
              <w:rPr>
                <w:sz w:val="20"/>
                <w:szCs w:val="20"/>
              </w:rPr>
            </w:pPr>
            <w:r w:rsidRPr="002C1B75">
              <w:rPr>
                <w:sz w:val="20"/>
                <w:szCs w:val="20"/>
              </w:rPr>
              <w:t>24°05.00’</w:t>
            </w:r>
          </w:p>
        </w:tc>
      </w:tr>
      <w:tr w:rsidR="002C1B75" w:rsidRPr="002C1B75" w14:paraId="26F560AE" w14:textId="77777777" w:rsidTr="008E5C80">
        <w:trPr>
          <w:trHeight w:val="242"/>
          <w:jc w:val="center"/>
        </w:trPr>
        <w:tc>
          <w:tcPr>
            <w:tcW w:w="1993" w:type="dxa"/>
            <w:shd w:val="clear" w:color="auto" w:fill="D9D9D9" w:themeFill="background1" w:themeFillShade="D9"/>
            <w:vAlign w:val="center"/>
          </w:tcPr>
          <w:p w14:paraId="6884EA2D" w14:textId="31531906" w:rsidR="00DA1FF4" w:rsidRPr="002C1B75" w:rsidRDefault="00DA1FF4" w:rsidP="008E5C80">
            <w:pPr>
              <w:spacing w:after="0" w:line="240" w:lineRule="auto"/>
              <w:jc w:val="center"/>
              <w:rPr>
                <w:b/>
                <w:sz w:val="20"/>
                <w:szCs w:val="20"/>
              </w:rPr>
            </w:pPr>
            <w:r w:rsidRPr="002C1B75">
              <w:rPr>
                <w:b/>
                <w:sz w:val="20"/>
                <w:szCs w:val="20"/>
              </w:rPr>
              <w:t>158</w:t>
            </w:r>
          </w:p>
        </w:tc>
        <w:tc>
          <w:tcPr>
            <w:tcW w:w="1393" w:type="dxa"/>
            <w:vAlign w:val="center"/>
          </w:tcPr>
          <w:p w14:paraId="4E18BE74" w14:textId="5BF3C608" w:rsidR="00DA1FF4" w:rsidRPr="002C1B75" w:rsidRDefault="00DA1FF4" w:rsidP="008E5C80">
            <w:pPr>
              <w:spacing w:after="0" w:line="240" w:lineRule="auto"/>
              <w:jc w:val="center"/>
              <w:rPr>
                <w:sz w:val="20"/>
                <w:szCs w:val="20"/>
              </w:rPr>
            </w:pPr>
            <w:r w:rsidRPr="002C1B75">
              <w:rPr>
                <w:sz w:val="20"/>
                <w:szCs w:val="20"/>
              </w:rPr>
              <w:t>12</w:t>
            </w:r>
          </w:p>
        </w:tc>
        <w:tc>
          <w:tcPr>
            <w:tcW w:w="2878" w:type="dxa"/>
            <w:vAlign w:val="center"/>
          </w:tcPr>
          <w:p w14:paraId="264F3684" w14:textId="32010C5B" w:rsidR="00DA1FF4" w:rsidRPr="002C1B75" w:rsidRDefault="00DA1FF4" w:rsidP="008E5C80">
            <w:pPr>
              <w:spacing w:after="0" w:line="240" w:lineRule="auto"/>
              <w:jc w:val="center"/>
              <w:rPr>
                <w:sz w:val="20"/>
                <w:szCs w:val="20"/>
              </w:rPr>
            </w:pPr>
            <w:r w:rsidRPr="002C1B75">
              <w:rPr>
                <w:sz w:val="20"/>
                <w:szCs w:val="20"/>
              </w:rPr>
              <w:t>57°52.80’</w:t>
            </w:r>
          </w:p>
        </w:tc>
        <w:tc>
          <w:tcPr>
            <w:tcW w:w="2662" w:type="dxa"/>
            <w:vAlign w:val="center"/>
          </w:tcPr>
          <w:p w14:paraId="47EB3FA4" w14:textId="6D43C4AA" w:rsidR="00DA1FF4" w:rsidRPr="002C1B75" w:rsidRDefault="00DA1FF4" w:rsidP="008E5C80">
            <w:pPr>
              <w:spacing w:after="0" w:line="240" w:lineRule="auto"/>
              <w:jc w:val="center"/>
              <w:rPr>
                <w:sz w:val="20"/>
                <w:szCs w:val="20"/>
              </w:rPr>
            </w:pPr>
            <w:r w:rsidRPr="002C1B75">
              <w:rPr>
                <w:sz w:val="20"/>
                <w:szCs w:val="20"/>
              </w:rPr>
              <w:t>24°14.60’</w:t>
            </w:r>
          </w:p>
        </w:tc>
      </w:tr>
      <w:tr w:rsidR="002C1B75" w:rsidRPr="002C1B75" w14:paraId="12938F10" w14:textId="77777777" w:rsidTr="008E5C80">
        <w:trPr>
          <w:trHeight w:val="242"/>
          <w:jc w:val="center"/>
        </w:trPr>
        <w:tc>
          <w:tcPr>
            <w:tcW w:w="8926" w:type="dxa"/>
            <w:gridSpan w:val="4"/>
            <w:shd w:val="clear" w:color="auto" w:fill="D9D9D9" w:themeFill="background1" w:themeFillShade="D9"/>
            <w:vAlign w:val="center"/>
          </w:tcPr>
          <w:p w14:paraId="45135AEA" w14:textId="2794E999" w:rsidR="00DA1FF4" w:rsidRPr="002C1B75" w:rsidRDefault="00DA1FF4" w:rsidP="008E5C80">
            <w:pPr>
              <w:spacing w:after="0" w:line="240" w:lineRule="auto"/>
              <w:jc w:val="center"/>
              <w:rPr>
                <w:b/>
                <w:sz w:val="20"/>
                <w:szCs w:val="20"/>
              </w:rPr>
            </w:pPr>
            <w:r w:rsidRPr="002C1B75">
              <w:rPr>
                <w:b/>
              </w:rPr>
              <w:t>Baltijas jūras teritoriālie un ekskluzīvās ekonomiskās zonas ūdeņi</w:t>
            </w:r>
          </w:p>
        </w:tc>
      </w:tr>
      <w:tr w:rsidR="002C1B75" w:rsidRPr="002C1B75" w14:paraId="2C00A1DD" w14:textId="77777777" w:rsidTr="008E5C80">
        <w:trPr>
          <w:trHeight w:val="242"/>
          <w:jc w:val="center"/>
        </w:trPr>
        <w:tc>
          <w:tcPr>
            <w:tcW w:w="1993" w:type="dxa"/>
            <w:shd w:val="clear" w:color="auto" w:fill="D9D9D9" w:themeFill="background1" w:themeFillShade="D9"/>
            <w:vAlign w:val="center"/>
          </w:tcPr>
          <w:p w14:paraId="5D808D04" w14:textId="7F9A0F39" w:rsidR="00DA1FF4" w:rsidRPr="002C1B75" w:rsidRDefault="00DA1FF4" w:rsidP="008E5C80">
            <w:pPr>
              <w:spacing w:after="0" w:line="240" w:lineRule="auto"/>
              <w:jc w:val="center"/>
              <w:rPr>
                <w:b/>
              </w:rPr>
            </w:pPr>
            <w:r w:rsidRPr="002C1B75">
              <w:rPr>
                <w:b/>
                <w:sz w:val="20"/>
                <w:szCs w:val="20"/>
              </w:rPr>
              <w:t>34A</w:t>
            </w:r>
          </w:p>
        </w:tc>
        <w:tc>
          <w:tcPr>
            <w:tcW w:w="1393" w:type="dxa"/>
            <w:vAlign w:val="center"/>
          </w:tcPr>
          <w:p w14:paraId="27AEB85B" w14:textId="5446FAE9" w:rsidR="00DA1FF4" w:rsidRPr="002C1B75" w:rsidRDefault="00DA1FF4" w:rsidP="008E5C80">
            <w:pPr>
              <w:spacing w:after="0" w:line="240" w:lineRule="auto"/>
              <w:jc w:val="center"/>
              <w:rPr>
                <w:sz w:val="20"/>
                <w:szCs w:val="20"/>
              </w:rPr>
            </w:pPr>
            <w:r w:rsidRPr="002C1B75">
              <w:rPr>
                <w:sz w:val="20"/>
                <w:szCs w:val="20"/>
              </w:rPr>
              <w:t>56</w:t>
            </w:r>
          </w:p>
        </w:tc>
        <w:tc>
          <w:tcPr>
            <w:tcW w:w="2878" w:type="dxa"/>
            <w:vAlign w:val="center"/>
          </w:tcPr>
          <w:p w14:paraId="74E35618" w14:textId="4214AA91" w:rsidR="00DA1FF4" w:rsidRPr="002C1B75" w:rsidRDefault="00DA1FF4" w:rsidP="008E5C80">
            <w:pPr>
              <w:spacing w:after="0" w:line="240" w:lineRule="auto"/>
              <w:jc w:val="center"/>
              <w:rPr>
                <w:sz w:val="20"/>
                <w:szCs w:val="20"/>
              </w:rPr>
            </w:pPr>
            <w:r w:rsidRPr="002C1B75">
              <w:rPr>
                <w:sz w:val="20"/>
                <w:szCs w:val="20"/>
              </w:rPr>
              <w:t>57°49,00’</w:t>
            </w:r>
          </w:p>
        </w:tc>
        <w:tc>
          <w:tcPr>
            <w:tcW w:w="2662" w:type="dxa"/>
            <w:vAlign w:val="center"/>
          </w:tcPr>
          <w:p w14:paraId="506ACB28" w14:textId="2DE04210" w:rsidR="00DA1FF4" w:rsidRPr="002C1B75" w:rsidRDefault="00DA1FF4" w:rsidP="008E5C80">
            <w:pPr>
              <w:spacing w:after="0" w:line="240" w:lineRule="auto"/>
              <w:jc w:val="center"/>
              <w:rPr>
                <w:sz w:val="20"/>
                <w:szCs w:val="20"/>
              </w:rPr>
            </w:pPr>
            <w:r w:rsidRPr="002C1B75">
              <w:rPr>
                <w:sz w:val="20"/>
                <w:szCs w:val="20"/>
              </w:rPr>
              <w:t>21°30,50’</w:t>
            </w:r>
          </w:p>
        </w:tc>
      </w:tr>
      <w:tr w:rsidR="002C1B75" w:rsidRPr="002C1B75" w14:paraId="566A1906" w14:textId="77777777" w:rsidTr="008E5C80">
        <w:trPr>
          <w:trHeight w:val="242"/>
          <w:jc w:val="center"/>
        </w:trPr>
        <w:tc>
          <w:tcPr>
            <w:tcW w:w="1993" w:type="dxa"/>
            <w:shd w:val="clear" w:color="auto" w:fill="D9D9D9" w:themeFill="background1" w:themeFillShade="D9"/>
            <w:vAlign w:val="center"/>
          </w:tcPr>
          <w:p w14:paraId="229072DC" w14:textId="0F531AEF" w:rsidR="00DA1FF4" w:rsidRPr="002C1B75" w:rsidRDefault="00DA1FF4" w:rsidP="008E5C80">
            <w:pPr>
              <w:spacing w:after="0" w:line="240" w:lineRule="auto"/>
              <w:jc w:val="center"/>
              <w:rPr>
                <w:b/>
              </w:rPr>
            </w:pPr>
            <w:r w:rsidRPr="002C1B75">
              <w:rPr>
                <w:b/>
                <w:sz w:val="20"/>
                <w:szCs w:val="20"/>
              </w:rPr>
              <w:t>37</w:t>
            </w:r>
          </w:p>
        </w:tc>
        <w:tc>
          <w:tcPr>
            <w:tcW w:w="1393" w:type="dxa"/>
            <w:vAlign w:val="center"/>
          </w:tcPr>
          <w:p w14:paraId="1A93164D" w14:textId="023D025E" w:rsidR="00DA1FF4" w:rsidRPr="002C1B75" w:rsidRDefault="00DA1FF4" w:rsidP="008E5C80">
            <w:pPr>
              <w:spacing w:after="0" w:line="240" w:lineRule="auto"/>
              <w:jc w:val="center"/>
              <w:rPr>
                <w:sz w:val="20"/>
                <w:szCs w:val="20"/>
              </w:rPr>
            </w:pPr>
            <w:r w:rsidRPr="002C1B75">
              <w:rPr>
                <w:sz w:val="20"/>
                <w:szCs w:val="20"/>
              </w:rPr>
              <w:t>240</w:t>
            </w:r>
          </w:p>
        </w:tc>
        <w:tc>
          <w:tcPr>
            <w:tcW w:w="2878" w:type="dxa"/>
            <w:vAlign w:val="center"/>
          </w:tcPr>
          <w:p w14:paraId="17CB3A2D" w14:textId="799084D2" w:rsidR="00DA1FF4" w:rsidRPr="002C1B75" w:rsidRDefault="00DA1FF4" w:rsidP="008E5C80">
            <w:pPr>
              <w:spacing w:after="0" w:line="240" w:lineRule="auto"/>
              <w:jc w:val="center"/>
              <w:rPr>
                <w:sz w:val="20"/>
                <w:szCs w:val="20"/>
              </w:rPr>
            </w:pPr>
            <w:r w:rsidRPr="002C1B75">
              <w:rPr>
                <w:sz w:val="20"/>
                <w:szCs w:val="20"/>
              </w:rPr>
              <w:t>57°19,70’</w:t>
            </w:r>
          </w:p>
        </w:tc>
        <w:tc>
          <w:tcPr>
            <w:tcW w:w="2662" w:type="dxa"/>
            <w:vAlign w:val="center"/>
          </w:tcPr>
          <w:p w14:paraId="6A839EA5" w14:textId="384460BB" w:rsidR="00DA1FF4" w:rsidRPr="002C1B75" w:rsidRDefault="00DA1FF4" w:rsidP="008E5C80">
            <w:pPr>
              <w:spacing w:after="0" w:line="240" w:lineRule="auto"/>
              <w:jc w:val="center"/>
              <w:rPr>
                <w:sz w:val="20"/>
                <w:szCs w:val="20"/>
              </w:rPr>
            </w:pPr>
            <w:r w:rsidRPr="002C1B75">
              <w:rPr>
                <w:sz w:val="20"/>
                <w:szCs w:val="20"/>
              </w:rPr>
              <w:t>19°58,40’</w:t>
            </w:r>
          </w:p>
        </w:tc>
      </w:tr>
      <w:tr w:rsidR="002C1B75" w:rsidRPr="002C1B75" w14:paraId="52186DC8" w14:textId="77777777" w:rsidTr="008E5C80">
        <w:trPr>
          <w:trHeight w:val="242"/>
          <w:jc w:val="center"/>
        </w:trPr>
        <w:tc>
          <w:tcPr>
            <w:tcW w:w="1993" w:type="dxa"/>
            <w:shd w:val="clear" w:color="auto" w:fill="D9D9D9" w:themeFill="background1" w:themeFillShade="D9"/>
            <w:vAlign w:val="center"/>
          </w:tcPr>
          <w:p w14:paraId="2D6A0F26" w14:textId="323FBAD4" w:rsidR="00DA1FF4" w:rsidRPr="002C1B75" w:rsidRDefault="00DA1FF4" w:rsidP="008E5C80">
            <w:pPr>
              <w:spacing w:after="0" w:line="240" w:lineRule="auto"/>
              <w:jc w:val="center"/>
              <w:rPr>
                <w:b/>
              </w:rPr>
            </w:pPr>
            <w:r w:rsidRPr="002C1B75">
              <w:rPr>
                <w:b/>
                <w:sz w:val="20"/>
                <w:szCs w:val="20"/>
              </w:rPr>
              <w:t>40A</w:t>
            </w:r>
          </w:p>
        </w:tc>
        <w:tc>
          <w:tcPr>
            <w:tcW w:w="1393" w:type="dxa"/>
            <w:vAlign w:val="center"/>
          </w:tcPr>
          <w:p w14:paraId="58D3ED42" w14:textId="51EF2923" w:rsidR="00DA1FF4" w:rsidRPr="002C1B75" w:rsidRDefault="00DA1FF4" w:rsidP="008E5C80">
            <w:pPr>
              <w:spacing w:after="0" w:line="240" w:lineRule="auto"/>
              <w:jc w:val="center"/>
              <w:rPr>
                <w:sz w:val="20"/>
                <w:szCs w:val="20"/>
              </w:rPr>
            </w:pPr>
            <w:r w:rsidRPr="002C1B75">
              <w:rPr>
                <w:sz w:val="20"/>
                <w:szCs w:val="20"/>
              </w:rPr>
              <w:t>68</w:t>
            </w:r>
          </w:p>
        </w:tc>
        <w:tc>
          <w:tcPr>
            <w:tcW w:w="2878" w:type="dxa"/>
            <w:vAlign w:val="center"/>
          </w:tcPr>
          <w:p w14:paraId="5541EF9E" w14:textId="5F0A008D" w:rsidR="00DA1FF4" w:rsidRPr="002C1B75" w:rsidRDefault="00DA1FF4" w:rsidP="008E5C80">
            <w:pPr>
              <w:spacing w:after="0" w:line="240" w:lineRule="auto"/>
              <w:jc w:val="center"/>
              <w:rPr>
                <w:sz w:val="20"/>
                <w:szCs w:val="20"/>
              </w:rPr>
            </w:pPr>
            <w:r w:rsidRPr="002C1B75">
              <w:rPr>
                <w:sz w:val="20"/>
                <w:szCs w:val="20"/>
              </w:rPr>
              <w:t>57°23,50’</w:t>
            </w:r>
          </w:p>
        </w:tc>
        <w:tc>
          <w:tcPr>
            <w:tcW w:w="2662" w:type="dxa"/>
            <w:vAlign w:val="center"/>
          </w:tcPr>
          <w:p w14:paraId="5D9256CA" w14:textId="1DC3FD16" w:rsidR="00DA1FF4" w:rsidRPr="002C1B75" w:rsidRDefault="00DA1FF4" w:rsidP="008E5C80">
            <w:pPr>
              <w:spacing w:after="0" w:line="240" w:lineRule="auto"/>
              <w:jc w:val="center"/>
              <w:rPr>
                <w:sz w:val="20"/>
                <w:szCs w:val="20"/>
              </w:rPr>
            </w:pPr>
            <w:r w:rsidRPr="002C1B75">
              <w:rPr>
                <w:sz w:val="20"/>
                <w:szCs w:val="20"/>
              </w:rPr>
              <w:t>21°05,90’</w:t>
            </w:r>
          </w:p>
        </w:tc>
      </w:tr>
      <w:tr w:rsidR="002C1B75" w:rsidRPr="002C1B75" w14:paraId="386208DF" w14:textId="77777777" w:rsidTr="008E5C80">
        <w:trPr>
          <w:trHeight w:val="242"/>
          <w:jc w:val="center"/>
        </w:trPr>
        <w:tc>
          <w:tcPr>
            <w:tcW w:w="1993" w:type="dxa"/>
            <w:shd w:val="clear" w:color="auto" w:fill="D9D9D9" w:themeFill="background1" w:themeFillShade="D9"/>
            <w:vAlign w:val="center"/>
          </w:tcPr>
          <w:p w14:paraId="231FF112" w14:textId="02D102FF" w:rsidR="00DA1FF4" w:rsidRPr="002C1B75" w:rsidRDefault="00DA1FF4" w:rsidP="008E5C80">
            <w:pPr>
              <w:spacing w:after="0" w:line="240" w:lineRule="auto"/>
              <w:jc w:val="center"/>
              <w:rPr>
                <w:b/>
              </w:rPr>
            </w:pPr>
            <w:r w:rsidRPr="002C1B75">
              <w:rPr>
                <w:b/>
                <w:sz w:val="20"/>
                <w:szCs w:val="20"/>
              </w:rPr>
              <w:t>43</w:t>
            </w:r>
          </w:p>
        </w:tc>
        <w:tc>
          <w:tcPr>
            <w:tcW w:w="1393" w:type="dxa"/>
            <w:vAlign w:val="center"/>
          </w:tcPr>
          <w:p w14:paraId="1B6FF843" w14:textId="276CA77C" w:rsidR="00DA1FF4" w:rsidRPr="002C1B75" w:rsidRDefault="00DA1FF4" w:rsidP="008E5C80">
            <w:pPr>
              <w:spacing w:after="0" w:line="240" w:lineRule="auto"/>
              <w:jc w:val="center"/>
              <w:rPr>
                <w:sz w:val="20"/>
                <w:szCs w:val="20"/>
              </w:rPr>
            </w:pPr>
            <w:r w:rsidRPr="002C1B75">
              <w:rPr>
                <w:sz w:val="20"/>
                <w:szCs w:val="20"/>
              </w:rPr>
              <w:t>162</w:t>
            </w:r>
          </w:p>
        </w:tc>
        <w:tc>
          <w:tcPr>
            <w:tcW w:w="2878" w:type="dxa"/>
            <w:vAlign w:val="center"/>
          </w:tcPr>
          <w:p w14:paraId="3193E913" w14:textId="0E621865" w:rsidR="00DA1FF4" w:rsidRPr="002C1B75" w:rsidRDefault="00DA1FF4" w:rsidP="008E5C80">
            <w:pPr>
              <w:spacing w:after="0" w:line="240" w:lineRule="auto"/>
              <w:jc w:val="center"/>
              <w:rPr>
                <w:sz w:val="20"/>
                <w:szCs w:val="20"/>
              </w:rPr>
            </w:pPr>
            <w:r w:rsidRPr="002C1B75">
              <w:rPr>
                <w:sz w:val="20"/>
                <w:szCs w:val="20"/>
              </w:rPr>
              <w:t>56°42,00’</w:t>
            </w:r>
          </w:p>
        </w:tc>
        <w:tc>
          <w:tcPr>
            <w:tcW w:w="2662" w:type="dxa"/>
            <w:vAlign w:val="center"/>
          </w:tcPr>
          <w:p w14:paraId="1261435D" w14:textId="644E84B9" w:rsidR="00DA1FF4" w:rsidRPr="002C1B75" w:rsidRDefault="00DA1FF4" w:rsidP="008E5C80">
            <w:pPr>
              <w:spacing w:after="0" w:line="240" w:lineRule="auto"/>
              <w:jc w:val="center"/>
              <w:rPr>
                <w:sz w:val="20"/>
                <w:szCs w:val="20"/>
              </w:rPr>
            </w:pPr>
            <w:r w:rsidRPr="002C1B75">
              <w:rPr>
                <w:sz w:val="20"/>
                <w:szCs w:val="20"/>
              </w:rPr>
              <w:t>19°52,00’</w:t>
            </w:r>
          </w:p>
        </w:tc>
      </w:tr>
      <w:tr w:rsidR="002C1B75" w:rsidRPr="002C1B75" w14:paraId="6DA64B91" w14:textId="77777777" w:rsidTr="008E5C80">
        <w:trPr>
          <w:trHeight w:val="242"/>
          <w:jc w:val="center"/>
        </w:trPr>
        <w:tc>
          <w:tcPr>
            <w:tcW w:w="1993" w:type="dxa"/>
            <w:shd w:val="clear" w:color="auto" w:fill="D9D9D9" w:themeFill="background1" w:themeFillShade="D9"/>
            <w:vAlign w:val="center"/>
          </w:tcPr>
          <w:p w14:paraId="51723F87" w14:textId="3346A997" w:rsidR="00DA1FF4" w:rsidRPr="002C1B75" w:rsidRDefault="00DA1FF4" w:rsidP="008E5C80">
            <w:pPr>
              <w:spacing w:after="0" w:line="240" w:lineRule="auto"/>
              <w:jc w:val="center"/>
              <w:rPr>
                <w:b/>
              </w:rPr>
            </w:pPr>
            <w:r w:rsidRPr="002C1B75">
              <w:rPr>
                <w:b/>
                <w:sz w:val="20"/>
                <w:szCs w:val="20"/>
              </w:rPr>
              <w:t>45A</w:t>
            </w:r>
          </w:p>
        </w:tc>
        <w:tc>
          <w:tcPr>
            <w:tcW w:w="1393" w:type="dxa"/>
            <w:vAlign w:val="center"/>
          </w:tcPr>
          <w:p w14:paraId="26FC06DF" w14:textId="38E4CD6A" w:rsidR="00DA1FF4" w:rsidRPr="002C1B75" w:rsidRDefault="00DA1FF4" w:rsidP="008E5C80">
            <w:pPr>
              <w:spacing w:after="0" w:line="240" w:lineRule="auto"/>
              <w:jc w:val="center"/>
              <w:rPr>
                <w:sz w:val="20"/>
                <w:szCs w:val="20"/>
              </w:rPr>
            </w:pPr>
            <w:r w:rsidRPr="002C1B75">
              <w:rPr>
                <w:sz w:val="20"/>
                <w:szCs w:val="20"/>
              </w:rPr>
              <w:t>68</w:t>
            </w:r>
          </w:p>
        </w:tc>
        <w:tc>
          <w:tcPr>
            <w:tcW w:w="2878" w:type="dxa"/>
            <w:vAlign w:val="center"/>
          </w:tcPr>
          <w:p w14:paraId="2DA050E9" w14:textId="3CA920E4" w:rsidR="00DA1FF4" w:rsidRPr="002C1B75" w:rsidRDefault="00DA1FF4" w:rsidP="008E5C80">
            <w:pPr>
              <w:spacing w:after="0" w:line="240" w:lineRule="auto"/>
              <w:jc w:val="center"/>
              <w:rPr>
                <w:sz w:val="20"/>
                <w:szCs w:val="20"/>
              </w:rPr>
            </w:pPr>
            <w:r w:rsidRPr="002C1B75">
              <w:rPr>
                <w:sz w:val="20"/>
                <w:szCs w:val="20"/>
              </w:rPr>
              <w:t>56°37,00’</w:t>
            </w:r>
          </w:p>
        </w:tc>
        <w:tc>
          <w:tcPr>
            <w:tcW w:w="2662" w:type="dxa"/>
            <w:vAlign w:val="center"/>
          </w:tcPr>
          <w:p w14:paraId="7A4CC173" w14:textId="3F5FAC4F" w:rsidR="00DA1FF4" w:rsidRPr="002C1B75" w:rsidRDefault="00DA1FF4" w:rsidP="008E5C80">
            <w:pPr>
              <w:spacing w:after="0" w:line="240" w:lineRule="auto"/>
              <w:jc w:val="center"/>
              <w:rPr>
                <w:sz w:val="20"/>
                <w:szCs w:val="20"/>
              </w:rPr>
            </w:pPr>
            <w:r w:rsidRPr="002C1B75">
              <w:rPr>
                <w:sz w:val="20"/>
                <w:szCs w:val="20"/>
              </w:rPr>
              <w:t>20°27,00’</w:t>
            </w:r>
          </w:p>
        </w:tc>
      </w:tr>
      <w:tr w:rsidR="002C1B75" w:rsidRPr="002C1B75" w14:paraId="37A4430D" w14:textId="77777777" w:rsidTr="008E5C80">
        <w:trPr>
          <w:trHeight w:val="242"/>
          <w:jc w:val="center"/>
        </w:trPr>
        <w:tc>
          <w:tcPr>
            <w:tcW w:w="1993" w:type="dxa"/>
            <w:shd w:val="clear" w:color="auto" w:fill="D9D9D9" w:themeFill="background1" w:themeFillShade="D9"/>
            <w:vAlign w:val="center"/>
          </w:tcPr>
          <w:p w14:paraId="313D1994" w14:textId="5462389A" w:rsidR="00DA1FF4" w:rsidRPr="002C1B75" w:rsidRDefault="00DA1FF4" w:rsidP="008E5C80">
            <w:pPr>
              <w:spacing w:after="0" w:line="240" w:lineRule="auto"/>
              <w:jc w:val="center"/>
              <w:rPr>
                <w:b/>
              </w:rPr>
            </w:pPr>
            <w:r w:rsidRPr="002C1B75">
              <w:rPr>
                <w:b/>
                <w:sz w:val="20"/>
                <w:szCs w:val="20"/>
              </w:rPr>
              <w:t>47</w:t>
            </w:r>
          </w:p>
        </w:tc>
        <w:tc>
          <w:tcPr>
            <w:tcW w:w="1393" w:type="dxa"/>
            <w:vAlign w:val="center"/>
          </w:tcPr>
          <w:p w14:paraId="100B22AD" w14:textId="572246FB" w:rsidR="00DA1FF4" w:rsidRPr="002C1B75" w:rsidRDefault="00DA1FF4" w:rsidP="008E5C80">
            <w:pPr>
              <w:spacing w:after="0" w:line="240" w:lineRule="auto"/>
              <w:jc w:val="center"/>
              <w:rPr>
                <w:sz w:val="20"/>
                <w:szCs w:val="20"/>
              </w:rPr>
            </w:pPr>
            <w:r w:rsidRPr="002C1B75">
              <w:rPr>
                <w:sz w:val="20"/>
                <w:szCs w:val="20"/>
              </w:rPr>
              <w:t>55</w:t>
            </w:r>
          </w:p>
        </w:tc>
        <w:tc>
          <w:tcPr>
            <w:tcW w:w="2878" w:type="dxa"/>
            <w:vAlign w:val="center"/>
          </w:tcPr>
          <w:p w14:paraId="163E0D82" w14:textId="5909FF9F" w:rsidR="00DA1FF4" w:rsidRPr="002C1B75" w:rsidRDefault="00DA1FF4" w:rsidP="008E5C80">
            <w:pPr>
              <w:spacing w:after="0" w:line="240" w:lineRule="auto"/>
              <w:jc w:val="center"/>
              <w:rPr>
                <w:sz w:val="20"/>
                <w:szCs w:val="20"/>
              </w:rPr>
            </w:pPr>
            <w:r w:rsidRPr="002C1B75">
              <w:rPr>
                <w:sz w:val="20"/>
                <w:szCs w:val="20"/>
              </w:rPr>
              <w:t>56°08,87’</w:t>
            </w:r>
          </w:p>
        </w:tc>
        <w:tc>
          <w:tcPr>
            <w:tcW w:w="2662" w:type="dxa"/>
            <w:vAlign w:val="center"/>
          </w:tcPr>
          <w:p w14:paraId="6598F2B7" w14:textId="6FA05AF0" w:rsidR="00DA1FF4" w:rsidRPr="002C1B75" w:rsidRDefault="00DA1FF4" w:rsidP="008E5C80">
            <w:pPr>
              <w:spacing w:after="0" w:line="240" w:lineRule="auto"/>
              <w:jc w:val="center"/>
              <w:rPr>
                <w:sz w:val="20"/>
                <w:szCs w:val="20"/>
              </w:rPr>
            </w:pPr>
            <w:r w:rsidRPr="002C1B75">
              <w:rPr>
                <w:sz w:val="20"/>
                <w:szCs w:val="20"/>
              </w:rPr>
              <w:t>20°05,75’</w:t>
            </w:r>
          </w:p>
        </w:tc>
      </w:tr>
      <w:tr w:rsidR="002C1B75" w:rsidRPr="002C1B75" w14:paraId="6A308EF8" w14:textId="77777777" w:rsidTr="008E5C80">
        <w:trPr>
          <w:trHeight w:val="242"/>
          <w:jc w:val="center"/>
        </w:trPr>
        <w:tc>
          <w:tcPr>
            <w:tcW w:w="1993" w:type="dxa"/>
            <w:shd w:val="clear" w:color="auto" w:fill="D9D9D9" w:themeFill="background1" w:themeFillShade="D9"/>
            <w:vAlign w:val="center"/>
          </w:tcPr>
          <w:p w14:paraId="54270F03" w14:textId="75CDA3C4" w:rsidR="00DA1FF4" w:rsidRPr="002C1B75" w:rsidRDefault="00DA1FF4" w:rsidP="008E5C80">
            <w:pPr>
              <w:spacing w:after="0" w:line="240" w:lineRule="auto"/>
              <w:jc w:val="center"/>
              <w:rPr>
                <w:b/>
              </w:rPr>
            </w:pPr>
            <w:r w:rsidRPr="002C1B75">
              <w:rPr>
                <w:b/>
                <w:sz w:val="20"/>
                <w:szCs w:val="20"/>
              </w:rPr>
              <w:t>46</w:t>
            </w:r>
          </w:p>
        </w:tc>
        <w:tc>
          <w:tcPr>
            <w:tcW w:w="1393" w:type="dxa"/>
            <w:vAlign w:val="center"/>
          </w:tcPr>
          <w:p w14:paraId="7977D8F4" w14:textId="6D109CB2" w:rsidR="00DA1FF4" w:rsidRPr="002C1B75" w:rsidRDefault="00DA1FF4" w:rsidP="008E5C80">
            <w:pPr>
              <w:spacing w:after="0" w:line="240" w:lineRule="auto"/>
              <w:jc w:val="center"/>
              <w:rPr>
                <w:sz w:val="20"/>
                <w:szCs w:val="20"/>
              </w:rPr>
            </w:pPr>
            <w:r w:rsidRPr="002C1B75">
              <w:rPr>
                <w:sz w:val="20"/>
                <w:szCs w:val="20"/>
              </w:rPr>
              <w:t>160</w:t>
            </w:r>
          </w:p>
        </w:tc>
        <w:tc>
          <w:tcPr>
            <w:tcW w:w="2878" w:type="dxa"/>
            <w:vAlign w:val="center"/>
          </w:tcPr>
          <w:p w14:paraId="05CAF3F1" w14:textId="31585AAA" w:rsidR="00DA1FF4" w:rsidRPr="002C1B75" w:rsidRDefault="00DA1FF4" w:rsidP="008E5C80">
            <w:pPr>
              <w:spacing w:after="0" w:line="240" w:lineRule="auto"/>
              <w:jc w:val="center"/>
              <w:rPr>
                <w:sz w:val="20"/>
                <w:szCs w:val="20"/>
              </w:rPr>
            </w:pPr>
            <w:r w:rsidRPr="002C1B75">
              <w:rPr>
                <w:sz w:val="20"/>
                <w:szCs w:val="20"/>
              </w:rPr>
              <w:t>57°23,02’</w:t>
            </w:r>
          </w:p>
        </w:tc>
        <w:tc>
          <w:tcPr>
            <w:tcW w:w="2662" w:type="dxa"/>
            <w:vAlign w:val="center"/>
          </w:tcPr>
          <w:p w14:paraId="55FD1C39" w14:textId="259B0B4B" w:rsidR="00DA1FF4" w:rsidRPr="002C1B75" w:rsidRDefault="00DA1FF4" w:rsidP="008E5C80">
            <w:pPr>
              <w:spacing w:after="0" w:line="240" w:lineRule="auto"/>
              <w:jc w:val="center"/>
              <w:rPr>
                <w:sz w:val="20"/>
                <w:szCs w:val="20"/>
              </w:rPr>
            </w:pPr>
            <w:r w:rsidRPr="002C1B75">
              <w:rPr>
                <w:sz w:val="20"/>
                <w:szCs w:val="20"/>
              </w:rPr>
              <w:t>20°27,55’</w:t>
            </w:r>
          </w:p>
        </w:tc>
      </w:tr>
      <w:tr w:rsidR="002C1B75" w:rsidRPr="002C1B75" w14:paraId="0FE01C36" w14:textId="77777777" w:rsidTr="008E5C80">
        <w:trPr>
          <w:trHeight w:val="242"/>
          <w:jc w:val="center"/>
        </w:trPr>
        <w:tc>
          <w:tcPr>
            <w:tcW w:w="1993" w:type="dxa"/>
            <w:shd w:val="clear" w:color="auto" w:fill="D9D9D9" w:themeFill="background1" w:themeFillShade="D9"/>
            <w:vAlign w:val="center"/>
          </w:tcPr>
          <w:p w14:paraId="4ECE19D8" w14:textId="480D066D" w:rsidR="00DA1FF4" w:rsidRPr="002C1B75" w:rsidRDefault="00DA1FF4" w:rsidP="008E5C80">
            <w:pPr>
              <w:spacing w:after="0" w:line="240" w:lineRule="auto"/>
              <w:jc w:val="center"/>
              <w:rPr>
                <w:b/>
              </w:rPr>
            </w:pPr>
            <w:r w:rsidRPr="002C1B75">
              <w:rPr>
                <w:b/>
                <w:sz w:val="20"/>
                <w:szCs w:val="20"/>
              </w:rPr>
              <w:t>48</w:t>
            </w:r>
          </w:p>
        </w:tc>
        <w:tc>
          <w:tcPr>
            <w:tcW w:w="1393" w:type="dxa"/>
            <w:vAlign w:val="center"/>
          </w:tcPr>
          <w:p w14:paraId="53C249A3" w14:textId="36BC56B2" w:rsidR="00DA1FF4" w:rsidRPr="002C1B75" w:rsidRDefault="00DA1FF4" w:rsidP="008E5C80">
            <w:pPr>
              <w:spacing w:after="0" w:line="240" w:lineRule="auto"/>
              <w:jc w:val="center"/>
              <w:rPr>
                <w:sz w:val="20"/>
                <w:szCs w:val="20"/>
              </w:rPr>
            </w:pPr>
            <w:r w:rsidRPr="002C1B75">
              <w:rPr>
                <w:sz w:val="20"/>
                <w:szCs w:val="20"/>
              </w:rPr>
              <w:t>95</w:t>
            </w:r>
          </w:p>
        </w:tc>
        <w:tc>
          <w:tcPr>
            <w:tcW w:w="2878" w:type="dxa"/>
            <w:vAlign w:val="center"/>
          </w:tcPr>
          <w:p w14:paraId="5F8FC7B5" w14:textId="7256AEFF" w:rsidR="00DA1FF4" w:rsidRPr="002C1B75" w:rsidRDefault="00DA1FF4" w:rsidP="008E5C80">
            <w:pPr>
              <w:spacing w:after="0" w:line="240" w:lineRule="auto"/>
              <w:jc w:val="center"/>
              <w:rPr>
                <w:sz w:val="20"/>
                <w:szCs w:val="20"/>
              </w:rPr>
            </w:pPr>
            <w:r w:rsidRPr="002C1B75">
              <w:rPr>
                <w:sz w:val="20"/>
                <w:szCs w:val="20"/>
              </w:rPr>
              <w:t>56°09,17’</w:t>
            </w:r>
          </w:p>
        </w:tc>
        <w:tc>
          <w:tcPr>
            <w:tcW w:w="2662" w:type="dxa"/>
            <w:vAlign w:val="center"/>
          </w:tcPr>
          <w:p w14:paraId="29ED4E43" w14:textId="02845FA8" w:rsidR="00DA1FF4" w:rsidRPr="002C1B75" w:rsidRDefault="00DA1FF4" w:rsidP="008E5C80">
            <w:pPr>
              <w:spacing w:after="0" w:line="240" w:lineRule="auto"/>
              <w:jc w:val="center"/>
              <w:rPr>
                <w:sz w:val="20"/>
                <w:szCs w:val="20"/>
              </w:rPr>
            </w:pPr>
            <w:r w:rsidRPr="002C1B75">
              <w:rPr>
                <w:sz w:val="20"/>
                <w:szCs w:val="20"/>
              </w:rPr>
              <w:t>19°31,03’</w:t>
            </w:r>
          </w:p>
        </w:tc>
      </w:tr>
      <w:tr w:rsidR="002C1B75" w:rsidRPr="002C1B75" w14:paraId="4D503693" w14:textId="77777777" w:rsidTr="008E5C80">
        <w:trPr>
          <w:trHeight w:val="242"/>
          <w:jc w:val="center"/>
        </w:trPr>
        <w:tc>
          <w:tcPr>
            <w:tcW w:w="1993" w:type="dxa"/>
            <w:shd w:val="clear" w:color="auto" w:fill="D9D9D9" w:themeFill="background1" w:themeFillShade="D9"/>
            <w:vAlign w:val="center"/>
          </w:tcPr>
          <w:p w14:paraId="1865E11A" w14:textId="2B565C9D" w:rsidR="00DA1FF4" w:rsidRPr="002C1B75" w:rsidRDefault="00DA1FF4" w:rsidP="008E5C80">
            <w:pPr>
              <w:spacing w:after="0" w:line="240" w:lineRule="auto"/>
              <w:jc w:val="center"/>
              <w:rPr>
                <w:b/>
              </w:rPr>
            </w:pPr>
            <w:r w:rsidRPr="002C1B75">
              <w:rPr>
                <w:b/>
                <w:sz w:val="20"/>
                <w:szCs w:val="20"/>
              </w:rPr>
              <w:t>26</w:t>
            </w:r>
          </w:p>
        </w:tc>
        <w:tc>
          <w:tcPr>
            <w:tcW w:w="1393" w:type="dxa"/>
            <w:vAlign w:val="center"/>
          </w:tcPr>
          <w:p w14:paraId="177954F3" w14:textId="2B2BCFCD" w:rsidR="00DA1FF4" w:rsidRPr="002C1B75" w:rsidRDefault="00DA1FF4" w:rsidP="008E5C80">
            <w:pPr>
              <w:spacing w:after="0" w:line="240" w:lineRule="auto"/>
              <w:jc w:val="center"/>
              <w:rPr>
                <w:sz w:val="20"/>
                <w:szCs w:val="20"/>
              </w:rPr>
            </w:pPr>
            <w:r w:rsidRPr="002C1B75">
              <w:rPr>
                <w:sz w:val="20"/>
                <w:szCs w:val="20"/>
              </w:rPr>
              <w:t>30.4</w:t>
            </w:r>
          </w:p>
        </w:tc>
        <w:tc>
          <w:tcPr>
            <w:tcW w:w="2878" w:type="dxa"/>
            <w:vAlign w:val="center"/>
          </w:tcPr>
          <w:p w14:paraId="24BCB217" w14:textId="4ACFB101" w:rsidR="00DA1FF4" w:rsidRPr="002C1B75" w:rsidRDefault="00DA1FF4" w:rsidP="008E5C80">
            <w:pPr>
              <w:spacing w:after="0" w:line="240" w:lineRule="auto"/>
              <w:jc w:val="center"/>
              <w:rPr>
                <w:sz w:val="20"/>
                <w:szCs w:val="20"/>
              </w:rPr>
            </w:pPr>
            <w:r w:rsidRPr="002C1B75">
              <w:rPr>
                <w:sz w:val="20"/>
                <w:szCs w:val="20"/>
              </w:rPr>
              <w:t>56°07,45’</w:t>
            </w:r>
          </w:p>
        </w:tc>
        <w:tc>
          <w:tcPr>
            <w:tcW w:w="2662" w:type="dxa"/>
            <w:vAlign w:val="center"/>
          </w:tcPr>
          <w:p w14:paraId="7608DE97" w14:textId="1CC662C9" w:rsidR="00DA1FF4" w:rsidRPr="002C1B75" w:rsidRDefault="00DA1FF4" w:rsidP="008E5C80">
            <w:pPr>
              <w:spacing w:after="0" w:line="240" w:lineRule="auto"/>
              <w:jc w:val="center"/>
              <w:rPr>
                <w:sz w:val="20"/>
                <w:szCs w:val="20"/>
              </w:rPr>
            </w:pPr>
            <w:r w:rsidRPr="002C1B75">
              <w:rPr>
                <w:sz w:val="20"/>
                <w:szCs w:val="20"/>
              </w:rPr>
              <w:t>20°47,72’</w:t>
            </w:r>
          </w:p>
        </w:tc>
      </w:tr>
    </w:tbl>
    <w:p w14:paraId="409310BB" w14:textId="77777777" w:rsidR="00046F41" w:rsidRPr="002C1B75" w:rsidRDefault="00046F41" w:rsidP="00EC353F">
      <w:pPr>
        <w:rPr>
          <w:highlight w:val="green"/>
        </w:rPr>
      </w:pPr>
    </w:p>
    <w:p w14:paraId="64F5BC6F" w14:textId="424ADABF" w:rsidR="00046F41" w:rsidRPr="002C1B75" w:rsidRDefault="00046F41" w:rsidP="00EC353F">
      <w:pPr>
        <w:rPr>
          <w:highlight w:val="green"/>
        </w:rPr>
      </w:pPr>
      <w:r w:rsidRPr="002C1B75">
        <w:rPr>
          <w:b/>
          <w:noProof/>
          <w:highlight w:val="green"/>
          <w:lang w:val="en-US" w:eastAsia="en-US"/>
        </w:rPr>
        <w:drawing>
          <wp:inline distT="0" distB="0" distL="0" distR="0" wp14:anchorId="4CB6A4DB" wp14:editId="22D9D750">
            <wp:extent cx="6192810" cy="4383993"/>
            <wp:effectExtent l="0" t="0" r="0" b="0"/>
            <wp:docPr id="23" name="Picture 0" descr="juras_mon_stacijas2308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juras_mon_stacijas230813.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6226836" cy="4408080"/>
                    </a:xfrm>
                    <a:prstGeom prst="rect">
                      <a:avLst/>
                    </a:prstGeom>
                    <a:noFill/>
                    <a:ln>
                      <a:noFill/>
                    </a:ln>
                  </pic:spPr>
                </pic:pic>
              </a:graphicData>
            </a:graphic>
          </wp:inline>
        </w:drawing>
      </w:r>
    </w:p>
    <w:p w14:paraId="741F68D3" w14:textId="11DE7281" w:rsidR="00046F41" w:rsidRPr="002C1B75" w:rsidRDefault="00046F41" w:rsidP="00046F41">
      <w:pPr>
        <w:jc w:val="center"/>
      </w:pPr>
      <w:r w:rsidRPr="002C1B75">
        <w:t xml:space="preserve">1.attēls. </w:t>
      </w:r>
      <w:r w:rsidRPr="002C1B75">
        <w:rPr>
          <w:b/>
        </w:rPr>
        <w:t>Jūras monitoringa staciju izvietojums</w:t>
      </w:r>
    </w:p>
    <w:p w14:paraId="786DD06F" w14:textId="77777777" w:rsidR="00046F41" w:rsidRPr="002C1B75" w:rsidRDefault="00046F41">
      <w:pPr>
        <w:jc w:val="left"/>
        <w:rPr>
          <w:rFonts w:eastAsia="Times New Roman" w:cs="Times New Roman"/>
          <w:szCs w:val="24"/>
        </w:rPr>
      </w:pPr>
      <w:r w:rsidRPr="002C1B75">
        <w:rPr>
          <w:rFonts w:eastAsia="Times New Roman" w:cs="Times New Roman"/>
          <w:szCs w:val="24"/>
        </w:rPr>
        <w:br w:type="page"/>
      </w:r>
    </w:p>
    <w:p w14:paraId="72718EC3" w14:textId="293F31FF" w:rsidR="008E5C80" w:rsidRPr="002C1B75" w:rsidRDefault="008E5C80" w:rsidP="008E5C80">
      <w:pPr>
        <w:spacing w:after="240"/>
        <w:ind w:right="-1040"/>
        <w:jc w:val="right"/>
        <w:rPr>
          <w:rFonts w:eastAsia="Times New Roman" w:cs="Times New Roman"/>
          <w:szCs w:val="24"/>
        </w:rPr>
      </w:pPr>
      <w:r w:rsidRPr="002C1B75">
        <w:rPr>
          <w:rFonts w:eastAsia="Times New Roman" w:cs="Times New Roman"/>
          <w:szCs w:val="24"/>
        </w:rPr>
        <w:t>Pielikums Nr.22</w:t>
      </w:r>
    </w:p>
    <w:p w14:paraId="097EBE43" w14:textId="1591F9E0" w:rsidR="008E5C80" w:rsidRPr="002C1B75" w:rsidRDefault="008E5C80" w:rsidP="008E5C80">
      <w:pPr>
        <w:pStyle w:val="Heading3"/>
      </w:pPr>
      <w:r w:rsidRPr="002C1B75">
        <w:t xml:space="preserve"> </w:t>
      </w:r>
      <w:bookmarkStart w:id="339" w:name="_Toc90467519"/>
      <w:r w:rsidRPr="002C1B75">
        <w:t>22.pielikums. Piekrastes monitoringa staciju koordinātes.</w:t>
      </w:r>
      <w:bookmarkEnd w:id="339"/>
    </w:p>
    <w:p w14:paraId="7ABB8EA6" w14:textId="77777777" w:rsidR="00EC353F" w:rsidRPr="002C1B75" w:rsidRDefault="00EC353F" w:rsidP="00EC353F">
      <w:pPr>
        <w:ind w:left="360"/>
        <w:rPr>
          <w:b/>
          <w:highlight w:val="green"/>
          <w:lang w:val="fr-FR"/>
        </w:rPr>
      </w:pPr>
    </w:p>
    <w:p w14:paraId="0EDB5587" w14:textId="77777777" w:rsidR="00046F41" w:rsidRPr="002C1B75" w:rsidRDefault="00046F41" w:rsidP="003434D8">
      <w:pPr>
        <w:jc w:val="center"/>
        <w:rPr>
          <w:rFonts w:eastAsia="Times New Roman" w:cs="Times New Roman"/>
          <w:b/>
          <w:bCs/>
          <w:sz w:val="20"/>
          <w:szCs w:val="20"/>
          <w:lang w:val="fr-FR"/>
        </w:rPr>
        <w:sectPr w:rsidR="00046F41" w:rsidRPr="002C1B75" w:rsidSect="00645FB6">
          <w:pgSz w:w="11906" w:h="16838"/>
          <w:pgMar w:top="1440" w:right="1440" w:bottom="1440" w:left="1701" w:header="709" w:footer="709" w:gutter="0"/>
          <w:cols w:space="720"/>
        </w:sectPr>
      </w:pPr>
    </w:p>
    <w:tbl>
      <w:tblPr>
        <w:tblW w:w="4299"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
        <w:gridCol w:w="1581"/>
        <w:gridCol w:w="1701"/>
      </w:tblGrid>
      <w:tr w:rsidR="002C1B75" w:rsidRPr="002C1B75" w14:paraId="1EEC72D1" w14:textId="77777777" w:rsidTr="003434D8">
        <w:trPr>
          <w:trHeight w:val="460"/>
          <w:tblHeader/>
        </w:trPr>
        <w:tc>
          <w:tcPr>
            <w:tcW w:w="1017" w:type="dxa"/>
            <w:vMerge w:val="restart"/>
            <w:shd w:val="clear" w:color="auto" w:fill="D9D9D9" w:themeFill="background1" w:themeFillShade="D9"/>
            <w:noWrap/>
            <w:vAlign w:val="center"/>
            <w:hideMark/>
          </w:tcPr>
          <w:p w14:paraId="085C7683" w14:textId="6F5444AB" w:rsidR="00EC353F" w:rsidRPr="002C1B75" w:rsidRDefault="00EC353F" w:rsidP="003434D8">
            <w:pPr>
              <w:jc w:val="center"/>
              <w:rPr>
                <w:rFonts w:eastAsia="Times New Roman" w:cs="Times New Roman"/>
                <w:b/>
                <w:bCs/>
                <w:sz w:val="20"/>
                <w:szCs w:val="20"/>
                <w:lang w:val="fr-FR"/>
              </w:rPr>
            </w:pPr>
            <w:r w:rsidRPr="002C1B75">
              <w:rPr>
                <w:rFonts w:eastAsia="Times New Roman" w:cs="Times New Roman"/>
                <w:b/>
                <w:bCs/>
                <w:sz w:val="20"/>
                <w:szCs w:val="20"/>
                <w:lang w:val="fr-FR"/>
              </w:rPr>
              <w:t>Stacijas numurs</w:t>
            </w:r>
          </w:p>
        </w:tc>
        <w:tc>
          <w:tcPr>
            <w:tcW w:w="3282" w:type="dxa"/>
            <w:gridSpan w:val="2"/>
            <w:shd w:val="clear" w:color="auto" w:fill="D9D9D9" w:themeFill="background1" w:themeFillShade="D9"/>
            <w:noWrap/>
            <w:vAlign w:val="center"/>
            <w:hideMark/>
          </w:tcPr>
          <w:p w14:paraId="5E3B2AF9" w14:textId="77777777" w:rsidR="00EC353F" w:rsidRPr="002C1B75" w:rsidRDefault="00EC353F" w:rsidP="003434D8">
            <w:pPr>
              <w:jc w:val="center"/>
              <w:rPr>
                <w:rFonts w:eastAsia="Times New Roman" w:cs="Times New Roman"/>
                <w:b/>
                <w:bCs/>
                <w:sz w:val="20"/>
                <w:szCs w:val="20"/>
                <w:lang w:val="fr-FR"/>
              </w:rPr>
            </w:pPr>
            <w:r w:rsidRPr="002C1B75">
              <w:rPr>
                <w:rFonts w:eastAsia="Times New Roman" w:cs="Times New Roman"/>
                <w:b/>
                <w:bCs/>
                <w:sz w:val="20"/>
                <w:szCs w:val="20"/>
                <w:lang w:val="fr-FR"/>
              </w:rPr>
              <w:t>Koordinātes</w:t>
            </w:r>
          </w:p>
        </w:tc>
      </w:tr>
      <w:tr w:rsidR="002C1B75" w:rsidRPr="002C1B75" w14:paraId="0F147DED" w14:textId="77777777" w:rsidTr="003434D8">
        <w:trPr>
          <w:trHeight w:val="300"/>
          <w:tblHeader/>
        </w:trPr>
        <w:tc>
          <w:tcPr>
            <w:tcW w:w="1017" w:type="dxa"/>
            <w:vMerge/>
            <w:shd w:val="clear" w:color="auto" w:fill="D9D9D9" w:themeFill="background1" w:themeFillShade="D9"/>
            <w:noWrap/>
            <w:vAlign w:val="center"/>
            <w:hideMark/>
          </w:tcPr>
          <w:p w14:paraId="6FFD8607" w14:textId="77777777" w:rsidR="00EC353F" w:rsidRPr="002C1B75" w:rsidRDefault="00EC353F" w:rsidP="003434D8">
            <w:pPr>
              <w:jc w:val="center"/>
              <w:rPr>
                <w:rFonts w:eastAsia="Times New Roman" w:cs="Times New Roman"/>
                <w:b/>
                <w:bCs/>
                <w:sz w:val="20"/>
                <w:szCs w:val="20"/>
                <w:lang w:val="fr-FR"/>
              </w:rPr>
            </w:pPr>
          </w:p>
        </w:tc>
        <w:tc>
          <w:tcPr>
            <w:tcW w:w="1581" w:type="dxa"/>
            <w:shd w:val="clear" w:color="auto" w:fill="D9D9D9" w:themeFill="background1" w:themeFillShade="D9"/>
            <w:noWrap/>
            <w:vAlign w:val="center"/>
            <w:hideMark/>
          </w:tcPr>
          <w:p w14:paraId="6C0BAD08" w14:textId="083830AA" w:rsidR="00EC353F" w:rsidRPr="002C1B75" w:rsidRDefault="00356C84" w:rsidP="003434D8">
            <w:pPr>
              <w:jc w:val="center"/>
              <w:rPr>
                <w:rFonts w:eastAsia="Times New Roman" w:cs="Times New Roman"/>
                <w:b/>
                <w:bCs/>
                <w:sz w:val="20"/>
                <w:szCs w:val="20"/>
                <w:lang w:val="fr-FR"/>
              </w:rPr>
            </w:pPr>
            <w:r w:rsidRPr="002C1B75">
              <w:rPr>
                <w:rFonts w:eastAsia="Times New Roman" w:cs="Times New Roman"/>
                <w:b/>
                <w:bCs/>
                <w:sz w:val="20"/>
                <w:szCs w:val="20"/>
                <w:lang w:val="fr-FR"/>
              </w:rPr>
              <w:t xml:space="preserve">Z </w:t>
            </w:r>
            <w:r w:rsidR="00EC353F" w:rsidRPr="002C1B75">
              <w:rPr>
                <w:rFonts w:eastAsia="Times New Roman" w:cs="Times New Roman"/>
                <w:b/>
                <w:bCs/>
                <w:sz w:val="20"/>
                <w:szCs w:val="20"/>
                <w:lang w:val="fr-FR"/>
              </w:rPr>
              <w:t>platums</w:t>
            </w:r>
          </w:p>
        </w:tc>
        <w:tc>
          <w:tcPr>
            <w:tcW w:w="1701" w:type="dxa"/>
            <w:shd w:val="clear" w:color="auto" w:fill="D9D9D9" w:themeFill="background1" w:themeFillShade="D9"/>
            <w:noWrap/>
            <w:vAlign w:val="center"/>
            <w:hideMark/>
          </w:tcPr>
          <w:p w14:paraId="16F9FABA" w14:textId="57A9FE95" w:rsidR="00EC353F" w:rsidRPr="002C1B75" w:rsidRDefault="00356C84" w:rsidP="003434D8">
            <w:pPr>
              <w:jc w:val="center"/>
              <w:rPr>
                <w:rFonts w:eastAsia="Times New Roman" w:cs="Times New Roman"/>
                <w:b/>
                <w:bCs/>
                <w:sz w:val="20"/>
                <w:szCs w:val="20"/>
                <w:lang w:val="fr-FR"/>
              </w:rPr>
            </w:pPr>
            <w:r w:rsidRPr="002C1B75">
              <w:rPr>
                <w:rFonts w:eastAsia="Times New Roman" w:cs="Times New Roman"/>
                <w:b/>
                <w:bCs/>
                <w:sz w:val="20"/>
                <w:szCs w:val="20"/>
                <w:lang w:val="fr-FR"/>
              </w:rPr>
              <w:t xml:space="preserve">A </w:t>
            </w:r>
            <w:r w:rsidR="00EC353F" w:rsidRPr="002C1B75">
              <w:rPr>
                <w:rFonts w:eastAsia="Times New Roman" w:cs="Times New Roman"/>
                <w:b/>
                <w:bCs/>
                <w:sz w:val="20"/>
                <w:szCs w:val="20"/>
                <w:lang w:val="fr-FR"/>
              </w:rPr>
              <w:t>garums</w:t>
            </w:r>
          </w:p>
        </w:tc>
      </w:tr>
      <w:tr w:rsidR="002C1B75" w:rsidRPr="002C1B75" w14:paraId="04B9F001" w14:textId="77777777" w:rsidTr="003434D8">
        <w:trPr>
          <w:trHeight w:val="300"/>
        </w:trPr>
        <w:tc>
          <w:tcPr>
            <w:tcW w:w="1017" w:type="dxa"/>
            <w:shd w:val="clear" w:color="auto" w:fill="auto"/>
            <w:noWrap/>
            <w:vAlign w:val="center"/>
            <w:hideMark/>
          </w:tcPr>
          <w:p w14:paraId="202FA419" w14:textId="77777777" w:rsidR="00EC353F" w:rsidRPr="002C1B75" w:rsidRDefault="00EC353F" w:rsidP="003434D8">
            <w:pPr>
              <w:jc w:val="center"/>
              <w:rPr>
                <w:rFonts w:eastAsia="Times New Roman" w:cs="Times New Roman"/>
                <w:b/>
                <w:bCs/>
                <w:sz w:val="20"/>
                <w:szCs w:val="20"/>
                <w:lang w:val="fr-FR"/>
              </w:rPr>
            </w:pPr>
            <w:r w:rsidRPr="002C1B75">
              <w:rPr>
                <w:rFonts w:eastAsia="Times New Roman" w:cs="Times New Roman"/>
                <w:b/>
                <w:bCs/>
                <w:sz w:val="20"/>
                <w:szCs w:val="20"/>
                <w:lang w:val="fr-FR"/>
              </w:rPr>
              <w:t>1</w:t>
            </w:r>
          </w:p>
        </w:tc>
        <w:tc>
          <w:tcPr>
            <w:tcW w:w="1581" w:type="dxa"/>
            <w:shd w:val="clear" w:color="auto" w:fill="auto"/>
            <w:noWrap/>
            <w:vAlign w:val="center"/>
            <w:hideMark/>
          </w:tcPr>
          <w:p w14:paraId="5EB712FF" w14:textId="77777777" w:rsidR="00EC353F" w:rsidRPr="002C1B75" w:rsidRDefault="00EC353F" w:rsidP="003434D8">
            <w:pPr>
              <w:jc w:val="center"/>
              <w:rPr>
                <w:rFonts w:eastAsia="Times New Roman" w:cs="Times New Roman"/>
                <w:sz w:val="20"/>
                <w:szCs w:val="20"/>
                <w:lang w:val="fr-FR"/>
              </w:rPr>
            </w:pPr>
            <w:r w:rsidRPr="002C1B75">
              <w:rPr>
                <w:rFonts w:eastAsia="Times New Roman" w:cs="Times New Roman"/>
                <w:sz w:val="20"/>
                <w:szCs w:val="20"/>
                <w:lang w:val="fr-FR"/>
              </w:rPr>
              <w:t>56,0712000000</w:t>
            </w:r>
          </w:p>
        </w:tc>
        <w:tc>
          <w:tcPr>
            <w:tcW w:w="1701" w:type="dxa"/>
            <w:shd w:val="clear" w:color="auto" w:fill="auto"/>
            <w:noWrap/>
            <w:vAlign w:val="center"/>
            <w:hideMark/>
          </w:tcPr>
          <w:p w14:paraId="30609827" w14:textId="77777777" w:rsidR="00EC353F" w:rsidRPr="002C1B75" w:rsidRDefault="00EC353F" w:rsidP="003434D8">
            <w:pPr>
              <w:jc w:val="center"/>
              <w:rPr>
                <w:rFonts w:eastAsia="Times New Roman" w:cs="Times New Roman"/>
                <w:sz w:val="20"/>
                <w:szCs w:val="20"/>
                <w:lang w:val="fr-FR"/>
              </w:rPr>
            </w:pPr>
            <w:r w:rsidRPr="002C1B75">
              <w:rPr>
                <w:rFonts w:eastAsia="Times New Roman" w:cs="Times New Roman"/>
                <w:sz w:val="20"/>
                <w:szCs w:val="20"/>
                <w:lang w:val="fr-FR"/>
              </w:rPr>
              <w:t>20,8229000001</w:t>
            </w:r>
          </w:p>
        </w:tc>
      </w:tr>
      <w:tr w:rsidR="002C1B75" w:rsidRPr="002C1B75" w14:paraId="4CC955B8" w14:textId="77777777" w:rsidTr="003434D8">
        <w:trPr>
          <w:trHeight w:val="300"/>
        </w:trPr>
        <w:tc>
          <w:tcPr>
            <w:tcW w:w="1017" w:type="dxa"/>
            <w:shd w:val="clear" w:color="auto" w:fill="auto"/>
            <w:noWrap/>
            <w:vAlign w:val="center"/>
            <w:hideMark/>
          </w:tcPr>
          <w:p w14:paraId="6C39160D" w14:textId="77777777" w:rsidR="00EC353F" w:rsidRPr="002C1B75" w:rsidRDefault="00EC353F" w:rsidP="003434D8">
            <w:pPr>
              <w:jc w:val="center"/>
              <w:rPr>
                <w:rFonts w:eastAsia="Times New Roman" w:cs="Times New Roman"/>
                <w:b/>
                <w:bCs/>
                <w:sz w:val="20"/>
                <w:szCs w:val="20"/>
                <w:lang w:val="fr-FR"/>
              </w:rPr>
            </w:pPr>
            <w:r w:rsidRPr="002C1B75">
              <w:rPr>
                <w:rFonts w:eastAsia="Times New Roman" w:cs="Times New Roman"/>
                <w:b/>
                <w:bCs/>
                <w:sz w:val="20"/>
                <w:szCs w:val="20"/>
                <w:lang w:val="fr-FR"/>
              </w:rPr>
              <w:t>2</w:t>
            </w:r>
          </w:p>
        </w:tc>
        <w:tc>
          <w:tcPr>
            <w:tcW w:w="1581" w:type="dxa"/>
            <w:shd w:val="clear" w:color="auto" w:fill="auto"/>
            <w:noWrap/>
            <w:vAlign w:val="center"/>
            <w:hideMark/>
          </w:tcPr>
          <w:p w14:paraId="650FD9B2" w14:textId="77777777" w:rsidR="00EC353F" w:rsidRPr="002C1B75" w:rsidRDefault="00EC353F" w:rsidP="003434D8">
            <w:pPr>
              <w:jc w:val="center"/>
              <w:rPr>
                <w:rFonts w:eastAsia="Times New Roman" w:cs="Times New Roman"/>
                <w:sz w:val="20"/>
                <w:szCs w:val="20"/>
                <w:lang w:val="fr-FR"/>
              </w:rPr>
            </w:pPr>
            <w:r w:rsidRPr="002C1B75">
              <w:rPr>
                <w:rFonts w:eastAsia="Times New Roman" w:cs="Times New Roman"/>
                <w:sz w:val="20"/>
                <w:szCs w:val="20"/>
                <w:lang w:val="fr-FR"/>
              </w:rPr>
              <w:t>56,0719000000</w:t>
            </w:r>
          </w:p>
        </w:tc>
        <w:tc>
          <w:tcPr>
            <w:tcW w:w="1701" w:type="dxa"/>
            <w:shd w:val="clear" w:color="auto" w:fill="auto"/>
            <w:noWrap/>
            <w:vAlign w:val="center"/>
            <w:hideMark/>
          </w:tcPr>
          <w:p w14:paraId="2C1F6DF0" w14:textId="77777777" w:rsidR="00EC353F" w:rsidRPr="002C1B75" w:rsidRDefault="00EC353F" w:rsidP="003434D8">
            <w:pPr>
              <w:jc w:val="center"/>
              <w:rPr>
                <w:rFonts w:eastAsia="Times New Roman" w:cs="Times New Roman"/>
                <w:sz w:val="20"/>
                <w:szCs w:val="20"/>
                <w:lang w:val="fr-FR"/>
              </w:rPr>
            </w:pPr>
            <w:r w:rsidRPr="002C1B75">
              <w:rPr>
                <w:rFonts w:eastAsia="Times New Roman" w:cs="Times New Roman"/>
                <w:sz w:val="20"/>
                <w:szCs w:val="20"/>
                <w:lang w:val="fr-FR"/>
              </w:rPr>
              <w:t>20,8470000000</w:t>
            </w:r>
          </w:p>
        </w:tc>
      </w:tr>
      <w:tr w:rsidR="002C1B75" w:rsidRPr="002C1B75" w14:paraId="4288B26A" w14:textId="77777777" w:rsidTr="003434D8">
        <w:trPr>
          <w:trHeight w:val="300"/>
        </w:trPr>
        <w:tc>
          <w:tcPr>
            <w:tcW w:w="1017" w:type="dxa"/>
            <w:shd w:val="clear" w:color="auto" w:fill="auto"/>
            <w:noWrap/>
            <w:vAlign w:val="center"/>
            <w:hideMark/>
          </w:tcPr>
          <w:p w14:paraId="62EA6343" w14:textId="77777777" w:rsidR="00EC353F" w:rsidRPr="002C1B75" w:rsidRDefault="00EC353F" w:rsidP="003434D8">
            <w:pPr>
              <w:jc w:val="center"/>
              <w:rPr>
                <w:rFonts w:eastAsia="Times New Roman" w:cs="Times New Roman"/>
                <w:b/>
                <w:bCs/>
                <w:sz w:val="20"/>
                <w:szCs w:val="20"/>
                <w:lang w:val="fr-FR"/>
              </w:rPr>
            </w:pPr>
            <w:r w:rsidRPr="002C1B75">
              <w:rPr>
                <w:rFonts w:eastAsia="Times New Roman" w:cs="Times New Roman"/>
                <w:b/>
                <w:bCs/>
                <w:sz w:val="20"/>
                <w:szCs w:val="20"/>
                <w:lang w:val="fr-FR"/>
              </w:rPr>
              <w:t>3</w:t>
            </w:r>
          </w:p>
        </w:tc>
        <w:tc>
          <w:tcPr>
            <w:tcW w:w="1581" w:type="dxa"/>
            <w:shd w:val="clear" w:color="auto" w:fill="auto"/>
            <w:noWrap/>
            <w:vAlign w:val="center"/>
            <w:hideMark/>
          </w:tcPr>
          <w:p w14:paraId="54EEDF0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lang w:val="fr-FR"/>
              </w:rPr>
              <w:t>56,0</w:t>
            </w:r>
            <w:r w:rsidRPr="002C1B75">
              <w:rPr>
                <w:rFonts w:eastAsia="Times New Roman" w:cs="Times New Roman"/>
                <w:sz w:val="20"/>
                <w:szCs w:val="20"/>
              </w:rPr>
              <w:t>725000000</w:t>
            </w:r>
          </w:p>
        </w:tc>
        <w:tc>
          <w:tcPr>
            <w:tcW w:w="1701" w:type="dxa"/>
            <w:shd w:val="clear" w:color="auto" w:fill="auto"/>
            <w:noWrap/>
            <w:vAlign w:val="center"/>
            <w:hideMark/>
          </w:tcPr>
          <w:p w14:paraId="6AEDDEC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20,8710000000</w:t>
            </w:r>
          </w:p>
        </w:tc>
      </w:tr>
      <w:tr w:rsidR="002C1B75" w:rsidRPr="002C1B75" w14:paraId="1544179E" w14:textId="77777777" w:rsidTr="003434D8">
        <w:trPr>
          <w:trHeight w:val="300"/>
        </w:trPr>
        <w:tc>
          <w:tcPr>
            <w:tcW w:w="1017" w:type="dxa"/>
            <w:shd w:val="clear" w:color="auto" w:fill="auto"/>
            <w:noWrap/>
            <w:vAlign w:val="center"/>
            <w:hideMark/>
          </w:tcPr>
          <w:p w14:paraId="11316DD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w:t>
            </w:r>
          </w:p>
        </w:tc>
        <w:tc>
          <w:tcPr>
            <w:tcW w:w="1581" w:type="dxa"/>
            <w:shd w:val="clear" w:color="auto" w:fill="auto"/>
            <w:noWrap/>
            <w:vAlign w:val="center"/>
            <w:hideMark/>
          </w:tcPr>
          <w:p w14:paraId="304FA9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56,0731000000</w:t>
            </w:r>
          </w:p>
        </w:tc>
        <w:tc>
          <w:tcPr>
            <w:tcW w:w="1701" w:type="dxa"/>
            <w:shd w:val="clear" w:color="auto" w:fill="auto"/>
            <w:noWrap/>
            <w:vAlign w:val="center"/>
            <w:hideMark/>
          </w:tcPr>
          <w:p w14:paraId="7B15FA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20,8951000000</w:t>
            </w:r>
          </w:p>
        </w:tc>
      </w:tr>
      <w:tr w:rsidR="002C1B75" w:rsidRPr="002C1B75" w14:paraId="413855C2" w14:textId="77777777" w:rsidTr="003434D8">
        <w:trPr>
          <w:trHeight w:val="300"/>
        </w:trPr>
        <w:tc>
          <w:tcPr>
            <w:tcW w:w="1017" w:type="dxa"/>
            <w:shd w:val="clear" w:color="auto" w:fill="auto"/>
            <w:noWrap/>
            <w:vAlign w:val="center"/>
            <w:hideMark/>
          </w:tcPr>
          <w:p w14:paraId="704ACD4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w:t>
            </w:r>
          </w:p>
        </w:tc>
        <w:tc>
          <w:tcPr>
            <w:tcW w:w="1581" w:type="dxa"/>
            <w:shd w:val="clear" w:color="auto" w:fill="auto"/>
            <w:noWrap/>
            <w:vAlign w:val="center"/>
            <w:hideMark/>
          </w:tcPr>
          <w:p w14:paraId="00B1340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56,0741000000</w:t>
            </w:r>
          </w:p>
        </w:tc>
        <w:tc>
          <w:tcPr>
            <w:tcW w:w="1701" w:type="dxa"/>
            <w:shd w:val="clear" w:color="auto" w:fill="auto"/>
            <w:noWrap/>
            <w:vAlign w:val="center"/>
            <w:hideMark/>
          </w:tcPr>
          <w:p w14:paraId="292666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20,9185000000</w:t>
            </w:r>
          </w:p>
        </w:tc>
      </w:tr>
      <w:tr w:rsidR="002C1B75" w:rsidRPr="002C1B75" w14:paraId="78723EE5" w14:textId="77777777" w:rsidTr="003434D8">
        <w:trPr>
          <w:trHeight w:val="300"/>
        </w:trPr>
        <w:tc>
          <w:tcPr>
            <w:tcW w:w="1017" w:type="dxa"/>
            <w:shd w:val="clear" w:color="auto" w:fill="auto"/>
            <w:noWrap/>
            <w:vAlign w:val="center"/>
            <w:hideMark/>
          </w:tcPr>
          <w:p w14:paraId="293EDD7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w:t>
            </w:r>
          </w:p>
        </w:tc>
        <w:tc>
          <w:tcPr>
            <w:tcW w:w="1581" w:type="dxa"/>
            <w:shd w:val="clear" w:color="auto" w:fill="auto"/>
            <w:noWrap/>
            <w:vAlign w:val="center"/>
            <w:hideMark/>
          </w:tcPr>
          <w:p w14:paraId="6BC2E24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56,0745000000</w:t>
            </w:r>
          </w:p>
        </w:tc>
        <w:tc>
          <w:tcPr>
            <w:tcW w:w="1701" w:type="dxa"/>
            <w:shd w:val="clear" w:color="auto" w:fill="auto"/>
            <w:noWrap/>
            <w:vAlign w:val="center"/>
            <w:hideMark/>
          </w:tcPr>
          <w:p w14:paraId="2E6F21D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20,9345000000</w:t>
            </w:r>
          </w:p>
        </w:tc>
      </w:tr>
      <w:tr w:rsidR="002C1B75" w:rsidRPr="002C1B75" w14:paraId="4F5D2035" w14:textId="77777777" w:rsidTr="003434D8">
        <w:trPr>
          <w:trHeight w:val="300"/>
        </w:trPr>
        <w:tc>
          <w:tcPr>
            <w:tcW w:w="1017" w:type="dxa"/>
            <w:shd w:val="clear" w:color="auto" w:fill="auto"/>
            <w:noWrap/>
            <w:vAlign w:val="center"/>
            <w:hideMark/>
          </w:tcPr>
          <w:p w14:paraId="51E3D8D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w:t>
            </w:r>
          </w:p>
        </w:tc>
        <w:tc>
          <w:tcPr>
            <w:tcW w:w="1581" w:type="dxa"/>
            <w:shd w:val="clear" w:color="auto" w:fill="auto"/>
            <w:noWrap/>
            <w:vAlign w:val="center"/>
            <w:hideMark/>
          </w:tcPr>
          <w:p w14:paraId="2D01AD0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56,0753000000</w:t>
            </w:r>
          </w:p>
        </w:tc>
        <w:tc>
          <w:tcPr>
            <w:tcW w:w="1701" w:type="dxa"/>
            <w:shd w:val="clear" w:color="auto" w:fill="auto"/>
            <w:noWrap/>
            <w:vAlign w:val="center"/>
            <w:hideMark/>
          </w:tcPr>
          <w:p w14:paraId="3458D7D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20,9666000000</w:t>
            </w:r>
          </w:p>
        </w:tc>
      </w:tr>
      <w:tr w:rsidR="002C1B75" w:rsidRPr="002C1B75" w14:paraId="48EC59B0" w14:textId="77777777" w:rsidTr="003434D8">
        <w:trPr>
          <w:trHeight w:val="300"/>
        </w:trPr>
        <w:tc>
          <w:tcPr>
            <w:tcW w:w="1017" w:type="dxa"/>
            <w:shd w:val="clear" w:color="auto" w:fill="auto"/>
            <w:noWrap/>
            <w:vAlign w:val="center"/>
            <w:hideMark/>
          </w:tcPr>
          <w:p w14:paraId="42A9679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w:t>
            </w:r>
          </w:p>
        </w:tc>
        <w:tc>
          <w:tcPr>
            <w:tcW w:w="1581" w:type="dxa"/>
            <w:shd w:val="clear" w:color="auto" w:fill="auto"/>
            <w:noWrap/>
            <w:vAlign w:val="center"/>
            <w:hideMark/>
          </w:tcPr>
          <w:p w14:paraId="77F72F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56,0761000000</w:t>
            </w:r>
          </w:p>
        </w:tc>
        <w:tc>
          <w:tcPr>
            <w:tcW w:w="1701" w:type="dxa"/>
            <w:shd w:val="clear" w:color="auto" w:fill="auto"/>
            <w:noWrap/>
            <w:vAlign w:val="center"/>
            <w:hideMark/>
          </w:tcPr>
          <w:p w14:paraId="60E4E9D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20,9987000000</w:t>
            </w:r>
          </w:p>
        </w:tc>
      </w:tr>
      <w:tr w:rsidR="002C1B75" w:rsidRPr="002C1B75" w14:paraId="43434DBA" w14:textId="77777777" w:rsidTr="003434D8">
        <w:trPr>
          <w:trHeight w:val="300"/>
        </w:trPr>
        <w:tc>
          <w:tcPr>
            <w:tcW w:w="1017" w:type="dxa"/>
            <w:shd w:val="clear" w:color="auto" w:fill="auto"/>
            <w:noWrap/>
            <w:vAlign w:val="center"/>
            <w:hideMark/>
          </w:tcPr>
          <w:p w14:paraId="2E399AB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w:t>
            </w:r>
          </w:p>
        </w:tc>
        <w:tc>
          <w:tcPr>
            <w:tcW w:w="1581" w:type="dxa"/>
            <w:shd w:val="clear" w:color="auto" w:fill="auto"/>
            <w:noWrap/>
            <w:vAlign w:val="center"/>
            <w:hideMark/>
          </w:tcPr>
          <w:p w14:paraId="72F045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56,0831000000</w:t>
            </w:r>
          </w:p>
        </w:tc>
        <w:tc>
          <w:tcPr>
            <w:tcW w:w="1701" w:type="dxa"/>
            <w:shd w:val="clear" w:color="auto" w:fill="auto"/>
            <w:noWrap/>
            <w:vAlign w:val="center"/>
            <w:hideMark/>
          </w:tcPr>
          <w:p w14:paraId="06A356B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20,9178000000</w:t>
            </w:r>
          </w:p>
        </w:tc>
      </w:tr>
      <w:tr w:rsidR="002C1B75" w:rsidRPr="002C1B75" w14:paraId="48F4B381" w14:textId="77777777" w:rsidTr="003434D8">
        <w:trPr>
          <w:trHeight w:val="300"/>
        </w:trPr>
        <w:tc>
          <w:tcPr>
            <w:tcW w:w="1017" w:type="dxa"/>
            <w:shd w:val="clear" w:color="auto" w:fill="auto"/>
            <w:noWrap/>
            <w:vAlign w:val="center"/>
            <w:hideMark/>
          </w:tcPr>
          <w:p w14:paraId="0809B3D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w:t>
            </w:r>
          </w:p>
        </w:tc>
        <w:tc>
          <w:tcPr>
            <w:tcW w:w="1581" w:type="dxa"/>
            <w:shd w:val="clear" w:color="auto" w:fill="auto"/>
            <w:noWrap/>
            <w:vAlign w:val="center"/>
            <w:hideMark/>
          </w:tcPr>
          <w:p w14:paraId="7744D55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56,0839000000</w:t>
            </w:r>
          </w:p>
        </w:tc>
        <w:tc>
          <w:tcPr>
            <w:tcW w:w="1701" w:type="dxa"/>
            <w:shd w:val="clear" w:color="auto" w:fill="auto"/>
            <w:noWrap/>
            <w:vAlign w:val="center"/>
            <w:hideMark/>
          </w:tcPr>
          <w:p w14:paraId="26BA023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20,9499000000</w:t>
            </w:r>
          </w:p>
        </w:tc>
      </w:tr>
      <w:tr w:rsidR="002C1B75" w:rsidRPr="002C1B75" w14:paraId="1876EC6E" w14:textId="77777777" w:rsidTr="003434D8">
        <w:trPr>
          <w:trHeight w:val="300"/>
        </w:trPr>
        <w:tc>
          <w:tcPr>
            <w:tcW w:w="1017" w:type="dxa"/>
            <w:shd w:val="clear" w:color="auto" w:fill="auto"/>
            <w:noWrap/>
            <w:vAlign w:val="center"/>
            <w:hideMark/>
          </w:tcPr>
          <w:p w14:paraId="6E97316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w:t>
            </w:r>
          </w:p>
        </w:tc>
        <w:tc>
          <w:tcPr>
            <w:tcW w:w="1581" w:type="dxa"/>
            <w:shd w:val="clear" w:color="auto" w:fill="auto"/>
            <w:noWrap/>
            <w:vAlign w:val="center"/>
            <w:hideMark/>
          </w:tcPr>
          <w:p w14:paraId="3950336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56,0847000000</w:t>
            </w:r>
          </w:p>
        </w:tc>
        <w:tc>
          <w:tcPr>
            <w:tcW w:w="1701" w:type="dxa"/>
            <w:shd w:val="clear" w:color="auto" w:fill="auto"/>
            <w:noWrap/>
            <w:vAlign w:val="center"/>
            <w:hideMark/>
          </w:tcPr>
          <w:p w14:paraId="54D207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20,9819000000</w:t>
            </w:r>
          </w:p>
        </w:tc>
      </w:tr>
      <w:tr w:rsidR="002C1B75" w:rsidRPr="002C1B75" w14:paraId="55D2E376" w14:textId="77777777" w:rsidTr="003434D8">
        <w:trPr>
          <w:trHeight w:val="300"/>
        </w:trPr>
        <w:tc>
          <w:tcPr>
            <w:tcW w:w="1017" w:type="dxa"/>
            <w:shd w:val="clear" w:color="auto" w:fill="auto"/>
            <w:noWrap/>
            <w:vAlign w:val="center"/>
            <w:hideMark/>
          </w:tcPr>
          <w:p w14:paraId="2559088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w:t>
            </w:r>
          </w:p>
        </w:tc>
        <w:tc>
          <w:tcPr>
            <w:tcW w:w="1581" w:type="dxa"/>
            <w:shd w:val="clear" w:color="auto" w:fill="auto"/>
            <w:noWrap/>
            <w:vAlign w:val="center"/>
            <w:hideMark/>
          </w:tcPr>
          <w:p w14:paraId="63A8472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56,0865000000</w:t>
            </w:r>
          </w:p>
        </w:tc>
        <w:tc>
          <w:tcPr>
            <w:tcW w:w="1701" w:type="dxa"/>
            <w:shd w:val="clear" w:color="auto" w:fill="auto"/>
            <w:noWrap/>
            <w:vAlign w:val="center"/>
            <w:hideMark/>
          </w:tcPr>
          <w:p w14:paraId="49BF956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21,0275000000</w:t>
            </w:r>
          </w:p>
        </w:tc>
      </w:tr>
      <w:tr w:rsidR="002C1B75" w:rsidRPr="002C1B75" w14:paraId="46A523D5" w14:textId="77777777" w:rsidTr="003434D8">
        <w:trPr>
          <w:trHeight w:val="300"/>
        </w:trPr>
        <w:tc>
          <w:tcPr>
            <w:tcW w:w="1017" w:type="dxa"/>
            <w:shd w:val="clear" w:color="auto" w:fill="auto"/>
            <w:noWrap/>
            <w:vAlign w:val="center"/>
            <w:hideMark/>
          </w:tcPr>
          <w:p w14:paraId="166D004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w:t>
            </w:r>
          </w:p>
        </w:tc>
        <w:tc>
          <w:tcPr>
            <w:tcW w:w="1581" w:type="dxa"/>
            <w:shd w:val="clear" w:color="auto" w:fill="auto"/>
            <w:noWrap/>
            <w:vAlign w:val="center"/>
            <w:hideMark/>
          </w:tcPr>
          <w:p w14:paraId="6EB1936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56,0853000000</w:t>
            </w:r>
          </w:p>
        </w:tc>
        <w:tc>
          <w:tcPr>
            <w:tcW w:w="1701" w:type="dxa"/>
            <w:shd w:val="clear" w:color="auto" w:fill="auto"/>
            <w:noWrap/>
            <w:vAlign w:val="center"/>
            <w:hideMark/>
          </w:tcPr>
          <w:p w14:paraId="2D70421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20,8459000000</w:t>
            </w:r>
          </w:p>
        </w:tc>
      </w:tr>
      <w:tr w:rsidR="002C1B75" w:rsidRPr="002C1B75" w14:paraId="0A684103" w14:textId="77777777" w:rsidTr="003434D8">
        <w:trPr>
          <w:trHeight w:val="300"/>
        </w:trPr>
        <w:tc>
          <w:tcPr>
            <w:tcW w:w="1017" w:type="dxa"/>
            <w:shd w:val="clear" w:color="auto" w:fill="auto"/>
            <w:noWrap/>
            <w:vAlign w:val="center"/>
            <w:hideMark/>
          </w:tcPr>
          <w:p w14:paraId="485C7F4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14</w:t>
            </w:r>
          </w:p>
        </w:tc>
        <w:tc>
          <w:tcPr>
            <w:tcW w:w="1581" w:type="dxa"/>
            <w:shd w:val="clear" w:color="auto" w:fill="auto"/>
            <w:noWrap/>
            <w:vAlign w:val="center"/>
            <w:hideMark/>
          </w:tcPr>
          <w:p w14:paraId="1F8C1CB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56,0859000000</w:t>
            </w:r>
          </w:p>
        </w:tc>
        <w:tc>
          <w:tcPr>
            <w:tcW w:w="1701" w:type="dxa"/>
            <w:shd w:val="clear" w:color="auto" w:fill="auto"/>
            <w:noWrap/>
            <w:vAlign w:val="center"/>
            <w:hideMark/>
          </w:tcPr>
          <w:p w14:paraId="5D36625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20,8699000000</w:t>
            </w:r>
          </w:p>
        </w:tc>
      </w:tr>
      <w:tr w:rsidR="002C1B75" w:rsidRPr="002C1B75" w14:paraId="6D5E57D8" w14:textId="77777777" w:rsidTr="003434D8">
        <w:trPr>
          <w:trHeight w:val="300"/>
        </w:trPr>
        <w:tc>
          <w:tcPr>
            <w:tcW w:w="1017" w:type="dxa"/>
            <w:shd w:val="clear" w:color="auto" w:fill="auto"/>
            <w:noWrap/>
            <w:vAlign w:val="center"/>
            <w:hideMark/>
          </w:tcPr>
          <w:p w14:paraId="5C92BE8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15</w:t>
            </w:r>
          </w:p>
        </w:tc>
        <w:tc>
          <w:tcPr>
            <w:tcW w:w="1581" w:type="dxa"/>
            <w:shd w:val="clear" w:color="auto" w:fill="auto"/>
            <w:noWrap/>
            <w:vAlign w:val="center"/>
            <w:hideMark/>
          </w:tcPr>
          <w:p w14:paraId="04A4CC0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56,0865000000</w:t>
            </w:r>
          </w:p>
        </w:tc>
        <w:tc>
          <w:tcPr>
            <w:tcW w:w="1701" w:type="dxa"/>
            <w:shd w:val="clear" w:color="auto" w:fill="auto"/>
            <w:noWrap/>
            <w:vAlign w:val="center"/>
            <w:hideMark/>
          </w:tcPr>
          <w:p w14:paraId="4133700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20,8940000000</w:t>
            </w:r>
          </w:p>
        </w:tc>
      </w:tr>
      <w:tr w:rsidR="002C1B75" w:rsidRPr="002C1B75" w14:paraId="18B9B575" w14:textId="77777777" w:rsidTr="003434D8">
        <w:trPr>
          <w:trHeight w:val="300"/>
        </w:trPr>
        <w:tc>
          <w:tcPr>
            <w:tcW w:w="1017" w:type="dxa"/>
            <w:shd w:val="clear" w:color="auto" w:fill="auto"/>
            <w:noWrap/>
            <w:vAlign w:val="center"/>
            <w:hideMark/>
          </w:tcPr>
          <w:p w14:paraId="575CF15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16</w:t>
            </w:r>
          </w:p>
        </w:tc>
        <w:tc>
          <w:tcPr>
            <w:tcW w:w="1581" w:type="dxa"/>
            <w:shd w:val="clear" w:color="auto" w:fill="auto"/>
            <w:noWrap/>
            <w:vAlign w:val="center"/>
            <w:hideMark/>
          </w:tcPr>
          <w:p w14:paraId="23A3FB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56,0933000000</w:t>
            </w:r>
          </w:p>
        </w:tc>
        <w:tc>
          <w:tcPr>
            <w:tcW w:w="1701" w:type="dxa"/>
            <w:shd w:val="clear" w:color="auto" w:fill="auto"/>
            <w:noWrap/>
            <w:vAlign w:val="center"/>
            <w:hideMark/>
          </w:tcPr>
          <w:p w14:paraId="64F4A70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20,9652000000</w:t>
            </w:r>
          </w:p>
        </w:tc>
      </w:tr>
      <w:tr w:rsidR="002C1B75" w:rsidRPr="002C1B75" w14:paraId="0BD0C20E" w14:textId="77777777" w:rsidTr="003434D8">
        <w:trPr>
          <w:trHeight w:val="300"/>
        </w:trPr>
        <w:tc>
          <w:tcPr>
            <w:tcW w:w="1017" w:type="dxa"/>
            <w:shd w:val="clear" w:color="auto" w:fill="auto"/>
            <w:noWrap/>
            <w:vAlign w:val="center"/>
            <w:hideMark/>
          </w:tcPr>
          <w:p w14:paraId="2772F62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17</w:t>
            </w:r>
          </w:p>
        </w:tc>
        <w:tc>
          <w:tcPr>
            <w:tcW w:w="1581" w:type="dxa"/>
            <w:shd w:val="clear" w:color="auto" w:fill="auto"/>
            <w:noWrap/>
            <w:vAlign w:val="center"/>
            <w:hideMark/>
          </w:tcPr>
          <w:p w14:paraId="005A66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56,0937000000</w:t>
            </w:r>
          </w:p>
        </w:tc>
        <w:tc>
          <w:tcPr>
            <w:tcW w:w="1701" w:type="dxa"/>
            <w:shd w:val="clear" w:color="auto" w:fill="auto"/>
            <w:noWrap/>
            <w:vAlign w:val="center"/>
            <w:hideMark/>
          </w:tcPr>
          <w:p w14:paraId="271FD8E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20,9812000000</w:t>
            </w:r>
          </w:p>
        </w:tc>
      </w:tr>
      <w:tr w:rsidR="002C1B75" w:rsidRPr="002C1B75" w14:paraId="0D9A11EE" w14:textId="77777777" w:rsidTr="003434D8">
        <w:trPr>
          <w:trHeight w:val="300"/>
        </w:trPr>
        <w:tc>
          <w:tcPr>
            <w:tcW w:w="1017" w:type="dxa"/>
            <w:shd w:val="clear" w:color="auto" w:fill="auto"/>
            <w:noWrap/>
            <w:vAlign w:val="center"/>
            <w:hideMark/>
          </w:tcPr>
          <w:p w14:paraId="62B1546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18</w:t>
            </w:r>
          </w:p>
        </w:tc>
        <w:tc>
          <w:tcPr>
            <w:tcW w:w="1581" w:type="dxa"/>
            <w:shd w:val="clear" w:color="auto" w:fill="auto"/>
            <w:noWrap/>
            <w:vAlign w:val="center"/>
            <w:hideMark/>
          </w:tcPr>
          <w:p w14:paraId="48009C0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56,0955000000</w:t>
            </w:r>
          </w:p>
        </w:tc>
        <w:tc>
          <w:tcPr>
            <w:tcW w:w="1701" w:type="dxa"/>
            <w:shd w:val="clear" w:color="auto" w:fill="auto"/>
            <w:noWrap/>
            <w:vAlign w:val="center"/>
            <w:hideMark/>
          </w:tcPr>
          <w:p w14:paraId="5A6FC9B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21,0268000000</w:t>
            </w:r>
          </w:p>
        </w:tc>
      </w:tr>
      <w:tr w:rsidR="002C1B75" w:rsidRPr="002C1B75" w14:paraId="3D955DFE" w14:textId="77777777" w:rsidTr="003434D8">
        <w:trPr>
          <w:trHeight w:val="300"/>
        </w:trPr>
        <w:tc>
          <w:tcPr>
            <w:tcW w:w="1017" w:type="dxa"/>
            <w:shd w:val="clear" w:color="auto" w:fill="auto"/>
            <w:noWrap/>
            <w:vAlign w:val="center"/>
            <w:hideMark/>
          </w:tcPr>
          <w:p w14:paraId="6AAE7D8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19</w:t>
            </w:r>
          </w:p>
        </w:tc>
        <w:tc>
          <w:tcPr>
            <w:tcW w:w="1581" w:type="dxa"/>
            <w:shd w:val="clear" w:color="auto" w:fill="auto"/>
            <w:noWrap/>
            <w:vAlign w:val="center"/>
            <w:hideMark/>
          </w:tcPr>
          <w:p w14:paraId="4312620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56,0992000000</w:t>
            </w:r>
          </w:p>
        </w:tc>
        <w:tc>
          <w:tcPr>
            <w:tcW w:w="1701" w:type="dxa"/>
            <w:shd w:val="clear" w:color="auto" w:fill="auto"/>
            <w:noWrap/>
            <w:vAlign w:val="center"/>
            <w:hideMark/>
          </w:tcPr>
          <w:p w14:paraId="3346C8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20,9943000000</w:t>
            </w:r>
          </w:p>
        </w:tc>
      </w:tr>
      <w:tr w:rsidR="002C1B75" w:rsidRPr="002C1B75" w14:paraId="632BB9DB" w14:textId="77777777" w:rsidTr="003434D8">
        <w:trPr>
          <w:trHeight w:val="300"/>
        </w:trPr>
        <w:tc>
          <w:tcPr>
            <w:tcW w:w="1017" w:type="dxa"/>
            <w:shd w:val="clear" w:color="auto" w:fill="auto"/>
            <w:noWrap/>
            <w:vAlign w:val="center"/>
            <w:hideMark/>
          </w:tcPr>
          <w:p w14:paraId="2643B59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20</w:t>
            </w:r>
          </w:p>
        </w:tc>
        <w:tc>
          <w:tcPr>
            <w:tcW w:w="1581" w:type="dxa"/>
            <w:shd w:val="clear" w:color="auto" w:fill="auto"/>
            <w:noWrap/>
            <w:vAlign w:val="center"/>
            <w:hideMark/>
          </w:tcPr>
          <w:p w14:paraId="0E9A0C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56,0996000000</w:t>
            </w:r>
          </w:p>
        </w:tc>
        <w:tc>
          <w:tcPr>
            <w:tcW w:w="1701" w:type="dxa"/>
            <w:shd w:val="clear" w:color="auto" w:fill="auto"/>
            <w:noWrap/>
            <w:vAlign w:val="center"/>
            <w:hideMark/>
          </w:tcPr>
          <w:p w14:paraId="46EF3E0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21,0104000000</w:t>
            </w:r>
          </w:p>
        </w:tc>
      </w:tr>
      <w:tr w:rsidR="002C1B75" w:rsidRPr="002C1B75" w14:paraId="42491C66" w14:textId="77777777" w:rsidTr="003434D8">
        <w:trPr>
          <w:trHeight w:val="300"/>
        </w:trPr>
        <w:tc>
          <w:tcPr>
            <w:tcW w:w="1017" w:type="dxa"/>
            <w:shd w:val="clear" w:color="auto" w:fill="auto"/>
            <w:noWrap/>
            <w:vAlign w:val="center"/>
            <w:hideMark/>
          </w:tcPr>
          <w:p w14:paraId="1F85F78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21</w:t>
            </w:r>
          </w:p>
        </w:tc>
        <w:tc>
          <w:tcPr>
            <w:tcW w:w="1581" w:type="dxa"/>
            <w:shd w:val="clear" w:color="auto" w:fill="auto"/>
            <w:noWrap/>
            <w:vAlign w:val="center"/>
            <w:hideMark/>
          </w:tcPr>
          <w:p w14:paraId="7176B2C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56,0982000000</w:t>
            </w:r>
          </w:p>
        </w:tc>
        <w:tc>
          <w:tcPr>
            <w:tcW w:w="1701" w:type="dxa"/>
            <w:shd w:val="clear" w:color="auto" w:fill="auto"/>
            <w:noWrap/>
            <w:vAlign w:val="center"/>
            <w:hideMark/>
          </w:tcPr>
          <w:p w14:paraId="71B4DB2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20,8207000001</w:t>
            </w:r>
          </w:p>
        </w:tc>
      </w:tr>
      <w:tr w:rsidR="002C1B75" w:rsidRPr="002C1B75" w14:paraId="73A4C7F3" w14:textId="77777777" w:rsidTr="003434D8">
        <w:trPr>
          <w:trHeight w:val="300"/>
        </w:trPr>
        <w:tc>
          <w:tcPr>
            <w:tcW w:w="1017" w:type="dxa"/>
            <w:shd w:val="clear" w:color="auto" w:fill="auto"/>
            <w:noWrap/>
            <w:vAlign w:val="center"/>
            <w:hideMark/>
          </w:tcPr>
          <w:p w14:paraId="09D340D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22</w:t>
            </w:r>
          </w:p>
        </w:tc>
        <w:tc>
          <w:tcPr>
            <w:tcW w:w="1581" w:type="dxa"/>
            <w:shd w:val="clear" w:color="auto" w:fill="auto"/>
            <w:noWrap/>
            <w:vAlign w:val="center"/>
            <w:hideMark/>
          </w:tcPr>
          <w:p w14:paraId="086A112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56,0994000000</w:t>
            </w:r>
          </w:p>
        </w:tc>
        <w:tc>
          <w:tcPr>
            <w:tcW w:w="1701" w:type="dxa"/>
            <w:shd w:val="clear" w:color="auto" w:fill="auto"/>
            <w:noWrap/>
            <w:vAlign w:val="center"/>
            <w:hideMark/>
          </w:tcPr>
          <w:p w14:paraId="6821CC3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20,8688000000</w:t>
            </w:r>
          </w:p>
        </w:tc>
      </w:tr>
      <w:tr w:rsidR="002C1B75" w:rsidRPr="002C1B75" w14:paraId="4BE1BD8A" w14:textId="77777777" w:rsidTr="003434D8">
        <w:trPr>
          <w:trHeight w:val="300"/>
        </w:trPr>
        <w:tc>
          <w:tcPr>
            <w:tcW w:w="1017" w:type="dxa"/>
            <w:shd w:val="clear" w:color="auto" w:fill="auto"/>
            <w:noWrap/>
            <w:vAlign w:val="center"/>
            <w:hideMark/>
          </w:tcPr>
          <w:p w14:paraId="1397B14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23</w:t>
            </w:r>
          </w:p>
        </w:tc>
        <w:tc>
          <w:tcPr>
            <w:tcW w:w="1581" w:type="dxa"/>
            <w:shd w:val="clear" w:color="auto" w:fill="auto"/>
            <w:noWrap/>
            <w:vAlign w:val="center"/>
            <w:hideMark/>
          </w:tcPr>
          <w:p w14:paraId="3D7908A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56,1006000000</w:t>
            </w:r>
          </w:p>
        </w:tc>
        <w:tc>
          <w:tcPr>
            <w:tcW w:w="1701" w:type="dxa"/>
            <w:shd w:val="clear" w:color="auto" w:fill="auto"/>
            <w:noWrap/>
            <w:vAlign w:val="center"/>
            <w:hideMark/>
          </w:tcPr>
          <w:p w14:paraId="674E8F7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20,9003000000</w:t>
            </w:r>
          </w:p>
        </w:tc>
      </w:tr>
      <w:tr w:rsidR="002C1B75" w:rsidRPr="002C1B75" w14:paraId="4689F1F5" w14:textId="77777777" w:rsidTr="003434D8">
        <w:trPr>
          <w:trHeight w:val="300"/>
        </w:trPr>
        <w:tc>
          <w:tcPr>
            <w:tcW w:w="1017" w:type="dxa"/>
            <w:shd w:val="clear" w:color="auto" w:fill="auto"/>
            <w:noWrap/>
            <w:vAlign w:val="center"/>
            <w:hideMark/>
          </w:tcPr>
          <w:p w14:paraId="2E3128A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24</w:t>
            </w:r>
          </w:p>
        </w:tc>
        <w:tc>
          <w:tcPr>
            <w:tcW w:w="1581" w:type="dxa"/>
            <w:shd w:val="clear" w:color="auto" w:fill="auto"/>
            <w:noWrap/>
            <w:vAlign w:val="center"/>
            <w:hideMark/>
          </w:tcPr>
          <w:p w14:paraId="2EF1807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56,1010000000</w:t>
            </w:r>
          </w:p>
        </w:tc>
        <w:tc>
          <w:tcPr>
            <w:tcW w:w="1701" w:type="dxa"/>
            <w:shd w:val="clear" w:color="auto" w:fill="auto"/>
            <w:noWrap/>
            <w:vAlign w:val="center"/>
            <w:hideMark/>
          </w:tcPr>
          <w:p w14:paraId="01DAEB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20,9163000000</w:t>
            </w:r>
          </w:p>
        </w:tc>
      </w:tr>
      <w:tr w:rsidR="002C1B75" w:rsidRPr="002C1B75" w14:paraId="623B0ACD" w14:textId="77777777" w:rsidTr="003434D8">
        <w:trPr>
          <w:trHeight w:val="300"/>
        </w:trPr>
        <w:tc>
          <w:tcPr>
            <w:tcW w:w="1017" w:type="dxa"/>
            <w:shd w:val="clear" w:color="auto" w:fill="auto"/>
            <w:noWrap/>
            <w:vAlign w:val="center"/>
            <w:hideMark/>
          </w:tcPr>
          <w:p w14:paraId="3514170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25</w:t>
            </w:r>
          </w:p>
        </w:tc>
        <w:tc>
          <w:tcPr>
            <w:tcW w:w="1581" w:type="dxa"/>
            <w:shd w:val="clear" w:color="auto" w:fill="auto"/>
            <w:noWrap/>
            <w:vAlign w:val="center"/>
            <w:hideMark/>
          </w:tcPr>
          <w:p w14:paraId="5EC43B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56,1014000000</w:t>
            </w:r>
          </w:p>
        </w:tc>
        <w:tc>
          <w:tcPr>
            <w:tcW w:w="1701" w:type="dxa"/>
            <w:shd w:val="clear" w:color="auto" w:fill="auto"/>
            <w:noWrap/>
            <w:vAlign w:val="center"/>
            <w:hideMark/>
          </w:tcPr>
          <w:p w14:paraId="293B47B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20,9324000000</w:t>
            </w:r>
          </w:p>
        </w:tc>
      </w:tr>
      <w:tr w:rsidR="002C1B75" w:rsidRPr="002C1B75" w14:paraId="591C3F8A" w14:textId="77777777" w:rsidTr="003434D8">
        <w:trPr>
          <w:trHeight w:val="300"/>
        </w:trPr>
        <w:tc>
          <w:tcPr>
            <w:tcW w:w="1017" w:type="dxa"/>
            <w:shd w:val="clear" w:color="auto" w:fill="auto"/>
            <w:noWrap/>
            <w:vAlign w:val="center"/>
            <w:hideMark/>
          </w:tcPr>
          <w:p w14:paraId="0E1A33B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26</w:t>
            </w:r>
          </w:p>
        </w:tc>
        <w:tc>
          <w:tcPr>
            <w:tcW w:w="1581" w:type="dxa"/>
            <w:shd w:val="clear" w:color="auto" w:fill="auto"/>
            <w:noWrap/>
            <w:vAlign w:val="center"/>
            <w:hideMark/>
          </w:tcPr>
          <w:p w14:paraId="1E3EB3C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56,1026000000</w:t>
            </w:r>
          </w:p>
        </w:tc>
        <w:tc>
          <w:tcPr>
            <w:tcW w:w="1701" w:type="dxa"/>
            <w:shd w:val="clear" w:color="auto" w:fill="auto"/>
            <w:noWrap/>
            <w:vAlign w:val="center"/>
            <w:hideMark/>
          </w:tcPr>
          <w:p w14:paraId="6683608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20,9805000000</w:t>
            </w:r>
          </w:p>
        </w:tc>
      </w:tr>
      <w:tr w:rsidR="002C1B75" w:rsidRPr="002C1B75" w14:paraId="37BDC096" w14:textId="77777777" w:rsidTr="003434D8">
        <w:trPr>
          <w:trHeight w:val="300"/>
        </w:trPr>
        <w:tc>
          <w:tcPr>
            <w:tcW w:w="1017" w:type="dxa"/>
            <w:shd w:val="clear" w:color="auto" w:fill="auto"/>
            <w:noWrap/>
            <w:vAlign w:val="center"/>
            <w:hideMark/>
          </w:tcPr>
          <w:p w14:paraId="2BBE790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27</w:t>
            </w:r>
          </w:p>
        </w:tc>
        <w:tc>
          <w:tcPr>
            <w:tcW w:w="1581" w:type="dxa"/>
            <w:shd w:val="clear" w:color="auto" w:fill="auto"/>
            <w:noWrap/>
            <w:vAlign w:val="center"/>
            <w:hideMark/>
          </w:tcPr>
          <w:p w14:paraId="45370B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56,1045000000</w:t>
            </w:r>
          </w:p>
        </w:tc>
        <w:tc>
          <w:tcPr>
            <w:tcW w:w="1701" w:type="dxa"/>
            <w:shd w:val="clear" w:color="auto" w:fill="auto"/>
            <w:noWrap/>
            <w:vAlign w:val="center"/>
            <w:hideMark/>
          </w:tcPr>
          <w:p w14:paraId="6BCD22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21,0261000000</w:t>
            </w:r>
          </w:p>
        </w:tc>
      </w:tr>
      <w:tr w:rsidR="002C1B75" w:rsidRPr="002C1B75" w14:paraId="3094C860" w14:textId="77777777" w:rsidTr="003434D8">
        <w:trPr>
          <w:trHeight w:val="300"/>
        </w:trPr>
        <w:tc>
          <w:tcPr>
            <w:tcW w:w="1017" w:type="dxa"/>
            <w:shd w:val="clear" w:color="auto" w:fill="auto"/>
            <w:noWrap/>
            <w:vAlign w:val="center"/>
            <w:hideMark/>
          </w:tcPr>
          <w:p w14:paraId="0591FC5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28</w:t>
            </w:r>
          </w:p>
        </w:tc>
        <w:tc>
          <w:tcPr>
            <w:tcW w:w="1581" w:type="dxa"/>
            <w:shd w:val="clear" w:color="auto" w:fill="auto"/>
            <w:noWrap/>
            <w:vAlign w:val="center"/>
            <w:hideMark/>
          </w:tcPr>
          <w:p w14:paraId="4C8AFBE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56,1082000000</w:t>
            </w:r>
          </w:p>
        </w:tc>
        <w:tc>
          <w:tcPr>
            <w:tcW w:w="1701" w:type="dxa"/>
            <w:shd w:val="clear" w:color="auto" w:fill="auto"/>
            <w:noWrap/>
            <w:vAlign w:val="center"/>
            <w:hideMark/>
          </w:tcPr>
          <w:p w14:paraId="0AEFE79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20,9936000000</w:t>
            </w:r>
          </w:p>
        </w:tc>
      </w:tr>
      <w:tr w:rsidR="002C1B75" w:rsidRPr="002C1B75" w14:paraId="5719EBFC" w14:textId="77777777" w:rsidTr="003434D8">
        <w:trPr>
          <w:trHeight w:val="300"/>
        </w:trPr>
        <w:tc>
          <w:tcPr>
            <w:tcW w:w="1017" w:type="dxa"/>
            <w:shd w:val="clear" w:color="auto" w:fill="auto"/>
            <w:noWrap/>
            <w:vAlign w:val="center"/>
            <w:hideMark/>
          </w:tcPr>
          <w:p w14:paraId="56D7E50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29</w:t>
            </w:r>
          </w:p>
        </w:tc>
        <w:tc>
          <w:tcPr>
            <w:tcW w:w="1581" w:type="dxa"/>
            <w:shd w:val="clear" w:color="auto" w:fill="auto"/>
            <w:noWrap/>
            <w:vAlign w:val="center"/>
            <w:hideMark/>
          </w:tcPr>
          <w:p w14:paraId="337991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56,1100000000</w:t>
            </w:r>
          </w:p>
        </w:tc>
        <w:tc>
          <w:tcPr>
            <w:tcW w:w="1701" w:type="dxa"/>
            <w:shd w:val="clear" w:color="auto" w:fill="auto"/>
            <w:noWrap/>
            <w:vAlign w:val="center"/>
            <w:hideMark/>
          </w:tcPr>
          <w:p w14:paraId="59D4E31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20,9156000000</w:t>
            </w:r>
          </w:p>
        </w:tc>
      </w:tr>
      <w:tr w:rsidR="002C1B75" w:rsidRPr="002C1B75" w14:paraId="6FF91D1B" w14:textId="77777777" w:rsidTr="003434D8">
        <w:trPr>
          <w:trHeight w:val="300"/>
        </w:trPr>
        <w:tc>
          <w:tcPr>
            <w:tcW w:w="1017" w:type="dxa"/>
            <w:shd w:val="clear" w:color="auto" w:fill="auto"/>
            <w:noWrap/>
            <w:vAlign w:val="center"/>
            <w:hideMark/>
          </w:tcPr>
          <w:p w14:paraId="187F069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30</w:t>
            </w:r>
          </w:p>
        </w:tc>
        <w:tc>
          <w:tcPr>
            <w:tcW w:w="1581" w:type="dxa"/>
            <w:shd w:val="clear" w:color="auto" w:fill="auto"/>
            <w:noWrap/>
            <w:vAlign w:val="center"/>
            <w:hideMark/>
          </w:tcPr>
          <w:p w14:paraId="5C2C220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56,1104000000</w:t>
            </w:r>
          </w:p>
        </w:tc>
        <w:tc>
          <w:tcPr>
            <w:tcW w:w="1701" w:type="dxa"/>
            <w:shd w:val="clear" w:color="auto" w:fill="auto"/>
            <w:noWrap/>
            <w:vAlign w:val="center"/>
            <w:hideMark/>
          </w:tcPr>
          <w:p w14:paraId="24230EB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20,9317000000</w:t>
            </w:r>
          </w:p>
        </w:tc>
      </w:tr>
      <w:tr w:rsidR="002C1B75" w:rsidRPr="002C1B75" w14:paraId="6757B61C" w14:textId="77777777" w:rsidTr="003434D8">
        <w:trPr>
          <w:trHeight w:val="300"/>
        </w:trPr>
        <w:tc>
          <w:tcPr>
            <w:tcW w:w="1017" w:type="dxa"/>
            <w:shd w:val="clear" w:color="auto" w:fill="auto"/>
            <w:noWrap/>
            <w:vAlign w:val="center"/>
            <w:hideMark/>
          </w:tcPr>
          <w:p w14:paraId="42DE9AB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31</w:t>
            </w:r>
          </w:p>
        </w:tc>
        <w:tc>
          <w:tcPr>
            <w:tcW w:w="1581" w:type="dxa"/>
            <w:shd w:val="clear" w:color="auto" w:fill="auto"/>
            <w:noWrap/>
            <w:vAlign w:val="center"/>
            <w:hideMark/>
          </w:tcPr>
          <w:p w14:paraId="70E1DC0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56,1108000000</w:t>
            </w:r>
          </w:p>
        </w:tc>
        <w:tc>
          <w:tcPr>
            <w:tcW w:w="1701" w:type="dxa"/>
            <w:shd w:val="clear" w:color="auto" w:fill="auto"/>
            <w:noWrap/>
            <w:vAlign w:val="center"/>
            <w:hideMark/>
          </w:tcPr>
          <w:p w14:paraId="23C212C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20,9477000000</w:t>
            </w:r>
          </w:p>
        </w:tc>
      </w:tr>
      <w:tr w:rsidR="002C1B75" w:rsidRPr="002C1B75" w14:paraId="53AC18B3" w14:textId="77777777" w:rsidTr="003434D8">
        <w:trPr>
          <w:trHeight w:val="300"/>
        </w:trPr>
        <w:tc>
          <w:tcPr>
            <w:tcW w:w="1017" w:type="dxa"/>
            <w:shd w:val="clear" w:color="auto" w:fill="auto"/>
            <w:noWrap/>
            <w:vAlign w:val="center"/>
            <w:hideMark/>
          </w:tcPr>
          <w:p w14:paraId="2AF22B2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32</w:t>
            </w:r>
          </w:p>
        </w:tc>
        <w:tc>
          <w:tcPr>
            <w:tcW w:w="1581" w:type="dxa"/>
            <w:shd w:val="clear" w:color="auto" w:fill="auto"/>
            <w:noWrap/>
            <w:vAlign w:val="center"/>
            <w:hideMark/>
          </w:tcPr>
          <w:p w14:paraId="276DA4D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56,1112000000</w:t>
            </w:r>
          </w:p>
        </w:tc>
        <w:tc>
          <w:tcPr>
            <w:tcW w:w="1701" w:type="dxa"/>
            <w:shd w:val="clear" w:color="auto" w:fill="auto"/>
            <w:noWrap/>
            <w:vAlign w:val="center"/>
            <w:hideMark/>
          </w:tcPr>
          <w:p w14:paraId="3458F4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20,9638000000</w:t>
            </w:r>
          </w:p>
        </w:tc>
      </w:tr>
      <w:tr w:rsidR="002C1B75" w:rsidRPr="002C1B75" w14:paraId="7D2FAE7F" w14:textId="77777777" w:rsidTr="003434D8">
        <w:trPr>
          <w:trHeight w:val="300"/>
        </w:trPr>
        <w:tc>
          <w:tcPr>
            <w:tcW w:w="1017" w:type="dxa"/>
            <w:shd w:val="clear" w:color="auto" w:fill="auto"/>
            <w:noWrap/>
            <w:vAlign w:val="center"/>
            <w:hideMark/>
          </w:tcPr>
          <w:p w14:paraId="0C3C6EA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33</w:t>
            </w:r>
          </w:p>
        </w:tc>
        <w:tc>
          <w:tcPr>
            <w:tcW w:w="1581" w:type="dxa"/>
            <w:shd w:val="clear" w:color="auto" w:fill="auto"/>
            <w:noWrap/>
            <w:vAlign w:val="center"/>
            <w:hideMark/>
          </w:tcPr>
          <w:p w14:paraId="056EF9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56,1116000000</w:t>
            </w:r>
          </w:p>
        </w:tc>
        <w:tc>
          <w:tcPr>
            <w:tcW w:w="1701" w:type="dxa"/>
            <w:shd w:val="clear" w:color="auto" w:fill="auto"/>
            <w:noWrap/>
            <w:vAlign w:val="center"/>
            <w:hideMark/>
          </w:tcPr>
          <w:p w14:paraId="0D61D4D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20,9798000000</w:t>
            </w:r>
          </w:p>
        </w:tc>
      </w:tr>
      <w:tr w:rsidR="002C1B75" w:rsidRPr="002C1B75" w14:paraId="40974653" w14:textId="77777777" w:rsidTr="003434D8">
        <w:trPr>
          <w:trHeight w:val="300"/>
        </w:trPr>
        <w:tc>
          <w:tcPr>
            <w:tcW w:w="1017" w:type="dxa"/>
            <w:shd w:val="clear" w:color="auto" w:fill="auto"/>
            <w:noWrap/>
            <w:vAlign w:val="center"/>
            <w:hideMark/>
          </w:tcPr>
          <w:p w14:paraId="29462F4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34</w:t>
            </w:r>
          </w:p>
        </w:tc>
        <w:tc>
          <w:tcPr>
            <w:tcW w:w="1581" w:type="dxa"/>
            <w:shd w:val="clear" w:color="auto" w:fill="auto"/>
            <w:noWrap/>
            <w:vAlign w:val="center"/>
            <w:hideMark/>
          </w:tcPr>
          <w:p w14:paraId="04909B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56,1129000000</w:t>
            </w:r>
          </w:p>
        </w:tc>
        <w:tc>
          <w:tcPr>
            <w:tcW w:w="1701" w:type="dxa"/>
            <w:shd w:val="clear" w:color="auto" w:fill="auto"/>
            <w:noWrap/>
            <w:vAlign w:val="center"/>
            <w:hideMark/>
          </w:tcPr>
          <w:p w14:paraId="3AA755E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21,0013000000</w:t>
            </w:r>
          </w:p>
        </w:tc>
      </w:tr>
      <w:tr w:rsidR="002C1B75" w:rsidRPr="002C1B75" w14:paraId="0B4ADE50" w14:textId="77777777" w:rsidTr="003434D8">
        <w:trPr>
          <w:trHeight w:val="300"/>
        </w:trPr>
        <w:tc>
          <w:tcPr>
            <w:tcW w:w="1017" w:type="dxa"/>
            <w:shd w:val="clear" w:color="auto" w:fill="auto"/>
            <w:noWrap/>
            <w:vAlign w:val="center"/>
            <w:hideMark/>
          </w:tcPr>
          <w:p w14:paraId="0671BBF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35</w:t>
            </w:r>
          </w:p>
        </w:tc>
        <w:tc>
          <w:tcPr>
            <w:tcW w:w="1581" w:type="dxa"/>
            <w:shd w:val="clear" w:color="auto" w:fill="auto"/>
            <w:noWrap/>
            <w:vAlign w:val="center"/>
            <w:hideMark/>
          </w:tcPr>
          <w:p w14:paraId="5444B61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56,1116000000</w:t>
            </w:r>
          </w:p>
        </w:tc>
        <w:tc>
          <w:tcPr>
            <w:tcW w:w="1701" w:type="dxa"/>
            <w:shd w:val="clear" w:color="auto" w:fill="auto"/>
            <w:noWrap/>
            <w:vAlign w:val="center"/>
            <w:hideMark/>
          </w:tcPr>
          <w:p w14:paraId="6B0A75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20,8196000001</w:t>
            </w:r>
          </w:p>
        </w:tc>
      </w:tr>
      <w:tr w:rsidR="002C1B75" w:rsidRPr="002C1B75" w14:paraId="3396C45F" w14:textId="77777777" w:rsidTr="003434D8">
        <w:trPr>
          <w:trHeight w:val="300"/>
        </w:trPr>
        <w:tc>
          <w:tcPr>
            <w:tcW w:w="1017" w:type="dxa"/>
            <w:shd w:val="clear" w:color="auto" w:fill="auto"/>
            <w:noWrap/>
            <w:vAlign w:val="center"/>
            <w:hideMark/>
          </w:tcPr>
          <w:p w14:paraId="523F4DB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36</w:t>
            </w:r>
          </w:p>
        </w:tc>
        <w:tc>
          <w:tcPr>
            <w:tcW w:w="1581" w:type="dxa"/>
            <w:shd w:val="clear" w:color="auto" w:fill="auto"/>
            <w:noWrap/>
            <w:vAlign w:val="center"/>
            <w:hideMark/>
          </w:tcPr>
          <w:p w14:paraId="61948D1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56,1128000000</w:t>
            </w:r>
          </w:p>
        </w:tc>
        <w:tc>
          <w:tcPr>
            <w:tcW w:w="1701" w:type="dxa"/>
            <w:shd w:val="clear" w:color="auto" w:fill="auto"/>
            <w:noWrap/>
            <w:vAlign w:val="center"/>
            <w:hideMark/>
          </w:tcPr>
          <w:p w14:paraId="1AF4922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20,8678000000</w:t>
            </w:r>
          </w:p>
        </w:tc>
      </w:tr>
      <w:tr w:rsidR="002C1B75" w:rsidRPr="002C1B75" w14:paraId="6A9D27CD" w14:textId="77777777" w:rsidTr="003434D8">
        <w:trPr>
          <w:trHeight w:val="300"/>
        </w:trPr>
        <w:tc>
          <w:tcPr>
            <w:tcW w:w="1017" w:type="dxa"/>
            <w:shd w:val="clear" w:color="auto" w:fill="auto"/>
            <w:noWrap/>
            <w:vAlign w:val="center"/>
            <w:hideMark/>
          </w:tcPr>
          <w:p w14:paraId="39F835D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37</w:t>
            </w:r>
          </w:p>
        </w:tc>
        <w:tc>
          <w:tcPr>
            <w:tcW w:w="1581" w:type="dxa"/>
            <w:shd w:val="clear" w:color="auto" w:fill="auto"/>
            <w:noWrap/>
            <w:vAlign w:val="center"/>
            <w:hideMark/>
          </w:tcPr>
          <w:p w14:paraId="023593C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56,1177000000</w:t>
            </w:r>
          </w:p>
        </w:tc>
        <w:tc>
          <w:tcPr>
            <w:tcW w:w="1701" w:type="dxa"/>
            <w:shd w:val="clear" w:color="auto" w:fill="auto"/>
            <w:noWrap/>
            <w:vAlign w:val="center"/>
            <w:hideMark/>
          </w:tcPr>
          <w:p w14:paraId="5C74097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21,0170000000</w:t>
            </w:r>
          </w:p>
        </w:tc>
      </w:tr>
      <w:tr w:rsidR="002C1B75" w:rsidRPr="002C1B75" w14:paraId="6EFD261B" w14:textId="77777777" w:rsidTr="003434D8">
        <w:trPr>
          <w:trHeight w:val="300"/>
        </w:trPr>
        <w:tc>
          <w:tcPr>
            <w:tcW w:w="1017" w:type="dxa"/>
            <w:shd w:val="clear" w:color="auto" w:fill="auto"/>
            <w:noWrap/>
            <w:vAlign w:val="center"/>
            <w:hideMark/>
          </w:tcPr>
          <w:p w14:paraId="2A0CCC1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38</w:t>
            </w:r>
          </w:p>
        </w:tc>
        <w:tc>
          <w:tcPr>
            <w:tcW w:w="1581" w:type="dxa"/>
            <w:shd w:val="clear" w:color="auto" w:fill="auto"/>
            <w:noWrap/>
            <w:vAlign w:val="center"/>
            <w:hideMark/>
          </w:tcPr>
          <w:p w14:paraId="47FDBE4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56,1182000000</w:t>
            </w:r>
          </w:p>
        </w:tc>
        <w:tc>
          <w:tcPr>
            <w:tcW w:w="1701" w:type="dxa"/>
            <w:shd w:val="clear" w:color="auto" w:fill="auto"/>
            <w:noWrap/>
            <w:vAlign w:val="center"/>
            <w:hideMark/>
          </w:tcPr>
          <w:p w14:paraId="6C78BD2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20,8828000000</w:t>
            </w:r>
          </w:p>
        </w:tc>
      </w:tr>
      <w:tr w:rsidR="002C1B75" w:rsidRPr="002C1B75" w14:paraId="680A3C60" w14:textId="77777777" w:rsidTr="003434D8">
        <w:trPr>
          <w:trHeight w:val="300"/>
        </w:trPr>
        <w:tc>
          <w:tcPr>
            <w:tcW w:w="1017" w:type="dxa"/>
            <w:shd w:val="clear" w:color="auto" w:fill="auto"/>
            <w:noWrap/>
            <w:vAlign w:val="center"/>
            <w:hideMark/>
          </w:tcPr>
          <w:p w14:paraId="00ABC8C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39</w:t>
            </w:r>
          </w:p>
        </w:tc>
        <w:tc>
          <w:tcPr>
            <w:tcW w:w="1581" w:type="dxa"/>
            <w:shd w:val="clear" w:color="auto" w:fill="auto"/>
            <w:noWrap/>
            <w:vAlign w:val="center"/>
            <w:hideMark/>
          </w:tcPr>
          <w:p w14:paraId="5942549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56,1194000000</w:t>
            </w:r>
          </w:p>
        </w:tc>
        <w:tc>
          <w:tcPr>
            <w:tcW w:w="1701" w:type="dxa"/>
            <w:shd w:val="clear" w:color="auto" w:fill="auto"/>
            <w:noWrap/>
            <w:vAlign w:val="center"/>
            <w:hideMark/>
          </w:tcPr>
          <w:p w14:paraId="60B3AD3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20,9310000000</w:t>
            </w:r>
          </w:p>
        </w:tc>
      </w:tr>
      <w:tr w:rsidR="002C1B75" w:rsidRPr="002C1B75" w14:paraId="6DF5D7B0" w14:textId="77777777" w:rsidTr="003434D8">
        <w:trPr>
          <w:trHeight w:val="300"/>
        </w:trPr>
        <w:tc>
          <w:tcPr>
            <w:tcW w:w="1017" w:type="dxa"/>
            <w:shd w:val="clear" w:color="auto" w:fill="auto"/>
            <w:noWrap/>
            <w:vAlign w:val="center"/>
            <w:hideMark/>
          </w:tcPr>
          <w:p w14:paraId="6BBB1DB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40</w:t>
            </w:r>
          </w:p>
        </w:tc>
        <w:tc>
          <w:tcPr>
            <w:tcW w:w="1581" w:type="dxa"/>
            <w:shd w:val="clear" w:color="auto" w:fill="auto"/>
            <w:noWrap/>
            <w:vAlign w:val="center"/>
            <w:hideMark/>
          </w:tcPr>
          <w:p w14:paraId="046F01F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56,1202000000</w:t>
            </w:r>
          </w:p>
        </w:tc>
        <w:tc>
          <w:tcPr>
            <w:tcW w:w="1701" w:type="dxa"/>
            <w:shd w:val="clear" w:color="auto" w:fill="auto"/>
            <w:noWrap/>
            <w:vAlign w:val="center"/>
            <w:hideMark/>
          </w:tcPr>
          <w:p w14:paraId="31AA511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20,9631000000</w:t>
            </w:r>
          </w:p>
        </w:tc>
      </w:tr>
      <w:tr w:rsidR="002C1B75" w:rsidRPr="002C1B75" w14:paraId="2AB06F97" w14:textId="77777777" w:rsidTr="003434D8">
        <w:trPr>
          <w:trHeight w:val="300"/>
        </w:trPr>
        <w:tc>
          <w:tcPr>
            <w:tcW w:w="1017" w:type="dxa"/>
            <w:shd w:val="clear" w:color="auto" w:fill="auto"/>
            <w:noWrap/>
            <w:vAlign w:val="center"/>
            <w:hideMark/>
          </w:tcPr>
          <w:p w14:paraId="0B60703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41</w:t>
            </w:r>
          </w:p>
        </w:tc>
        <w:tc>
          <w:tcPr>
            <w:tcW w:w="1581" w:type="dxa"/>
            <w:shd w:val="clear" w:color="auto" w:fill="auto"/>
            <w:noWrap/>
            <w:vAlign w:val="center"/>
            <w:hideMark/>
          </w:tcPr>
          <w:p w14:paraId="0DBD38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56,1218000000</w:t>
            </w:r>
          </w:p>
        </w:tc>
        <w:tc>
          <w:tcPr>
            <w:tcW w:w="1701" w:type="dxa"/>
            <w:shd w:val="clear" w:color="auto" w:fill="auto"/>
            <w:noWrap/>
            <w:vAlign w:val="center"/>
            <w:hideMark/>
          </w:tcPr>
          <w:p w14:paraId="2F354BF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21,0006000000</w:t>
            </w:r>
          </w:p>
        </w:tc>
      </w:tr>
      <w:tr w:rsidR="002C1B75" w:rsidRPr="002C1B75" w14:paraId="10FE84BE" w14:textId="77777777" w:rsidTr="003434D8">
        <w:trPr>
          <w:trHeight w:val="300"/>
        </w:trPr>
        <w:tc>
          <w:tcPr>
            <w:tcW w:w="1017" w:type="dxa"/>
            <w:shd w:val="clear" w:color="auto" w:fill="auto"/>
            <w:noWrap/>
            <w:vAlign w:val="center"/>
            <w:hideMark/>
          </w:tcPr>
          <w:p w14:paraId="4DB5CF6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42</w:t>
            </w:r>
          </w:p>
        </w:tc>
        <w:tc>
          <w:tcPr>
            <w:tcW w:w="1581" w:type="dxa"/>
            <w:shd w:val="clear" w:color="auto" w:fill="auto"/>
            <w:noWrap/>
            <w:vAlign w:val="center"/>
            <w:hideMark/>
          </w:tcPr>
          <w:p w14:paraId="52E3145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56,1261000000</w:t>
            </w:r>
          </w:p>
        </w:tc>
        <w:tc>
          <w:tcPr>
            <w:tcW w:w="1701" w:type="dxa"/>
            <w:shd w:val="clear" w:color="auto" w:fill="auto"/>
            <w:noWrap/>
            <w:vAlign w:val="center"/>
            <w:hideMark/>
          </w:tcPr>
          <w:p w14:paraId="6C90FB1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20,9922000000</w:t>
            </w:r>
          </w:p>
        </w:tc>
      </w:tr>
      <w:tr w:rsidR="002C1B75" w:rsidRPr="002C1B75" w14:paraId="7108D470" w14:textId="77777777" w:rsidTr="003434D8">
        <w:trPr>
          <w:trHeight w:val="300"/>
        </w:trPr>
        <w:tc>
          <w:tcPr>
            <w:tcW w:w="1017" w:type="dxa"/>
            <w:shd w:val="clear" w:color="auto" w:fill="auto"/>
            <w:noWrap/>
            <w:vAlign w:val="center"/>
            <w:hideMark/>
          </w:tcPr>
          <w:p w14:paraId="0F37349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43</w:t>
            </w:r>
          </w:p>
        </w:tc>
        <w:tc>
          <w:tcPr>
            <w:tcW w:w="1581" w:type="dxa"/>
            <w:shd w:val="clear" w:color="auto" w:fill="auto"/>
            <w:noWrap/>
            <w:vAlign w:val="center"/>
            <w:hideMark/>
          </w:tcPr>
          <w:p w14:paraId="53E8FD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56,1265000000</w:t>
            </w:r>
          </w:p>
        </w:tc>
        <w:tc>
          <w:tcPr>
            <w:tcW w:w="1701" w:type="dxa"/>
            <w:shd w:val="clear" w:color="auto" w:fill="auto"/>
            <w:noWrap/>
            <w:vAlign w:val="center"/>
            <w:hideMark/>
          </w:tcPr>
          <w:p w14:paraId="2C526C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21,0083000000</w:t>
            </w:r>
          </w:p>
        </w:tc>
      </w:tr>
      <w:tr w:rsidR="002C1B75" w:rsidRPr="002C1B75" w14:paraId="5F2FA90F" w14:textId="77777777" w:rsidTr="003434D8">
        <w:trPr>
          <w:trHeight w:val="300"/>
        </w:trPr>
        <w:tc>
          <w:tcPr>
            <w:tcW w:w="1017" w:type="dxa"/>
            <w:shd w:val="clear" w:color="auto" w:fill="auto"/>
            <w:noWrap/>
            <w:vAlign w:val="center"/>
            <w:hideMark/>
          </w:tcPr>
          <w:p w14:paraId="7ACACE1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44</w:t>
            </w:r>
          </w:p>
        </w:tc>
        <w:tc>
          <w:tcPr>
            <w:tcW w:w="1581" w:type="dxa"/>
            <w:shd w:val="clear" w:color="auto" w:fill="auto"/>
            <w:noWrap/>
            <w:vAlign w:val="center"/>
            <w:hideMark/>
          </w:tcPr>
          <w:p w14:paraId="515116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56,1263000000</w:t>
            </w:r>
          </w:p>
        </w:tc>
        <w:tc>
          <w:tcPr>
            <w:tcW w:w="1701" w:type="dxa"/>
            <w:shd w:val="clear" w:color="auto" w:fill="auto"/>
            <w:noWrap/>
            <w:vAlign w:val="center"/>
            <w:hideMark/>
          </w:tcPr>
          <w:p w14:paraId="2ED93E1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20,8667000000</w:t>
            </w:r>
          </w:p>
        </w:tc>
      </w:tr>
      <w:tr w:rsidR="002C1B75" w:rsidRPr="002C1B75" w14:paraId="6C4329F0" w14:textId="77777777" w:rsidTr="003434D8">
        <w:trPr>
          <w:trHeight w:val="300"/>
        </w:trPr>
        <w:tc>
          <w:tcPr>
            <w:tcW w:w="1017" w:type="dxa"/>
            <w:shd w:val="clear" w:color="auto" w:fill="auto"/>
            <w:noWrap/>
            <w:vAlign w:val="center"/>
            <w:hideMark/>
          </w:tcPr>
          <w:p w14:paraId="427580D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45</w:t>
            </w:r>
          </w:p>
        </w:tc>
        <w:tc>
          <w:tcPr>
            <w:tcW w:w="1581" w:type="dxa"/>
            <w:shd w:val="clear" w:color="auto" w:fill="auto"/>
            <w:noWrap/>
            <w:vAlign w:val="center"/>
            <w:hideMark/>
          </w:tcPr>
          <w:p w14:paraId="30DC6A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56,1276000000</w:t>
            </w:r>
          </w:p>
        </w:tc>
        <w:tc>
          <w:tcPr>
            <w:tcW w:w="1701" w:type="dxa"/>
            <w:shd w:val="clear" w:color="auto" w:fill="auto"/>
            <w:noWrap/>
            <w:vAlign w:val="center"/>
            <w:hideMark/>
          </w:tcPr>
          <w:p w14:paraId="12E1674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20,8981000000</w:t>
            </w:r>
          </w:p>
        </w:tc>
      </w:tr>
      <w:tr w:rsidR="002C1B75" w:rsidRPr="002C1B75" w14:paraId="74E7C0C0" w14:textId="77777777" w:rsidTr="003434D8">
        <w:trPr>
          <w:trHeight w:val="300"/>
        </w:trPr>
        <w:tc>
          <w:tcPr>
            <w:tcW w:w="1017" w:type="dxa"/>
            <w:shd w:val="clear" w:color="auto" w:fill="auto"/>
            <w:noWrap/>
            <w:vAlign w:val="center"/>
            <w:hideMark/>
          </w:tcPr>
          <w:p w14:paraId="67ACC9A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46</w:t>
            </w:r>
          </w:p>
        </w:tc>
        <w:tc>
          <w:tcPr>
            <w:tcW w:w="1581" w:type="dxa"/>
            <w:shd w:val="clear" w:color="auto" w:fill="auto"/>
            <w:noWrap/>
            <w:vAlign w:val="center"/>
            <w:hideMark/>
          </w:tcPr>
          <w:p w14:paraId="6AC11A6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56,1288000000</w:t>
            </w:r>
          </w:p>
        </w:tc>
        <w:tc>
          <w:tcPr>
            <w:tcW w:w="1701" w:type="dxa"/>
            <w:shd w:val="clear" w:color="auto" w:fill="auto"/>
            <w:noWrap/>
            <w:vAlign w:val="center"/>
            <w:hideMark/>
          </w:tcPr>
          <w:p w14:paraId="0D1EE29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20,9463000000</w:t>
            </w:r>
          </w:p>
        </w:tc>
      </w:tr>
      <w:tr w:rsidR="002C1B75" w:rsidRPr="002C1B75" w14:paraId="7376B2A3" w14:textId="77777777" w:rsidTr="003434D8">
        <w:trPr>
          <w:trHeight w:val="300"/>
        </w:trPr>
        <w:tc>
          <w:tcPr>
            <w:tcW w:w="1017" w:type="dxa"/>
            <w:shd w:val="clear" w:color="auto" w:fill="auto"/>
            <w:noWrap/>
            <w:vAlign w:val="center"/>
            <w:hideMark/>
          </w:tcPr>
          <w:p w14:paraId="79DA764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47</w:t>
            </w:r>
          </w:p>
        </w:tc>
        <w:tc>
          <w:tcPr>
            <w:tcW w:w="1581" w:type="dxa"/>
            <w:shd w:val="clear" w:color="auto" w:fill="auto"/>
            <w:noWrap/>
            <w:vAlign w:val="center"/>
            <w:hideMark/>
          </w:tcPr>
          <w:p w14:paraId="4CF8EE7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56,1292000000</w:t>
            </w:r>
          </w:p>
        </w:tc>
        <w:tc>
          <w:tcPr>
            <w:tcW w:w="1701" w:type="dxa"/>
            <w:shd w:val="clear" w:color="auto" w:fill="auto"/>
            <w:noWrap/>
            <w:vAlign w:val="center"/>
            <w:hideMark/>
          </w:tcPr>
          <w:p w14:paraId="04E22A2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20,9624000000</w:t>
            </w:r>
          </w:p>
        </w:tc>
      </w:tr>
      <w:tr w:rsidR="002C1B75" w:rsidRPr="002C1B75" w14:paraId="3B3D7699" w14:textId="77777777" w:rsidTr="003434D8">
        <w:trPr>
          <w:trHeight w:val="300"/>
        </w:trPr>
        <w:tc>
          <w:tcPr>
            <w:tcW w:w="1017" w:type="dxa"/>
            <w:shd w:val="clear" w:color="auto" w:fill="auto"/>
            <w:noWrap/>
            <w:vAlign w:val="center"/>
            <w:hideMark/>
          </w:tcPr>
          <w:p w14:paraId="2BB00D1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48</w:t>
            </w:r>
          </w:p>
        </w:tc>
        <w:tc>
          <w:tcPr>
            <w:tcW w:w="1581" w:type="dxa"/>
            <w:shd w:val="clear" w:color="auto" w:fill="auto"/>
            <w:noWrap/>
            <w:vAlign w:val="center"/>
            <w:hideMark/>
          </w:tcPr>
          <w:p w14:paraId="1BF287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56,1296000000</w:t>
            </w:r>
          </w:p>
        </w:tc>
        <w:tc>
          <w:tcPr>
            <w:tcW w:w="1701" w:type="dxa"/>
            <w:shd w:val="clear" w:color="auto" w:fill="auto"/>
            <w:noWrap/>
            <w:vAlign w:val="center"/>
            <w:hideMark/>
          </w:tcPr>
          <w:p w14:paraId="4243B9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20,9784000000</w:t>
            </w:r>
          </w:p>
        </w:tc>
      </w:tr>
      <w:tr w:rsidR="002C1B75" w:rsidRPr="002C1B75" w14:paraId="23BDA6F4" w14:textId="77777777" w:rsidTr="003434D8">
        <w:trPr>
          <w:trHeight w:val="300"/>
        </w:trPr>
        <w:tc>
          <w:tcPr>
            <w:tcW w:w="1017" w:type="dxa"/>
            <w:shd w:val="clear" w:color="auto" w:fill="auto"/>
            <w:noWrap/>
            <w:vAlign w:val="center"/>
            <w:hideMark/>
          </w:tcPr>
          <w:p w14:paraId="3FFBB15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49</w:t>
            </w:r>
          </w:p>
        </w:tc>
        <w:tc>
          <w:tcPr>
            <w:tcW w:w="1581" w:type="dxa"/>
            <w:shd w:val="clear" w:color="auto" w:fill="auto"/>
            <w:noWrap/>
            <w:vAlign w:val="center"/>
            <w:hideMark/>
          </w:tcPr>
          <w:p w14:paraId="35CEFD5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56,1355000000</w:t>
            </w:r>
          </w:p>
        </w:tc>
        <w:tc>
          <w:tcPr>
            <w:tcW w:w="1701" w:type="dxa"/>
            <w:shd w:val="clear" w:color="auto" w:fill="auto"/>
            <w:noWrap/>
            <w:vAlign w:val="center"/>
            <w:hideMark/>
          </w:tcPr>
          <w:p w14:paraId="60D9EF4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21,0076000000</w:t>
            </w:r>
          </w:p>
        </w:tc>
      </w:tr>
      <w:tr w:rsidR="002C1B75" w:rsidRPr="002C1B75" w14:paraId="625D7A09" w14:textId="77777777" w:rsidTr="003434D8">
        <w:trPr>
          <w:trHeight w:val="300"/>
        </w:trPr>
        <w:tc>
          <w:tcPr>
            <w:tcW w:w="1017" w:type="dxa"/>
            <w:shd w:val="clear" w:color="auto" w:fill="auto"/>
            <w:noWrap/>
            <w:vAlign w:val="center"/>
            <w:hideMark/>
          </w:tcPr>
          <w:p w14:paraId="3DBA938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50</w:t>
            </w:r>
          </w:p>
        </w:tc>
        <w:tc>
          <w:tcPr>
            <w:tcW w:w="1581" w:type="dxa"/>
            <w:shd w:val="clear" w:color="auto" w:fill="auto"/>
            <w:noWrap/>
            <w:vAlign w:val="center"/>
            <w:hideMark/>
          </w:tcPr>
          <w:p w14:paraId="39BAF81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56,1373000000</w:t>
            </w:r>
          </w:p>
        </w:tc>
        <w:tc>
          <w:tcPr>
            <w:tcW w:w="1701" w:type="dxa"/>
            <w:shd w:val="clear" w:color="auto" w:fill="auto"/>
            <w:noWrap/>
            <w:vAlign w:val="center"/>
            <w:hideMark/>
          </w:tcPr>
          <w:p w14:paraId="54CD485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20,9295000000</w:t>
            </w:r>
          </w:p>
        </w:tc>
      </w:tr>
      <w:tr w:rsidR="002C1B75" w:rsidRPr="002C1B75" w14:paraId="6C7F4167" w14:textId="77777777" w:rsidTr="003434D8">
        <w:trPr>
          <w:trHeight w:val="300"/>
        </w:trPr>
        <w:tc>
          <w:tcPr>
            <w:tcW w:w="1017" w:type="dxa"/>
            <w:shd w:val="clear" w:color="auto" w:fill="auto"/>
            <w:noWrap/>
            <w:vAlign w:val="center"/>
            <w:hideMark/>
          </w:tcPr>
          <w:p w14:paraId="371FA73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51</w:t>
            </w:r>
          </w:p>
        </w:tc>
        <w:tc>
          <w:tcPr>
            <w:tcW w:w="1581" w:type="dxa"/>
            <w:shd w:val="clear" w:color="auto" w:fill="auto"/>
            <w:noWrap/>
            <w:vAlign w:val="center"/>
            <w:hideMark/>
          </w:tcPr>
          <w:p w14:paraId="545E3A0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56,1381000000</w:t>
            </w:r>
          </w:p>
        </w:tc>
        <w:tc>
          <w:tcPr>
            <w:tcW w:w="1701" w:type="dxa"/>
            <w:shd w:val="clear" w:color="auto" w:fill="auto"/>
            <w:noWrap/>
            <w:vAlign w:val="center"/>
            <w:hideMark/>
          </w:tcPr>
          <w:p w14:paraId="3DE3F01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20,9617000000</w:t>
            </w:r>
          </w:p>
        </w:tc>
      </w:tr>
      <w:tr w:rsidR="002C1B75" w:rsidRPr="002C1B75" w14:paraId="6902E87E" w14:textId="77777777" w:rsidTr="003434D8">
        <w:trPr>
          <w:trHeight w:val="300"/>
        </w:trPr>
        <w:tc>
          <w:tcPr>
            <w:tcW w:w="1017" w:type="dxa"/>
            <w:shd w:val="clear" w:color="auto" w:fill="auto"/>
            <w:noWrap/>
            <w:vAlign w:val="center"/>
            <w:hideMark/>
          </w:tcPr>
          <w:p w14:paraId="68FD077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52</w:t>
            </w:r>
          </w:p>
        </w:tc>
        <w:tc>
          <w:tcPr>
            <w:tcW w:w="1581" w:type="dxa"/>
            <w:shd w:val="clear" w:color="auto" w:fill="auto"/>
            <w:noWrap/>
            <w:vAlign w:val="center"/>
            <w:hideMark/>
          </w:tcPr>
          <w:p w14:paraId="4E13AA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56,1396000000</w:t>
            </w:r>
          </w:p>
        </w:tc>
        <w:tc>
          <w:tcPr>
            <w:tcW w:w="1701" w:type="dxa"/>
            <w:shd w:val="clear" w:color="auto" w:fill="auto"/>
            <w:noWrap/>
            <w:vAlign w:val="center"/>
            <w:hideMark/>
          </w:tcPr>
          <w:p w14:paraId="63810DF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20,9912000000</w:t>
            </w:r>
          </w:p>
        </w:tc>
      </w:tr>
      <w:tr w:rsidR="002C1B75" w:rsidRPr="002C1B75" w14:paraId="0F072C11" w14:textId="77777777" w:rsidTr="003434D8">
        <w:trPr>
          <w:trHeight w:val="300"/>
        </w:trPr>
        <w:tc>
          <w:tcPr>
            <w:tcW w:w="1017" w:type="dxa"/>
            <w:shd w:val="clear" w:color="auto" w:fill="auto"/>
            <w:noWrap/>
            <w:vAlign w:val="center"/>
            <w:hideMark/>
          </w:tcPr>
          <w:p w14:paraId="2F9E297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53</w:t>
            </w:r>
          </w:p>
        </w:tc>
        <w:tc>
          <w:tcPr>
            <w:tcW w:w="1581" w:type="dxa"/>
            <w:shd w:val="clear" w:color="auto" w:fill="auto"/>
            <w:noWrap/>
            <w:vAlign w:val="center"/>
            <w:hideMark/>
          </w:tcPr>
          <w:p w14:paraId="61A90E6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56,1379000000</w:t>
            </w:r>
          </w:p>
        </w:tc>
        <w:tc>
          <w:tcPr>
            <w:tcW w:w="1701" w:type="dxa"/>
            <w:shd w:val="clear" w:color="auto" w:fill="auto"/>
            <w:noWrap/>
            <w:vAlign w:val="center"/>
            <w:hideMark/>
          </w:tcPr>
          <w:p w14:paraId="2D9A2EE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20,7933000001</w:t>
            </w:r>
          </w:p>
        </w:tc>
      </w:tr>
      <w:tr w:rsidR="002C1B75" w:rsidRPr="002C1B75" w14:paraId="0A700A75" w14:textId="77777777" w:rsidTr="003434D8">
        <w:trPr>
          <w:trHeight w:val="300"/>
        </w:trPr>
        <w:tc>
          <w:tcPr>
            <w:tcW w:w="1017" w:type="dxa"/>
            <w:shd w:val="clear" w:color="auto" w:fill="auto"/>
            <w:noWrap/>
            <w:vAlign w:val="center"/>
            <w:hideMark/>
          </w:tcPr>
          <w:p w14:paraId="2132463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54</w:t>
            </w:r>
          </w:p>
        </w:tc>
        <w:tc>
          <w:tcPr>
            <w:tcW w:w="1581" w:type="dxa"/>
            <w:shd w:val="clear" w:color="auto" w:fill="auto"/>
            <w:noWrap/>
            <w:vAlign w:val="center"/>
            <w:hideMark/>
          </w:tcPr>
          <w:p w14:paraId="20BC951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56,1398000000</w:t>
            </w:r>
          </w:p>
        </w:tc>
        <w:tc>
          <w:tcPr>
            <w:tcW w:w="1701" w:type="dxa"/>
            <w:shd w:val="clear" w:color="auto" w:fill="auto"/>
            <w:noWrap/>
            <w:vAlign w:val="center"/>
            <w:hideMark/>
          </w:tcPr>
          <w:p w14:paraId="7DB1009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20,8656000000</w:t>
            </w:r>
          </w:p>
        </w:tc>
      </w:tr>
      <w:tr w:rsidR="002C1B75" w:rsidRPr="002C1B75" w14:paraId="00E62978" w14:textId="77777777" w:rsidTr="003434D8">
        <w:trPr>
          <w:trHeight w:val="300"/>
        </w:trPr>
        <w:tc>
          <w:tcPr>
            <w:tcW w:w="1017" w:type="dxa"/>
            <w:shd w:val="clear" w:color="auto" w:fill="auto"/>
            <w:noWrap/>
            <w:vAlign w:val="center"/>
            <w:hideMark/>
          </w:tcPr>
          <w:p w14:paraId="074DD22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55</w:t>
            </w:r>
          </w:p>
        </w:tc>
        <w:tc>
          <w:tcPr>
            <w:tcW w:w="1581" w:type="dxa"/>
            <w:shd w:val="clear" w:color="auto" w:fill="auto"/>
            <w:noWrap/>
            <w:vAlign w:val="center"/>
            <w:hideMark/>
          </w:tcPr>
          <w:p w14:paraId="4F838C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56,1433000000</w:t>
            </w:r>
          </w:p>
        </w:tc>
        <w:tc>
          <w:tcPr>
            <w:tcW w:w="1701" w:type="dxa"/>
            <w:shd w:val="clear" w:color="auto" w:fill="auto"/>
            <w:noWrap/>
            <w:vAlign w:val="center"/>
            <w:hideMark/>
          </w:tcPr>
          <w:p w14:paraId="04A9CB3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20,9587000000</w:t>
            </w:r>
          </w:p>
        </w:tc>
      </w:tr>
      <w:tr w:rsidR="002C1B75" w:rsidRPr="002C1B75" w14:paraId="59605A54" w14:textId="77777777" w:rsidTr="003434D8">
        <w:trPr>
          <w:trHeight w:val="300"/>
        </w:trPr>
        <w:tc>
          <w:tcPr>
            <w:tcW w:w="1017" w:type="dxa"/>
            <w:shd w:val="clear" w:color="auto" w:fill="auto"/>
            <w:noWrap/>
            <w:vAlign w:val="center"/>
            <w:hideMark/>
          </w:tcPr>
          <w:p w14:paraId="18D1995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56</w:t>
            </w:r>
          </w:p>
        </w:tc>
        <w:tc>
          <w:tcPr>
            <w:tcW w:w="1581" w:type="dxa"/>
            <w:shd w:val="clear" w:color="auto" w:fill="auto"/>
            <w:noWrap/>
            <w:vAlign w:val="center"/>
            <w:hideMark/>
          </w:tcPr>
          <w:p w14:paraId="3BF37F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56,1437000000</w:t>
            </w:r>
          </w:p>
        </w:tc>
        <w:tc>
          <w:tcPr>
            <w:tcW w:w="1701" w:type="dxa"/>
            <w:shd w:val="clear" w:color="auto" w:fill="auto"/>
            <w:noWrap/>
            <w:vAlign w:val="center"/>
            <w:hideMark/>
          </w:tcPr>
          <w:p w14:paraId="076218D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20,9748000000</w:t>
            </w:r>
          </w:p>
        </w:tc>
      </w:tr>
      <w:tr w:rsidR="002C1B75" w:rsidRPr="002C1B75" w14:paraId="6DBDB352" w14:textId="77777777" w:rsidTr="003434D8">
        <w:trPr>
          <w:trHeight w:val="300"/>
        </w:trPr>
        <w:tc>
          <w:tcPr>
            <w:tcW w:w="1017" w:type="dxa"/>
            <w:shd w:val="clear" w:color="auto" w:fill="auto"/>
            <w:noWrap/>
            <w:vAlign w:val="center"/>
            <w:hideMark/>
          </w:tcPr>
          <w:p w14:paraId="6076416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57</w:t>
            </w:r>
          </w:p>
        </w:tc>
        <w:tc>
          <w:tcPr>
            <w:tcW w:w="1581" w:type="dxa"/>
            <w:shd w:val="clear" w:color="auto" w:fill="auto"/>
            <w:noWrap/>
            <w:vAlign w:val="center"/>
            <w:hideMark/>
          </w:tcPr>
          <w:p w14:paraId="33B6D93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56,1441000000</w:t>
            </w:r>
          </w:p>
        </w:tc>
        <w:tc>
          <w:tcPr>
            <w:tcW w:w="1701" w:type="dxa"/>
            <w:shd w:val="clear" w:color="auto" w:fill="auto"/>
            <w:noWrap/>
            <w:vAlign w:val="center"/>
            <w:hideMark/>
          </w:tcPr>
          <w:p w14:paraId="08B6F41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20,9908000000</w:t>
            </w:r>
          </w:p>
        </w:tc>
      </w:tr>
      <w:tr w:rsidR="002C1B75" w:rsidRPr="002C1B75" w14:paraId="4A5B23ED" w14:textId="77777777" w:rsidTr="003434D8">
        <w:trPr>
          <w:trHeight w:val="300"/>
        </w:trPr>
        <w:tc>
          <w:tcPr>
            <w:tcW w:w="1017" w:type="dxa"/>
            <w:shd w:val="clear" w:color="auto" w:fill="auto"/>
            <w:noWrap/>
            <w:vAlign w:val="center"/>
            <w:hideMark/>
          </w:tcPr>
          <w:p w14:paraId="219542C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58</w:t>
            </w:r>
          </w:p>
        </w:tc>
        <w:tc>
          <w:tcPr>
            <w:tcW w:w="1581" w:type="dxa"/>
            <w:shd w:val="clear" w:color="auto" w:fill="auto"/>
            <w:noWrap/>
            <w:vAlign w:val="center"/>
            <w:hideMark/>
          </w:tcPr>
          <w:p w14:paraId="762ECA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56,1443000000</w:t>
            </w:r>
          </w:p>
        </w:tc>
        <w:tc>
          <w:tcPr>
            <w:tcW w:w="1701" w:type="dxa"/>
            <w:shd w:val="clear" w:color="auto" w:fill="auto"/>
            <w:noWrap/>
            <w:vAlign w:val="center"/>
            <w:hideMark/>
          </w:tcPr>
          <w:p w14:paraId="7C1EF2F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20,9989000000</w:t>
            </w:r>
          </w:p>
        </w:tc>
      </w:tr>
      <w:tr w:rsidR="002C1B75" w:rsidRPr="002C1B75" w14:paraId="24ECED49" w14:textId="77777777" w:rsidTr="003434D8">
        <w:trPr>
          <w:trHeight w:val="300"/>
        </w:trPr>
        <w:tc>
          <w:tcPr>
            <w:tcW w:w="1017" w:type="dxa"/>
            <w:shd w:val="clear" w:color="auto" w:fill="auto"/>
            <w:noWrap/>
            <w:vAlign w:val="center"/>
            <w:hideMark/>
          </w:tcPr>
          <w:p w14:paraId="257E183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59</w:t>
            </w:r>
          </w:p>
        </w:tc>
        <w:tc>
          <w:tcPr>
            <w:tcW w:w="1581" w:type="dxa"/>
            <w:shd w:val="clear" w:color="auto" w:fill="auto"/>
            <w:noWrap/>
            <w:vAlign w:val="center"/>
            <w:hideMark/>
          </w:tcPr>
          <w:p w14:paraId="7174872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56,1455000000</w:t>
            </w:r>
          </w:p>
        </w:tc>
        <w:tc>
          <w:tcPr>
            <w:tcW w:w="1701" w:type="dxa"/>
            <w:shd w:val="clear" w:color="auto" w:fill="auto"/>
            <w:noWrap/>
            <w:vAlign w:val="center"/>
            <w:hideMark/>
          </w:tcPr>
          <w:p w14:paraId="1E7260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20,8967000000</w:t>
            </w:r>
          </w:p>
        </w:tc>
      </w:tr>
      <w:tr w:rsidR="002C1B75" w:rsidRPr="002C1B75" w14:paraId="2B108515" w14:textId="77777777" w:rsidTr="003434D8">
        <w:trPr>
          <w:trHeight w:val="300"/>
        </w:trPr>
        <w:tc>
          <w:tcPr>
            <w:tcW w:w="1017" w:type="dxa"/>
            <w:shd w:val="clear" w:color="auto" w:fill="auto"/>
            <w:noWrap/>
            <w:vAlign w:val="center"/>
            <w:hideMark/>
          </w:tcPr>
          <w:p w14:paraId="3057DAB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60</w:t>
            </w:r>
          </w:p>
        </w:tc>
        <w:tc>
          <w:tcPr>
            <w:tcW w:w="1581" w:type="dxa"/>
            <w:shd w:val="clear" w:color="auto" w:fill="auto"/>
            <w:noWrap/>
            <w:vAlign w:val="center"/>
            <w:hideMark/>
          </w:tcPr>
          <w:p w14:paraId="356F80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56,1463000000</w:t>
            </w:r>
          </w:p>
        </w:tc>
        <w:tc>
          <w:tcPr>
            <w:tcW w:w="1701" w:type="dxa"/>
            <w:shd w:val="clear" w:color="auto" w:fill="auto"/>
            <w:noWrap/>
            <w:vAlign w:val="center"/>
            <w:hideMark/>
          </w:tcPr>
          <w:p w14:paraId="11B36A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20,9288000000</w:t>
            </w:r>
          </w:p>
        </w:tc>
      </w:tr>
      <w:tr w:rsidR="002C1B75" w:rsidRPr="002C1B75" w14:paraId="224489CC" w14:textId="77777777" w:rsidTr="003434D8">
        <w:trPr>
          <w:trHeight w:val="300"/>
        </w:trPr>
        <w:tc>
          <w:tcPr>
            <w:tcW w:w="1017" w:type="dxa"/>
            <w:shd w:val="clear" w:color="auto" w:fill="auto"/>
            <w:noWrap/>
            <w:vAlign w:val="center"/>
            <w:hideMark/>
          </w:tcPr>
          <w:p w14:paraId="33CE316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61</w:t>
            </w:r>
          </w:p>
        </w:tc>
        <w:tc>
          <w:tcPr>
            <w:tcW w:w="1581" w:type="dxa"/>
            <w:shd w:val="clear" w:color="auto" w:fill="auto"/>
            <w:noWrap/>
            <w:vAlign w:val="center"/>
            <w:hideMark/>
          </w:tcPr>
          <w:p w14:paraId="0848F2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56,1474000000</w:t>
            </w:r>
          </w:p>
        </w:tc>
        <w:tc>
          <w:tcPr>
            <w:tcW w:w="1701" w:type="dxa"/>
            <w:shd w:val="clear" w:color="auto" w:fill="auto"/>
            <w:noWrap/>
            <w:vAlign w:val="center"/>
            <w:hideMark/>
          </w:tcPr>
          <w:p w14:paraId="719CAA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20,9423000000</w:t>
            </w:r>
          </w:p>
        </w:tc>
      </w:tr>
      <w:tr w:rsidR="002C1B75" w:rsidRPr="002C1B75" w14:paraId="0D94CC5E" w14:textId="77777777" w:rsidTr="003434D8">
        <w:trPr>
          <w:trHeight w:val="300"/>
        </w:trPr>
        <w:tc>
          <w:tcPr>
            <w:tcW w:w="1017" w:type="dxa"/>
            <w:shd w:val="clear" w:color="auto" w:fill="auto"/>
            <w:noWrap/>
            <w:vAlign w:val="center"/>
            <w:hideMark/>
          </w:tcPr>
          <w:p w14:paraId="3A67269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62</w:t>
            </w:r>
          </w:p>
        </w:tc>
        <w:tc>
          <w:tcPr>
            <w:tcW w:w="1581" w:type="dxa"/>
            <w:shd w:val="clear" w:color="auto" w:fill="auto"/>
            <w:noWrap/>
            <w:vAlign w:val="center"/>
            <w:hideMark/>
          </w:tcPr>
          <w:p w14:paraId="2240FDC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56,1478000000</w:t>
            </w:r>
          </w:p>
        </w:tc>
        <w:tc>
          <w:tcPr>
            <w:tcW w:w="1701" w:type="dxa"/>
            <w:shd w:val="clear" w:color="auto" w:fill="auto"/>
            <w:noWrap/>
            <w:vAlign w:val="center"/>
            <w:hideMark/>
          </w:tcPr>
          <w:p w14:paraId="32554DC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20,9583000000</w:t>
            </w:r>
          </w:p>
        </w:tc>
      </w:tr>
      <w:tr w:rsidR="002C1B75" w:rsidRPr="002C1B75" w14:paraId="6A8EF6F3" w14:textId="77777777" w:rsidTr="003434D8">
        <w:trPr>
          <w:trHeight w:val="300"/>
        </w:trPr>
        <w:tc>
          <w:tcPr>
            <w:tcW w:w="1017" w:type="dxa"/>
            <w:shd w:val="clear" w:color="auto" w:fill="auto"/>
            <w:noWrap/>
            <w:vAlign w:val="center"/>
            <w:hideMark/>
          </w:tcPr>
          <w:p w14:paraId="2070F12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63</w:t>
            </w:r>
          </w:p>
        </w:tc>
        <w:tc>
          <w:tcPr>
            <w:tcW w:w="1581" w:type="dxa"/>
            <w:shd w:val="clear" w:color="auto" w:fill="auto"/>
            <w:noWrap/>
            <w:vAlign w:val="center"/>
            <w:hideMark/>
          </w:tcPr>
          <w:p w14:paraId="27E0A8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56,1482000000</w:t>
            </w:r>
          </w:p>
        </w:tc>
        <w:tc>
          <w:tcPr>
            <w:tcW w:w="1701" w:type="dxa"/>
            <w:shd w:val="clear" w:color="auto" w:fill="auto"/>
            <w:noWrap/>
            <w:vAlign w:val="center"/>
            <w:hideMark/>
          </w:tcPr>
          <w:p w14:paraId="70BBAAA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20,9744000000</w:t>
            </w:r>
          </w:p>
        </w:tc>
      </w:tr>
      <w:tr w:rsidR="002C1B75" w:rsidRPr="002C1B75" w14:paraId="78160A17" w14:textId="77777777" w:rsidTr="003434D8">
        <w:trPr>
          <w:trHeight w:val="300"/>
        </w:trPr>
        <w:tc>
          <w:tcPr>
            <w:tcW w:w="1017" w:type="dxa"/>
            <w:shd w:val="clear" w:color="auto" w:fill="auto"/>
            <w:noWrap/>
            <w:vAlign w:val="center"/>
            <w:hideMark/>
          </w:tcPr>
          <w:p w14:paraId="09A4B54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64</w:t>
            </w:r>
          </w:p>
        </w:tc>
        <w:tc>
          <w:tcPr>
            <w:tcW w:w="1581" w:type="dxa"/>
            <w:shd w:val="clear" w:color="auto" w:fill="auto"/>
            <w:noWrap/>
            <w:vAlign w:val="center"/>
            <w:hideMark/>
          </w:tcPr>
          <w:p w14:paraId="0ECC09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56,1484000000</w:t>
            </w:r>
          </w:p>
        </w:tc>
        <w:tc>
          <w:tcPr>
            <w:tcW w:w="1701" w:type="dxa"/>
            <w:shd w:val="clear" w:color="auto" w:fill="auto"/>
            <w:noWrap/>
            <w:vAlign w:val="center"/>
            <w:hideMark/>
          </w:tcPr>
          <w:p w14:paraId="4493E07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20,9824000000</w:t>
            </w:r>
          </w:p>
        </w:tc>
      </w:tr>
      <w:tr w:rsidR="002C1B75" w:rsidRPr="002C1B75" w14:paraId="4D6C1D89" w14:textId="77777777" w:rsidTr="003434D8">
        <w:trPr>
          <w:trHeight w:val="300"/>
        </w:trPr>
        <w:tc>
          <w:tcPr>
            <w:tcW w:w="1017" w:type="dxa"/>
            <w:shd w:val="clear" w:color="auto" w:fill="auto"/>
            <w:noWrap/>
            <w:vAlign w:val="center"/>
            <w:hideMark/>
          </w:tcPr>
          <w:p w14:paraId="008E19A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65</w:t>
            </w:r>
          </w:p>
        </w:tc>
        <w:tc>
          <w:tcPr>
            <w:tcW w:w="1581" w:type="dxa"/>
            <w:shd w:val="clear" w:color="auto" w:fill="auto"/>
            <w:noWrap/>
            <w:vAlign w:val="center"/>
            <w:hideMark/>
          </w:tcPr>
          <w:p w14:paraId="667AFAE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56,1486000000</w:t>
            </w:r>
          </w:p>
        </w:tc>
        <w:tc>
          <w:tcPr>
            <w:tcW w:w="1701" w:type="dxa"/>
            <w:shd w:val="clear" w:color="auto" w:fill="auto"/>
            <w:noWrap/>
            <w:vAlign w:val="center"/>
            <w:hideMark/>
          </w:tcPr>
          <w:p w14:paraId="16F844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20,9905000000</w:t>
            </w:r>
          </w:p>
        </w:tc>
      </w:tr>
      <w:tr w:rsidR="002C1B75" w:rsidRPr="002C1B75" w14:paraId="4DCF6485" w14:textId="77777777" w:rsidTr="003434D8">
        <w:trPr>
          <w:trHeight w:val="300"/>
        </w:trPr>
        <w:tc>
          <w:tcPr>
            <w:tcW w:w="1017" w:type="dxa"/>
            <w:shd w:val="clear" w:color="auto" w:fill="auto"/>
            <w:noWrap/>
            <w:vAlign w:val="center"/>
            <w:hideMark/>
          </w:tcPr>
          <w:p w14:paraId="47B5F1F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66</w:t>
            </w:r>
          </w:p>
        </w:tc>
        <w:tc>
          <w:tcPr>
            <w:tcW w:w="1581" w:type="dxa"/>
            <w:shd w:val="clear" w:color="auto" w:fill="auto"/>
            <w:noWrap/>
            <w:vAlign w:val="center"/>
            <w:hideMark/>
          </w:tcPr>
          <w:p w14:paraId="2A0FE7A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56,1517000000</w:t>
            </w:r>
          </w:p>
        </w:tc>
        <w:tc>
          <w:tcPr>
            <w:tcW w:w="1701" w:type="dxa"/>
            <w:shd w:val="clear" w:color="auto" w:fill="auto"/>
            <w:noWrap/>
            <w:vAlign w:val="center"/>
            <w:hideMark/>
          </w:tcPr>
          <w:p w14:paraId="3F3776A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20,9339000000</w:t>
            </w:r>
          </w:p>
        </w:tc>
      </w:tr>
      <w:tr w:rsidR="002C1B75" w:rsidRPr="002C1B75" w14:paraId="6542C2AA" w14:textId="77777777" w:rsidTr="003434D8">
        <w:trPr>
          <w:trHeight w:val="300"/>
        </w:trPr>
        <w:tc>
          <w:tcPr>
            <w:tcW w:w="1017" w:type="dxa"/>
            <w:shd w:val="clear" w:color="auto" w:fill="auto"/>
            <w:noWrap/>
            <w:vAlign w:val="center"/>
            <w:hideMark/>
          </w:tcPr>
          <w:p w14:paraId="28500E3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67</w:t>
            </w:r>
          </w:p>
        </w:tc>
        <w:tc>
          <w:tcPr>
            <w:tcW w:w="1581" w:type="dxa"/>
            <w:shd w:val="clear" w:color="auto" w:fill="auto"/>
            <w:noWrap/>
            <w:vAlign w:val="center"/>
            <w:hideMark/>
          </w:tcPr>
          <w:p w14:paraId="223E544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56,1521000000</w:t>
            </w:r>
          </w:p>
        </w:tc>
        <w:tc>
          <w:tcPr>
            <w:tcW w:w="1701" w:type="dxa"/>
            <w:shd w:val="clear" w:color="auto" w:fill="auto"/>
            <w:noWrap/>
            <w:vAlign w:val="center"/>
            <w:hideMark/>
          </w:tcPr>
          <w:p w14:paraId="4C33409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20,9499000000</w:t>
            </w:r>
          </w:p>
        </w:tc>
      </w:tr>
      <w:tr w:rsidR="002C1B75" w:rsidRPr="002C1B75" w14:paraId="53CF30FD" w14:textId="77777777" w:rsidTr="003434D8">
        <w:trPr>
          <w:trHeight w:val="300"/>
        </w:trPr>
        <w:tc>
          <w:tcPr>
            <w:tcW w:w="1017" w:type="dxa"/>
            <w:shd w:val="clear" w:color="auto" w:fill="auto"/>
            <w:noWrap/>
            <w:vAlign w:val="center"/>
            <w:hideMark/>
          </w:tcPr>
          <w:p w14:paraId="4D32E8B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68</w:t>
            </w:r>
          </w:p>
        </w:tc>
        <w:tc>
          <w:tcPr>
            <w:tcW w:w="1581" w:type="dxa"/>
            <w:shd w:val="clear" w:color="auto" w:fill="auto"/>
            <w:noWrap/>
            <w:vAlign w:val="center"/>
            <w:hideMark/>
          </w:tcPr>
          <w:p w14:paraId="3516C97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56,1525000000</w:t>
            </w:r>
          </w:p>
        </w:tc>
        <w:tc>
          <w:tcPr>
            <w:tcW w:w="1701" w:type="dxa"/>
            <w:shd w:val="clear" w:color="auto" w:fill="auto"/>
            <w:noWrap/>
            <w:vAlign w:val="center"/>
            <w:hideMark/>
          </w:tcPr>
          <w:p w14:paraId="463AAB6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20,9660000000</w:t>
            </w:r>
          </w:p>
        </w:tc>
      </w:tr>
      <w:tr w:rsidR="002C1B75" w:rsidRPr="002C1B75" w14:paraId="4E37C81F" w14:textId="77777777" w:rsidTr="003434D8">
        <w:trPr>
          <w:trHeight w:val="300"/>
        </w:trPr>
        <w:tc>
          <w:tcPr>
            <w:tcW w:w="1017" w:type="dxa"/>
            <w:shd w:val="clear" w:color="auto" w:fill="auto"/>
            <w:noWrap/>
            <w:vAlign w:val="center"/>
            <w:hideMark/>
          </w:tcPr>
          <w:p w14:paraId="4E97432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69</w:t>
            </w:r>
          </w:p>
        </w:tc>
        <w:tc>
          <w:tcPr>
            <w:tcW w:w="1581" w:type="dxa"/>
            <w:shd w:val="clear" w:color="auto" w:fill="auto"/>
            <w:noWrap/>
            <w:vAlign w:val="center"/>
            <w:hideMark/>
          </w:tcPr>
          <w:p w14:paraId="1BF943C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56,1529000000</w:t>
            </w:r>
          </w:p>
        </w:tc>
        <w:tc>
          <w:tcPr>
            <w:tcW w:w="1701" w:type="dxa"/>
            <w:shd w:val="clear" w:color="auto" w:fill="auto"/>
            <w:noWrap/>
            <w:vAlign w:val="center"/>
            <w:hideMark/>
          </w:tcPr>
          <w:p w14:paraId="44AA241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20,9821000000</w:t>
            </w:r>
          </w:p>
        </w:tc>
      </w:tr>
      <w:tr w:rsidR="002C1B75" w:rsidRPr="002C1B75" w14:paraId="7BECD250" w14:textId="77777777" w:rsidTr="003434D8">
        <w:trPr>
          <w:trHeight w:val="300"/>
        </w:trPr>
        <w:tc>
          <w:tcPr>
            <w:tcW w:w="1017" w:type="dxa"/>
            <w:shd w:val="clear" w:color="auto" w:fill="auto"/>
            <w:noWrap/>
            <w:vAlign w:val="center"/>
            <w:hideMark/>
          </w:tcPr>
          <w:p w14:paraId="4D051C7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70</w:t>
            </w:r>
          </w:p>
        </w:tc>
        <w:tc>
          <w:tcPr>
            <w:tcW w:w="1581" w:type="dxa"/>
            <w:shd w:val="clear" w:color="auto" w:fill="auto"/>
            <w:noWrap/>
            <w:vAlign w:val="center"/>
            <w:hideMark/>
          </w:tcPr>
          <w:p w14:paraId="5821B47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56,1531000000</w:t>
            </w:r>
          </w:p>
        </w:tc>
        <w:tc>
          <w:tcPr>
            <w:tcW w:w="1701" w:type="dxa"/>
            <w:shd w:val="clear" w:color="auto" w:fill="auto"/>
            <w:noWrap/>
            <w:vAlign w:val="center"/>
            <w:hideMark/>
          </w:tcPr>
          <w:p w14:paraId="2015B5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20,9901000000</w:t>
            </w:r>
          </w:p>
        </w:tc>
      </w:tr>
      <w:tr w:rsidR="002C1B75" w:rsidRPr="002C1B75" w14:paraId="4501E759" w14:textId="77777777" w:rsidTr="003434D8">
        <w:trPr>
          <w:trHeight w:val="300"/>
        </w:trPr>
        <w:tc>
          <w:tcPr>
            <w:tcW w:w="1017" w:type="dxa"/>
            <w:shd w:val="clear" w:color="auto" w:fill="auto"/>
            <w:noWrap/>
            <w:vAlign w:val="center"/>
            <w:hideMark/>
          </w:tcPr>
          <w:p w14:paraId="474D3A8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71</w:t>
            </w:r>
          </w:p>
        </w:tc>
        <w:tc>
          <w:tcPr>
            <w:tcW w:w="1581" w:type="dxa"/>
            <w:shd w:val="clear" w:color="auto" w:fill="auto"/>
            <w:noWrap/>
            <w:vAlign w:val="center"/>
            <w:hideMark/>
          </w:tcPr>
          <w:p w14:paraId="78CB236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56,1514000000</w:t>
            </w:r>
          </w:p>
        </w:tc>
        <w:tc>
          <w:tcPr>
            <w:tcW w:w="1701" w:type="dxa"/>
            <w:shd w:val="clear" w:color="auto" w:fill="auto"/>
            <w:noWrap/>
            <w:vAlign w:val="center"/>
            <w:hideMark/>
          </w:tcPr>
          <w:p w14:paraId="241B43B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20,7921000001</w:t>
            </w:r>
          </w:p>
        </w:tc>
      </w:tr>
      <w:tr w:rsidR="002C1B75" w:rsidRPr="002C1B75" w14:paraId="34F3CD15" w14:textId="77777777" w:rsidTr="003434D8">
        <w:trPr>
          <w:trHeight w:val="300"/>
        </w:trPr>
        <w:tc>
          <w:tcPr>
            <w:tcW w:w="1017" w:type="dxa"/>
            <w:shd w:val="clear" w:color="auto" w:fill="auto"/>
            <w:noWrap/>
            <w:vAlign w:val="center"/>
            <w:hideMark/>
          </w:tcPr>
          <w:p w14:paraId="751524A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72</w:t>
            </w:r>
          </w:p>
        </w:tc>
        <w:tc>
          <w:tcPr>
            <w:tcW w:w="1581" w:type="dxa"/>
            <w:shd w:val="clear" w:color="auto" w:fill="auto"/>
            <w:noWrap/>
            <w:vAlign w:val="center"/>
            <w:hideMark/>
          </w:tcPr>
          <w:p w14:paraId="472D483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56,1553000000</w:t>
            </w:r>
          </w:p>
        </w:tc>
        <w:tc>
          <w:tcPr>
            <w:tcW w:w="1701" w:type="dxa"/>
            <w:shd w:val="clear" w:color="auto" w:fill="auto"/>
            <w:noWrap/>
            <w:vAlign w:val="center"/>
            <w:hideMark/>
          </w:tcPr>
          <w:p w14:paraId="2F38E69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20,9281000000</w:t>
            </w:r>
          </w:p>
        </w:tc>
      </w:tr>
      <w:tr w:rsidR="002C1B75" w:rsidRPr="002C1B75" w14:paraId="1F3B0828" w14:textId="77777777" w:rsidTr="003434D8">
        <w:trPr>
          <w:trHeight w:val="300"/>
        </w:trPr>
        <w:tc>
          <w:tcPr>
            <w:tcW w:w="1017" w:type="dxa"/>
            <w:shd w:val="clear" w:color="auto" w:fill="auto"/>
            <w:noWrap/>
            <w:vAlign w:val="center"/>
            <w:hideMark/>
          </w:tcPr>
          <w:p w14:paraId="080F736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73</w:t>
            </w:r>
          </w:p>
        </w:tc>
        <w:tc>
          <w:tcPr>
            <w:tcW w:w="1581" w:type="dxa"/>
            <w:shd w:val="clear" w:color="auto" w:fill="auto"/>
            <w:noWrap/>
            <w:vAlign w:val="center"/>
            <w:hideMark/>
          </w:tcPr>
          <w:p w14:paraId="53C9EE0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56,1564000000</w:t>
            </w:r>
          </w:p>
        </w:tc>
        <w:tc>
          <w:tcPr>
            <w:tcW w:w="1701" w:type="dxa"/>
            <w:shd w:val="clear" w:color="auto" w:fill="auto"/>
            <w:noWrap/>
            <w:vAlign w:val="center"/>
            <w:hideMark/>
          </w:tcPr>
          <w:p w14:paraId="04BE9A8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20,9415000000</w:t>
            </w:r>
          </w:p>
        </w:tc>
      </w:tr>
      <w:tr w:rsidR="002C1B75" w:rsidRPr="002C1B75" w14:paraId="4D38287A" w14:textId="77777777" w:rsidTr="003434D8">
        <w:trPr>
          <w:trHeight w:val="300"/>
        </w:trPr>
        <w:tc>
          <w:tcPr>
            <w:tcW w:w="1017" w:type="dxa"/>
            <w:shd w:val="clear" w:color="auto" w:fill="auto"/>
            <w:noWrap/>
            <w:vAlign w:val="center"/>
            <w:hideMark/>
          </w:tcPr>
          <w:p w14:paraId="36B4BB9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74</w:t>
            </w:r>
          </w:p>
        </w:tc>
        <w:tc>
          <w:tcPr>
            <w:tcW w:w="1581" w:type="dxa"/>
            <w:shd w:val="clear" w:color="auto" w:fill="auto"/>
            <w:noWrap/>
            <w:vAlign w:val="center"/>
            <w:hideMark/>
          </w:tcPr>
          <w:p w14:paraId="4E8CD67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56,1568000000</w:t>
            </w:r>
          </w:p>
        </w:tc>
        <w:tc>
          <w:tcPr>
            <w:tcW w:w="1701" w:type="dxa"/>
            <w:shd w:val="clear" w:color="auto" w:fill="auto"/>
            <w:noWrap/>
            <w:vAlign w:val="center"/>
            <w:hideMark/>
          </w:tcPr>
          <w:p w14:paraId="0C0C41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20,9576000000</w:t>
            </w:r>
          </w:p>
        </w:tc>
      </w:tr>
      <w:tr w:rsidR="002C1B75" w:rsidRPr="002C1B75" w14:paraId="40BBCADD" w14:textId="77777777" w:rsidTr="003434D8">
        <w:trPr>
          <w:trHeight w:val="300"/>
        </w:trPr>
        <w:tc>
          <w:tcPr>
            <w:tcW w:w="1017" w:type="dxa"/>
            <w:shd w:val="clear" w:color="auto" w:fill="auto"/>
            <w:noWrap/>
            <w:vAlign w:val="center"/>
            <w:hideMark/>
          </w:tcPr>
          <w:p w14:paraId="7E75BDA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75</w:t>
            </w:r>
          </w:p>
        </w:tc>
        <w:tc>
          <w:tcPr>
            <w:tcW w:w="1581" w:type="dxa"/>
            <w:shd w:val="clear" w:color="auto" w:fill="auto"/>
            <w:noWrap/>
            <w:vAlign w:val="center"/>
            <w:hideMark/>
          </w:tcPr>
          <w:p w14:paraId="05F916F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56,1573000000</w:t>
            </w:r>
          </w:p>
        </w:tc>
        <w:tc>
          <w:tcPr>
            <w:tcW w:w="1701" w:type="dxa"/>
            <w:shd w:val="clear" w:color="auto" w:fill="auto"/>
            <w:noWrap/>
            <w:vAlign w:val="center"/>
            <w:hideMark/>
          </w:tcPr>
          <w:p w14:paraId="3FF1F7C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20,9817000000</w:t>
            </w:r>
          </w:p>
        </w:tc>
      </w:tr>
      <w:tr w:rsidR="002C1B75" w:rsidRPr="002C1B75" w14:paraId="7B51EFA9" w14:textId="77777777" w:rsidTr="003434D8">
        <w:trPr>
          <w:trHeight w:val="300"/>
        </w:trPr>
        <w:tc>
          <w:tcPr>
            <w:tcW w:w="1017" w:type="dxa"/>
            <w:shd w:val="clear" w:color="auto" w:fill="auto"/>
            <w:noWrap/>
            <w:vAlign w:val="center"/>
            <w:hideMark/>
          </w:tcPr>
          <w:p w14:paraId="7F6248E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76</w:t>
            </w:r>
          </w:p>
        </w:tc>
        <w:tc>
          <w:tcPr>
            <w:tcW w:w="1581" w:type="dxa"/>
            <w:shd w:val="clear" w:color="auto" w:fill="auto"/>
            <w:noWrap/>
            <w:vAlign w:val="center"/>
            <w:hideMark/>
          </w:tcPr>
          <w:p w14:paraId="78932D0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56,1606000000</w:t>
            </w:r>
          </w:p>
        </w:tc>
        <w:tc>
          <w:tcPr>
            <w:tcW w:w="1701" w:type="dxa"/>
            <w:shd w:val="clear" w:color="auto" w:fill="auto"/>
            <w:noWrap/>
            <w:vAlign w:val="center"/>
            <w:hideMark/>
          </w:tcPr>
          <w:p w14:paraId="4133CD2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20,9331000000</w:t>
            </w:r>
          </w:p>
        </w:tc>
      </w:tr>
      <w:tr w:rsidR="002C1B75" w:rsidRPr="002C1B75" w14:paraId="49E9C0DE" w14:textId="77777777" w:rsidTr="003434D8">
        <w:trPr>
          <w:trHeight w:val="300"/>
        </w:trPr>
        <w:tc>
          <w:tcPr>
            <w:tcW w:w="1017" w:type="dxa"/>
            <w:shd w:val="clear" w:color="auto" w:fill="auto"/>
            <w:noWrap/>
            <w:vAlign w:val="center"/>
            <w:hideMark/>
          </w:tcPr>
          <w:p w14:paraId="116423D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77</w:t>
            </w:r>
          </w:p>
        </w:tc>
        <w:tc>
          <w:tcPr>
            <w:tcW w:w="1581" w:type="dxa"/>
            <w:shd w:val="clear" w:color="auto" w:fill="auto"/>
            <w:noWrap/>
            <w:vAlign w:val="center"/>
            <w:hideMark/>
          </w:tcPr>
          <w:p w14:paraId="49BF323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56,1610000000</w:t>
            </w:r>
          </w:p>
        </w:tc>
        <w:tc>
          <w:tcPr>
            <w:tcW w:w="1701" w:type="dxa"/>
            <w:shd w:val="clear" w:color="auto" w:fill="auto"/>
            <w:noWrap/>
            <w:vAlign w:val="center"/>
            <w:hideMark/>
          </w:tcPr>
          <w:p w14:paraId="46F541C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20,9492000000</w:t>
            </w:r>
          </w:p>
        </w:tc>
      </w:tr>
      <w:tr w:rsidR="002C1B75" w:rsidRPr="002C1B75" w14:paraId="1976111D" w14:textId="77777777" w:rsidTr="003434D8">
        <w:trPr>
          <w:trHeight w:val="300"/>
        </w:trPr>
        <w:tc>
          <w:tcPr>
            <w:tcW w:w="1017" w:type="dxa"/>
            <w:shd w:val="clear" w:color="auto" w:fill="auto"/>
            <w:noWrap/>
            <w:vAlign w:val="center"/>
            <w:hideMark/>
          </w:tcPr>
          <w:p w14:paraId="2798E05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78</w:t>
            </w:r>
          </w:p>
        </w:tc>
        <w:tc>
          <w:tcPr>
            <w:tcW w:w="1581" w:type="dxa"/>
            <w:shd w:val="clear" w:color="auto" w:fill="auto"/>
            <w:noWrap/>
            <w:vAlign w:val="center"/>
            <w:hideMark/>
          </w:tcPr>
          <w:p w14:paraId="2EE40FD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56,1614000000</w:t>
            </w:r>
          </w:p>
        </w:tc>
        <w:tc>
          <w:tcPr>
            <w:tcW w:w="1701" w:type="dxa"/>
            <w:shd w:val="clear" w:color="auto" w:fill="auto"/>
            <w:noWrap/>
            <w:vAlign w:val="center"/>
            <w:hideMark/>
          </w:tcPr>
          <w:p w14:paraId="7E40DD4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20,9653000000</w:t>
            </w:r>
          </w:p>
        </w:tc>
      </w:tr>
      <w:tr w:rsidR="002C1B75" w:rsidRPr="002C1B75" w14:paraId="617733F0" w14:textId="77777777" w:rsidTr="003434D8">
        <w:trPr>
          <w:trHeight w:val="300"/>
        </w:trPr>
        <w:tc>
          <w:tcPr>
            <w:tcW w:w="1017" w:type="dxa"/>
            <w:shd w:val="clear" w:color="auto" w:fill="auto"/>
            <w:noWrap/>
            <w:vAlign w:val="center"/>
            <w:hideMark/>
          </w:tcPr>
          <w:p w14:paraId="617B460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79</w:t>
            </w:r>
          </w:p>
        </w:tc>
        <w:tc>
          <w:tcPr>
            <w:tcW w:w="1581" w:type="dxa"/>
            <w:shd w:val="clear" w:color="auto" w:fill="auto"/>
            <w:noWrap/>
            <w:vAlign w:val="center"/>
            <w:hideMark/>
          </w:tcPr>
          <w:p w14:paraId="513B234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56,1620000000</w:t>
            </w:r>
          </w:p>
        </w:tc>
        <w:tc>
          <w:tcPr>
            <w:tcW w:w="1701" w:type="dxa"/>
            <w:shd w:val="clear" w:color="auto" w:fill="auto"/>
            <w:noWrap/>
            <w:vAlign w:val="center"/>
            <w:hideMark/>
          </w:tcPr>
          <w:p w14:paraId="64C4803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20,9894000000</w:t>
            </w:r>
          </w:p>
        </w:tc>
      </w:tr>
      <w:tr w:rsidR="002C1B75" w:rsidRPr="002C1B75" w14:paraId="60CB5045" w14:textId="77777777" w:rsidTr="003434D8">
        <w:trPr>
          <w:trHeight w:val="300"/>
        </w:trPr>
        <w:tc>
          <w:tcPr>
            <w:tcW w:w="1017" w:type="dxa"/>
            <w:shd w:val="clear" w:color="auto" w:fill="auto"/>
            <w:noWrap/>
            <w:vAlign w:val="center"/>
            <w:hideMark/>
          </w:tcPr>
          <w:p w14:paraId="3510715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80</w:t>
            </w:r>
          </w:p>
        </w:tc>
        <w:tc>
          <w:tcPr>
            <w:tcW w:w="1581" w:type="dxa"/>
            <w:shd w:val="clear" w:color="auto" w:fill="auto"/>
            <w:noWrap/>
            <w:vAlign w:val="center"/>
            <w:hideMark/>
          </w:tcPr>
          <w:p w14:paraId="52D96A8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56,1634000000</w:t>
            </w:r>
          </w:p>
        </w:tc>
        <w:tc>
          <w:tcPr>
            <w:tcW w:w="1701" w:type="dxa"/>
            <w:shd w:val="clear" w:color="auto" w:fill="auto"/>
            <w:noWrap/>
            <w:vAlign w:val="center"/>
            <w:hideMark/>
          </w:tcPr>
          <w:p w14:paraId="79D7A46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20,8952000000</w:t>
            </w:r>
          </w:p>
        </w:tc>
      </w:tr>
      <w:tr w:rsidR="002C1B75" w:rsidRPr="002C1B75" w14:paraId="03423F24" w14:textId="77777777" w:rsidTr="003434D8">
        <w:trPr>
          <w:trHeight w:val="300"/>
        </w:trPr>
        <w:tc>
          <w:tcPr>
            <w:tcW w:w="1017" w:type="dxa"/>
            <w:shd w:val="clear" w:color="auto" w:fill="auto"/>
            <w:noWrap/>
            <w:vAlign w:val="center"/>
            <w:hideMark/>
          </w:tcPr>
          <w:p w14:paraId="72D3584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81</w:t>
            </w:r>
          </w:p>
        </w:tc>
        <w:tc>
          <w:tcPr>
            <w:tcW w:w="1581" w:type="dxa"/>
            <w:shd w:val="clear" w:color="auto" w:fill="auto"/>
            <w:noWrap/>
            <w:vAlign w:val="center"/>
            <w:hideMark/>
          </w:tcPr>
          <w:p w14:paraId="30EEAD9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56,1638000000</w:t>
            </w:r>
          </w:p>
        </w:tc>
        <w:tc>
          <w:tcPr>
            <w:tcW w:w="1701" w:type="dxa"/>
            <w:shd w:val="clear" w:color="auto" w:fill="auto"/>
            <w:noWrap/>
            <w:vAlign w:val="center"/>
            <w:hideMark/>
          </w:tcPr>
          <w:p w14:paraId="4F86D91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20,9113000000</w:t>
            </w:r>
          </w:p>
        </w:tc>
      </w:tr>
      <w:tr w:rsidR="002C1B75" w:rsidRPr="002C1B75" w14:paraId="21A5D68F" w14:textId="77777777" w:rsidTr="003434D8">
        <w:trPr>
          <w:trHeight w:val="300"/>
        </w:trPr>
        <w:tc>
          <w:tcPr>
            <w:tcW w:w="1017" w:type="dxa"/>
            <w:shd w:val="clear" w:color="auto" w:fill="auto"/>
            <w:noWrap/>
            <w:vAlign w:val="center"/>
            <w:hideMark/>
          </w:tcPr>
          <w:p w14:paraId="1F7CF30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82</w:t>
            </w:r>
          </w:p>
        </w:tc>
        <w:tc>
          <w:tcPr>
            <w:tcW w:w="1581" w:type="dxa"/>
            <w:shd w:val="clear" w:color="auto" w:fill="auto"/>
            <w:noWrap/>
            <w:vAlign w:val="center"/>
            <w:hideMark/>
          </w:tcPr>
          <w:p w14:paraId="1783970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56,1649000000</w:t>
            </w:r>
          </w:p>
        </w:tc>
        <w:tc>
          <w:tcPr>
            <w:tcW w:w="1701" w:type="dxa"/>
            <w:shd w:val="clear" w:color="auto" w:fill="auto"/>
            <w:noWrap/>
            <w:vAlign w:val="center"/>
            <w:hideMark/>
          </w:tcPr>
          <w:p w14:paraId="2E44D4D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20,9248000000</w:t>
            </w:r>
          </w:p>
        </w:tc>
      </w:tr>
      <w:tr w:rsidR="002C1B75" w:rsidRPr="002C1B75" w14:paraId="6B7BBCF7" w14:textId="77777777" w:rsidTr="003434D8">
        <w:trPr>
          <w:trHeight w:val="300"/>
        </w:trPr>
        <w:tc>
          <w:tcPr>
            <w:tcW w:w="1017" w:type="dxa"/>
            <w:shd w:val="clear" w:color="auto" w:fill="auto"/>
            <w:noWrap/>
            <w:vAlign w:val="center"/>
            <w:hideMark/>
          </w:tcPr>
          <w:p w14:paraId="7224E3F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83</w:t>
            </w:r>
          </w:p>
        </w:tc>
        <w:tc>
          <w:tcPr>
            <w:tcW w:w="1581" w:type="dxa"/>
            <w:shd w:val="clear" w:color="auto" w:fill="auto"/>
            <w:noWrap/>
            <w:vAlign w:val="center"/>
            <w:hideMark/>
          </w:tcPr>
          <w:p w14:paraId="0C4B82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56,1653000000</w:t>
            </w:r>
          </w:p>
        </w:tc>
        <w:tc>
          <w:tcPr>
            <w:tcW w:w="1701" w:type="dxa"/>
            <w:shd w:val="clear" w:color="auto" w:fill="auto"/>
            <w:noWrap/>
            <w:vAlign w:val="center"/>
            <w:hideMark/>
          </w:tcPr>
          <w:p w14:paraId="47D5ADD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20,9408000000</w:t>
            </w:r>
          </w:p>
        </w:tc>
      </w:tr>
      <w:tr w:rsidR="002C1B75" w:rsidRPr="002C1B75" w14:paraId="5CD20574" w14:textId="77777777" w:rsidTr="003434D8">
        <w:trPr>
          <w:trHeight w:val="300"/>
        </w:trPr>
        <w:tc>
          <w:tcPr>
            <w:tcW w:w="1017" w:type="dxa"/>
            <w:shd w:val="clear" w:color="auto" w:fill="auto"/>
            <w:noWrap/>
            <w:vAlign w:val="center"/>
            <w:hideMark/>
          </w:tcPr>
          <w:p w14:paraId="050D4D1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84</w:t>
            </w:r>
          </w:p>
        </w:tc>
        <w:tc>
          <w:tcPr>
            <w:tcW w:w="1581" w:type="dxa"/>
            <w:shd w:val="clear" w:color="auto" w:fill="auto"/>
            <w:noWrap/>
            <w:vAlign w:val="center"/>
            <w:hideMark/>
          </w:tcPr>
          <w:p w14:paraId="6A531A7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56,1655000000</w:t>
            </w:r>
          </w:p>
        </w:tc>
        <w:tc>
          <w:tcPr>
            <w:tcW w:w="1701" w:type="dxa"/>
            <w:shd w:val="clear" w:color="auto" w:fill="auto"/>
            <w:noWrap/>
            <w:vAlign w:val="center"/>
            <w:hideMark/>
          </w:tcPr>
          <w:p w14:paraId="112BEA8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20,9489000000</w:t>
            </w:r>
          </w:p>
        </w:tc>
      </w:tr>
      <w:tr w:rsidR="002C1B75" w:rsidRPr="002C1B75" w14:paraId="74F3A079" w14:textId="77777777" w:rsidTr="003434D8">
        <w:trPr>
          <w:trHeight w:val="300"/>
        </w:trPr>
        <w:tc>
          <w:tcPr>
            <w:tcW w:w="1017" w:type="dxa"/>
            <w:shd w:val="clear" w:color="auto" w:fill="auto"/>
            <w:noWrap/>
            <w:vAlign w:val="center"/>
            <w:hideMark/>
          </w:tcPr>
          <w:p w14:paraId="0028120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85</w:t>
            </w:r>
          </w:p>
        </w:tc>
        <w:tc>
          <w:tcPr>
            <w:tcW w:w="1581" w:type="dxa"/>
            <w:shd w:val="clear" w:color="auto" w:fill="auto"/>
            <w:noWrap/>
            <w:vAlign w:val="center"/>
            <w:hideMark/>
          </w:tcPr>
          <w:p w14:paraId="1C47623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56,1657000000</w:t>
            </w:r>
          </w:p>
        </w:tc>
        <w:tc>
          <w:tcPr>
            <w:tcW w:w="1701" w:type="dxa"/>
            <w:shd w:val="clear" w:color="auto" w:fill="auto"/>
            <w:noWrap/>
            <w:vAlign w:val="center"/>
            <w:hideMark/>
          </w:tcPr>
          <w:p w14:paraId="798EC39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20,9569000000</w:t>
            </w:r>
          </w:p>
        </w:tc>
      </w:tr>
      <w:tr w:rsidR="002C1B75" w:rsidRPr="002C1B75" w14:paraId="790935C8" w14:textId="77777777" w:rsidTr="003434D8">
        <w:trPr>
          <w:trHeight w:val="300"/>
        </w:trPr>
        <w:tc>
          <w:tcPr>
            <w:tcW w:w="1017" w:type="dxa"/>
            <w:shd w:val="clear" w:color="auto" w:fill="auto"/>
            <w:noWrap/>
            <w:vAlign w:val="center"/>
            <w:hideMark/>
          </w:tcPr>
          <w:p w14:paraId="4160299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86</w:t>
            </w:r>
          </w:p>
        </w:tc>
        <w:tc>
          <w:tcPr>
            <w:tcW w:w="1581" w:type="dxa"/>
            <w:shd w:val="clear" w:color="auto" w:fill="auto"/>
            <w:noWrap/>
            <w:vAlign w:val="center"/>
            <w:hideMark/>
          </w:tcPr>
          <w:p w14:paraId="21281B1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56,1661000000</w:t>
            </w:r>
          </w:p>
        </w:tc>
        <w:tc>
          <w:tcPr>
            <w:tcW w:w="1701" w:type="dxa"/>
            <w:shd w:val="clear" w:color="auto" w:fill="auto"/>
            <w:noWrap/>
            <w:vAlign w:val="center"/>
            <w:hideMark/>
          </w:tcPr>
          <w:p w14:paraId="1AA2F7C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20,9730000000</w:t>
            </w:r>
          </w:p>
        </w:tc>
      </w:tr>
      <w:tr w:rsidR="002C1B75" w:rsidRPr="002C1B75" w14:paraId="5FC25304" w14:textId="77777777" w:rsidTr="003434D8">
        <w:trPr>
          <w:trHeight w:val="300"/>
        </w:trPr>
        <w:tc>
          <w:tcPr>
            <w:tcW w:w="1017" w:type="dxa"/>
            <w:shd w:val="clear" w:color="auto" w:fill="auto"/>
            <w:noWrap/>
            <w:vAlign w:val="center"/>
            <w:hideMark/>
          </w:tcPr>
          <w:p w14:paraId="7161305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87</w:t>
            </w:r>
          </w:p>
        </w:tc>
        <w:tc>
          <w:tcPr>
            <w:tcW w:w="1581" w:type="dxa"/>
            <w:shd w:val="clear" w:color="auto" w:fill="auto"/>
            <w:noWrap/>
            <w:vAlign w:val="center"/>
            <w:hideMark/>
          </w:tcPr>
          <w:p w14:paraId="38886F0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56,1665000000</w:t>
            </w:r>
          </w:p>
        </w:tc>
        <w:tc>
          <w:tcPr>
            <w:tcW w:w="1701" w:type="dxa"/>
            <w:shd w:val="clear" w:color="auto" w:fill="auto"/>
            <w:noWrap/>
            <w:vAlign w:val="center"/>
            <w:hideMark/>
          </w:tcPr>
          <w:p w14:paraId="6517DE9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20,9891000000</w:t>
            </w:r>
          </w:p>
        </w:tc>
      </w:tr>
      <w:tr w:rsidR="002C1B75" w:rsidRPr="002C1B75" w14:paraId="5D644A20" w14:textId="77777777" w:rsidTr="003434D8">
        <w:trPr>
          <w:trHeight w:val="300"/>
        </w:trPr>
        <w:tc>
          <w:tcPr>
            <w:tcW w:w="1017" w:type="dxa"/>
            <w:shd w:val="clear" w:color="auto" w:fill="auto"/>
            <w:noWrap/>
            <w:vAlign w:val="center"/>
            <w:hideMark/>
          </w:tcPr>
          <w:p w14:paraId="3CF7A15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88</w:t>
            </w:r>
          </w:p>
        </w:tc>
        <w:tc>
          <w:tcPr>
            <w:tcW w:w="1581" w:type="dxa"/>
            <w:shd w:val="clear" w:color="auto" w:fill="auto"/>
            <w:noWrap/>
            <w:vAlign w:val="center"/>
            <w:hideMark/>
          </w:tcPr>
          <w:p w14:paraId="02F534C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56,1667000000</w:t>
            </w:r>
          </w:p>
        </w:tc>
        <w:tc>
          <w:tcPr>
            <w:tcW w:w="1701" w:type="dxa"/>
            <w:shd w:val="clear" w:color="auto" w:fill="auto"/>
            <w:noWrap/>
            <w:vAlign w:val="center"/>
            <w:hideMark/>
          </w:tcPr>
          <w:p w14:paraId="13F5F27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20,9971000000</w:t>
            </w:r>
          </w:p>
        </w:tc>
      </w:tr>
      <w:tr w:rsidR="002C1B75" w:rsidRPr="002C1B75" w14:paraId="6FA58773" w14:textId="77777777" w:rsidTr="003434D8">
        <w:trPr>
          <w:trHeight w:val="300"/>
        </w:trPr>
        <w:tc>
          <w:tcPr>
            <w:tcW w:w="1017" w:type="dxa"/>
            <w:shd w:val="clear" w:color="auto" w:fill="auto"/>
            <w:noWrap/>
            <w:vAlign w:val="center"/>
            <w:hideMark/>
          </w:tcPr>
          <w:p w14:paraId="6B7C9E9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89</w:t>
            </w:r>
          </w:p>
        </w:tc>
        <w:tc>
          <w:tcPr>
            <w:tcW w:w="1581" w:type="dxa"/>
            <w:shd w:val="clear" w:color="auto" w:fill="auto"/>
            <w:noWrap/>
            <w:vAlign w:val="center"/>
            <w:hideMark/>
          </w:tcPr>
          <w:p w14:paraId="26DDE9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56,1694000000</w:t>
            </w:r>
          </w:p>
        </w:tc>
        <w:tc>
          <w:tcPr>
            <w:tcW w:w="1701" w:type="dxa"/>
            <w:shd w:val="clear" w:color="auto" w:fill="auto"/>
            <w:noWrap/>
            <w:vAlign w:val="center"/>
            <w:hideMark/>
          </w:tcPr>
          <w:p w14:paraId="2A64949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20,9244000000</w:t>
            </w:r>
          </w:p>
        </w:tc>
      </w:tr>
      <w:tr w:rsidR="002C1B75" w:rsidRPr="002C1B75" w14:paraId="340D6934" w14:textId="77777777" w:rsidTr="003434D8">
        <w:trPr>
          <w:trHeight w:val="300"/>
        </w:trPr>
        <w:tc>
          <w:tcPr>
            <w:tcW w:w="1017" w:type="dxa"/>
            <w:shd w:val="clear" w:color="auto" w:fill="auto"/>
            <w:noWrap/>
            <w:vAlign w:val="center"/>
            <w:hideMark/>
          </w:tcPr>
          <w:p w14:paraId="3C4A26C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90</w:t>
            </w:r>
          </w:p>
        </w:tc>
        <w:tc>
          <w:tcPr>
            <w:tcW w:w="1581" w:type="dxa"/>
            <w:shd w:val="clear" w:color="auto" w:fill="auto"/>
            <w:noWrap/>
            <w:vAlign w:val="center"/>
            <w:hideMark/>
          </w:tcPr>
          <w:p w14:paraId="03BDD4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56,1698000000</w:t>
            </w:r>
          </w:p>
        </w:tc>
        <w:tc>
          <w:tcPr>
            <w:tcW w:w="1701" w:type="dxa"/>
            <w:shd w:val="clear" w:color="auto" w:fill="auto"/>
            <w:noWrap/>
            <w:vAlign w:val="center"/>
            <w:hideMark/>
          </w:tcPr>
          <w:p w14:paraId="248F99D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20,9405000000</w:t>
            </w:r>
          </w:p>
        </w:tc>
      </w:tr>
      <w:tr w:rsidR="002C1B75" w:rsidRPr="002C1B75" w14:paraId="4F2FCBB7" w14:textId="77777777" w:rsidTr="003434D8">
        <w:trPr>
          <w:trHeight w:val="300"/>
        </w:trPr>
        <w:tc>
          <w:tcPr>
            <w:tcW w:w="1017" w:type="dxa"/>
            <w:shd w:val="clear" w:color="auto" w:fill="auto"/>
            <w:noWrap/>
            <w:vAlign w:val="center"/>
            <w:hideMark/>
          </w:tcPr>
          <w:p w14:paraId="0189CE2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91</w:t>
            </w:r>
          </w:p>
        </w:tc>
        <w:tc>
          <w:tcPr>
            <w:tcW w:w="1581" w:type="dxa"/>
            <w:shd w:val="clear" w:color="auto" w:fill="auto"/>
            <w:noWrap/>
            <w:vAlign w:val="center"/>
            <w:hideMark/>
          </w:tcPr>
          <w:p w14:paraId="1EB674F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56,1704000000</w:t>
            </w:r>
          </w:p>
        </w:tc>
        <w:tc>
          <w:tcPr>
            <w:tcW w:w="1701" w:type="dxa"/>
            <w:shd w:val="clear" w:color="auto" w:fill="auto"/>
            <w:noWrap/>
            <w:vAlign w:val="center"/>
            <w:hideMark/>
          </w:tcPr>
          <w:p w14:paraId="58B2673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20,9646000000</w:t>
            </w:r>
          </w:p>
        </w:tc>
      </w:tr>
      <w:tr w:rsidR="002C1B75" w:rsidRPr="002C1B75" w14:paraId="57B57452" w14:textId="77777777" w:rsidTr="003434D8">
        <w:trPr>
          <w:trHeight w:val="300"/>
        </w:trPr>
        <w:tc>
          <w:tcPr>
            <w:tcW w:w="1017" w:type="dxa"/>
            <w:shd w:val="clear" w:color="auto" w:fill="auto"/>
            <w:noWrap/>
            <w:vAlign w:val="center"/>
            <w:hideMark/>
          </w:tcPr>
          <w:p w14:paraId="77A71C5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92</w:t>
            </w:r>
          </w:p>
        </w:tc>
        <w:tc>
          <w:tcPr>
            <w:tcW w:w="1581" w:type="dxa"/>
            <w:shd w:val="clear" w:color="auto" w:fill="auto"/>
            <w:noWrap/>
            <w:vAlign w:val="center"/>
            <w:hideMark/>
          </w:tcPr>
          <w:p w14:paraId="60F664C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56,1710000000</w:t>
            </w:r>
          </w:p>
        </w:tc>
        <w:tc>
          <w:tcPr>
            <w:tcW w:w="1701" w:type="dxa"/>
            <w:shd w:val="clear" w:color="auto" w:fill="auto"/>
            <w:noWrap/>
            <w:vAlign w:val="center"/>
            <w:hideMark/>
          </w:tcPr>
          <w:p w14:paraId="678440C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20,9887000000</w:t>
            </w:r>
          </w:p>
        </w:tc>
      </w:tr>
      <w:tr w:rsidR="002C1B75" w:rsidRPr="002C1B75" w14:paraId="4C7A8D6E" w14:textId="77777777" w:rsidTr="003434D8">
        <w:trPr>
          <w:trHeight w:val="300"/>
        </w:trPr>
        <w:tc>
          <w:tcPr>
            <w:tcW w:w="1017" w:type="dxa"/>
            <w:shd w:val="clear" w:color="auto" w:fill="auto"/>
            <w:noWrap/>
            <w:vAlign w:val="center"/>
            <w:hideMark/>
          </w:tcPr>
          <w:p w14:paraId="673C54D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93</w:t>
            </w:r>
          </w:p>
        </w:tc>
        <w:tc>
          <w:tcPr>
            <w:tcW w:w="1581" w:type="dxa"/>
            <w:shd w:val="clear" w:color="auto" w:fill="auto"/>
            <w:noWrap/>
            <w:vAlign w:val="center"/>
            <w:hideMark/>
          </w:tcPr>
          <w:p w14:paraId="108EA66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56,1687000000</w:t>
            </w:r>
          </w:p>
        </w:tc>
        <w:tc>
          <w:tcPr>
            <w:tcW w:w="1701" w:type="dxa"/>
            <w:shd w:val="clear" w:color="auto" w:fill="auto"/>
            <w:noWrap/>
            <w:vAlign w:val="center"/>
            <w:hideMark/>
          </w:tcPr>
          <w:p w14:paraId="4B92740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20,7498000001</w:t>
            </w:r>
          </w:p>
        </w:tc>
      </w:tr>
      <w:tr w:rsidR="002C1B75" w:rsidRPr="002C1B75" w14:paraId="20439F15" w14:textId="77777777" w:rsidTr="003434D8">
        <w:trPr>
          <w:trHeight w:val="300"/>
        </w:trPr>
        <w:tc>
          <w:tcPr>
            <w:tcW w:w="1017" w:type="dxa"/>
            <w:shd w:val="clear" w:color="auto" w:fill="auto"/>
            <w:noWrap/>
            <w:vAlign w:val="center"/>
            <w:hideMark/>
          </w:tcPr>
          <w:p w14:paraId="1490A11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94</w:t>
            </w:r>
          </w:p>
        </w:tc>
        <w:tc>
          <w:tcPr>
            <w:tcW w:w="1581" w:type="dxa"/>
            <w:shd w:val="clear" w:color="auto" w:fill="auto"/>
            <w:noWrap/>
            <w:vAlign w:val="center"/>
            <w:hideMark/>
          </w:tcPr>
          <w:p w14:paraId="0B80809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56,1700000000</w:t>
            </w:r>
          </w:p>
        </w:tc>
        <w:tc>
          <w:tcPr>
            <w:tcW w:w="1701" w:type="dxa"/>
            <w:shd w:val="clear" w:color="auto" w:fill="auto"/>
            <w:noWrap/>
            <w:vAlign w:val="center"/>
            <w:hideMark/>
          </w:tcPr>
          <w:p w14:paraId="5BD1F22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20,7980000001</w:t>
            </w:r>
          </w:p>
        </w:tc>
      </w:tr>
      <w:tr w:rsidR="002C1B75" w:rsidRPr="002C1B75" w14:paraId="6C4DF875" w14:textId="77777777" w:rsidTr="003434D8">
        <w:trPr>
          <w:trHeight w:val="300"/>
        </w:trPr>
        <w:tc>
          <w:tcPr>
            <w:tcW w:w="1017" w:type="dxa"/>
            <w:shd w:val="clear" w:color="auto" w:fill="auto"/>
            <w:noWrap/>
            <w:vAlign w:val="center"/>
            <w:hideMark/>
          </w:tcPr>
          <w:p w14:paraId="5D3AA51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95</w:t>
            </w:r>
          </w:p>
        </w:tc>
        <w:tc>
          <w:tcPr>
            <w:tcW w:w="1581" w:type="dxa"/>
            <w:shd w:val="clear" w:color="auto" w:fill="auto"/>
            <w:noWrap/>
            <w:vAlign w:val="center"/>
            <w:hideMark/>
          </w:tcPr>
          <w:p w14:paraId="2DDC79F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56,1716000000</w:t>
            </w:r>
          </w:p>
        </w:tc>
        <w:tc>
          <w:tcPr>
            <w:tcW w:w="1701" w:type="dxa"/>
            <w:shd w:val="clear" w:color="auto" w:fill="auto"/>
            <w:noWrap/>
            <w:vAlign w:val="center"/>
            <w:hideMark/>
          </w:tcPr>
          <w:p w14:paraId="7E3FAFF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20,8623000000</w:t>
            </w:r>
          </w:p>
        </w:tc>
      </w:tr>
      <w:tr w:rsidR="002C1B75" w:rsidRPr="002C1B75" w14:paraId="140AC949" w14:textId="77777777" w:rsidTr="003434D8">
        <w:trPr>
          <w:trHeight w:val="300"/>
        </w:trPr>
        <w:tc>
          <w:tcPr>
            <w:tcW w:w="1017" w:type="dxa"/>
            <w:shd w:val="clear" w:color="auto" w:fill="auto"/>
            <w:noWrap/>
            <w:vAlign w:val="center"/>
            <w:hideMark/>
          </w:tcPr>
          <w:p w14:paraId="0641920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96</w:t>
            </w:r>
          </w:p>
        </w:tc>
        <w:tc>
          <w:tcPr>
            <w:tcW w:w="1581" w:type="dxa"/>
            <w:shd w:val="clear" w:color="auto" w:fill="auto"/>
            <w:noWrap/>
            <w:vAlign w:val="center"/>
            <w:hideMark/>
          </w:tcPr>
          <w:p w14:paraId="1C8BAAD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56,1728000000</w:t>
            </w:r>
          </w:p>
        </w:tc>
        <w:tc>
          <w:tcPr>
            <w:tcW w:w="1701" w:type="dxa"/>
            <w:shd w:val="clear" w:color="auto" w:fill="auto"/>
            <w:noWrap/>
            <w:vAlign w:val="center"/>
            <w:hideMark/>
          </w:tcPr>
          <w:p w14:paraId="352629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20,9106000000</w:t>
            </w:r>
          </w:p>
        </w:tc>
      </w:tr>
      <w:tr w:rsidR="002C1B75" w:rsidRPr="002C1B75" w14:paraId="78817259" w14:textId="77777777" w:rsidTr="003434D8">
        <w:trPr>
          <w:trHeight w:val="300"/>
        </w:trPr>
        <w:tc>
          <w:tcPr>
            <w:tcW w:w="1017" w:type="dxa"/>
            <w:shd w:val="clear" w:color="auto" w:fill="auto"/>
            <w:noWrap/>
            <w:vAlign w:val="center"/>
            <w:hideMark/>
          </w:tcPr>
          <w:p w14:paraId="7CD8C15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97</w:t>
            </w:r>
          </w:p>
        </w:tc>
        <w:tc>
          <w:tcPr>
            <w:tcW w:w="1581" w:type="dxa"/>
            <w:shd w:val="clear" w:color="auto" w:fill="auto"/>
            <w:noWrap/>
            <w:vAlign w:val="center"/>
            <w:hideMark/>
          </w:tcPr>
          <w:p w14:paraId="227E464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56,1743000000</w:t>
            </w:r>
          </w:p>
        </w:tc>
        <w:tc>
          <w:tcPr>
            <w:tcW w:w="1701" w:type="dxa"/>
            <w:shd w:val="clear" w:color="auto" w:fill="auto"/>
            <w:noWrap/>
            <w:vAlign w:val="center"/>
            <w:hideMark/>
          </w:tcPr>
          <w:p w14:paraId="615AEE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20,9401000000</w:t>
            </w:r>
          </w:p>
        </w:tc>
      </w:tr>
      <w:tr w:rsidR="002C1B75" w:rsidRPr="002C1B75" w14:paraId="4BEFF021" w14:textId="77777777" w:rsidTr="003434D8">
        <w:trPr>
          <w:trHeight w:val="300"/>
        </w:trPr>
        <w:tc>
          <w:tcPr>
            <w:tcW w:w="1017" w:type="dxa"/>
            <w:shd w:val="clear" w:color="auto" w:fill="auto"/>
            <w:noWrap/>
            <w:vAlign w:val="center"/>
            <w:hideMark/>
          </w:tcPr>
          <w:p w14:paraId="190CB4B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98</w:t>
            </w:r>
          </w:p>
        </w:tc>
        <w:tc>
          <w:tcPr>
            <w:tcW w:w="1581" w:type="dxa"/>
            <w:shd w:val="clear" w:color="auto" w:fill="auto"/>
            <w:noWrap/>
            <w:vAlign w:val="center"/>
            <w:hideMark/>
          </w:tcPr>
          <w:p w14:paraId="177CEDF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56,1745000000</w:t>
            </w:r>
          </w:p>
        </w:tc>
        <w:tc>
          <w:tcPr>
            <w:tcW w:w="1701" w:type="dxa"/>
            <w:shd w:val="clear" w:color="auto" w:fill="auto"/>
            <w:noWrap/>
            <w:vAlign w:val="center"/>
            <w:hideMark/>
          </w:tcPr>
          <w:p w14:paraId="2EC1629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20,9482000000</w:t>
            </w:r>
          </w:p>
        </w:tc>
      </w:tr>
      <w:tr w:rsidR="002C1B75" w:rsidRPr="002C1B75" w14:paraId="344E45F3" w14:textId="77777777" w:rsidTr="003434D8">
        <w:trPr>
          <w:trHeight w:val="300"/>
        </w:trPr>
        <w:tc>
          <w:tcPr>
            <w:tcW w:w="1017" w:type="dxa"/>
            <w:shd w:val="clear" w:color="auto" w:fill="auto"/>
            <w:noWrap/>
            <w:vAlign w:val="center"/>
            <w:hideMark/>
          </w:tcPr>
          <w:p w14:paraId="4EDC017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99</w:t>
            </w:r>
          </w:p>
        </w:tc>
        <w:tc>
          <w:tcPr>
            <w:tcW w:w="1581" w:type="dxa"/>
            <w:shd w:val="clear" w:color="auto" w:fill="auto"/>
            <w:noWrap/>
            <w:vAlign w:val="center"/>
            <w:hideMark/>
          </w:tcPr>
          <w:p w14:paraId="69305BF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56,1747000000</w:t>
            </w:r>
          </w:p>
        </w:tc>
        <w:tc>
          <w:tcPr>
            <w:tcW w:w="1701" w:type="dxa"/>
            <w:shd w:val="clear" w:color="auto" w:fill="auto"/>
            <w:noWrap/>
            <w:vAlign w:val="center"/>
            <w:hideMark/>
          </w:tcPr>
          <w:p w14:paraId="7F45D02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20,9562000000</w:t>
            </w:r>
          </w:p>
        </w:tc>
      </w:tr>
      <w:tr w:rsidR="002C1B75" w:rsidRPr="002C1B75" w14:paraId="13963B3C" w14:textId="77777777" w:rsidTr="003434D8">
        <w:trPr>
          <w:trHeight w:val="300"/>
        </w:trPr>
        <w:tc>
          <w:tcPr>
            <w:tcW w:w="1017" w:type="dxa"/>
            <w:shd w:val="clear" w:color="auto" w:fill="auto"/>
            <w:noWrap/>
            <w:vAlign w:val="center"/>
            <w:hideMark/>
          </w:tcPr>
          <w:p w14:paraId="39DE4B8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100</w:t>
            </w:r>
          </w:p>
        </w:tc>
        <w:tc>
          <w:tcPr>
            <w:tcW w:w="1581" w:type="dxa"/>
            <w:shd w:val="clear" w:color="auto" w:fill="auto"/>
            <w:noWrap/>
            <w:vAlign w:val="center"/>
            <w:hideMark/>
          </w:tcPr>
          <w:p w14:paraId="2004422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56,1751000000</w:t>
            </w:r>
          </w:p>
        </w:tc>
        <w:tc>
          <w:tcPr>
            <w:tcW w:w="1701" w:type="dxa"/>
            <w:shd w:val="clear" w:color="auto" w:fill="auto"/>
            <w:noWrap/>
            <w:vAlign w:val="center"/>
            <w:hideMark/>
          </w:tcPr>
          <w:p w14:paraId="5E69956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20,9723000000</w:t>
            </w:r>
          </w:p>
        </w:tc>
      </w:tr>
      <w:tr w:rsidR="002C1B75" w:rsidRPr="002C1B75" w14:paraId="0A9AF4CA" w14:textId="77777777" w:rsidTr="003434D8">
        <w:trPr>
          <w:trHeight w:val="300"/>
        </w:trPr>
        <w:tc>
          <w:tcPr>
            <w:tcW w:w="1017" w:type="dxa"/>
            <w:shd w:val="clear" w:color="auto" w:fill="auto"/>
            <w:noWrap/>
            <w:vAlign w:val="center"/>
            <w:hideMark/>
          </w:tcPr>
          <w:p w14:paraId="056B2EF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101</w:t>
            </w:r>
          </w:p>
        </w:tc>
        <w:tc>
          <w:tcPr>
            <w:tcW w:w="1581" w:type="dxa"/>
            <w:shd w:val="clear" w:color="auto" w:fill="auto"/>
            <w:noWrap/>
            <w:vAlign w:val="center"/>
            <w:hideMark/>
          </w:tcPr>
          <w:p w14:paraId="7BF555C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56,1755000000</w:t>
            </w:r>
          </w:p>
        </w:tc>
        <w:tc>
          <w:tcPr>
            <w:tcW w:w="1701" w:type="dxa"/>
            <w:shd w:val="clear" w:color="auto" w:fill="auto"/>
            <w:noWrap/>
            <w:vAlign w:val="center"/>
            <w:hideMark/>
          </w:tcPr>
          <w:p w14:paraId="0DE7A46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20,9884000000</w:t>
            </w:r>
          </w:p>
        </w:tc>
      </w:tr>
      <w:tr w:rsidR="002C1B75" w:rsidRPr="002C1B75" w14:paraId="32538951" w14:textId="77777777" w:rsidTr="003434D8">
        <w:trPr>
          <w:trHeight w:val="300"/>
        </w:trPr>
        <w:tc>
          <w:tcPr>
            <w:tcW w:w="1017" w:type="dxa"/>
            <w:shd w:val="clear" w:color="auto" w:fill="auto"/>
            <w:noWrap/>
            <w:vAlign w:val="center"/>
            <w:hideMark/>
          </w:tcPr>
          <w:p w14:paraId="75AD960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102</w:t>
            </w:r>
          </w:p>
        </w:tc>
        <w:tc>
          <w:tcPr>
            <w:tcW w:w="1581" w:type="dxa"/>
            <w:shd w:val="clear" w:color="auto" w:fill="auto"/>
            <w:noWrap/>
            <w:vAlign w:val="center"/>
            <w:hideMark/>
          </w:tcPr>
          <w:p w14:paraId="1F61E15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56,1782000000</w:t>
            </w:r>
          </w:p>
        </w:tc>
        <w:tc>
          <w:tcPr>
            <w:tcW w:w="1701" w:type="dxa"/>
            <w:shd w:val="clear" w:color="auto" w:fill="auto"/>
            <w:noWrap/>
            <w:vAlign w:val="center"/>
            <w:hideMark/>
          </w:tcPr>
          <w:p w14:paraId="090F7D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20,9156000000</w:t>
            </w:r>
          </w:p>
        </w:tc>
      </w:tr>
      <w:tr w:rsidR="002C1B75" w:rsidRPr="002C1B75" w14:paraId="5869BA5B" w14:textId="77777777" w:rsidTr="003434D8">
        <w:trPr>
          <w:trHeight w:val="300"/>
        </w:trPr>
        <w:tc>
          <w:tcPr>
            <w:tcW w:w="1017" w:type="dxa"/>
            <w:shd w:val="clear" w:color="auto" w:fill="auto"/>
            <w:noWrap/>
            <w:vAlign w:val="center"/>
            <w:hideMark/>
          </w:tcPr>
          <w:p w14:paraId="49C7BD9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103</w:t>
            </w:r>
          </w:p>
        </w:tc>
        <w:tc>
          <w:tcPr>
            <w:tcW w:w="1581" w:type="dxa"/>
            <w:shd w:val="clear" w:color="auto" w:fill="auto"/>
            <w:noWrap/>
            <w:vAlign w:val="center"/>
            <w:hideMark/>
          </w:tcPr>
          <w:p w14:paraId="0EC244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56,1786000000</w:t>
            </w:r>
          </w:p>
        </w:tc>
        <w:tc>
          <w:tcPr>
            <w:tcW w:w="1701" w:type="dxa"/>
            <w:shd w:val="clear" w:color="auto" w:fill="auto"/>
            <w:noWrap/>
            <w:vAlign w:val="center"/>
            <w:hideMark/>
          </w:tcPr>
          <w:p w14:paraId="4DC6A30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20,9317000000</w:t>
            </w:r>
          </w:p>
        </w:tc>
      </w:tr>
      <w:tr w:rsidR="002C1B75" w:rsidRPr="002C1B75" w14:paraId="647A37C0" w14:textId="77777777" w:rsidTr="003434D8">
        <w:trPr>
          <w:trHeight w:val="300"/>
        </w:trPr>
        <w:tc>
          <w:tcPr>
            <w:tcW w:w="1017" w:type="dxa"/>
            <w:shd w:val="clear" w:color="auto" w:fill="auto"/>
            <w:noWrap/>
            <w:vAlign w:val="center"/>
            <w:hideMark/>
          </w:tcPr>
          <w:p w14:paraId="6B1F1B5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104</w:t>
            </w:r>
          </w:p>
        </w:tc>
        <w:tc>
          <w:tcPr>
            <w:tcW w:w="1581" w:type="dxa"/>
            <w:shd w:val="clear" w:color="auto" w:fill="auto"/>
            <w:noWrap/>
            <w:vAlign w:val="center"/>
            <w:hideMark/>
          </w:tcPr>
          <w:p w14:paraId="236889C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56,1788000000</w:t>
            </w:r>
          </w:p>
        </w:tc>
        <w:tc>
          <w:tcPr>
            <w:tcW w:w="1701" w:type="dxa"/>
            <w:shd w:val="clear" w:color="auto" w:fill="auto"/>
            <w:noWrap/>
            <w:vAlign w:val="center"/>
            <w:hideMark/>
          </w:tcPr>
          <w:p w14:paraId="7C79B74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20,9398000000</w:t>
            </w:r>
          </w:p>
        </w:tc>
      </w:tr>
      <w:tr w:rsidR="002C1B75" w:rsidRPr="002C1B75" w14:paraId="34D821EA" w14:textId="77777777" w:rsidTr="003434D8">
        <w:trPr>
          <w:trHeight w:val="300"/>
        </w:trPr>
        <w:tc>
          <w:tcPr>
            <w:tcW w:w="1017" w:type="dxa"/>
            <w:shd w:val="clear" w:color="auto" w:fill="auto"/>
            <w:noWrap/>
            <w:vAlign w:val="center"/>
            <w:hideMark/>
          </w:tcPr>
          <w:p w14:paraId="3FB9A9E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105</w:t>
            </w:r>
          </w:p>
        </w:tc>
        <w:tc>
          <w:tcPr>
            <w:tcW w:w="1581" w:type="dxa"/>
            <w:shd w:val="clear" w:color="auto" w:fill="auto"/>
            <w:noWrap/>
            <w:vAlign w:val="center"/>
            <w:hideMark/>
          </w:tcPr>
          <w:p w14:paraId="50B6CA2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56,1792000000</w:t>
            </w:r>
          </w:p>
        </w:tc>
        <w:tc>
          <w:tcPr>
            <w:tcW w:w="1701" w:type="dxa"/>
            <w:shd w:val="clear" w:color="auto" w:fill="auto"/>
            <w:noWrap/>
            <w:vAlign w:val="center"/>
            <w:hideMark/>
          </w:tcPr>
          <w:p w14:paraId="0F75CA2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20,9558000000</w:t>
            </w:r>
          </w:p>
        </w:tc>
      </w:tr>
      <w:tr w:rsidR="002C1B75" w:rsidRPr="002C1B75" w14:paraId="25DC411C" w14:textId="77777777" w:rsidTr="003434D8">
        <w:trPr>
          <w:trHeight w:val="300"/>
        </w:trPr>
        <w:tc>
          <w:tcPr>
            <w:tcW w:w="1017" w:type="dxa"/>
            <w:shd w:val="clear" w:color="auto" w:fill="auto"/>
            <w:noWrap/>
            <w:vAlign w:val="center"/>
            <w:hideMark/>
          </w:tcPr>
          <w:p w14:paraId="6299E44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106</w:t>
            </w:r>
          </w:p>
        </w:tc>
        <w:tc>
          <w:tcPr>
            <w:tcW w:w="1581" w:type="dxa"/>
            <w:shd w:val="clear" w:color="auto" w:fill="auto"/>
            <w:noWrap/>
            <w:vAlign w:val="center"/>
            <w:hideMark/>
          </w:tcPr>
          <w:p w14:paraId="44D647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56,1798000000</w:t>
            </w:r>
          </w:p>
        </w:tc>
        <w:tc>
          <w:tcPr>
            <w:tcW w:w="1701" w:type="dxa"/>
            <w:shd w:val="clear" w:color="auto" w:fill="auto"/>
            <w:noWrap/>
            <w:vAlign w:val="center"/>
            <w:hideMark/>
          </w:tcPr>
          <w:p w14:paraId="6B89F08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20,9800000000</w:t>
            </w:r>
          </w:p>
        </w:tc>
      </w:tr>
      <w:tr w:rsidR="002C1B75" w:rsidRPr="002C1B75" w14:paraId="09ABBCE7" w14:textId="77777777" w:rsidTr="003434D8">
        <w:trPr>
          <w:trHeight w:val="300"/>
        </w:trPr>
        <w:tc>
          <w:tcPr>
            <w:tcW w:w="1017" w:type="dxa"/>
            <w:shd w:val="clear" w:color="auto" w:fill="auto"/>
            <w:noWrap/>
            <w:vAlign w:val="center"/>
            <w:hideMark/>
          </w:tcPr>
          <w:p w14:paraId="0DBA842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107</w:t>
            </w:r>
          </w:p>
        </w:tc>
        <w:tc>
          <w:tcPr>
            <w:tcW w:w="1581" w:type="dxa"/>
            <w:shd w:val="clear" w:color="auto" w:fill="auto"/>
            <w:noWrap/>
            <w:vAlign w:val="center"/>
            <w:hideMark/>
          </w:tcPr>
          <w:p w14:paraId="476C696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56,1810000000</w:t>
            </w:r>
          </w:p>
        </w:tc>
        <w:tc>
          <w:tcPr>
            <w:tcW w:w="1701" w:type="dxa"/>
            <w:shd w:val="clear" w:color="auto" w:fill="auto"/>
            <w:noWrap/>
            <w:vAlign w:val="center"/>
            <w:hideMark/>
          </w:tcPr>
          <w:p w14:paraId="2513F50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20,8777000000</w:t>
            </w:r>
          </w:p>
        </w:tc>
      </w:tr>
      <w:tr w:rsidR="002C1B75" w:rsidRPr="002C1B75" w14:paraId="4EC7A17C" w14:textId="77777777" w:rsidTr="003434D8">
        <w:trPr>
          <w:trHeight w:val="300"/>
        </w:trPr>
        <w:tc>
          <w:tcPr>
            <w:tcW w:w="1017" w:type="dxa"/>
            <w:shd w:val="clear" w:color="auto" w:fill="auto"/>
            <w:noWrap/>
            <w:vAlign w:val="center"/>
            <w:hideMark/>
          </w:tcPr>
          <w:p w14:paraId="1C7A959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108</w:t>
            </w:r>
          </w:p>
        </w:tc>
        <w:tc>
          <w:tcPr>
            <w:tcW w:w="1581" w:type="dxa"/>
            <w:shd w:val="clear" w:color="auto" w:fill="auto"/>
            <w:noWrap/>
            <w:vAlign w:val="center"/>
            <w:hideMark/>
          </w:tcPr>
          <w:p w14:paraId="25CA0A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56,1825000000</w:t>
            </w:r>
          </w:p>
        </w:tc>
        <w:tc>
          <w:tcPr>
            <w:tcW w:w="1701" w:type="dxa"/>
            <w:shd w:val="clear" w:color="auto" w:fill="auto"/>
            <w:noWrap/>
            <w:vAlign w:val="center"/>
            <w:hideMark/>
          </w:tcPr>
          <w:p w14:paraId="530DAD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20,9072000000</w:t>
            </w:r>
          </w:p>
        </w:tc>
      </w:tr>
      <w:tr w:rsidR="002C1B75" w:rsidRPr="002C1B75" w14:paraId="67B301C3" w14:textId="77777777" w:rsidTr="003434D8">
        <w:trPr>
          <w:trHeight w:val="300"/>
        </w:trPr>
        <w:tc>
          <w:tcPr>
            <w:tcW w:w="1017" w:type="dxa"/>
            <w:shd w:val="clear" w:color="auto" w:fill="auto"/>
            <w:noWrap/>
            <w:vAlign w:val="center"/>
            <w:hideMark/>
          </w:tcPr>
          <w:p w14:paraId="5B8AF2C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109</w:t>
            </w:r>
          </w:p>
        </w:tc>
        <w:tc>
          <w:tcPr>
            <w:tcW w:w="1581" w:type="dxa"/>
            <w:shd w:val="clear" w:color="auto" w:fill="auto"/>
            <w:noWrap/>
            <w:vAlign w:val="center"/>
            <w:hideMark/>
          </w:tcPr>
          <w:p w14:paraId="7C90A93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56,1831000000</w:t>
            </w:r>
          </w:p>
        </w:tc>
        <w:tc>
          <w:tcPr>
            <w:tcW w:w="1701" w:type="dxa"/>
            <w:shd w:val="clear" w:color="auto" w:fill="auto"/>
            <w:noWrap/>
            <w:vAlign w:val="center"/>
            <w:hideMark/>
          </w:tcPr>
          <w:p w14:paraId="54B9670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20,9314000000</w:t>
            </w:r>
          </w:p>
        </w:tc>
      </w:tr>
      <w:tr w:rsidR="002C1B75" w:rsidRPr="002C1B75" w14:paraId="07E39053" w14:textId="77777777" w:rsidTr="003434D8">
        <w:trPr>
          <w:trHeight w:val="300"/>
        </w:trPr>
        <w:tc>
          <w:tcPr>
            <w:tcW w:w="1017" w:type="dxa"/>
            <w:shd w:val="clear" w:color="auto" w:fill="auto"/>
            <w:noWrap/>
            <w:vAlign w:val="center"/>
            <w:hideMark/>
          </w:tcPr>
          <w:p w14:paraId="59577DD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110</w:t>
            </w:r>
          </w:p>
        </w:tc>
        <w:tc>
          <w:tcPr>
            <w:tcW w:w="1581" w:type="dxa"/>
            <w:shd w:val="clear" w:color="auto" w:fill="auto"/>
            <w:noWrap/>
            <w:vAlign w:val="center"/>
            <w:hideMark/>
          </w:tcPr>
          <w:p w14:paraId="0C837F7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56,1833000000</w:t>
            </w:r>
          </w:p>
        </w:tc>
        <w:tc>
          <w:tcPr>
            <w:tcW w:w="1701" w:type="dxa"/>
            <w:shd w:val="clear" w:color="auto" w:fill="auto"/>
            <w:noWrap/>
            <w:vAlign w:val="center"/>
            <w:hideMark/>
          </w:tcPr>
          <w:p w14:paraId="2BBCDF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20,9394000000</w:t>
            </w:r>
          </w:p>
        </w:tc>
      </w:tr>
      <w:tr w:rsidR="002C1B75" w:rsidRPr="002C1B75" w14:paraId="4925B325" w14:textId="77777777" w:rsidTr="003434D8">
        <w:trPr>
          <w:trHeight w:val="300"/>
        </w:trPr>
        <w:tc>
          <w:tcPr>
            <w:tcW w:w="1017" w:type="dxa"/>
            <w:shd w:val="clear" w:color="auto" w:fill="auto"/>
            <w:noWrap/>
            <w:vAlign w:val="center"/>
            <w:hideMark/>
          </w:tcPr>
          <w:p w14:paraId="40247E7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111</w:t>
            </w:r>
          </w:p>
        </w:tc>
        <w:tc>
          <w:tcPr>
            <w:tcW w:w="1581" w:type="dxa"/>
            <w:shd w:val="clear" w:color="auto" w:fill="auto"/>
            <w:noWrap/>
            <w:vAlign w:val="center"/>
            <w:hideMark/>
          </w:tcPr>
          <w:p w14:paraId="5315866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56,1835000000</w:t>
            </w:r>
          </w:p>
        </w:tc>
        <w:tc>
          <w:tcPr>
            <w:tcW w:w="1701" w:type="dxa"/>
            <w:shd w:val="clear" w:color="auto" w:fill="auto"/>
            <w:noWrap/>
            <w:vAlign w:val="center"/>
            <w:hideMark/>
          </w:tcPr>
          <w:p w14:paraId="7BD22D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20,9474000000</w:t>
            </w:r>
          </w:p>
        </w:tc>
      </w:tr>
      <w:tr w:rsidR="002C1B75" w:rsidRPr="002C1B75" w14:paraId="7D499ABD" w14:textId="77777777" w:rsidTr="003434D8">
        <w:trPr>
          <w:trHeight w:val="300"/>
        </w:trPr>
        <w:tc>
          <w:tcPr>
            <w:tcW w:w="1017" w:type="dxa"/>
            <w:shd w:val="clear" w:color="auto" w:fill="auto"/>
            <w:noWrap/>
            <w:vAlign w:val="center"/>
            <w:hideMark/>
          </w:tcPr>
          <w:p w14:paraId="465678B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112</w:t>
            </w:r>
          </w:p>
        </w:tc>
        <w:tc>
          <w:tcPr>
            <w:tcW w:w="1581" w:type="dxa"/>
            <w:shd w:val="clear" w:color="auto" w:fill="auto"/>
            <w:noWrap/>
            <w:vAlign w:val="center"/>
            <w:hideMark/>
          </w:tcPr>
          <w:p w14:paraId="7E62025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56,1837000000</w:t>
            </w:r>
          </w:p>
        </w:tc>
        <w:tc>
          <w:tcPr>
            <w:tcW w:w="1701" w:type="dxa"/>
            <w:shd w:val="clear" w:color="auto" w:fill="auto"/>
            <w:noWrap/>
            <w:vAlign w:val="center"/>
            <w:hideMark/>
          </w:tcPr>
          <w:p w14:paraId="1101634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20,9555000000</w:t>
            </w:r>
          </w:p>
        </w:tc>
      </w:tr>
      <w:tr w:rsidR="002C1B75" w:rsidRPr="002C1B75" w14:paraId="05C913B4" w14:textId="77777777" w:rsidTr="003434D8">
        <w:trPr>
          <w:trHeight w:val="300"/>
        </w:trPr>
        <w:tc>
          <w:tcPr>
            <w:tcW w:w="1017" w:type="dxa"/>
            <w:shd w:val="clear" w:color="auto" w:fill="auto"/>
            <w:noWrap/>
            <w:vAlign w:val="center"/>
            <w:hideMark/>
          </w:tcPr>
          <w:p w14:paraId="0BC2349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113</w:t>
            </w:r>
          </w:p>
        </w:tc>
        <w:tc>
          <w:tcPr>
            <w:tcW w:w="1581" w:type="dxa"/>
            <w:shd w:val="clear" w:color="auto" w:fill="auto"/>
            <w:noWrap/>
            <w:vAlign w:val="center"/>
            <w:hideMark/>
          </w:tcPr>
          <w:p w14:paraId="3468E02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56,1843000000</w:t>
            </w:r>
          </w:p>
        </w:tc>
        <w:tc>
          <w:tcPr>
            <w:tcW w:w="1701" w:type="dxa"/>
            <w:shd w:val="clear" w:color="auto" w:fill="auto"/>
            <w:noWrap/>
            <w:vAlign w:val="center"/>
            <w:hideMark/>
          </w:tcPr>
          <w:p w14:paraId="366CC4D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20,9796000000</w:t>
            </w:r>
          </w:p>
        </w:tc>
      </w:tr>
      <w:tr w:rsidR="002C1B75" w:rsidRPr="002C1B75" w14:paraId="6D7FF287" w14:textId="77777777" w:rsidTr="003434D8">
        <w:trPr>
          <w:trHeight w:val="300"/>
        </w:trPr>
        <w:tc>
          <w:tcPr>
            <w:tcW w:w="1017" w:type="dxa"/>
            <w:shd w:val="clear" w:color="auto" w:fill="auto"/>
            <w:noWrap/>
            <w:vAlign w:val="center"/>
            <w:hideMark/>
          </w:tcPr>
          <w:p w14:paraId="0E05837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114</w:t>
            </w:r>
          </w:p>
        </w:tc>
        <w:tc>
          <w:tcPr>
            <w:tcW w:w="1581" w:type="dxa"/>
            <w:shd w:val="clear" w:color="auto" w:fill="auto"/>
            <w:noWrap/>
            <w:vAlign w:val="center"/>
            <w:hideMark/>
          </w:tcPr>
          <w:p w14:paraId="0490F9A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56,1874000000</w:t>
            </w:r>
          </w:p>
        </w:tc>
        <w:tc>
          <w:tcPr>
            <w:tcW w:w="1701" w:type="dxa"/>
            <w:shd w:val="clear" w:color="auto" w:fill="auto"/>
            <w:noWrap/>
            <w:vAlign w:val="center"/>
            <w:hideMark/>
          </w:tcPr>
          <w:p w14:paraId="48C5F62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20,9230000000</w:t>
            </w:r>
          </w:p>
        </w:tc>
      </w:tr>
      <w:tr w:rsidR="002C1B75" w:rsidRPr="002C1B75" w14:paraId="7F9DE274" w14:textId="77777777" w:rsidTr="003434D8">
        <w:trPr>
          <w:trHeight w:val="300"/>
        </w:trPr>
        <w:tc>
          <w:tcPr>
            <w:tcW w:w="1017" w:type="dxa"/>
            <w:shd w:val="clear" w:color="auto" w:fill="auto"/>
            <w:noWrap/>
            <w:vAlign w:val="center"/>
            <w:hideMark/>
          </w:tcPr>
          <w:p w14:paraId="60881B2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115</w:t>
            </w:r>
          </w:p>
        </w:tc>
        <w:tc>
          <w:tcPr>
            <w:tcW w:w="1581" w:type="dxa"/>
            <w:shd w:val="clear" w:color="auto" w:fill="auto"/>
            <w:noWrap/>
            <w:vAlign w:val="center"/>
            <w:hideMark/>
          </w:tcPr>
          <w:p w14:paraId="6085A50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56,1876000000</w:t>
            </w:r>
          </w:p>
        </w:tc>
        <w:tc>
          <w:tcPr>
            <w:tcW w:w="1701" w:type="dxa"/>
            <w:shd w:val="clear" w:color="auto" w:fill="auto"/>
            <w:noWrap/>
            <w:vAlign w:val="center"/>
            <w:hideMark/>
          </w:tcPr>
          <w:p w14:paraId="0218771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20,9310000000</w:t>
            </w:r>
          </w:p>
        </w:tc>
      </w:tr>
      <w:tr w:rsidR="002C1B75" w:rsidRPr="002C1B75" w14:paraId="168CE248" w14:textId="77777777" w:rsidTr="003434D8">
        <w:trPr>
          <w:trHeight w:val="300"/>
        </w:trPr>
        <w:tc>
          <w:tcPr>
            <w:tcW w:w="1017" w:type="dxa"/>
            <w:shd w:val="clear" w:color="auto" w:fill="auto"/>
            <w:noWrap/>
            <w:vAlign w:val="center"/>
            <w:hideMark/>
          </w:tcPr>
          <w:p w14:paraId="67057D5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116</w:t>
            </w:r>
          </w:p>
        </w:tc>
        <w:tc>
          <w:tcPr>
            <w:tcW w:w="1581" w:type="dxa"/>
            <w:shd w:val="clear" w:color="auto" w:fill="auto"/>
            <w:noWrap/>
            <w:vAlign w:val="center"/>
            <w:hideMark/>
          </w:tcPr>
          <w:p w14:paraId="58A5830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56,1878000000</w:t>
            </w:r>
          </w:p>
        </w:tc>
        <w:tc>
          <w:tcPr>
            <w:tcW w:w="1701" w:type="dxa"/>
            <w:shd w:val="clear" w:color="auto" w:fill="auto"/>
            <w:noWrap/>
            <w:vAlign w:val="center"/>
            <w:hideMark/>
          </w:tcPr>
          <w:p w14:paraId="60A0DE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20,9390000000</w:t>
            </w:r>
          </w:p>
        </w:tc>
      </w:tr>
      <w:tr w:rsidR="002C1B75" w:rsidRPr="002C1B75" w14:paraId="27858033" w14:textId="77777777" w:rsidTr="003434D8">
        <w:trPr>
          <w:trHeight w:val="300"/>
        </w:trPr>
        <w:tc>
          <w:tcPr>
            <w:tcW w:w="1017" w:type="dxa"/>
            <w:shd w:val="clear" w:color="auto" w:fill="auto"/>
            <w:noWrap/>
            <w:vAlign w:val="center"/>
            <w:hideMark/>
          </w:tcPr>
          <w:p w14:paraId="35D1A8C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117</w:t>
            </w:r>
          </w:p>
        </w:tc>
        <w:tc>
          <w:tcPr>
            <w:tcW w:w="1581" w:type="dxa"/>
            <w:shd w:val="clear" w:color="auto" w:fill="auto"/>
            <w:noWrap/>
            <w:vAlign w:val="center"/>
            <w:hideMark/>
          </w:tcPr>
          <w:p w14:paraId="474535E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56,1884000000</w:t>
            </w:r>
          </w:p>
        </w:tc>
        <w:tc>
          <w:tcPr>
            <w:tcW w:w="1701" w:type="dxa"/>
            <w:shd w:val="clear" w:color="auto" w:fill="auto"/>
            <w:noWrap/>
            <w:vAlign w:val="center"/>
            <w:hideMark/>
          </w:tcPr>
          <w:p w14:paraId="4531EE0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20,9632000000</w:t>
            </w:r>
          </w:p>
        </w:tc>
      </w:tr>
      <w:tr w:rsidR="002C1B75" w:rsidRPr="002C1B75" w14:paraId="59F24B16" w14:textId="77777777" w:rsidTr="003434D8">
        <w:trPr>
          <w:trHeight w:val="300"/>
        </w:trPr>
        <w:tc>
          <w:tcPr>
            <w:tcW w:w="1017" w:type="dxa"/>
            <w:shd w:val="clear" w:color="auto" w:fill="auto"/>
            <w:noWrap/>
            <w:vAlign w:val="center"/>
            <w:hideMark/>
          </w:tcPr>
          <w:p w14:paraId="4793EF7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118</w:t>
            </w:r>
          </w:p>
        </w:tc>
        <w:tc>
          <w:tcPr>
            <w:tcW w:w="1581" w:type="dxa"/>
            <w:shd w:val="clear" w:color="auto" w:fill="auto"/>
            <w:noWrap/>
            <w:vAlign w:val="center"/>
            <w:hideMark/>
          </w:tcPr>
          <w:p w14:paraId="1156278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56,1875000000</w:t>
            </w:r>
          </w:p>
        </w:tc>
        <w:tc>
          <w:tcPr>
            <w:tcW w:w="1701" w:type="dxa"/>
            <w:shd w:val="clear" w:color="auto" w:fill="auto"/>
            <w:noWrap/>
            <w:vAlign w:val="center"/>
            <w:hideMark/>
          </w:tcPr>
          <w:p w14:paraId="31385A7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20,7804000001</w:t>
            </w:r>
          </w:p>
        </w:tc>
      </w:tr>
      <w:tr w:rsidR="002C1B75" w:rsidRPr="002C1B75" w14:paraId="4863A16B" w14:textId="77777777" w:rsidTr="003434D8">
        <w:trPr>
          <w:trHeight w:val="300"/>
        </w:trPr>
        <w:tc>
          <w:tcPr>
            <w:tcW w:w="1017" w:type="dxa"/>
            <w:shd w:val="clear" w:color="auto" w:fill="auto"/>
            <w:noWrap/>
            <w:vAlign w:val="center"/>
            <w:hideMark/>
          </w:tcPr>
          <w:p w14:paraId="3F37610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119</w:t>
            </w:r>
          </w:p>
        </w:tc>
        <w:tc>
          <w:tcPr>
            <w:tcW w:w="1581" w:type="dxa"/>
            <w:shd w:val="clear" w:color="auto" w:fill="auto"/>
            <w:noWrap/>
            <w:vAlign w:val="center"/>
            <w:hideMark/>
          </w:tcPr>
          <w:p w14:paraId="4A9177A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56,1883000000</w:t>
            </w:r>
          </w:p>
        </w:tc>
        <w:tc>
          <w:tcPr>
            <w:tcW w:w="1701" w:type="dxa"/>
            <w:shd w:val="clear" w:color="auto" w:fill="auto"/>
            <w:noWrap/>
            <w:vAlign w:val="center"/>
            <w:hideMark/>
          </w:tcPr>
          <w:p w14:paraId="49A7E0B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20,8126000001</w:t>
            </w:r>
          </w:p>
        </w:tc>
      </w:tr>
      <w:tr w:rsidR="002C1B75" w:rsidRPr="002C1B75" w14:paraId="34F9BACD" w14:textId="77777777" w:rsidTr="003434D8">
        <w:trPr>
          <w:trHeight w:val="300"/>
        </w:trPr>
        <w:tc>
          <w:tcPr>
            <w:tcW w:w="1017" w:type="dxa"/>
            <w:shd w:val="clear" w:color="auto" w:fill="auto"/>
            <w:noWrap/>
            <w:vAlign w:val="center"/>
            <w:hideMark/>
          </w:tcPr>
          <w:p w14:paraId="31346BC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120</w:t>
            </w:r>
          </w:p>
        </w:tc>
        <w:tc>
          <w:tcPr>
            <w:tcW w:w="1581" w:type="dxa"/>
            <w:shd w:val="clear" w:color="auto" w:fill="auto"/>
            <w:noWrap/>
            <w:vAlign w:val="center"/>
            <w:hideMark/>
          </w:tcPr>
          <w:p w14:paraId="431765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56,1887000000</w:t>
            </w:r>
          </w:p>
        </w:tc>
        <w:tc>
          <w:tcPr>
            <w:tcW w:w="1701" w:type="dxa"/>
            <w:shd w:val="clear" w:color="auto" w:fill="auto"/>
            <w:noWrap/>
            <w:vAlign w:val="center"/>
            <w:hideMark/>
          </w:tcPr>
          <w:p w14:paraId="73AFA92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20,8287000001</w:t>
            </w:r>
          </w:p>
        </w:tc>
      </w:tr>
      <w:tr w:rsidR="002C1B75" w:rsidRPr="002C1B75" w14:paraId="45ED4228" w14:textId="77777777" w:rsidTr="003434D8">
        <w:trPr>
          <w:trHeight w:val="300"/>
        </w:trPr>
        <w:tc>
          <w:tcPr>
            <w:tcW w:w="1017" w:type="dxa"/>
            <w:shd w:val="clear" w:color="auto" w:fill="auto"/>
            <w:noWrap/>
            <w:vAlign w:val="center"/>
            <w:hideMark/>
          </w:tcPr>
          <w:p w14:paraId="6B801EC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121</w:t>
            </w:r>
          </w:p>
        </w:tc>
        <w:tc>
          <w:tcPr>
            <w:tcW w:w="1581" w:type="dxa"/>
            <w:shd w:val="clear" w:color="auto" w:fill="auto"/>
            <w:noWrap/>
            <w:vAlign w:val="center"/>
            <w:hideMark/>
          </w:tcPr>
          <w:p w14:paraId="2D292C4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56,1895000000</w:t>
            </w:r>
          </w:p>
        </w:tc>
        <w:tc>
          <w:tcPr>
            <w:tcW w:w="1701" w:type="dxa"/>
            <w:shd w:val="clear" w:color="auto" w:fill="auto"/>
            <w:noWrap/>
            <w:vAlign w:val="center"/>
            <w:hideMark/>
          </w:tcPr>
          <w:p w14:paraId="1F9583C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20,8609000000</w:t>
            </w:r>
          </w:p>
        </w:tc>
      </w:tr>
      <w:tr w:rsidR="002C1B75" w:rsidRPr="002C1B75" w14:paraId="7C1FDBA8" w14:textId="77777777" w:rsidTr="003434D8">
        <w:trPr>
          <w:trHeight w:val="300"/>
        </w:trPr>
        <w:tc>
          <w:tcPr>
            <w:tcW w:w="1017" w:type="dxa"/>
            <w:shd w:val="clear" w:color="auto" w:fill="auto"/>
            <w:noWrap/>
            <w:vAlign w:val="center"/>
            <w:hideMark/>
          </w:tcPr>
          <w:p w14:paraId="3A0FE2B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122</w:t>
            </w:r>
          </w:p>
        </w:tc>
        <w:tc>
          <w:tcPr>
            <w:tcW w:w="1581" w:type="dxa"/>
            <w:shd w:val="clear" w:color="auto" w:fill="auto"/>
            <w:noWrap/>
            <w:vAlign w:val="center"/>
            <w:hideMark/>
          </w:tcPr>
          <w:p w14:paraId="0E78FBF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56,1904000000</w:t>
            </w:r>
          </w:p>
        </w:tc>
        <w:tc>
          <w:tcPr>
            <w:tcW w:w="1701" w:type="dxa"/>
            <w:shd w:val="clear" w:color="auto" w:fill="auto"/>
            <w:noWrap/>
            <w:vAlign w:val="center"/>
            <w:hideMark/>
          </w:tcPr>
          <w:p w14:paraId="526808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20,8930000000</w:t>
            </w:r>
          </w:p>
        </w:tc>
      </w:tr>
      <w:tr w:rsidR="002C1B75" w:rsidRPr="002C1B75" w14:paraId="3F4A4B46" w14:textId="77777777" w:rsidTr="003434D8">
        <w:trPr>
          <w:trHeight w:val="300"/>
        </w:trPr>
        <w:tc>
          <w:tcPr>
            <w:tcW w:w="1017" w:type="dxa"/>
            <w:shd w:val="clear" w:color="auto" w:fill="auto"/>
            <w:noWrap/>
            <w:vAlign w:val="center"/>
            <w:hideMark/>
          </w:tcPr>
          <w:p w14:paraId="6D3AADB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123</w:t>
            </w:r>
          </w:p>
        </w:tc>
        <w:tc>
          <w:tcPr>
            <w:tcW w:w="1581" w:type="dxa"/>
            <w:shd w:val="clear" w:color="auto" w:fill="auto"/>
            <w:noWrap/>
            <w:vAlign w:val="center"/>
            <w:hideMark/>
          </w:tcPr>
          <w:p w14:paraId="7F2674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56,1908000000</w:t>
            </w:r>
          </w:p>
        </w:tc>
        <w:tc>
          <w:tcPr>
            <w:tcW w:w="1701" w:type="dxa"/>
            <w:shd w:val="clear" w:color="auto" w:fill="auto"/>
            <w:noWrap/>
            <w:vAlign w:val="center"/>
            <w:hideMark/>
          </w:tcPr>
          <w:p w14:paraId="0155452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20,9091000000</w:t>
            </w:r>
          </w:p>
        </w:tc>
      </w:tr>
      <w:tr w:rsidR="002C1B75" w:rsidRPr="002C1B75" w14:paraId="7A283AF2" w14:textId="77777777" w:rsidTr="003434D8">
        <w:trPr>
          <w:trHeight w:val="300"/>
        </w:trPr>
        <w:tc>
          <w:tcPr>
            <w:tcW w:w="1017" w:type="dxa"/>
            <w:shd w:val="clear" w:color="auto" w:fill="auto"/>
            <w:noWrap/>
            <w:vAlign w:val="center"/>
            <w:hideMark/>
          </w:tcPr>
          <w:p w14:paraId="2036841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124</w:t>
            </w:r>
          </w:p>
        </w:tc>
        <w:tc>
          <w:tcPr>
            <w:tcW w:w="1581" w:type="dxa"/>
            <w:shd w:val="clear" w:color="auto" w:fill="auto"/>
            <w:noWrap/>
            <w:vAlign w:val="center"/>
            <w:hideMark/>
          </w:tcPr>
          <w:p w14:paraId="667531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56,1916000000</w:t>
            </w:r>
          </w:p>
        </w:tc>
        <w:tc>
          <w:tcPr>
            <w:tcW w:w="1701" w:type="dxa"/>
            <w:shd w:val="clear" w:color="auto" w:fill="auto"/>
            <w:noWrap/>
            <w:vAlign w:val="center"/>
            <w:hideMark/>
          </w:tcPr>
          <w:p w14:paraId="38FDC2D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20,9413000000</w:t>
            </w:r>
          </w:p>
        </w:tc>
      </w:tr>
      <w:tr w:rsidR="002C1B75" w:rsidRPr="002C1B75" w14:paraId="4418C925" w14:textId="77777777" w:rsidTr="003434D8">
        <w:trPr>
          <w:trHeight w:val="300"/>
        </w:trPr>
        <w:tc>
          <w:tcPr>
            <w:tcW w:w="1017" w:type="dxa"/>
            <w:shd w:val="clear" w:color="auto" w:fill="auto"/>
            <w:noWrap/>
            <w:vAlign w:val="center"/>
            <w:hideMark/>
          </w:tcPr>
          <w:p w14:paraId="746A406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125</w:t>
            </w:r>
          </w:p>
        </w:tc>
        <w:tc>
          <w:tcPr>
            <w:tcW w:w="1581" w:type="dxa"/>
            <w:shd w:val="clear" w:color="auto" w:fill="auto"/>
            <w:noWrap/>
            <w:vAlign w:val="center"/>
            <w:hideMark/>
          </w:tcPr>
          <w:p w14:paraId="2B34F42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56,1926000000</w:t>
            </w:r>
          </w:p>
        </w:tc>
        <w:tc>
          <w:tcPr>
            <w:tcW w:w="1701" w:type="dxa"/>
            <w:shd w:val="clear" w:color="auto" w:fill="auto"/>
            <w:noWrap/>
            <w:vAlign w:val="center"/>
            <w:hideMark/>
          </w:tcPr>
          <w:p w14:paraId="29873C1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20,9548000000</w:t>
            </w:r>
          </w:p>
        </w:tc>
      </w:tr>
      <w:tr w:rsidR="002C1B75" w:rsidRPr="002C1B75" w14:paraId="4FF59F3A" w14:textId="77777777" w:rsidTr="003434D8">
        <w:trPr>
          <w:trHeight w:val="300"/>
        </w:trPr>
        <w:tc>
          <w:tcPr>
            <w:tcW w:w="1017" w:type="dxa"/>
            <w:shd w:val="clear" w:color="auto" w:fill="auto"/>
            <w:noWrap/>
            <w:vAlign w:val="center"/>
            <w:hideMark/>
          </w:tcPr>
          <w:p w14:paraId="05E9704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126</w:t>
            </w:r>
          </w:p>
        </w:tc>
        <w:tc>
          <w:tcPr>
            <w:tcW w:w="1581" w:type="dxa"/>
            <w:shd w:val="clear" w:color="auto" w:fill="auto"/>
            <w:noWrap/>
            <w:vAlign w:val="center"/>
            <w:hideMark/>
          </w:tcPr>
          <w:p w14:paraId="6785137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56,1930000000</w:t>
            </w:r>
          </w:p>
        </w:tc>
        <w:tc>
          <w:tcPr>
            <w:tcW w:w="1701" w:type="dxa"/>
            <w:shd w:val="clear" w:color="auto" w:fill="auto"/>
            <w:noWrap/>
            <w:vAlign w:val="center"/>
            <w:hideMark/>
          </w:tcPr>
          <w:p w14:paraId="77493EA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20,9709000000</w:t>
            </w:r>
          </w:p>
        </w:tc>
      </w:tr>
      <w:tr w:rsidR="002C1B75" w:rsidRPr="002C1B75" w14:paraId="7EC82728" w14:textId="77777777" w:rsidTr="003434D8">
        <w:trPr>
          <w:trHeight w:val="300"/>
        </w:trPr>
        <w:tc>
          <w:tcPr>
            <w:tcW w:w="1017" w:type="dxa"/>
            <w:shd w:val="clear" w:color="auto" w:fill="auto"/>
            <w:noWrap/>
            <w:vAlign w:val="center"/>
            <w:hideMark/>
          </w:tcPr>
          <w:p w14:paraId="1CEA590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127</w:t>
            </w:r>
          </w:p>
        </w:tc>
        <w:tc>
          <w:tcPr>
            <w:tcW w:w="1581" w:type="dxa"/>
            <w:shd w:val="clear" w:color="auto" w:fill="auto"/>
            <w:noWrap/>
            <w:vAlign w:val="center"/>
            <w:hideMark/>
          </w:tcPr>
          <w:p w14:paraId="6565222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56,1964000000</w:t>
            </w:r>
          </w:p>
        </w:tc>
        <w:tc>
          <w:tcPr>
            <w:tcW w:w="1701" w:type="dxa"/>
            <w:shd w:val="clear" w:color="auto" w:fill="auto"/>
            <w:noWrap/>
            <w:vAlign w:val="center"/>
            <w:hideMark/>
          </w:tcPr>
          <w:p w14:paraId="73DCF5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20,7797000001</w:t>
            </w:r>
          </w:p>
        </w:tc>
      </w:tr>
      <w:tr w:rsidR="002C1B75" w:rsidRPr="002C1B75" w14:paraId="2009DB08" w14:textId="77777777" w:rsidTr="003434D8">
        <w:trPr>
          <w:trHeight w:val="300"/>
        </w:trPr>
        <w:tc>
          <w:tcPr>
            <w:tcW w:w="1017" w:type="dxa"/>
            <w:shd w:val="clear" w:color="auto" w:fill="auto"/>
            <w:noWrap/>
            <w:vAlign w:val="center"/>
            <w:hideMark/>
          </w:tcPr>
          <w:p w14:paraId="5F932B8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128</w:t>
            </w:r>
          </w:p>
        </w:tc>
        <w:tc>
          <w:tcPr>
            <w:tcW w:w="1581" w:type="dxa"/>
            <w:shd w:val="clear" w:color="auto" w:fill="auto"/>
            <w:noWrap/>
            <w:vAlign w:val="center"/>
            <w:hideMark/>
          </w:tcPr>
          <w:p w14:paraId="2BF9DF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56,1973000000</w:t>
            </w:r>
          </w:p>
        </w:tc>
        <w:tc>
          <w:tcPr>
            <w:tcW w:w="1701" w:type="dxa"/>
            <w:shd w:val="clear" w:color="auto" w:fill="auto"/>
            <w:noWrap/>
            <w:vAlign w:val="center"/>
            <w:hideMark/>
          </w:tcPr>
          <w:p w14:paraId="2C10EAB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20,8119000001</w:t>
            </w:r>
          </w:p>
        </w:tc>
      </w:tr>
      <w:tr w:rsidR="002C1B75" w:rsidRPr="002C1B75" w14:paraId="19709424" w14:textId="77777777" w:rsidTr="003434D8">
        <w:trPr>
          <w:trHeight w:val="300"/>
        </w:trPr>
        <w:tc>
          <w:tcPr>
            <w:tcW w:w="1017" w:type="dxa"/>
            <w:shd w:val="clear" w:color="auto" w:fill="auto"/>
            <w:noWrap/>
            <w:vAlign w:val="center"/>
            <w:hideMark/>
          </w:tcPr>
          <w:p w14:paraId="3524863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129</w:t>
            </w:r>
          </w:p>
        </w:tc>
        <w:tc>
          <w:tcPr>
            <w:tcW w:w="1581" w:type="dxa"/>
            <w:shd w:val="clear" w:color="auto" w:fill="auto"/>
            <w:noWrap/>
            <w:vAlign w:val="center"/>
            <w:hideMark/>
          </w:tcPr>
          <w:p w14:paraId="553EC52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56,1981000000</w:t>
            </w:r>
          </w:p>
        </w:tc>
        <w:tc>
          <w:tcPr>
            <w:tcW w:w="1701" w:type="dxa"/>
            <w:shd w:val="clear" w:color="auto" w:fill="auto"/>
            <w:noWrap/>
            <w:vAlign w:val="center"/>
            <w:hideMark/>
          </w:tcPr>
          <w:p w14:paraId="641F223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20,8440000001</w:t>
            </w:r>
          </w:p>
        </w:tc>
      </w:tr>
      <w:tr w:rsidR="002C1B75" w:rsidRPr="002C1B75" w14:paraId="51EE0824" w14:textId="77777777" w:rsidTr="003434D8">
        <w:trPr>
          <w:trHeight w:val="300"/>
        </w:trPr>
        <w:tc>
          <w:tcPr>
            <w:tcW w:w="1017" w:type="dxa"/>
            <w:shd w:val="clear" w:color="auto" w:fill="auto"/>
            <w:noWrap/>
            <w:vAlign w:val="center"/>
            <w:hideMark/>
          </w:tcPr>
          <w:p w14:paraId="0EEFDBB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130</w:t>
            </w:r>
          </w:p>
        </w:tc>
        <w:tc>
          <w:tcPr>
            <w:tcW w:w="1581" w:type="dxa"/>
            <w:shd w:val="clear" w:color="auto" w:fill="auto"/>
            <w:noWrap/>
            <w:vAlign w:val="center"/>
            <w:hideMark/>
          </w:tcPr>
          <w:p w14:paraId="22CD66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56,1985000000</w:t>
            </w:r>
          </w:p>
        </w:tc>
        <w:tc>
          <w:tcPr>
            <w:tcW w:w="1701" w:type="dxa"/>
            <w:shd w:val="clear" w:color="auto" w:fill="auto"/>
            <w:noWrap/>
            <w:vAlign w:val="center"/>
            <w:hideMark/>
          </w:tcPr>
          <w:p w14:paraId="3CE9019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20,8601000000</w:t>
            </w:r>
          </w:p>
        </w:tc>
      </w:tr>
      <w:tr w:rsidR="002C1B75" w:rsidRPr="002C1B75" w14:paraId="6400A8E6" w14:textId="77777777" w:rsidTr="003434D8">
        <w:trPr>
          <w:trHeight w:val="300"/>
        </w:trPr>
        <w:tc>
          <w:tcPr>
            <w:tcW w:w="1017" w:type="dxa"/>
            <w:shd w:val="clear" w:color="auto" w:fill="auto"/>
            <w:noWrap/>
            <w:vAlign w:val="center"/>
            <w:hideMark/>
          </w:tcPr>
          <w:p w14:paraId="33BB3F9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131</w:t>
            </w:r>
          </w:p>
        </w:tc>
        <w:tc>
          <w:tcPr>
            <w:tcW w:w="1581" w:type="dxa"/>
            <w:shd w:val="clear" w:color="auto" w:fill="auto"/>
            <w:noWrap/>
            <w:vAlign w:val="center"/>
            <w:hideMark/>
          </w:tcPr>
          <w:p w14:paraId="31828C7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56,1997000000</w:t>
            </w:r>
          </w:p>
        </w:tc>
        <w:tc>
          <w:tcPr>
            <w:tcW w:w="1701" w:type="dxa"/>
            <w:shd w:val="clear" w:color="auto" w:fill="auto"/>
            <w:noWrap/>
            <w:vAlign w:val="center"/>
            <w:hideMark/>
          </w:tcPr>
          <w:p w14:paraId="7854B06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20,9084000000</w:t>
            </w:r>
          </w:p>
        </w:tc>
      </w:tr>
      <w:tr w:rsidR="002C1B75" w:rsidRPr="002C1B75" w14:paraId="6C3E6F96" w14:textId="77777777" w:rsidTr="003434D8">
        <w:trPr>
          <w:trHeight w:val="300"/>
        </w:trPr>
        <w:tc>
          <w:tcPr>
            <w:tcW w:w="1017" w:type="dxa"/>
            <w:shd w:val="clear" w:color="auto" w:fill="auto"/>
            <w:noWrap/>
            <w:vAlign w:val="center"/>
            <w:hideMark/>
          </w:tcPr>
          <w:p w14:paraId="085C6A0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132</w:t>
            </w:r>
          </w:p>
        </w:tc>
        <w:tc>
          <w:tcPr>
            <w:tcW w:w="1581" w:type="dxa"/>
            <w:shd w:val="clear" w:color="auto" w:fill="auto"/>
            <w:noWrap/>
            <w:vAlign w:val="center"/>
            <w:hideMark/>
          </w:tcPr>
          <w:p w14:paraId="5C5C6CA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56,2001000000</w:t>
            </w:r>
          </w:p>
        </w:tc>
        <w:tc>
          <w:tcPr>
            <w:tcW w:w="1701" w:type="dxa"/>
            <w:shd w:val="clear" w:color="auto" w:fill="auto"/>
            <w:noWrap/>
            <w:vAlign w:val="center"/>
            <w:hideMark/>
          </w:tcPr>
          <w:p w14:paraId="60C121E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20,9245000000</w:t>
            </w:r>
          </w:p>
        </w:tc>
      </w:tr>
      <w:tr w:rsidR="002C1B75" w:rsidRPr="002C1B75" w14:paraId="6E780C82" w14:textId="77777777" w:rsidTr="003434D8">
        <w:trPr>
          <w:trHeight w:val="300"/>
        </w:trPr>
        <w:tc>
          <w:tcPr>
            <w:tcW w:w="1017" w:type="dxa"/>
            <w:shd w:val="clear" w:color="auto" w:fill="auto"/>
            <w:noWrap/>
            <w:vAlign w:val="center"/>
            <w:hideMark/>
          </w:tcPr>
          <w:p w14:paraId="324BB11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133</w:t>
            </w:r>
          </w:p>
        </w:tc>
        <w:tc>
          <w:tcPr>
            <w:tcW w:w="1581" w:type="dxa"/>
            <w:shd w:val="clear" w:color="auto" w:fill="auto"/>
            <w:noWrap/>
            <w:vAlign w:val="center"/>
            <w:hideMark/>
          </w:tcPr>
          <w:p w14:paraId="1CD4E8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56,2005000000</w:t>
            </w:r>
          </w:p>
        </w:tc>
        <w:tc>
          <w:tcPr>
            <w:tcW w:w="1701" w:type="dxa"/>
            <w:shd w:val="clear" w:color="auto" w:fill="auto"/>
            <w:noWrap/>
            <w:vAlign w:val="center"/>
            <w:hideMark/>
          </w:tcPr>
          <w:p w14:paraId="2EF4554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20,9406000000</w:t>
            </w:r>
          </w:p>
        </w:tc>
      </w:tr>
      <w:tr w:rsidR="002C1B75" w:rsidRPr="002C1B75" w14:paraId="0FDF8652" w14:textId="77777777" w:rsidTr="003434D8">
        <w:trPr>
          <w:trHeight w:val="300"/>
        </w:trPr>
        <w:tc>
          <w:tcPr>
            <w:tcW w:w="1017" w:type="dxa"/>
            <w:shd w:val="clear" w:color="auto" w:fill="auto"/>
            <w:noWrap/>
            <w:vAlign w:val="center"/>
            <w:hideMark/>
          </w:tcPr>
          <w:p w14:paraId="0E84CC4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134</w:t>
            </w:r>
          </w:p>
        </w:tc>
        <w:tc>
          <w:tcPr>
            <w:tcW w:w="1581" w:type="dxa"/>
            <w:shd w:val="clear" w:color="auto" w:fill="auto"/>
            <w:noWrap/>
            <w:vAlign w:val="center"/>
            <w:hideMark/>
          </w:tcPr>
          <w:p w14:paraId="179D1C0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56,2009000000</w:t>
            </w:r>
          </w:p>
        </w:tc>
        <w:tc>
          <w:tcPr>
            <w:tcW w:w="1701" w:type="dxa"/>
            <w:shd w:val="clear" w:color="auto" w:fill="auto"/>
            <w:noWrap/>
            <w:vAlign w:val="center"/>
            <w:hideMark/>
          </w:tcPr>
          <w:p w14:paraId="014A064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20,9567000000</w:t>
            </w:r>
          </w:p>
        </w:tc>
      </w:tr>
      <w:tr w:rsidR="002C1B75" w:rsidRPr="002C1B75" w14:paraId="4393246A" w14:textId="77777777" w:rsidTr="003434D8">
        <w:trPr>
          <w:trHeight w:val="300"/>
        </w:trPr>
        <w:tc>
          <w:tcPr>
            <w:tcW w:w="1017" w:type="dxa"/>
            <w:shd w:val="clear" w:color="auto" w:fill="auto"/>
            <w:noWrap/>
            <w:vAlign w:val="center"/>
            <w:hideMark/>
          </w:tcPr>
          <w:p w14:paraId="0D30B7E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135</w:t>
            </w:r>
          </w:p>
        </w:tc>
        <w:tc>
          <w:tcPr>
            <w:tcW w:w="1581" w:type="dxa"/>
            <w:shd w:val="clear" w:color="auto" w:fill="auto"/>
            <w:noWrap/>
            <w:vAlign w:val="center"/>
            <w:hideMark/>
          </w:tcPr>
          <w:p w14:paraId="210CF70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56,2013000000</w:t>
            </w:r>
          </w:p>
        </w:tc>
        <w:tc>
          <w:tcPr>
            <w:tcW w:w="1701" w:type="dxa"/>
            <w:shd w:val="clear" w:color="auto" w:fill="auto"/>
            <w:noWrap/>
            <w:vAlign w:val="center"/>
            <w:hideMark/>
          </w:tcPr>
          <w:p w14:paraId="096D5CF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20,9728000000</w:t>
            </w:r>
          </w:p>
        </w:tc>
      </w:tr>
      <w:tr w:rsidR="002C1B75" w:rsidRPr="002C1B75" w14:paraId="1CEF60C1" w14:textId="77777777" w:rsidTr="003434D8">
        <w:trPr>
          <w:trHeight w:val="300"/>
        </w:trPr>
        <w:tc>
          <w:tcPr>
            <w:tcW w:w="1017" w:type="dxa"/>
            <w:shd w:val="clear" w:color="auto" w:fill="auto"/>
            <w:noWrap/>
            <w:vAlign w:val="center"/>
            <w:hideMark/>
          </w:tcPr>
          <w:p w14:paraId="7EE8C1B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136</w:t>
            </w:r>
          </w:p>
        </w:tc>
        <w:tc>
          <w:tcPr>
            <w:tcW w:w="1581" w:type="dxa"/>
            <w:shd w:val="clear" w:color="auto" w:fill="auto"/>
            <w:noWrap/>
            <w:vAlign w:val="center"/>
            <w:hideMark/>
          </w:tcPr>
          <w:p w14:paraId="425BC14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56,2054000000</w:t>
            </w:r>
          </w:p>
        </w:tc>
        <w:tc>
          <w:tcPr>
            <w:tcW w:w="1701" w:type="dxa"/>
            <w:shd w:val="clear" w:color="auto" w:fill="auto"/>
            <w:noWrap/>
            <w:vAlign w:val="center"/>
            <w:hideMark/>
          </w:tcPr>
          <w:p w14:paraId="55118A3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20,7789000001</w:t>
            </w:r>
          </w:p>
        </w:tc>
      </w:tr>
      <w:tr w:rsidR="002C1B75" w:rsidRPr="002C1B75" w14:paraId="38D1CD2A" w14:textId="77777777" w:rsidTr="003434D8">
        <w:trPr>
          <w:trHeight w:val="300"/>
        </w:trPr>
        <w:tc>
          <w:tcPr>
            <w:tcW w:w="1017" w:type="dxa"/>
            <w:shd w:val="clear" w:color="auto" w:fill="auto"/>
            <w:noWrap/>
            <w:vAlign w:val="center"/>
            <w:hideMark/>
          </w:tcPr>
          <w:p w14:paraId="265F959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137</w:t>
            </w:r>
          </w:p>
        </w:tc>
        <w:tc>
          <w:tcPr>
            <w:tcW w:w="1581" w:type="dxa"/>
            <w:shd w:val="clear" w:color="auto" w:fill="auto"/>
            <w:noWrap/>
            <w:vAlign w:val="center"/>
            <w:hideMark/>
          </w:tcPr>
          <w:p w14:paraId="3BFBAF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56,2063000000</w:t>
            </w:r>
          </w:p>
        </w:tc>
        <w:tc>
          <w:tcPr>
            <w:tcW w:w="1701" w:type="dxa"/>
            <w:shd w:val="clear" w:color="auto" w:fill="auto"/>
            <w:noWrap/>
            <w:vAlign w:val="center"/>
            <w:hideMark/>
          </w:tcPr>
          <w:p w14:paraId="4188D1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20,8111000001</w:t>
            </w:r>
          </w:p>
        </w:tc>
      </w:tr>
      <w:tr w:rsidR="002C1B75" w:rsidRPr="002C1B75" w14:paraId="26A5D530" w14:textId="77777777" w:rsidTr="003434D8">
        <w:trPr>
          <w:trHeight w:val="300"/>
        </w:trPr>
        <w:tc>
          <w:tcPr>
            <w:tcW w:w="1017" w:type="dxa"/>
            <w:shd w:val="clear" w:color="auto" w:fill="auto"/>
            <w:noWrap/>
            <w:vAlign w:val="center"/>
            <w:hideMark/>
          </w:tcPr>
          <w:p w14:paraId="63B8907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138</w:t>
            </w:r>
          </w:p>
        </w:tc>
        <w:tc>
          <w:tcPr>
            <w:tcW w:w="1581" w:type="dxa"/>
            <w:shd w:val="clear" w:color="auto" w:fill="auto"/>
            <w:noWrap/>
            <w:vAlign w:val="center"/>
            <w:hideMark/>
          </w:tcPr>
          <w:p w14:paraId="3A8ACE4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56,2071000000</w:t>
            </w:r>
          </w:p>
        </w:tc>
        <w:tc>
          <w:tcPr>
            <w:tcW w:w="1701" w:type="dxa"/>
            <w:shd w:val="clear" w:color="auto" w:fill="auto"/>
            <w:noWrap/>
            <w:vAlign w:val="center"/>
            <w:hideMark/>
          </w:tcPr>
          <w:p w14:paraId="7A18DB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20,8433000001</w:t>
            </w:r>
          </w:p>
        </w:tc>
      </w:tr>
      <w:tr w:rsidR="002C1B75" w:rsidRPr="002C1B75" w14:paraId="37D28CDC" w14:textId="77777777" w:rsidTr="003434D8">
        <w:trPr>
          <w:trHeight w:val="300"/>
        </w:trPr>
        <w:tc>
          <w:tcPr>
            <w:tcW w:w="1017" w:type="dxa"/>
            <w:shd w:val="clear" w:color="auto" w:fill="auto"/>
            <w:noWrap/>
            <w:vAlign w:val="center"/>
            <w:hideMark/>
          </w:tcPr>
          <w:p w14:paraId="42F0531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139</w:t>
            </w:r>
          </w:p>
        </w:tc>
        <w:tc>
          <w:tcPr>
            <w:tcW w:w="1581" w:type="dxa"/>
            <w:shd w:val="clear" w:color="auto" w:fill="auto"/>
            <w:noWrap/>
            <w:vAlign w:val="center"/>
            <w:hideMark/>
          </w:tcPr>
          <w:p w14:paraId="18B0DCE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56,2079000000</w:t>
            </w:r>
          </w:p>
        </w:tc>
        <w:tc>
          <w:tcPr>
            <w:tcW w:w="1701" w:type="dxa"/>
            <w:shd w:val="clear" w:color="auto" w:fill="auto"/>
            <w:noWrap/>
            <w:vAlign w:val="center"/>
            <w:hideMark/>
          </w:tcPr>
          <w:p w14:paraId="5418005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20,8755000000</w:t>
            </w:r>
          </w:p>
        </w:tc>
      </w:tr>
      <w:tr w:rsidR="002C1B75" w:rsidRPr="002C1B75" w14:paraId="07000225" w14:textId="77777777" w:rsidTr="003434D8">
        <w:trPr>
          <w:trHeight w:val="300"/>
        </w:trPr>
        <w:tc>
          <w:tcPr>
            <w:tcW w:w="1017" w:type="dxa"/>
            <w:shd w:val="clear" w:color="auto" w:fill="auto"/>
            <w:noWrap/>
            <w:vAlign w:val="center"/>
            <w:hideMark/>
          </w:tcPr>
          <w:p w14:paraId="237299A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140</w:t>
            </w:r>
          </w:p>
        </w:tc>
        <w:tc>
          <w:tcPr>
            <w:tcW w:w="1581" w:type="dxa"/>
            <w:shd w:val="clear" w:color="auto" w:fill="auto"/>
            <w:noWrap/>
            <w:vAlign w:val="center"/>
            <w:hideMark/>
          </w:tcPr>
          <w:p w14:paraId="7E7E862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56,2083000000</w:t>
            </w:r>
          </w:p>
        </w:tc>
        <w:tc>
          <w:tcPr>
            <w:tcW w:w="1701" w:type="dxa"/>
            <w:shd w:val="clear" w:color="auto" w:fill="auto"/>
            <w:noWrap/>
            <w:vAlign w:val="center"/>
            <w:hideMark/>
          </w:tcPr>
          <w:p w14:paraId="56EE174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20,8916000000</w:t>
            </w:r>
          </w:p>
        </w:tc>
      </w:tr>
      <w:tr w:rsidR="002C1B75" w:rsidRPr="002C1B75" w14:paraId="34AF6B61" w14:textId="77777777" w:rsidTr="003434D8">
        <w:trPr>
          <w:trHeight w:val="300"/>
        </w:trPr>
        <w:tc>
          <w:tcPr>
            <w:tcW w:w="1017" w:type="dxa"/>
            <w:shd w:val="clear" w:color="auto" w:fill="auto"/>
            <w:noWrap/>
            <w:vAlign w:val="center"/>
            <w:hideMark/>
          </w:tcPr>
          <w:p w14:paraId="265F08E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141</w:t>
            </w:r>
          </w:p>
        </w:tc>
        <w:tc>
          <w:tcPr>
            <w:tcW w:w="1581" w:type="dxa"/>
            <w:shd w:val="clear" w:color="auto" w:fill="auto"/>
            <w:noWrap/>
            <w:vAlign w:val="center"/>
            <w:hideMark/>
          </w:tcPr>
          <w:p w14:paraId="26E4658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56,2087000000</w:t>
            </w:r>
          </w:p>
        </w:tc>
        <w:tc>
          <w:tcPr>
            <w:tcW w:w="1701" w:type="dxa"/>
            <w:shd w:val="clear" w:color="auto" w:fill="auto"/>
            <w:noWrap/>
            <w:vAlign w:val="center"/>
            <w:hideMark/>
          </w:tcPr>
          <w:p w14:paraId="231697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20,9077000000</w:t>
            </w:r>
          </w:p>
        </w:tc>
      </w:tr>
      <w:tr w:rsidR="002C1B75" w:rsidRPr="002C1B75" w14:paraId="5B15FE4E" w14:textId="77777777" w:rsidTr="003434D8">
        <w:trPr>
          <w:trHeight w:val="300"/>
        </w:trPr>
        <w:tc>
          <w:tcPr>
            <w:tcW w:w="1017" w:type="dxa"/>
            <w:shd w:val="clear" w:color="auto" w:fill="auto"/>
            <w:noWrap/>
            <w:vAlign w:val="center"/>
            <w:hideMark/>
          </w:tcPr>
          <w:p w14:paraId="48B7452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142</w:t>
            </w:r>
          </w:p>
        </w:tc>
        <w:tc>
          <w:tcPr>
            <w:tcW w:w="1581" w:type="dxa"/>
            <w:shd w:val="clear" w:color="auto" w:fill="auto"/>
            <w:noWrap/>
            <w:vAlign w:val="center"/>
            <w:hideMark/>
          </w:tcPr>
          <w:p w14:paraId="39E4A5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56,2091000000</w:t>
            </w:r>
          </w:p>
        </w:tc>
        <w:tc>
          <w:tcPr>
            <w:tcW w:w="1701" w:type="dxa"/>
            <w:shd w:val="clear" w:color="auto" w:fill="auto"/>
            <w:noWrap/>
            <w:vAlign w:val="center"/>
            <w:hideMark/>
          </w:tcPr>
          <w:p w14:paraId="13B328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20,9238000000</w:t>
            </w:r>
          </w:p>
        </w:tc>
      </w:tr>
      <w:tr w:rsidR="002C1B75" w:rsidRPr="002C1B75" w14:paraId="21E256C4" w14:textId="77777777" w:rsidTr="003434D8">
        <w:trPr>
          <w:trHeight w:val="300"/>
        </w:trPr>
        <w:tc>
          <w:tcPr>
            <w:tcW w:w="1017" w:type="dxa"/>
            <w:shd w:val="clear" w:color="auto" w:fill="auto"/>
            <w:noWrap/>
            <w:vAlign w:val="center"/>
            <w:hideMark/>
          </w:tcPr>
          <w:p w14:paraId="75C9CB2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143</w:t>
            </w:r>
          </w:p>
        </w:tc>
        <w:tc>
          <w:tcPr>
            <w:tcW w:w="1581" w:type="dxa"/>
            <w:shd w:val="clear" w:color="auto" w:fill="auto"/>
            <w:noWrap/>
            <w:vAlign w:val="center"/>
            <w:hideMark/>
          </w:tcPr>
          <w:p w14:paraId="598388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56,2095000000</w:t>
            </w:r>
          </w:p>
        </w:tc>
        <w:tc>
          <w:tcPr>
            <w:tcW w:w="1701" w:type="dxa"/>
            <w:shd w:val="clear" w:color="auto" w:fill="auto"/>
            <w:noWrap/>
            <w:vAlign w:val="center"/>
            <w:hideMark/>
          </w:tcPr>
          <w:p w14:paraId="261F829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20,9399000000</w:t>
            </w:r>
          </w:p>
        </w:tc>
      </w:tr>
      <w:tr w:rsidR="002C1B75" w:rsidRPr="002C1B75" w14:paraId="39883C29" w14:textId="77777777" w:rsidTr="003434D8">
        <w:trPr>
          <w:trHeight w:val="300"/>
        </w:trPr>
        <w:tc>
          <w:tcPr>
            <w:tcW w:w="1017" w:type="dxa"/>
            <w:shd w:val="clear" w:color="auto" w:fill="auto"/>
            <w:noWrap/>
            <w:vAlign w:val="center"/>
            <w:hideMark/>
          </w:tcPr>
          <w:p w14:paraId="03276A9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144</w:t>
            </w:r>
          </w:p>
        </w:tc>
        <w:tc>
          <w:tcPr>
            <w:tcW w:w="1581" w:type="dxa"/>
            <w:shd w:val="clear" w:color="auto" w:fill="auto"/>
            <w:noWrap/>
            <w:vAlign w:val="center"/>
            <w:hideMark/>
          </w:tcPr>
          <w:p w14:paraId="1A31882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56,2099000000</w:t>
            </w:r>
          </w:p>
        </w:tc>
        <w:tc>
          <w:tcPr>
            <w:tcW w:w="1701" w:type="dxa"/>
            <w:shd w:val="clear" w:color="auto" w:fill="auto"/>
            <w:noWrap/>
            <w:vAlign w:val="center"/>
            <w:hideMark/>
          </w:tcPr>
          <w:p w14:paraId="794079A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20,9560000000</w:t>
            </w:r>
          </w:p>
        </w:tc>
      </w:tr>
      <w:tr w:rsidR="002C1B75" w:rsidRPr="002C1B75" w14:paraId="5C6DCB8E" w14:textId="77777777" w:rsidTr="003434D8">
        <w:trPr>
          <w:trHeight w:val="300"/>
        </w:trPr>
        <w:tc>
          <w:tcPr>
            <w:tcW w:w="1017" w:type="dxa"/>
            <w:shd w:val="clear" w:color="auto" w:fill="auto"/>
            <w:noWrap/>
            <w:vAlign w:val="center"/>
            <w:hideMark/>
          </w:tcPr>
          <w:p w14:paraId="3A78BCC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145</w:t>
            </w:r>
          </w:p>
        </w:tc>
        <w:tc>
          <w:tcPr>
            <w:tcW w:w="1581" w:type="dxa"/>
            <w:shd w:val="clear" w:color="auto" w:fill="auto"/>
            <w:noWrap/>
            <w:vAlign w:val="center"/>
            <w:hideMark/>
          </w:tcPr>
          <w:p w14:paraId="44EFB80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56,2136000000</w:t>
            </w:r>
          </w:p>
        </w:tc>
        <w:tc>
          <w:tcPr>
            <w:tcW w:w="1701" w:type="dxa"/>
            <w:shd w:val="clear" w:color="auto" w:fill="auto"/>
            <w:noWrap/>
            <w:vAlign w:val="center"/>
            <w:hideMark/>
          </w:tcPr>
          <w:p w14:paraId="3B7396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20,9659000000</w:t>
            </w:r>
          </w:p>
        </w:tc>
      </w:tr>
      <w:tr w:rsidR="002C1B75" w:rsidRPr="002C1B75" w14:paraId="5D052F21" w14:textId="77777777" w:rsidTr="003434D8">
        <w:trPr>
          <w:trHeight w:val="300"/>
        </w:trPr>
        <w:tc>
          <w:tcPr>
            <w:tcW w:w="1017" w:type="dxa"/>
            <w:shd w:val="clear" w:color="auto" w:fill="auto"/>
            <w:noWrap/>
            <w:vAlign w:val="center"/>
            <w:hideMark/>
          </w:tcPr>
          <w:p w14:paraId="7B26FB8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146</w:t>
            </w:r>
          </w:p>
        </w:tc>
        <w:tc>
          <w:tcPr>
            <w:tcW w:w="1581" w:type="dxa"/>
            <w:shd w:val="clear" w:color="auto" w:fill="auto"/>
            <w:noWrap/>
            <w:vAlign w:val="center"/>
            <w:hideMark/>
          </w:tcPr>
          <w:p w14:paraId="218D187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56,2160000000</w:t>
            </w:r>
          </w:p>
        </w:tc>
        <w:tc>
          <w:tcPr>
            <w:tcW w:w="1701" w:type="dxa"/>
            <w:shd w:val="clear" w:color="auto" w:fill="auto"/>
            <w:noWrap/>
            <w:vAlign w:val="center"/>
            <w:hideMark/>
          </w:tcPr>
          <w:p w14:paraId="3CEFF7E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20,8426000001</w:t>
            </w:r>
          </w:p>
        </w:tc>
      </w:tr>
      <w:tr w:rsidR="002C1B75" w:rsidRPr="002C1B75" w14:paraId="430CBF83" w14:textId="77777777" w:rsidTr="003434D8">
        <w:trPr>
          <w:trHeight w:val="300"/>
        </w:trPr>
        <w:tc>
          <w:tcPr>
            <w:tcW w:w="1017" w:type="dxa"/>
            <w:shd w:val="clear" w:color="auto" w:fill="auto"/>
            <w:noWrap/>
            <w:vAlign w:val="center"/>
            <w:hideMark/>
          </w:tcPr>
          <w:p w14:paraId="2AEDEE4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147</w:t>
            </w:r>
          </w:p>
        </w:tc>
        <w:tc>
          <w:tcPr>
            <w:tcW w:w="1581" w:type="dxa"/>
            <w:shd w:val="clear" w:color="auto" w:fill="auto"/>
            <w:noWrap/>
            <w:vAlign w:val="center"/>
            <w:hideMark/>
          </w:tcPr>
          <w:p w14:paraId="04DA620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56,2169000000</w:t>
            </w:r>
          </w:p>
        </w:tc>
        <w:tc>
          <w:tcPr>
            <w:tcW w:w="1701" w:type="dxa"/>
            <w:shd w:val="clear" w:color="auto" w:fill="auto"/>
            <w:noWrap/>
            <w:vAlign w:val="center"/>
            <w:hideMark/>
          </w:tcPr>
          <w:p w14:paraId="48F03AC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20,8748000000</w:t>
            </w:r>
          </w:p>
        </w:tc>
      </w:tr>
      <w:tr w:rsidR="002C1B75" w:rsidRPr="002C1B75" w14:paraId="0BD406F6" w14:textId="77777777" w:rsidTr="003434D8">
        <w:trPr>
          <w:trHeight w:val="300"/>
        </w:trPr>
        <w:tc>
          <w:tcPr>
            <w:tcW w:w="1017" w:type="dxa"/>
            <w:shd w:val="clear" w:color="auto" w:fill="auto"/>
            <w:noWrap/>
            <w:vAlign w:val="center"/>
            <w:hideMark/>
          </w:tcPr>
          <w:p w14:paraId="5B1BD3C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148</w:t>
            </w:r>
          </w:p>
        </w:tc>
        <w:tc>
          <w:tcPr>
            <w:tcW w:w="1581" w:type="dxa"/>
            <w:shd w:val="clear" w:color="auto" w:fill="auto"/>
            <w:noWrap/>
            <w:vAlign w:val="center"/>
            <w:hideMark/>
          </w:tcPr>
          <w:p w14:paraId="5598C5F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56,2173000000</w:t>
            </w:r>
          </w:p>
        </w:tc>
        <w:tc>
          <w:tcPr>
            <w:tcW w:w="1701" w:type="dxa"/>
            <w:shd w:val="clear" w:color="auto" w:fill="auto"/>
            <w:noWrap/>
            <w:vAlign w:val="center"/>
            <w:hideMark/>
          </w:tcPr>
          <w:p w14:paraId="60F0AAC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20,8909000000</w:t>
            </w:r>
          </w:p>
        </w:tc>
      </w:tr>
      <w:tr w:rsidR="002C1B75" w:rsidRPr="002C1B75" w14:paraId="1F2B735A" w14:textId="77777777" w:rsidTr="003434D8">
        <w:trPr>
          <w:trHeight w:val="300"/>
        </w:trPr>
        <w:tc>
          <w:tcPr>
            <w:tcW w:w="1017" w:type="dxa"/>
            <w:shd w:val="clear" w:color="auto" w:fill="auto"/>
            <w:noWrap/>
            <w:vAlign w:val="center"/>
            <w:hideMark/>
          </w:tcPr>
          <w:p w14:paraId="601BB21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149</w:t>
            </w:r>
          </w:p>
        </w:tc>
        <w:tc>
          <w:tcPr>
            <w:tcW w:w="1581" w:type="dxa"/>
            <w:shd w:val="clear" w:color="auto" w:fill="auto"/>
            <w:noWrap/>
            <w:vAlign w:val="center"/>
            <w:hideMark/>
          </w:tcPr>
          <w:p w14:paraId="218C8C2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56,2177000000</w:t>
            </w:r>
          </w:p>
        </w:tc>
        <w:tc>
          <w:tcPr>
            <w:tcW w:w="1701" w:type="dxa"/>
            <w:shd w:val="clear" w:color="auto" w:fill="auto"/>
            <w:noWrap/>
            <w:vAlign w:val="center"/>
            <w:hideMark/>
          </w:tcPr>
          <w:p w14:paraId="27E88B0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20,9070000000</w:t>
            </w:r>
          </w:p>
        </w:tc>
      </w:tr>
      <w:tr w:rsidR="002C1B75" w:rsidRPr="002C1B75" w14:paraId="77B2A832" w14:textId="77777777" w:rsidTr="003434D8">
        <w:trPr>
          <w:trHeight w:val="300"/>
        </w:trPr>
        <w:tc>
          <w:tcPr>
            <w:tcW w:w="1017" w:type="dxa"/>
            <w:shd w:val="clear" w:color="auto" w:fill="auto"/>
            <w:noWrap/>
            <w:vAlign w:val="center"/>
            <w:hideMark/>
          </w:tcPr>
          <w:p w14:paraId="60F5005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150</w:t>
            </w:r>
          </w:p>
        </w:tc>
        <w:tc>
          <w:tcPr>
            <w:tcW w:w="1581" w:type="dxa"/>
            <w:shd w:val="clear" w:color="auto" w:fill="auto"/>
            <w:noWrap/>
            <w:vAlign w:val="center"/>
            <w:hideMark/>
          </w:tcPr>
          <w:p w14:paraId="3219D4E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56,2181000000</w:t>
            </w:r>
          </w:p>
        </w:tc>
        <w:tc>
          <w:tcPr>
            <w:tcW w:w="1701" w:type="dxa"/>
            <w:shd w:val="clear" w:color="auto" w:fill="auto"/>
            <w:noWrap/>
            <w:vAlign w:val="center"/>
            <w:hideMark/>
          </w:tcPr>
          <w:p w14:paraId="2408911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20,9231000000</w:t>
            </w:r>
          </w:p>
        </w:tc>
      </w:tr>
      <w:tr w:rsidR="002C1B75" w:rsidRPr="002C1B75" w14:paraId="3C0DDA86" w14:textId="77777777" w:rsidTr="003434D8">
        <w:trPr>
          <w:trHeight w:val="300"/>
        </w:trPr>
        <w:tc>
          <w:tcPr>
            <w:tcW w:w="1017" w:type="dxa"/>
            <w:shd w:val="clear" w:color="auto" w:fill="auto"/>
            <w:noWrap/>
            <w:vAlign w:val="center"/>
            <w:hideMark/>
          </w:tcPr>
          <w:p w14:paraId="1BEB70A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151</w:t>
            </w:r>
          </w:p>
        </w:tc>
        <w:tc>
          <w:tcPr>
            <w:tcW w:w="1581" w:type="dxa"/>
            <w:shd w:val="clear" w:color="auto" w:fill="auto"/>
            <w:noWrap/>
            <w:vAlign w:val="center"/>
            <w:hideMark/>
          </w:tcPr>
          <w:p w14:paraId="324CFB6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56,2185000000</w:t>
            </w:r>
          </w:p>
        </w:tc>
        <w:tc>
          <w:tcPr>
            <w:tcW w:w="1701" w:type="dxa"/>
            <w:shd w:val="clear" w:color="auto" w:fill="auto"/>
            <w:noWrap/>
            <w:vAlign w:val="center"/>
            <w:hideMark/>
          </w:tcPr>
          <w:p w14:paraId="4E555E4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20,9392000000</w:t>
            </w:r>
          </w:p>
        </w:tc>
      </w:tr>
      <w:tr w:rsidR="002C1B75" w:rsidRPr="002C1B75" w14:paraId="030EF172" w14:textId="77777777" w:rsidTr="003434D8">
        <w:trPr>
          <w:trHeight w:val="300"/>
        </w:trPr>
        <w:tc>
          <w:tcPr>
            <w:tcW w:w="1017" w:type="dxa"/>
            <w:shd w:val="clear" w:color="auto" w:fill="auto"/>
            <w:noWrap/>
            <w:vAlign w:val="center"/>
            <w:hideMark/>
          </w:tcPr>
          <w:p w14:paraId="7A852AA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152</w:t>
            </w:r>
          </w:p>
        </w:tc>
        <w:tc>
          <w:tcPr>
            <w:tcW w:w="1581" w:type="dxa"/>
            <w:shd w:val="clear" w:color="auto" w:fill="auto"/>
            <w:noWrap/>
            <w:vAlign w:val="center"/>
            <w:hideMark/>
          </w:tcPr>
          <w:p w14:paraId="61C16E8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56,2189000000</w:t>
            </w:r>
          </w:p>
        </w:tc>
        <w:tc>
          <w:tcPr>
            <w:tcW w:w="1701" w:type="dxa"/>
            <w:shd w:val="clear" w:color="auto" w:fill="auto"/>
            <w:noWrap/>
            <w:vAlign w:val="center"/>
            <w:hideMark/>
          </w:tcPr>
          <w:p w14:paraId="54BA1D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20,9553000000</w:t>
            </w:r>
          </w:p>
        </w:tc>
      </w:tr>
      <w:tr w:rsidR="002C1B75" w:rsidRPr="002C1B75" w14:paraId="6C84AF02" w14:textId="77777777" w:rsidTr="003434D8">
        <w:trPr>
          <w:trHeight w:val="300"/>
        </w:trPr>
        <w:tc>
          <w:tcPr>
            <w:tcW w:w="1017" w:type="dxa"/>
            <w:shd w:val="clear" w:color="auto" w:fill="auto"/>
            <w:noWrap/>
            <w:vAlign w:val="center"/>
            <w:hideMark/>
          </w:tcPr>
          <w:p w14:paraId="6F515AF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153</w:t>
            </w:r>
          </w:p>
        </w:tc>
        <w:tc>
          <w:tcPr>
            <w:tcW w:w="1581" w:type="dxa"/>
            <w:shd w:val="clear" w:color="auto" w:fill="auto"/>
            <w:noWrap/>
            <w:vAlign w:val="center"/>
            <w:hideMark/>
          </w:tcPr>
          <w:p w14:paraId="1F1C54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56,2186000000</w:t>
            </w:r>
          </w:p>
        </w:tc>
        <w:tc>
          <w:tcPr>
            <w:tcW w:w="1701" w:type="dxa"/>
            <w:shd w:val="clear" w:color="auto" w:fill="auto"/>
            <w:noWrap/>
            <w:vAlign w:val="center"/>
            <w:hideMark/>
          </w:tcPr>
          <w:p w14:paraId="1CEA88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20,7865000001</w:t>
            </w:r>
          </w:p>
        </w:tc>
      </w:tr>
      <w:tr w:rsidR="002C1B75" w:rsidRPr="002C1B75" w14:paraId="04966CF5" w14:textId="77777777" w:rsidTr="003434D8">
        <w:trPr>
          <w:trHeight w:val="300"/>
        </w:trPr>
        <w:tc>
          <w:tcPr>
            <w:tcW w:w="1017" w:type="dxa"/>
            <w:shd w:val="clear" w:color="auto" w:fill="auto"/>
            <w:noWrap/>
            <w:vAlign w:val="center"/>
            <w:hideMark/>
          </w:tcPr>
          <w:p w14:paraId="393AC54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154</w:t>
            </w:r>
          </w:p>
        </w:tc>
        <w:tc>
          <w:tcPr>
            <w:tcW w:w="1581" w:type="dxa"/>
            <w:shd w:val="clear" w:color="auto" w:fill="auto"/>
            <w:noWrap/>
            <w:vAlign w:val="center"/>
            <w:hideMark/>
          </w:tcPr>
          <w:p w14:paraId="1EAE2D4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56,2193000000</w:t>
            </w:r>
          </w:p>
        </w:tc>
        <w:tc>
          <w:tcPr>
            <w:tcW w:w="1701" w:type="dxa"/>
            <w:shd w:val="clear" w:color="auto" w:fill="auto"/>
            <w:noWrap/>
            <w:vAlign w:val="center"/>
            <w:hideMark/>
          </w:tcPr>
          <w:p w14:paraId="1B0AB38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20,8107000001</w:t>
            </w:r>
          </w:p>
        </w:tc>
      </w:tr>
      <w:tr w:rsidR="002C1B75" w:rsidRPr="002C1B75" w14:paraId="65274575" w14:textId="77777777" w:rsidTr="003434D8">
        <w:trPr>
          <w:trHeight w:val="300"/>
        </w:trPr>
        <w:tc>
          <w:tcPr>
            <w:tcW w:w="1017" w:type="dxa"/>
            <w:shd w:val="clear" w:color="auto" w:fill="auto"/>
            <w:noWrap/>
            <w:vAlign w:val="center"/>
            <w:hideMark/>
          </w:tcPr>
          <w:p w14:paraId="19DEB2D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155</w:t>
            </w:r>
          </w:p>
        </w:tc>
        <w:tc>
          <w:tcPr>
            <w:tcW w:w="1581" w:type="dxa"/>
            <w:shd w:val="clear" w:color="auto" w:fill="auto"/>
            <w:noWrap/>
            <w:vAlign w:val="center"/>
            <w:hideMark/>
          </w:tcPr>
          <w:p w14:paraId="0F7FD90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56,2258000000</w:t>
            </w:r>
          </w:p>
        </w:tc>
        <w:tc>
          <w:tcPr>
            <w:tcW w:w="1701" w:type="dxa"/>
            <w:shd w:val="clear" w:color="auto" w:fill="auto"/>
            <w:noWrap/>
            <w:vAlign w:val="center"/>
            <w:hideMark/>
          </w:tcPr>
          <w:p w14:paraId="36B5526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20,8740000000</w:t>
            </w:r>
          </w:p>
        </w:tc>
      </w:tr>
      <w:tr w:rsidR="002C1B75" w:rsidRPr="002C1B75" w14:paraId="002E3ED0" w14:textId="77777777" w:rsidTr="003434D8">
        <w:trPr>
          <w:trHeight w:val="300"/>
        </w:trPr>
        <w:tc>
          <w:tcPr>
            <w:tcW w:w="1017" w:type="dxa"/>
            <w:shd w:val="clear" w:color="auto" w:fill="auto"/>
            <w:noWrap/>
            <w:vAlign w:val="center"/>
            <w:hideMark/>
          </w:tcPr>
          <w:p w14:paraId="2EA0860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156</w:t>
            </w:r>
          </w:p>
        </w:tc>
        <w:tc>
          <w:tcPr>
            <w:tcW w:w="1581" w:type="dxa"/>
            <w:shd w:val="clear" w:color="auto" w:fill="auto"/>
            <w:noWrap/>
            <w:vAlign w:val="center"/>
            <w:hideMark/>
          </w:tcPr>
          <w:p w14:paraId="5F41887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56,2266000000</w:t>
            </w:r>
          </w:p>
        </w:tc>
        <w:tc>
          <w:tcPr>
            <w:tcW w:w="1701" w:type="dxa"/>
            <w:shd w:val="clear" w:color="auto" w:fill="auto"/>
            <w:noWrap/>
            <w:vAlign w:val="center"/>
            <w:hideMark/>
          </w:tcPr>
          <w:p w14:paraId="701C13B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20,9062000000</w:t>
            </w:r>
          </w:p>
        </w:tc>
      </w:tr>
      <w:tr w:rsidR="002C1B75" w:rsidRPr="002C1B75" w14:paraId="7C64D8DD" w14:textId="77777777" w:rsidTr="003434D8">
        <w:trPr>
          <w:trHeight w:val="300"/>
        </w:trPr>
        <w:tc>
          <w:tcPr>
            <w:tcW w:w="1017" w:type="dxa"/>
            <w:shd w:val="clear" w:color="auto" w:fill="auto"/>
            <w:noWrap/>
            <w:vAlign w:val="center"/>
            <w:hideMark/>
          </w:tcPr>
          <w:p w14:paraId="092C5C8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157</w:t>
            </w:r>
          </w:p>
        </w:tc>
        <w:tc>
          <w:tcPr>
            <w:tcW w:w="1581" w:type="dxa"/>
            <w:shd w:val="clear" w:color="auto" w:fill="auto"/>
            <w:noWrap/>
            <w:vAlign w:val="center"/>
            <w:hideMark/>
          </w:tcPr>
          <w:p w14:paraId="05E5510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56,2271000000</w:t>
            </w:r>
          </w:p>
        </w:tc>
        <w:tc>
          <w:tcPr>
            <w:tcW w:w="1701" w:type="dxa"/>
            <w:shd w:val="clear" w:color="auto" w:fill="auto"/>
            <w:noWrap/>
            <w:vAlign w:val="center"/>
            <w:hideMark/>
          </w:tcPr>
          <w:p w14:paraId="49632A9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20,9223000000</w:t>
            </w:r>
          </w:p>
        </w:tc>
      </w:tr>
      <w:tr w:rsidR="002C1B75" w:rsidRPr="002C1B75" w14:paraId="73D67BB0" w14:textId="77777777" w:rsidTr="003434D8">
        <w:trPr>
          <w:trHeight w:val="300"/>
        </w:trPr>
        <w:tc>
          <w:tcPr>
            <w:tcW w:w="1017" w:type="dxa"/>
            <w:shd w:val="clear" w:color="auto" w:fill="auto"/>
            <w:noWrap/>
            <w:vAlign w:val="center"/>
            <w:hideMark/>
          </w:tcPr>
          <w:p w14:paraId="43E0879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158</w:t>
            </w:r>
          </w:p>
        </w:tc>
        <w:tc>
          <w:tcPr>
            <w:tcW w:w="1581" w:type="dxa"/>
            <w:shd w:val="clear" w:color="auto" w:fill="auto"/>
            <w:noWrap/>
            <w:vAlign w:val="center"/>
            <w:hideMark/>
          </w:tcPr>
          <w:p w14:paraId="17BE04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56,2275000000</w:t>
            </w:r>
          </w:p>
        </w:tc>
        <w:tc>
          <w:tcPr>
            <w:tcW w:w="1701" w:type="dxa"/>
            <w:shd w:val="clear" w:color="auto" w:fill="auto"/>
            <w:noWrap/>
            <w:vAlign w:val="center"/>
            <w:hideMark/>
          </w:tcPr>
          <w:p w14:paraId="6FCBADC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20,9385000000</w:t>
            </w:r>
          </w:p>
        </w:tc>
      </w:tr>
      <w:tr w:rsidR="002C1B75" w:rsidRPr="002C1B75" w14:paraId="15B0670F" w14:textId="77777777" w:rsidTr="003434D8">
        <w:trPr>
          <w:trHeight w:val="300"/>
        </w:trPr>
        <w:tc>
          <w:tcPr>
            <w:tcW w:w="1017" w:type="dxa"/>
            <w:shd w:val="clear" w:color="auto" w:fill="auto"/>
            <w:noWrap/>
            <w:vAlign w:val="center"/>
            <w:hideMark/>
          </w:tcPr>
          <w:p w14:paraId="06540B6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159</w:t>
            </w:r>
          </w:p>
        </w:tc>
        <w:tc>
          <w:tcPr>
            <w:tcW w:w="1581" w:type="dxa"/>
            <w:shd w:val="clear" w:color="auto" w:fill="auto"/>
            <w:noWrap/>
            <w:vAlign w:val="center"/>
            <w:hideMark/>
          </w:tcPr>
          <w:p w14:paraId="6145F0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56,2279000000</w:t>
            </w:r>
          </w:p>
        </w:tc>
        <w:tc>
          <w:tcPr>
            <w:tcW w:w="1701" w:type="dxa"/>
            <w:shd w:val="clear" w:color="auto" w:fill="auto"/>
            <w:noWrap/>
            <w:vAlign w:val="center"/>
            <w:hideMark/>
          </w:tcPr>
          <w:p w14:paraId="5320357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20,9546000000</w:t>
            </w:r>
          </w:p>
        </w:tc>
      </w:tr>
      <w:tr w:rsidR="002C1B75" w:rsidRPr="002C1B75" w14:paraId="7786815B" w14:textId="77777777" w:rsidTr="003434D8">
        <w:trPr>
          <w:trHeight w:val="300"/>
        </w:trPr>
        <w:tc>
          <w:tcPr>
            <w:tcW w:w="1017" w:type="dxa"/>
            <w:shd w:val="clear" w:color="auto" w:fill="auto"/>
            <w:noWrap/>
            <w:vAlign w:val="center"/>
            <w:hideMark/>
          </w:tcPr>
          <w:p w14:paraId="2B6E66D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160</w:t>
            </w:r>
          </w:p>
        </w:tc>
        <w:tc>
          <w:tcPr>
            <w:tcW w:w="1581" w:type="dxa"/>
            <w:shd w:val="clear" w:color="auto" w:fill="auto"/>
            <w:noWrap/>
            <w:vAlign w:val="center"/>
            <w:hideMark/>
          </w:tcPr>
          <w:p w14:paraId="456C2F6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56,2316000000</w:t>
            </w:r>
          </w:p>
        </w:tc>
        <w:tc>
          <w:tcPr>
            <w:tcW w:w="1701" w:type="dxa"/>
            <w:shd w:val="clear" w:color="auto" w:fill="auto"/>
            <w:noWrap/>
            <w:vAlign w:val="center"/>
            <w:hideMark/>
          </w:tcPr>
          <w:p w14:paraId="62627D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20,9645000000</w:t>
            </w:r>
          </w:p>
        </w:tc>
      </w:tr>
      <w:tr w:rsidR="002C1B75" w:rsidRPr="002C1B75" w14:paraId="25531A5A" w14:textId="77777777" w:rsidTr="003434D8">
        <w:trPr>
          <w:trHeight w:val="300"/>
        </w:trPr>
        <w:tc>
          <w:tcPr>
            <w:tcW w:w="1017" w:type="dxa"/>
            <w:shd w:val="clear" w:color="auto" w:fill="auto"/>
            <w:noWrap/>
            <w:vAlign w:val="center"/>
            <w:hideMark/>
          </w:tcPr>
          <w:p w14:paraId="7E1D751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161</w:t>
            </w:r>
          </w:p>
        </w:tc>
        <w:tc>
          <w:tcPr>
            <w:tcW w:w="1581" w:type="dxa"/>
            <w:shd w:val="clear" w:color="auto" w:fill="auto"/>
            <w:noWrap/>
            <w:vAlign w:val="center"/>
            <w:hideMark/>
          </w:tcPr>
          <w:p w14:paraId="4B220F6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56,2321000000</w:t>
            </w:r>
          </w:p>
        </w:tc>
        <w:tc>
          <w:tcPr>
            <w:tcW w:w="1701" w:type="dxa"/>
            <w:shd w:val="clear" w:color="auto" w:fill="auto"/>
            <w:noWrap/>
            <w:vAlign w:val="center"/>
            <w:hideMark/>
          </w:tcPr>
          <w:p w14:paraId="74B6D69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20,7854000001</w:t>
            </w:r>
          </w:p>
        </w:tc>
      </w:tr>
      <w:tr w:rsidR="002C1B75" w:rsidRPr="002C1B75" w14:paraId="3E792C5E" w14:textId="77777777" w:rsidTr="003434D8">
        <w:trPr>
          <w:trHeight w:val="300"/>
        </w:trPr>
        <w:tc>
          <w:tcPr>
            <w:tcW w:w="1017" w:type="dxa"/>
            <w:shd w:val="clear" w:color="auto" w:fill="auto"/>
            <w:noWrap/>
            <w:vAlign w:val="center"/>
            <w:hideMark/>
          </w:tcPr>
          <w:p w14:paraId="0026AAD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162</w:t>
            </w:r>
          </w:p>
        </w:tc>
        <w:tc>
          <w:tcPr>
            <w:tcW w:w="1581" w:type="dxa"/>
            <w:shd w:val="clear" w:color="auto" w:fill="auto"/>
            <w:noWrap/>
            <w:vAlign w:val="center"/>
            <w:hideMark/>
          </w:tcPr>
          <w:p w14:paraId="6675B4A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56,2336000000</w:t>
            </w:r>
          </w:p>
        </w:tc>
        <w:tc>
          <w:tcPr>
            <w:tcW w:w="1701" w:type="dxa"/>
            <w:shd w:val="clear" w:color="auto" w:fill="auto"/>
            <w:noWrap/>
            <w:vAlign w:val="center"/>
            <w:hideMark/>
          </w:tcPr>
          <w:p w14:paraId="4CA058B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20,8250000001</w:t>
            </w:r>
          </w:p>
        </w:tc>
      </w:tr>
      <w:tr w:rsidR="002C1B75" w:rsidRPr="002C1B75" w14:paraId="66E2F0F1" w14:textId="77777777" w:rsidTr="003434D8">
        <w:trPr>
          <w:trHeight w:val="300"/>
        </w:trPr>
        <w:tc>
          <w:tcPr>
            <w:tcW w:w="1017" w:type="dxa"/>
            <w:shd w:val="clear" w:color="auto" w:fill="auto"/>
            <w:noWrap/>
            <w:vAlign w:val="center"/>
            <w:hideMark/>
          </w:tcPr>
          <w:p w14:paraId="49A7E69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163</w:t>
            </w:r>
          </w:p>
        </w:tc>
        <w:tc>
          <w:tcPr>
            <w:tcW w:w="1581" w:type="dxa"/>
            <w:shd w:val="clear" w:color="auto" w:fill="auto"/>
            <w:noWrap/>
            <w:vAlign w:val="center"/>
            <w:hideMark/>
          </w:tcPr>
          <w:p w14:paraId="494623E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56,2344000000</w:t>
            </w:r>
          </w:p>
        </w:tc>
        <w:tc>
          <w:tcPr>
            <w:tcW w:w="1701" w:type="dxa"/>
            <w:shd w:val="clear" w:color="auto" w:fill="auto"/>
            <w:noWrap/>
            <w:vAlign w:val="center"/>
            <w:hideMark/>
          </w:tcPr>
          <w:p w14:paraId="22DBD76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20,8572000000</w:t>
            </w:r>
          </w:p>
        </w:tc>
      </w:tr>
      <w:tr w:rsidR="002C1B75" w:rsidRPr="002C1B75" w14:paraId="1DA0F9B3" w14:textId="77777777" w:rsidTr="003434D8">
        <w:trPr>
          <w:trHeight w:val="300"/>
        </w:trPr>
        <w:tc>
          <w:tcPr>
            <w:tcW w:w="1017" w:type="dxa"/>
            <w:shd w:val="clear" w:color="auto" w:fill="auto"/>
            <w:noWrap/>
            <w:vAlign w:val="center"/>
            <w:hideMark/>
          </w:tcPr>
          <w:p w14:paraId="2B4230A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164</w:t>
            </w:r>
          </w:p>
        </w:tc>
        <w:tc>
          <w:tcPr>
            <w:tcW w:w="1581" w:type="dxa"/>
            <w:shd w:val="clear" w:color="auto" w:fill="auto"/>
            <w:noWrap/>
            <w:vAlign w:val="center"/>
            <w:hideMark/>
          </w:tcPr>
          <w:p w14:paraId="255268F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56,2348000000</w:t>
            </w:r>
          </w:p>
        </w:tc>
        <w:tc>
          <w:tcPr>
            <w:tcW w:w="1701" w:type="dxa"/>
            <w:shd w:val="clear" w:color="auto" w:fill="auto"/>
            <w:noWrap/>
            <w:vAlign w:val="center"/>
            <w:hideMark/>
          </w:tcPr>
          <w:p w14:paraId="659198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20,8733000000</w:t>
            </w:r>
          </w:p>
        </w:tc>
      </w:tr>
      <w:tr w:rsidR="002C1B75" w:rsidRPr="002C1B75" w14:paraId="621D0712" w14:textId="77777777" w:rsidTr="003434D8">
        <w:trPr>
          <w:trHeight w:val="300"/>
        </w:trPr>
        <w:tc>
          <w:tcPr>
            <w:tcW w:w="1017" w:type="dxa"/>
            <w:shd w:val="clear" w:color="auto" w:fill="auto"/>
            <w:noWrap/>
            <w:vAlign w:val="center"/>
            <w:hideMark/>
          </w:tcPr>
          <w:p w14:paraId="4398051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165</w:t>
            </w:r>
          </w:p>
        </w:tc>
        <w:tc>
          <w:tcPr>
            <w:tcW w:w="1581" w:type="dxa"/>
            <w:shd w:val="clear" w:color="auto" w:fill="auto"/>
            <w:noWrap/>
            <w:vAlign w:val="center"/>
            <w:hideMark/>
          </w:tcPr>
          <w:p w14:paraId="3A0844F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56,2352000000</w:t>
            </w:r>
          </w:p>
        </w:tc>
        <w:tc>
          <w:tcPr>
            <w:tcW w:w="1701" w:type="dxa"/>
            <w:shd w:val="clear" w:color="auto" w:fill="auto"/>
            <w:noWrap/>
            <w:vAlign w:val="center"/>
            <w:hideMark/>
          </w:tcPr>
          <w:p w14:paraId="6A4B34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20,8894000000</w:t>
            </w:r>
          </w:p>
        </w:tc>
      </w:tr>
      <w:tr w:rsidR="002C1B75" w:rsidRPr="002C1B75" w14:paraId="3D5B1438" w14:textId="77777777" w:rsidTr="003434D8">
        <w:trPr>
          <w:trHeight w:val="300"/>
        </w:trPr>
        <w:tc>
          <w:tcPr>
            <w:tcW w:w="1017" w:type="dxa"/>
            <w:shd w:val="clear" w:color="auto" w:fill="auto"/>
            <w:noWrap/>
            <w:vAlign w:val="center"/>
            <w:hideMark/>
          </w:tcPr>
          <w:p w14:paraId="0EA5394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166</w:t>
            </w:r>
          </w:p>
        </w:tc>
        <w:tc>
          <w:tcPr>
            <w:tcW w:w="1581" w:type="dxa"/>
            <w:shd w:val="clear" w:color="auto" w:fill="auto"/>
            <w:noWrap/>
            <w:vAlign w:val="center"/>
            <w:hideMark/>
          </w:tcPr>
          <w:p w14:paraId="7391FB7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56,2356000000</w:t>
            </w:r>
          </w:p>
        </w:tc>
        <w:tc>
          <w:tcPr>
            <w:tcW w:w="1701" w:type="dxa"/>
            <w:shd w:val="clear" w:color="auto" w:fill="auto"/>
            <w:noWrap/>
            <w:vAlign w:val="center"/>
            <w:hideMark/>
          </w:tcPr>
          <w:p w14:paraId="42687B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20,9055000000</w:t>
            </w:r>
          </w:p>
        </w:tc>
      </w:tr>
      <w:tr w:rsidR="002C1B75" w:rsidRPr="002C1B75" w14:paraId="47803020" w14:textId="77777777" w:rsidTr="003434D8">
        <w:trPr>
          <w:trHeight w:val="300"/>
        </w:trPr>
        <w:tc>
          <w:tcPr>
            <w:tcW w:w="1017" w:type="dxa"/>
            <w:shd w:val="clear" w:color="auto" w:fill="auto"/>
            <w:noWrap/>
            <w:vAlign w:val="center"/>
            <w:hideMark/>
          </w:tcPr>
          <w:p w14:paraId="6A238E8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167</w:t>
            </w:r>
          </w:p>
        </w:tc>
        <w:tc>
          <w:tcPr>
            <w:tcW w:w="1581" w:type="dxa"/>
            <w:shd w:val="clear" w:color="auto" w:fill="auto"/>
            <w:noWrap/>
            <w:vAlign w:val="center"/>
            <w:hideMark/>
          </w:tcPr>
          <w:p w14:paraId="7120616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56,2360000000</w:t>
            </w:r>
          </w:p>
        </w:tc>
        <w:tc>
          <w:tcPr>
            <w:tcW w:w="1701" w:type="dxa"/>
            <w:shd w:val="clear" w:color="auto" w:fill="auto"/>
            <w:noWrap/>
            <w:vAlign w:val="center"/>
            <w:hideMark/>
          </w:tcPr>
          <w:p w14:paraId="0245B6B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20,9216000000</w:t>
            </w:r>
          </w:p>
        </w:tc>
      </w:tr>
      <w:tr w:rsidR="002C1B75" w:rsidRPr="002C1B75" w14:paraId="4F537BBF" w14:textId="77777777" w:rsidTr="003434D8">
        <w:trPr>
          <w:trHeight w:val="300"/>
        </w:trPr>
        <w:tc>
          <w:tcPr>
            <w:tcW w:w="1017" w:type="dxa"/>
            <w:shd w:val="clear" w:color="auto" w:fill="auto"/>
            <w:noWrap/>
            <w:vAlign w:val="center"/>
            <w:hideMark/>
          </w:tcPr>
          <w:p w14:paraId="1BC30FB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168</w:t>
            </w:r>
          </w:p>
        </w:tc>
        <w:tc>
          <w:tcPr>
            <w:tcW w:w="1581" w:type="dxa"/>
            <w:shd w:val="clear" w:color="auto" w:fill="auto"/>
            <w:noWrap/>
            <w:vAlign w:val="center"/>
            <w:hideMark/>
          </w:tcPr>
          <w:p w14:paraId="253E08D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56,2368000000</w:t>
            </w:r>
          </w:p>
        </w:tc>
        <w:tc>
          <w:tcPr>
            <w:tcW w:w="1701" w:type="dxa"/>
            <w:shd w:val="clear" w:color="auto" w:fill="auto"/>
            <w:noWrap/>
            <w:vAlign w:val="center"/>
            <w:hideMark/>
          </w:tcPr>
          <w:p w14:paraId="57E6E10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20,9538000000</w:t>
            </w:r>
          </w:p>
        </w:tc>
      </w:tr>
      <w:tr w:rsidR="002C1B75" w:rsidRPr="002C1B75" w14:paraId="253C1582" w14:textId="77777777" w:rsidTr="003434D8">
        <w:trPr>
          <w:trHeight w:val="300"/>
        </w:trPr>
        <w:tc>
          <w:tcPr>
            <w:tcW w:w="1017" w:type="dxa"/>
            <w:shd w:val="clear" w:color="auto" w:fill="auto"/>
            <w:noWrap/>
            <w:vAlign w:val="center"/>
            <w:hideMark/>
          </w:tcPr>
          <w:p w14:paraId="50BF1CB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169</w:t>
            </w:r>
          </w:p>
        </w:tc>
        <w:tc>
          <w:tcPr>
            <w:tcW w:w="1581" w:type="dxa"/>
            <w:shd w:val="clear" w:color="auto" w:fill="auto"/>
            <w:noWrap/>
            <w:vAlign w:val="center"/>
            <w:hideMark/>
          </w:tcPr>
          <w:p w14:paraId="4EBC5EA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56,2405000000</w:t>
            </w:r>
          </w:p>
        </w:tc>
        <w:tc>
          <w:tcPr>
            <w:tcW w:w="1701" w:type="dxa"/>
            <w:shd w:val="clear" w:color="auto" w:fill="auto"/>
            <w:noWrap/>
            <w:vAlign w:val="center"/>
            <w:hideMark/>
          </w:tcPr>
          <w:p w14:paraId="2B88414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20,9638000000</w:t>
            </w:r>
          </w:p>
        </w:tc>
      </w:tr>
      <w:tr w:rsidR="002C1B75" w:rsidRPr="002C1B75" w14:paraId="369A5A02" w14:textId="77777777" w:rsidTr="003434D8">
        <w:trPr>
          <w:trHeight w:val="300"/>
        </w:trPr>
        <w:tc>
          <w:tcPr>
            <w:tcW w:w="1017" w:type="dxa"/>
            <w:shd w:val="clear" w:color="auto" w:fill="auto"/>
            <w:noWrap/>
            <w:vAlign w:val="center"/>
            <w:hideMark/>
          </w:tcPr>
          <w:p w14:paraId="0D11ED3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170</w:t>
            </w:r>
          </w:p>
        </w:tc>
        <w:tc>
          <w:tcPr>
            <w:tcW w:w="1581" w:type="dxa"/>
            <w:shd w:val="clear" w:color="auto" w:fill="auto"/>
            <w:noWrap/>
            <w:vAlign w:val="center"/>
            <w:hideMark/>
          </w:tcPr>
          <w:p w14:paraId="03C68B1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56,2426000000</w:t>
            </w:r>
          </w:p>
        </w:tc>
        <w:tc>
          <w:tcPr>
            <w:tcW w:w="1701" w:type="dxa"/>
            <w:shd w:val="clear" w:color="auto" w:fill="auto"/>
            <w:noWrap/>
            <w:vAlign w:val="center"/>
            <w:hideMark/>
          </w:tcPr>
          <w:p w14:paraId="72D37E1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20,8242000001</w:t>
            </w:r>
          </w:p>
        </w:tc>
      </w:tr>
      <w:tr w:rsidR="002C1B75" w:rsidRPr="002C1B75" w14:paraId="26378748" w14:textId="77777777" w:rsidTr="003434D8">
        <w:trPr>
          <w:trHeight w:val="300"/>
        </w:trPr>
        <w:tc>
          <w:tcPr>
            <w:tcW w:w="1017" w:type="dxa"/>
            <w:shd w:val="clear" w:color="auto" w:fill="auto"/>
            <w:noWrap/>
            <w:vAlign w:val="center"/>
            <w:hideMark/>
          </w:tcPr>
          <w:p w14:paraId="5A7BC42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171</w:t>
            </w:r>
          </w:p>
        </w:tc>
        <w:tc>
          <w:tcPr>
            <w:tcW w:w="1581" w:type="dxa"/>
            <w:shd w:val="clear" w:color="auto" w:fill="auto"/>
            <w:noWrap/>
            <w:vAlign w:val="center"/>
            <w:hideMark/>
          </w:tcPr>
          <w:p w14:paraId="5922278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56,2430000000</w:t>
            </w:r>
          </w:p>
        </w:tc>
        <w:tc>
          <w:tcPr>
            <w:tcW w:w="1701" w:type="dxa"/>
            <w:shd w:val="clear" w:color="auto" w:fill="auto"/>
            <w:noWrap/>
            <w:vAlign w:val="center"/>
            <w:hideMark/>
          </w:tcPr>
          <w:p w14:paraId="0E5321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20,8403000001</w:t>
            </w:r>
          </w:p>
        </w:tc>
      </w:tr>
      <w:tr w:rsidR="002C1B75" w:rsidRPr="002C1B75" w14:paraId="3EC5F537" w14:textId="77777777" w:rsidTr="003434D8">
        <w:trPr>
          <w:trHeight w:val="300"/>
        </w:trPr>
        <w:tc>
          <w:tcPr>
            <w:tcW w:w="1017" w:type="dxa"/>
            <w:shd w:val="clear" w:color="auto" w:fill="auto"/>
            <w:noWrap/>
            <w:vAlign w:val="center"/>
            <w:hideMark/>
          </w:tcPr>
          <w:p w14:paraId="3B4D9FB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172</w:t>
            </w:r>
          </w:p>
        </w:tc>
        <w:tc>
          <w:tcPr>
            <w:tcW w:w="1581" w:type="dxa"/>
            <w:shd w:val="clear" w:color="auto" w:fill="auto"/>
            <w:noWrap/>
            <w:vAlign w:val="center"/>
            <w:hideMark/>
          </w:tcPr>
          <w:p w14:paraId="2BF4D8B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56,2434000000</w:t>
            </w:r>
          </w:p>
        </w:tc>
        <w:tc>
          <w:tcPr>
            <w:tcW w:w="1701" w:type="dxa"/>
            <w:shd w:val="clear" w:color="auto" w:fill="auto"/>
            <w:noWrap/>
            <w:vAlign w:val="center"/>
            <w:hideMark/>
          </w:tcPr>
          <w:p w14:paraId="6B29D46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20,8565000000</w:t>
            </w:r>
          </w:p>
        </w:tc>
      </w:tr>
      <w:tr w:rsidR="002C1B75" w:rsidRPr="002C1B75" w14:paraId="36526D03" w14:textId="77777777" w:rsidTr="003434D8">
        <w:trPr>
          <w:trHeight w:val="300"/>
        </w:trPr>
        <w:tc>
          <w:tcPr>
            <w:tcW w:w="1017" w:type="dxa"/>
            <w:shd w:val="clear" w:color="auto" w:fill="auto"/>
            <w:noWrap/>
            <w:vAlign w:val="center"/>
            <w:hideMark/>
          </w:tcPr>
          <w:p w14:paraId="4B5D269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173</w:t>
            </w:r>
          </w:p>
        </w:tc>
        <w:tc>
          <w:tcPr>
            <w:tcW w:w="1581" w:type="dxa"/>
            <w:shd w:val="clear" w:color="auto" w:fill="auto"/>
            <w:noWrap/>
            <w:vAlign w:val="center"/>
            <w:hideMark/>
          </w:tcPr>
          <w:p w14:paraId="4F9EEA2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56,2438000000</w:t>
            </w:r>
          </w:p>
        </w:tc>
        <w:tc>
          <w:tcPr>
            <w:tcW w:w="1701" w:type="dxa"/>
            <w:shd w:val="clear" w:color="auto" w:fill="auto"/>
            <w:noWrap/>
            <w:vAlign w:val="center"/>
            <w:hideMark/>
          </w:tcPr>
          <w:p w14:paraId="1E8A2FA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20,8726000000</w:t>
            </w:r>
          </w:p>
        </w:tc>
      </w:tr>
      <w:tr w:rsidR="002C1B75" w:rsidRPr="002C1B75" w14:paraId="41804E7C" w14:textId="77777777" w:rsidTr="003434D8">
        <w:trPr>
          <w:trHeight w:val="300"/>
        </w:trPr>
        <w:tc>
          <w:tcPr>
            <w:tcW w:w="1017" w:type="dxa"/>
            <w:shd w:val="clear" w:color="auto" w:fill="auto"/>
            <w:noWrap/>
            <w:vAlign w:val="center"/>
            <w:hideMark/>
          </w:tcPr>
          <w:p w14:paraId="132CDC0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174</w:t>
            </w:r>
          </w:p>
        </w:tc>
        <w:tc>
          <w:tcPr>
            <w:tcW w:w="1581" w:type="dxa"/>
            <w:shd w:val="clear" w:color="auto" w:fill="auto"/>
            <w:noWrap/>
            <w:vAlign w:val="center"/>
            <w:hideMark/>
          </w:tcPr>
          <w:p w14:paraId="3B023E3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56,2446000000</w:t>
            </w:r>
          </w:p>
        </w:tc>
        <w:tc>
          <w:tcPr>
            <w:tcW w:w="1701" w:type="dxa"/>
            <w:shd w:val="clear" w:color="auto" w:fill="auto"/>
            <w:noWrap/>
            <w:vAlign w:val="center"/>
            <w:hideMark/>
          </w:tcPr>
          <w:p w14:paraId="6019312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20,9048000000</w:t>
            </w:r>
          </w:p>
        </w:tc>
      </w:tr>
      <w:tr w:rsidR="002C1B75" w:rsidRPr="002C1B75" w14:paraId="288411E6" w14:textId="77777777" w:rsidTr="003434D8">
        <w:trPr>
          <w:trHeight w:val="300"/>
        </w:trPr>
        <w:tc>
          <w:tcPr>
            <w:tcW w:w="1017" w:type="dxa"/>
            <w:shd w:val="clear" w:color="auto" w:fill="auto"/>
            <w:noWrap/>
            <w:vAlign w:val="center"/>
            <w:hideMark/>
          </w:tcPr>
          <w:p w14:paraId="724FBB4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175</w:t>
            </w:r>
          </w:p>
        </w:tc>
        <w:tc>
          <w:tcPr>
            <w:tcW w:w="1581" w:type="dxa"/>
            <w:shd w:val="clear" w:color="auto" w:fill="auto"/>
            <w:noWrap/>
            <w:vAlign w:val="center"/>
            <w:hideMark/>
          </w:tcPr>
          <w:p w14:paraId="77D11AB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56,2450000000</w:t>
            </w:r>
          </w:p>
        </w:tc>
        <w:tc>
          <w:tcPr>
            <w:tcW w:w="1701" w:type="dxa"/>
            <w:shd w:val="clear" w:color="auto" w:fill="auto"/>
            <w:noWrap/>
            <w:vAlign w:val="center"/>
            <w:hideMark/>
          </w:tcPr>
          <w:p w14:paraId="2BF9C84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20,9209000000</w:t>
            </w:r>
          </w:p>
        </w:tc>
      </w:tr>
      <w:tr w:rsidR="002C1B75" w:rsidRPr="002C1B75" w14:paraId="34572800" w14:textId="77777777" w:rsidTr="003434D8">
        <w:trPr>
          <w:trHeight w:val="300"/>
        </w:trPr>
        <w:tc>
          <w:tcPr>
            <w:tcW w:w="1017" w:type="dxa"/>
            <w:shd w:val="clear" w:color="auto" w:fill="auto"/>
            <w:noWrap/>
            <w:vAlign w:val="center"/>
            <w:hideMark/>
          </w:tcPr>
          <w:p w14:paraId="6DAF657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176</w:t>
            </w:r>
          </w:p>
        </w:tc>
        <w:tc>
          <w:tcPr>
            <w:tcW w:w="1581" w:type="dxa"/>
            <w:shd w:val="clear" w:color="auto" w:fill="auto"/>
            <w:noWrap/>
            <w:vAlign w:val="center"/>
            <w:hideMark/>
          </w:tcPr>
          <w:p w14:paraId="7CD385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56,2454000000</w:t>
            </w:r>
          </w:p>
        </w:tc>
        <w:tc>
          <w:tcPr>
            <w:tcW w:w="1701" w:type="dxa"/>
            <w:shd w:val="clear" w:color="auto" w:fill="auto"/>
            <w:noWrap/>
            <w:vAlign w:val="center"/>
            <w:hideMark/>
          </w:tcPr>
          <w:p w14:paraId="59B29DA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20,9370000000</w:t>
            </w:r>
          </w:p>
        </w:tc>
      </w:tr>
      <w:tr w:rsidR="002C1B75" w:rsidRPr="002C1B75" w14:paraId="0C79E194" w14:textId="77777777" w:rsidTr="003434D8">
        <w:trPr>
          <w:trHeight w:val="300"/>
        </w:trPr>
        <w:tc>
          <w:tcPr>
            <w:tcW w:w="1017" w:type="dxa"/>
            <w:shd w:val="clear" w:color="auto" w:fill="auto"/>
            <w:noWrap/>
            <w:vAlign w:val="center"/>
            <w:hideMark/>
          </w:tcPr>
          <w:p w14:paraId="0EA6460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177</w:t>
            </w:r>
          </w:p>
        </w:tc>
        <w:tc>
          <w:tcPr>
            <w:tcW w:w="1581" w:type="dxa"/>
            <w:shd w:val="clear" w:color="auto" w:fill="auto"/>
            <w:noWrap/>
            <w:vAlign w:val="center"/>
            <w:hideMark/>
          </w:tcPr>
          <w:p w14:paraId="1BD9D6C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56,2443000000</w:t>
            </w:r>
          </w:p>
        </w:tc>
        <w:tc>
          <w:tcPr>
            <w:tcW w:w="1701" w:type="dxa"/>
            <w:shd w:val="clear" w:color="auto" w:fill="auto"/>
            <w:noWrap/>
            <w:vAlign w:val="center"/>
            <w:hideMark/>
          </w:tcPr>
          <w:p w14:paraId="0F10A44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20,7359000001</w:t>
            </w:r>
          </w:p>
        </w:tc>
      </w:tr>
      <w:tr w:rsidR="002C1B75" w:rsidRPr="002C1B75" w14:paraId="788FF291" w14:textId="77777777" w:rsidTr="003434D8">
        <w:trPr>
          <w:trHeight w:val="300"/>
        </w:trPr>
        <w:tc>
          <w:tcPr>
            <w:tcW w:w="1017" w:type="dxa"/>
            <w:shd w:val="clear" w:color="auto" w:fill="auto"/>
            <w:noWrap/>
            <w:vAlign w:val="center"/>
            <w:hideMark/>
          </w:tcPr>
          <w:p w14:paraId="3ACF925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178</w:t>
            </w:r>
          </w:p>
        </w:tc>
        <w:tc>
          <w:tcPr>
            <w:tcW w:w="1581" w:type="dxa"/>
            <w:shd w:val="clear" w:color="auto" w:fill="auto"/>
            <w:noWrap/>
            <w:vAlign w:val="center"/>
            <w:hideMark/>
          </w:tcPr>
          <w:p w14:paraId="482D76C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56,2449000000</w:t>
            </w:r>
          </w:p>
        </w:tc>
        <w:tc>
          <w:tcPr>
            <w:tcW w:w="1701" w:type="dxa"/>
            <w:shd w:val="clear" w:color="auto" w:fill="auto"/>
            <w:noWrap/>
            <w:vAlign w:val="center"/>
            <w:hideMark/>
          </w:tcPr>
          <w:p w14:paraId="1331CC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20,7601000001</w:t>
            </w:r>
          </w:p>
        </w:tc>
      </w:tr>
      <w:tr w:rsidR="002C1B75" w:rsidRPr="002C1B75" w14:paraId="2D10E3B8" w14:textId="77777777" w:rsidTr="003434D8">
        <w:trPr>
          <w:trHeight w:val="300"/>
        </w:trPr>
        <w:tc>
          <w:tcPr>
            <w:tcW w:w="1017" w:type="dxa"/>
            <w:shd w:val="clear" w:color="auto" w:fill="auto"/>
            <w:noWrap/>
            <w:vAlign w:val="center"/>
            <w:hideMark/>
          </w:tcPr>
          <w:p w14:paraId="4559ADA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179</w:t>
            </w:r>
          </w:p>
        </w:tc>
        <w:tc>
          <w:tcPr>
            <w:tcW w:w="1581" w:type="dxa"/>
            <w:shd w:val="clear" w:color="auto" w:fill="auto"/>
            <w:noWrap/>
            <w:vAlign w:val="center"/>
            <w:hideMark/>
          </w:tcPr>
          <w:p w14:paraId="1C676E4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56,2455000000</w:t>
            </w:r>
          </w:p>
        </w:tc>
        <w:tc>
          <w:tcPr>
            <w:tcW w:w="1701" w:type="dxa"/>
            <w:shd w:val="clear" w:color="auto" w:fill="auto"/>
            <w:noWrap/>
            <w:vAlign w:val="center"/>
            <w:hideMark/>
          </w:tcPr>
          <w:p w14:paraId="46FE83B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20,7843000001</w:t>
            </w:r>
          </w:p>
        </w:tc>
      </w:tr>
      <w:tr w:rsidR="002C1B75" w:rsidRPr="002C1B75" w14:paraId="7BD90ABC" w14:textId="77777777" w:rsidTr="003434D8">
        <w:trPr>
          <w:trHeight w:val="300"/>
        </w:trPr>
        <w:tc>
          <w:tcPr>
            <w:tcW w:w="1017" w:type="dxa"/>
            <w:shd w:val="clear" w:color="auto" w:fill="auto"/>
            <w:noWrap/>
            <w:vAlign w:val="center"/>
            <w:hideMark/>
          </w:tcPr>
          <w:p w14:paraId="7BFCDF8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180</w:t>
            </w:r>
          </w:p>
        </w:tc>
        <w:tc>
          <w:tcPr>
            <w:tcW w:w="1581" w:type="dxa"/>
            <w:shd w:val="clear" w:color="auto" w:fill="auto"/>
            <w:noWrap/>
            <w:vAlign w:val="center"/>
            <w:hideMark/>
          </w:tcPr>
          <w:p w14:paraId="2F19695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56,2462000000</w:t>
            </w:r>
          </w:p>
        </w:tc>
        <w:tc>
          <w:tcPr>
            <w:tcW w:w="1701" w:type="dxa"/>
            <w:shd w:val="clear" w:color="auto" w:fill="auto"/>
            <w:noWrap/>
            <w:vAlign w:val="center"/>
            <w:hideMark/>
          </w:tcPr>
          <w:p w14:paraId="7CEBC45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20,8084000001</w:t>
            </w:r>
          </w:p>
        </w:tc>
      </w:tr>
      <w:tr w:rsidR="002C1B75" w:rsidRPr="002C1B75" w14:paraId="0B590233" w14:textId="77777777" w:rsidTr="003434D8">
        <w:trPr>
          <w:trHeight w:val="300"/>
        </w:trPr>
        <w:tc>
          <w:tcPr>
            <w:tcW w:w="1017" w:type="dxa"/>
            <w:shd w:val="clear" w:color="auto" w:fill="auto"/>
            <w:noWrap/>
            <w:vAlign w:val="center"/>
            <w:hideMark/>
          </w:tcPr>
          <w:p w14:paraId="507DBE5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181</w:t>
            </w:r>
          </w:p>
        </w:tc>
        <w:tc>
          <w:tcPr>
            <w:tcW w:w="1581" w:type="dxa"/>
            <w:shd w:val="clear" w:color="auto" w:fill="auto"/>
            <w:noWrap/>
            <w:vAlign w:val="center"/>
            <w:hideMark/>
          </w:tcPr>
          <w:p w14:paraId="02FAF22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56,2542000000</w:t>
            </w:r>
          </w:p>
        </w:tc>
        <w:tc>
          <w:tcPr>
            <w:tcW w:w="1701" w:type="dxa"/>
            <w:shd w:val="clear" w:color="auto" w:fill="auto"/>
            <w:noWrap/>
            <w:vAlign w:val="center"/>
            <w:hideMark/>
          </w:tcPr>
          <w:p w14:paraId="7029B6D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20,9708000000</w:t>
            </w:r>
          </w:p>
        </w:tc>
      </w:tr>
      <w:tr w:rsidR="002C1B75" w:rsidRPr="002C1B75" w14:paraId="216064AA" w14:textId="77777777" w:rsidTr="003434D8">
        <w:trPr>
          <w:trHeight w:val="300"/>
        </w:trPr>
        <w:tc>
          <w:tcPr>
            <w:tcW w:w="1017" w:type="dxa"/>
            <w:shd w:val="clear" w:color="auto" w:fill="auto"/>
            <w:noWrap/>
            <w:vAlign w:val="center"/>
            <w:hideMark/>
          </w:tcPr>
          <w:p w14:paraId="70B614B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182</w:t>
            </w:r>
          </w:p>
        </w:tc>
        <w:tc>
          <w:tcPr>
            <w:tcW w:w="1581" w:type="dxa"/>
            <w:shd w:val="clear" w:color="auto" w:fill="auto"/>
            <w:noWrap/>
            <w:vAlign w:val="center"/>
            <w:hideMark/>
          </w:tcPr>
          <w:p w14:paraId="1444FD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56,2515000000</w:t>
            </w:r>
          </w:p>
        </w:tc>
        <w:tc>
          <w:tcPr>
            <w:tcW w:w="1701" w:type="dxa"/>
            <w:shd w:val="clear" w:color="auto" w:fill="auto"/>
            <w:noWrap/>
            <w:vAlign w:val="center"/>
            <w:hideMark/>
          </w:tcPr>
          <w:p w14:paraId="35B950E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20,8235000001</w:t>
            </w:r>
          </w:p>
        </w:tc>
      </w:tr>
      <w:tr w:rsidR="002C1B75" w:rsidRPr="002C1B75" w14:paraId="10EECD89" w14:textId="77777777" w:rsidTr="003434D8">
        <w:trPr>
          <w:trHeight w:val="300"/>
        </w:trPr>
        <w:tc>
          <w:tcPr>
            <w:tcW w:w="1017" w:type="dxa"/>
            <w:shd w:val="clear" w:color="auto" w:fill="auto"/>
            <w:noWrap/>
            <w:vAlign w:val="center"/>
            <w:hideMark/>
          </w:tcPr>
          <w:p w14:paraId="0A02859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183</w:t>
            </w:r>
          </w:p>
        </w:tc>
        <w:tc>
          <w:tcPr>
            <w:tcW w:w="1581" w:type="dxa"/>
            <w:shd w:val="clear" w:color="auto" w:fill="auto"/>
            <w:noWrap/>
            <w:vAlign w:val="center"/>
            <w:hideMark/>
          </w:tcPr>
          <w:p w14:paraId="1DCB64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56,2519000000</w:t>
            </w:r>
          </w:p>
        </w:tc>
        <w:tc>
          <w:tcPr>
            <w:tcW w:w="1701" w:type="dxa"/>
            <w:shd w:val="clear" w:color="auto" w:fill="auto"/>
            <w:noWrap/>
            <w:vAlign w:val="center"/>
            <w:hideMark/>
          </w:tcPr>
          <w:p w14:paraId="1EED4EA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20,8396000001</w:t>
            </w:r>
          </w:p>
        </w:tc>
      </w:tr>
      <w:tr w:rsidR="002C1B75" w:rsidRPr="002C1B75" w14:paraId="2D9378F2" w14:textId="77777777" w:rsidTr="003434D8">
        <w:trPr>
          <w:trHeight w:val="300"/>
        </w:trPr>
        <w:tc>
          <w:tcPr>
            <w:tcW w:w="1017" w:type="dxa"/>
            <w:shd w:val="clear" w:color="auto" w:fill="auto"/>
            <w:noWrap/>
            <w:vAlign w:val="center"/>
            <w:hideMark/>
          </w:tcPr>
          <w:p w14:paraId="344FC01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184</w:t>
            </w:r>
          </w:p>
        </w:tc>
        <w:tc>
          <w:tcPr>
            <w:tcW w:w="1581" w:type="dxa"/>
            <w:shd w:val="clear" w:color="auto" w:fill="auto"/>
            <w:noWrap/>
            <w:vAlign w:val="center"/>
            <w:hideMark/>
          </w:tcPr>
          <w:p w14:paraId="7288D21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56,2523000000</w:t>
            </w:r>
          </w:p>
        </w:tc>
        <w:tc>
          <w:tcPr>
            <w:tcW w:w="1701" w:type="dxa"/>
            <w:shd w:val="clear" w:color="auto" w:fill="auto"/>
            <w:noWrap/>
            <w:vAlign w:val="center"/>
            <w:hideMark/>
          </w:tcPr>
          <w:p w14:paraId="05F1F01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20,8557000000</w:t>
            </w:r>
          </w:p>
        </w:tc>
      </w:tr>
      <w:tr w:rsidR="002C1B75" w:rsidRPr="002C1B75" w14:paraId="4DE6F8CB" w14:textId="77777777" w:rsidTr="003434D8">
        <w:trPr>
          <w:trHeight w:val="300"/>
        </w:trPr>
        <w:tc>
          <w:tcPr>
            <w:tcW w:w="1017" w:type="dxa"/>
            <w:shd w:val="clear" w:color="auto" w:fill="auto"/>
            <w:noWrap/>
            <w:vAlign w:val="center"/>
            <w:hideMark/>
          </w:tcPr>
          <w:p w14:paraId="0D939B4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185</w:t>
            </w:r>
          </w:p>
        </w:tc>
        <w:tc>
          <w:tcPr>
            <w:tcW w:w="1581" w:type="dxa"/>
            <w:shd w:val="clear" w:color="auto" w:fill="auto"/>
            <w:noWrap/>
            <w:vAlign w:val="center"/>
            <w:hideMark/>
          </w:tcPr>
          <w:p w14:paraId="72B9CC6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56,2528000000</w:t>
            </w:r>
          </w:p>
        </w:tc>
        <w:tc>
          <w:tcPr>
            <w:tcW w:w="1701" w:type="dxa"/>
            <w:shd w:val="clear" w:color="auto" w:fill="auto"/>
            <w:noWrap/>
            <w:vAlign w:val="center"/>
            <w:hideMark/>
          </w:tcPr>
          <w:p w14:paraId="5CE4BB0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20,8718000000</w:t>
            </w:r>
          </w:p>
        </w:tc>
      </w:tr>
      <w:tr w:rsidR="002C1B75" w:rsidRPr="002C1B75" w14:paraId="55073362" w14:textId="77777777" w:rsidTr="003434D8">
        <w:trPr>
          <w:trHeight w:val="300"/>
        </w:trPr>
        <w:tc>
          <w:tcPr>
            <w:tcW w:w="1017" w:type="dxa"/>
            <w:shd w:val="clear" w:color="auto" w:fill="auto"/>
            <w:noWrap/>
            <w:vAlign w:val="center"/>
            <w:hideMark/>
          </w:tcPr>
          <w:p w14:paraId="30E35F0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186</w:t>
            </w:r>
          </w:p>
        </w:tc>
        <w:tc>
          <w:tcPr>
            <w:tcW w:w="1581" w:type="dxa"/>
            <w:shd w:val="clear" w:color="auto" w:fill="auto"/>
            <w:noWrap/>
            <w:vAlign w:val="center"/>
            <w:hideMark/>
          </w:tcPr>
          <w:p w14:paraId="1DC0B2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56,2532000000</w:t>
            </w:r>
          </w:p>
        </w:tc>
        <w:tc>
          <w:tcPr>
            <w:tcW w:w="1701" w:type="dxa"/>
            <w:shd w:val="clear" w:color="auto" w:fill="auto"/>
            <w:noWrap/>
            <w:vAlign w:val="center"/>
            <w:hideMark/>
          </w:tcPr>
          <w:p w14:paraId="0494A19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20,8880000000</w:t>
            </w:r>
          </w:p>
        </w:tc>
      </w:tr>
      <w:tr w:rsidR="002C1B75" w:rsidRPr="002C1B75" w14:paraId="69A1FA3F" w14:textId="77777777" w:rsidTr="003434D8">
        <w:trPr>
          <w:trHeight w:val="300"/>
        </w:trPr>
        <w:tc>
          <w:tcPr>
            <w:tcW w:w="1017" w:type="dxa"/>
            <w:shd w:val="clear" w:color="auto" w:fill="auto"/>
            <w:noWrap/>
            <w:vAlign w:val="center"/>
            <w:hideMark/>
          </w:tcPr>
          <w:p w14:paraId="104B0C2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187</w:t>
            </w:r>
          </w:p>
        </w:tc>
        <w:tc>
          <w:tcPr>
            <w:tcW w:w="1581" w:type="dxa"/>
            <w:shd w:val="clear" w:color="auto" w:fill="auto"/>
            <w:noWrap/>
            <w:vAlign w:val="center"/>
            <w:hideMark/>
          </w:tcPr>
          <w:p w14:paraId="2A1EB8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56,2551000000</w:t>
            </w:r>
          </w:p>
        </w:tc>
        <w:tc>
          <w:tcPr>
            <w:tcW w:w="1701" w:type="dxa"/>
            <w:shd w:val="clear" w:color="auto" w:fill="auto"/>
            <w:noWrap/>
            <w:vAlign w:val="center"/>
            <w:hideMark/>
          </w:tcPr>
          <w:p w14:paraId="77894ED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20,9004000000</w:t>
            </w:r>
          </w:p>
        </w:tc>
      </w:tr>
      <w:tr w:rsidR="002C1B75" w:rsidRPr="002C1B75" w14:paraId="787A3542" w14:textId="77777777" w:rsidTr="003434D8">
        <w:trPr>
          <w:trHeight w:val="300"/>
        </w:trPr>
        <w:tc>
          <w:tcPr>
            <w:tcW w:w="1017" w:type="dxa"/>
            <w:shd w:val="clear" w:color="auto" w:fill="auto"/>
            <w:noWrap/>
            <w:vAlign w:val="center"/>
            <w:hideMark/>
          </w:tcPr>
          <w:p w14:paraId="060A3DF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188</w:t>
            </w:r>
          </w:p>
        </w:tc>
        <w:tc>
          <w:tcPr>
            <w:tcW w:w="1581" w:type="dxa"/>
            <w:shd w:val="clear" w:color="auto" w:fill="auto"/>
            <w:noWrap/>
            <w:vAlign w:val="center"/>
            <w:hideMark/>
          </w:tcPr>
          <w:p w14:paraId="51F923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56,2555000000</w:t>
            </w:r>
          </w:p>
        </w:tc>
        <w:tc>
          <w:tcPr>
            <w:tcW w:w="1701" w:type="dxa"/>
            <w:shd w:val="clear" w:color="auto" w:fill="auto"/>
            <w:noWrap/>
            <w:vAlign w:val="center"/>
            <w:hideMark/>
          </w:tcPr>
          <w:p w14:paraId="5DE014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20,9166000000</w:t>
            </w:r>
          </w:p>
        </w:tc>
      </w:tr>
      <w:tr w:rsidR="002C1B75" w:rsidRPr="002C1B75" w14:paraId="3C18426A" w14:textId="77777777" w:rsidTr="003434D8">
        <w:trPr>
          <w:trHeight w:val="300"/>
        </w:trPr>
        <w:tc>
          <w:tcPr>
            <w:tcW w:w="1017" w:type="dxa"/>
            <w:shd w:val="clear" w:color="auto" w:fill="auto"/>
            <w:noWrap/>
            <w:vAlign w:val="center"/>
            <w:hideMark/>
          </w:tcPr>
          <w:p w14:paraId="035A206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189</w:t>
            </w:r>
          </w:p>
        </w:tc>
        <w:tc>
          <w:tcPr>
            <w:tcW w:w="1581" w:type="dxa"/>
            <w:shd w:val="clear" w:color="auto" w:fill="auto"/>
            <w:noWrap/>
            <w:vAlign w:val="center"/>
            <w:hideMark/>
          </w:tcPr>
          <w:p w14:paraId="33992FB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56,2557000000</w:t>
            </w:r>
          </w:p>
        </w:tc>
        <w:tc>
          <w:tcPr>
            <w:tcW w:w="1701" w:type="dxa"/>
            <w:shd w:val="clear" w:color="auto" w:fill="auto"/>
            <w:noWrap/>
            <w:vAlign w:val="center"/>
            <w:hideMark/>
          </w:tcPr>
          <w:p w14:paraId="16C91AD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20,9246000000</w:t>
            </w:r>
          </w:p>
        </w:tc>
      </w:tr>
      <w:tr w:rsidR="002C1B75" w:rsidRPr="002C1B75" w14:paraId="1DF7F142" w14:textId="77777777" w:rsidTr="003434D8">
        <w:trPr>
          <w:trHeight w:val="300"/>
        </w:trPr>
        <w:tc>
          <w:tcPr>
            <w:tcW w:w="1017" w:type="dxa"/>
            <w:shd w:val="clear" w:color="auto" w:fill="auto"/>
            <w:noWrap/>
            <w:vAlign w:val="center"/>
            <w:hideMark/>
          </w:tcPr>
          <w:p w14:paraId="09B8A3D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190</w:t>
            </w:r>
          </w:p>
        </w:tc>
        <w:tc>
          <w:tcPr>
            <w:tcW w:w="1581" w:type="dxa"/>
            <w:shd w:val="clear" w:color="auto" w:fill="auto"/>
            <w:noWrap/>
            <w:vAlign w:val="center"/>
            <w:hideMark/>
          </w:tcPr>
          <w:p w14:paraId="0B7245F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56,2559000000</w:t>
            </w:r>
          </w:p>
        </w:tc>
        <w:tc>
          <w:tcPr>
            <w:tcW w:w="1701" w:type="dxa"/>
            <w:shd w:val="clear" w:color="auto" w:fill="auto"/>
            <w:noWrap/>
            <w:vAlign w:val="center"/>
            <w:hideMark/>
          </w:tcPr>
          <w:p w14:paraId="39F242C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20,9327000000</w:t>
            </w:r>
          </w:p>
        </w:tc>
      </w:tr>
      <w:tr w:rsidR="002C1B75" w:rsidRPr="002C1B75" w14:paraId="27BCC1B4" w14:textId="77777777" w:rsidTr="003434D8">
        <w:trPr>
          <w:trHeight w:val="300"/>
        </w:trPr>
        <w:tc>
          <w:tcPr>
            <w:tcW w:w="1017" w:type="dxa"/>
            <w:shd w:val="clear" w:color="auto" w:fill="auto"/>
            <w:noWrap/>
            <w:vAlign w:val="center"/>
            <w:hideMark/>
          </w:tcPr>
          <w:p w14:paraId="4BEF303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191</w:t>
            </w:r>
          </w:p>
        </w:tc>
        <w:tc>
          <w:tcPr>
            <w:tcW w:w="1581" w:type="dxa"/>
            <w:shd w:val="clear" w:color="auto" w:fill="auto"/>
            <w:noWrap/>
            <w:vAlign w:val="center"/>
            <w:hideMark/>
          </w:tcPr>
          <w:p w14:paraId="321993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56,2561000000</w:t>
            </w:r>
          </w:p>
        </w:tc>
        <w:tc>
          <w:tcPr>
            <w:tcW w:w="1701" w:type="dxa"/>
            <w:shd w:val="clear" w:color="auto" w:fill="auto"/>
            <w:noWrap/>
            <w:vAlign w:val="center"/>
            <w:hideMark/>
          </w:tcPr>
          <w:p w14:paraId="1A3CC0C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20,9407000000</w:t>
            </w:r>
          </w:p>
        </w:tc>
      </w:tr>
      <w:tr w:rsidR="002C1B75" w:rsidRPr="002C1B75" w14:paraId="376B03D9" w14:textId="77777777" w:rsidTr="003434D8">
        <w:trPr>
          <w:trHeight w:val="300"/>
        </w:trPr>
        <w:tc>
          <w:tcPr>
            <w:tcW w:w="1017" w:type="dxa"/>
            <w:shd w:val="clear" w:color="auto" w:fill="auto"/>
            <w:noWrap/>
            <w:vAlign w:val="center"/>
            <w:hideMark/>
          </w:tcPr>
          <w:p w14:paraId="0F5FD25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192</w:t>
            </w:r>
          </w:p>
        </w:tc>
        <w:tc>
          <w:tcPr>
            <w:tcW w:w="1581" w:type="dxa"/>
            <w:shd w:val="clear" w:color="auto" w:fill="auto"/>
            <w:noWrap/>
            <w:vAlign w:val="center"/>
            <w:hideMark/>
          </w:tcPr>
          <w:p w14:paraId="6A14ECB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56,2565000000</w:t>
            </w:r>
          </w:p>
        </w:tc>
        <w:tc>
          <w:tcPr>
            <w:tcW w:w="1701" w:type="dxa"/>
            <w:shd w:val="clear" w:color="auto" w:fill="auto"/>
            <w:noWrap/>
            <w:vAlign w:val="center"/>
            <w:hideMark/>
          </w:tcPr>
          <w:p w14:paraId="3FC9AFD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20,9569000000</w:t>
            </w:r>
          </w:p>
        </w:tc>
      </w:tr>
      <w:tr w:rsidR="002C1B75" w:rsidRPr="002C1B75" w14:paraId="4B029314" w14:textId="77777777" w:rsidTr="003434D8">
        <w:trPr>
          <w:trHeight w:val="300"/>
        </w:trPr>
        <w:tc>
          <w:tcPr>
            <w:tcW w:w="1017" w:type="dxa"/>
            <w:shd w:val="clear" w:color="auto" w:fill="auto"/>
            <w:noWrap/>
            <w:vAlign w:val="center"/>
            <w:hideMark/>
          </w:tcPr>
          <w:p w14:paraId="1F7F7FA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193</w:t>
            </w:r>
          </w:p>
        </w:tc>
        <w:tc>
          <w:tcPr>
            <w:tcW w:w="1581" w:type="dxa"/>
            <w:shd w:val="clear" w:color="auto" w:fill="auto"/>
            <w:noWrap/>
            <w:vAlign w:val="center"/>
            <w:hideMark/>
          </w:tcPr>
          <w:p w14:paraId="795067F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56,2596000000</w:t>
            </w:r>
          </w:p>
        </w:tc>
        <w:tc>
          <w:tcPr>
            <w:tcW w:w="1701" w:type="dxa"/>
            <w:shd w:val="clear" w:color="auto" w:fill="auto"/>
            <w:noWrap/>
            <w:vAlign w:val="center"/>
            <w:hideMark/>
          </w:tcPr>
          <w:p w14:paraId="1CB0F0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20,9001000000</w:t>
            </w:r>
          </w:p>
        </w:tc>
      </w:tr>
      <w:tr w:rsidR="002C1B75" w:rsidRPr="002C1B75" w14:paraId="331B6E07" w14:textId="77777777" w:rsidTr="003434D8">
        <w:trPr>
          <w:trHeight w:val="300"/>
        </w:trPr>
        <w:tc>
          <w:tcPr>
            <w:tcW w:w="1017" w:type="dxa"/>
            <w:shd w:val="clear" w:color="auto" w:fill="auto"/>
            <w:noWrap/>
            <w:vAlign w:val="center"/>
            <w:hideMark/>
          </w:tcPr>
          <w:p w14:paraId="3CD137F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194</w:t>
            </w:r>
          </w:p>
        </w:tc>
        <w:tc>
          <w:tcPr>
            <w:tcW w:w="1581" w:type="dxa"/>
            <w:shd w:val="clear" w:color="auto" w:fill="auto"/>
            <w:noWrap/>
            <w:vAlign w:val="center"/>
            <w:hideMark/>
          </w:tcPr>
          <w:p w14:paraId="415BCB9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56,2598000000</w:t>
            </w:r>
          </w:p>
        </w:tc>
        <w:tc>
          <w:tcPr>
            <w:tcW w:w="1701" w:type="dxa"/>
            <w:shd w:val="clear" w:color="auto" w:fill="auto"/>
            <w:noWrap/>
            <w:vAlign w:val="center"/>
            <w:hideMark/>
          </w:tcPr>
          <w:p w14:paraId="799DBAF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20,9081000000</w:t>
            </w:r>
          </w:p>
        </w:tc>
      </w:tr>
      <w:tr w:rsidR="002C1B75" w:rsidRPr="002C1B75" w14:paraId="58027447" w14:textId="77777777" w:rsidTr="003434D8">
        <w:trPr>
          <w:trHeight w:val="300"/>
        </w:trPr>
        <w:tc>
          <w:tcPr>
            <w:tcW w:w="1017" w:type="dxa"/>
            <w:shd w:val="clear" w:color="auto" w:fill="auto"/>
            <w:noWrap/>
            <w:vAlign w:val="center"/>
            <w:hideMark/>
          </w:tcPr>
          <w:p w14:paraId="3E58CE9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195</w:t>
            </w:r>
          </w:p>
        </w:tc>
        <w:tc>
          <w:tcPr>
            <w:tcW w:w="1581" w:type="dxa"/>
            <w:shd w:val="clear" w:color="auto" w:fill="auto"/>
            <w:noWrap/>
            <w:vAlign w:val="center"/>
            <w:hideMark/>
          </w:tcPr>
          <w:p w14:paraId="6FFA851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56,2600000000</w:t>
            </w:r>
          </w:p>
        </w:tc>
        <w:tc>
          <w:tcPr>
            <w:tcW w:w="1701" w:type="dxa"/>
            <w:shd w:val="clear" w:color="auto" w:fill="auto"/>
            <w:noWrap/>
            <w:vAlign w:val="center"/>
            <w:hideMark/>
          </w:tcPr>
          <w:p w14:paraId="78CFD3E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20,9162000000</w:t>
            </w:r>
          </w:p>
        </w:tc>
      </w:tr>
      <w:tr w:rsidR="002C1B75" w:rsidRPr="002C1B75" w14:paraId="5CE55D2A" w14:textId="77777777" w:rsidTr="003434D8">
        <w:trPr>
          <w:trHeight w:val="300"/>
        </w:trPr>
        <w:tc>
          <w:tcPr>
            <w:tcW w:w="1017" w:type="dxa"/>
            <w:shd w:val="clear" w:color="auto" w:fill="auto"/>
            <w:noWrap/>
            <w:vAlign w:val="center"/>
            <w:hideMark/>
          </w:tcPr>
          <w:p w14:paraId="7133BCC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196</w:t>
            </w:r>
          </w:p>
        </w:tc>
        <w:tc>
          <w:tcPr>
            <w:tcW w:w="1581" w:type="dxa"/>
            <w:shd w:val="clear" w:color="auto" w:fill="auto"/>
            <w:noWrap/>
            <w:vAlign w:val="center"/>
            <w:hideMark/>
          </w:tcPr>
          <w:p w14:paraId="68DD26B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56,2606000000</w:t>
            </w:r>
          </w:p>
        </w:tc>
        <w:tc>
          <w:tcPr>
            <w:tcW w:w="1701" w:type="dxa"/>
            <w:shd w:val="clear" w:color="auto" w:fill="auto"/>
            <w:noWrap/>
            <w:vAlign w:val="center"/>
            <w:hideMark/>
          </w:tcPr>
          <w:p w14:paraId="0722CB7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20,9404000000</w:t>
            </w:r>
          </w:p>
        </w:tc>
      </w:tr>
      <w:tr w:rsidR="002C1B75" w:rsidRPr="002C1B75" w14:paraId="7937F3EE" w14:textId="77777777" w:rsidTr="003434D8">
        <w:trPr>
          <w:trHeight w:val="300"/>
        </w:trPr>
        <w:tc>
          <w:tcPr>
            <w:tcW w:w="1017" w:type="dxa"/>
            <w:shd w:val="clear" w:color="auto" w:fill="auto"/>
            <w:noWrap/>
            <w:vAlign w:val="center"/>
            <w:hideMark/>
          </w:tcPr>
          <w:p w14:paraId="6633FD8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197</w:t>
            </w:r>
          </w:p>
        </w:tc>
        <w:tc>
          <w:tcPr>
            <w:tcW w:w="1581" w:type="dxa"/>
            <w:shd w:val="clear" w:color="auto" w:fill="auto"/>
            <w:noWrap/>
            <w:vAlign w:val="center"/>
            <w:hideMark/>
          </w:tcPr>
          <w:p w14:paraId="73922C1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56,2608000000</w:t>
            </w:r>
          </w:p>
        </w:tc>
        <w:tc>
          <w:tcPr>
            <w:tcW w:w="1701" w:type="dxa"/>
            <w:shd w:val="clear" w:color="auto" w:fill="auto"/>
            <w:noWrap/>
            <w:vAlign w:val="center"/>
            <w:hideMark/>
          </w:tcPr>
          <w:p w14:paraId="49B328F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20,9484000000</w:t>
            </w:r>
          </w:p>
        </w:tc>
      </w:tr>
      <w:tr w:rsidR="002C1B75" w:rsidRPr="002C1B75" w14:paraId="19FA1DB7" w14:textId="77777777" w:rsidTr="003434D8">
        <w:trPr>
          <w:trHeight w:val="300"/>
        </w:trPr>
        <w:tc>
          <w:tcPr>
            <w:tcW w:w="1017" w:type="dxa"/>
            <w:shd w:val="clear" w:color="auto" w:fill="auto"/>
            <w:noWrap/>
            <w:vAlign w:val="center"/>
            <w:hideMark/>
          </w:tcPr>
          <w:p w14:paraId="7295EDF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198</w:t>
            </w:r>
          </w:p>
        </w:tc>
        <w:tc>
          <w:tcPr>
            <w:tcW w:w="1581" w:type="dxa"/>
            <w:shd w:val="clear" w:color="auto" w:fill="auto"/>
            <w:noWrap/>
            <w:vAlign w:val="center"/>
            <w:hideMark/>
          </w:tcPr>
          <w:p w14:paraId="7CD7FEE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56,2612000000</w:t>
            </w:r>
          </w:p>
        </w:tc>
        <w:tc>
          <w:tcPr>
            <w:tcW w:w="1701" w:type="dxa"/>
            <w:shd w:val="clear" w:color="auto" w:fill="auto"/>
            <w:noWrap/>
            <w:vAlign w:val="center"/>
            <w:hideMark/>
          </w:tcPr>
          <w:p w14:paraId="055B488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20,9646000000</w:t>
            </w:r>
          </w:p>
        </w:tc>
      </w:tr>
      <w:tr w:rsidR="002C1B75" w:rsidRPr="002C1B75" w14:paraId="7C00F7B3" w14:textId="77777777" w:rsidTr="003434D8">
        <w:trPr>
          <w:trHeight w:val="300"/>
        </w:trPr>
        <w:tc>
          <w:tcPr>
            <w:tcW w:w="1017" w:type="dxa"/>
            <w:shd w:val="clear" w:color="auto" w:fill="auto"/>
            <w:noWrap/>
            <w:vAlign w:val="center"/>
            <w:hideMark/>
          </w:tcPr>
          <w:p w14:paraId="2B52B19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199</w:t>
            </w:r>
          </w:p>
        </w:tc>
        <w:tc>
          <w:tcPr>
            <w:tcW w:w="1581" w:type="dxa"/>
            <w:shd w:val="clear" w:color="auto" w:fill="auto"/>
            <w:noWrap/>
            <w:vAlign w:val="center"/>
            <w:hideMark/>
          </w:tcPr>
          <w:p w14:paraId="1E7321C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56,2584000000</w:t>
            </w:r>
          </w:p>
        </w:tc>
        <w:tc>
          <w:tcPr>
            <w:tcW w:w="1701" w:type="dxa"/>
            <w:shd w:val="clear" w:color="auto" w:fill="auto"/>
            <w:noWrap/>
            <w:vAlign w:val="center"/>
            <w:hideMark/>
          </w:tcPr>
          <w:p w14:paraId="41E4A7A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20,7590000001</w:t>
            </w:r>
          </w:p>
        </w:tc>
      </w:tr>
      <w:tr w:rsidR="002C1B75" w:rsidRPr="002C1B75" w14:paraId="35F32671" w14:textId="77777777" w:rsidTr="003434D8">
        <w:trPr>
          <w:trHeight w:val="300"/>
        </w:trPr>
        <w:tc>
          <w:tcPr>
            <w:tcW w:w="1017" w:type="dxa"/>
            <w:shd w:val="clear" w:color="auto" w:fill="auto"/>
            <w:noWrap/>
            <w:vAlign w:val="center"/>
            <w:hideMark/>
          </w:tcPr>
          <w:p w14:paraId="4C2B912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200</w:t>
            </w:r>
          </w:p>
        </w:tc>
        <w:tc>
          <w:tcPr>
            <w:tcW w:w="1581" w:type="dxa"/>
            <w:shd w:val="clear" w:color="auto" w:fill="auto"/>
            <w:noWrap/>
            <w:vAlign w:val="center"/>
            <w:hideMark/>
          </w:tcPr>
          <w:p w14:paraId="3E6C5A3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56,2590000000</w:t>
            </w:r>
          </w:p>
        </w:tc>
        <w:tc>
          <w:tcPr>
            <w:tcW w:w="1701" w:type="dxa"/>
            <w:shd w:val="clear" w:color="auto" w:fill="auto"/>
            <w:noWrap/>
            <w:vAlign w:val="center"/>
            <w:hideMark/>
          </w:tcPr>
          <w:p w14:paraId="5DCDA9A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20,7831000001</w:t>
            </w:r>
          </w:p>
        </w:tc>
      </w:tr>
      <w:tr w:rsidR="002C1B75" w:rsidRPr="002C1B75" w14:paraId="0073E58F" w14:textId="77777777" w:rsidTr="003434D8">
        <w:trPr>
          <w:trHeight w:val="300"/>
        </w:trPr>
        <w:tc>
          <w:tcPr>
            <w:tcW w:w="1017" w:type="dxa"/>
            <w:shd w:val="clear" w:color="auto" w:fill="auto"/>
            <w:noWrap/>
            <w:vAlign w:val="center"/>
            <w:hideMark/>
          </w:tcPr>
          <w:p w14:paraId="4C1699A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201</w:t>
            </w:r>
          </w:p>
        </w:tc>
        <w:tc>
          <w:tcPr>
            <w:tcW w:w="1581" w:type="dxa"/>
            <w:shd w:val="clear" w:color="auto" w:fill="auto"/>
            <w:noWrap/>
            <w:vAlign w:val="center"/>
            <w:hideMark/>
          </w:tcPr>
          <w:p w14:paraId="1A11D5B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56,2596000000</w:t>
            </w:r>
          </w:p>
        </w:tc>
        <w:tc>
          <w:tcPr>
            <w:tcW w:w="1701" w:type="dxa"/>
            <w:shd w:val="clear" w:color="auto" w:fill="auto"/>
            <w:noWrap/>
            <w:vAlign w:val="center"/>
            <w:hideMark/>
          </w:tcPr>
          <w:p w14:paraId="3940A7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20,8073000001</w:t>
            </w:r>
          </w:p>
        </w:tc>
      </w:tr>
      <w:tr w:rsidR="002C1B75" w:rsidRPr="002C1B75" w14:paraId="615C7437" w14:textId="77777777" w:rsidTr="003434D8">
        <w:trPr>
          <w:trHeight w:val="300"/>
        </w:trPr>
        <w:tc>
          <w:tcPr>
            <w:tcW w:w="1017" w:type="dxa"/>
            <w:shd w:val="clear" w:color="auto" w:fill="auto"/>
            <w:noWrap/>
            <w:vAlign w:val="center"/>
            <w:hideMark/>
          </w:tcPr>
          <w:p w14:paraId="793A5B7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202</w:t>
            </w:r>
          </w:p>
        </w:tc>
        <w:tc>
          <w:tcPr>
            <w:tcW w:w="1581" w:type="dxa"/>
            <w:shd w:val="clear" w:color="auto" w:fill="auto"/>
            <w:noWrap/>
            <w:vAlign w:val="center"/>
            <w:hideMark/>
          </w:tcPr>
          <w:p w14:paraId="4ED4C19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56,2609000000</w:t>
            </w:r>
          </w:p>
        </w:tc>
        <w:tc>
          <w:tcPr>
            <w:tcW w:w="1701" w:type="dxa"/>
            <w:shd w:val="clear" w:color="auto" w:fill="auto"/>
            <w:noWrap/>
            <w:vAlign w:val="center"/>
            <w:hideMark/>
          </w:tcPr>
          <w:p w14:paraId="5314D5D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20,8389000001</w:t>
            </w:r>
          </w:p>
        </w:tc>
      </w:tr>
      <w:tr w:rsidR="002C1B75" w:rsidRPr="002C1B75" w14:paraId="46FBD18A" w14:textId="77777777" w:rsidTr="003434D8">
        <w:trPr>
          <w:trHeight w:val="300"/>
        </w:trPr>
        <w:tc>
          <w:tcPr>
            <w:tcW w:w="1017" w:type="dxa"/>
            <w:shd w:val="clear" w:color="auto" w:fill="auto"/>
            <w:noWrap/>
            <w:vAlign w:val="center"/>
            <w:hideMark/>
          </w:tcPr>
          <w:p w14:paraId="32E35D6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203</w:t>
            </w:r>
          </w:p>
        </w:tc>
        <w:tc>
          <w:tcPr>
            <w:tcW w:w="1581" w:type="dxa"/>
            <w:shd w:val="clear" w:color="auto" w:fill="auto"/>
            <w:noWrap/>
            <w:vAlign w:val="center"/>
            <w:hideMark/>
          </w:tcPr>
          <w:p w14:paraId="57827F0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56,2635000000</w:t>
            </w:r>
          </w:p>
        </w:tc>
        <w:tc>
          <w:tcPr>
            <w:tcW w:w="1701" w:type="dxa"/>
            <w:shd w:val="clear" w:color="auto" w:fill="auto"/>
            <w:noWrap/>
            <w:vAlign w:val="center"/>
            <w:hideMark/>
          </w:tcPr>
          <w:p w14:paraId="444FDDC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20,8755000000</w:t>
            </w:r>
          </w:p>
        </w:tc>
      </w:tr>
      <w:tr w:rsidR="002C1B75" w:rsidRPr="002C1B75" w14:paraId="0C788130" w14:textId="77777777" w:rsidTr="003434D8">
        <w:trPr>
          <w:trHeight w:val="300"/>
        </w:trPr>
        <w:tc>
          <w:tcPr>
            <w:tcW w:w="1017" w:type="dxa"/>
            <w:shd w:val="clear" w:color="auto" w:fill="auto"/>
            <w:noWrap/>
            <w:vAlign w:val="center"/>
            <w:hideMark/>
          </w:tcPr>
          <w:p w14:paraId="45A2887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204</w:t>
            </w:r>
          </w:p>
        </w:tc>
        <w:tc>
          <w:tcPr>
            <w:tcW w:w="1581" w:type="dxa"/>
            <w:shd w:val="clear" w:color="auto" w:fill="auto"/>
            <w:noWrap/>
            <w:vAlign w:val="center"/>
            <w:hideMark/>
          </w:tcPr>
          <w:p w14:paraId="0759A4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56,2639000000</w:t>
            </w:r>
          </w:p>
        </w:tc>
        <w:tc>
          <w:tcPr>
            <w:tcW w:w="1701" w:type="dxa"/>
            <w:shd w:val="clear" w:color="auto" w:fill="auto"/>
            <w:noWrap/>
            <w:vAlign w:val="center"/>
            <w:hideMark/>
          </w:tcPr>
          <w:p w14:paraId="1508C4F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20,8917000000</w:t>
            </w:r>
          </w:p>
        </w:tc>
      </w:tr>
      <w:tr w:rsidR="002C1B75" w:rsidRPr="002C1B75" w14:paraId="4BC83CD7" w14:textId="77777777" w:rsidTr="003434D8">
        <w:trPr>
          <w:trHeight w:val="300"/>
        </w:trPr>
        <w:tc>
          <w:tcPr>
            <w:tcW w:w="1017" w:type="dxa"/>
            <w:shd w:val="clear" w:color="auto" w:fill="auto"/>
            <w:noWrap/>
            <w:vAlign w:val="center"/>
            <w:hideMark/>
          </w:tcPr>
          <w:p w14:paraId="0600B8E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205</w:t>
            </w:r>
          </w:p>
        </w:tc>
        <w:tc>
          <w:tcPr>
            <w:tcW w:w="1581" w:type="dxa"/>
            <w:shd w:val="clear" w:color="auto" w:fill="auto"/>
            <w:noWrap/>
            <w:vAlign w:val="center"/>
            <w:hideMark/>
          </w:tcPr>
          <w:p w14:paraId="64C30F3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56,2643000000</w:t>
            </w:r>
          </w:p>
        </w:tc>
        <w:tc>
          <w:tcPr>
            <w:tcW w:w="1701" w:type="dxa"/>
            <w:shd w:val="clear" w:color="auto" w:fill="auto"/>
            <w:noWrap/>
            <w:vAlign w:val="center"/>
            <w:hideMark/>
          </w:tcPr>
          <w:p w14:paraId="2A2AECB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20,9078000000</w:t>
            </w:r>
          </w:p>
        </w:tc>
      </w:tr>
      <w:tr w:rsidR="002C1B75" w:rsidRPr="002C1B75" w14:paraId="537E3CD4" w14:textId="77777777" w:rsidTr="003434D8">
        <w:trPr>
          <w:trHeight w:val="300"/>
        </w:trPr>
        <w:tc>
          <w:tcPr>
            <w:tcW w:w="1017" w:type="dxa"/>
            <w:shd w:val="clear" w:color="auto" w:fill="auto"/>
            <w:noWrap/>
            <w:vAlign w:val="center"/>
            <w:hideMark/>
          </w:tcPr>
          <w:p w14:paraId="5BD2D07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206</w:t>
            </w:r>
          </w:p>
        </w:tc>
        <w:tc>
          <w:tcPr>
            <w:tcW w:w="1581" w:type="dxa"/>
            <w:shd w:val="clear" w:color="auto" w:fill="auto"/>
            <w:noWrap/>
            <w:vAlign w:val="center"/>
            <w:hideMark/>
          </w:tcPr>
          <w:p w14:paraId="4193F5D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56,2645000000</w:t>
            </w:r>
          </w:p>
        </w:tc>
        <w:tc>
          <w:tcPr>
            <w:tcW w:w="1701" w:type="dxa"/>
            <w:shd w:val="clear" w:color="auto" w:fill="auto"/>
            <w:noWrap/>
            <w:vAlign w:val="center"/>
            <w:hideMark/>
          </w:tcPr>
          <w:p w14:paraId="644C058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20,9158000000</w:t>
            </w:r>
          </w:p>
        </w:tc>
      </w:tr>
      <w:tr w:rsidR="002C1B75" w:rsidRPr="002C1B75" w14:paraId="68B47A19" w14:textId="77777777" w:rsidTr="003434D8">
        <w:trPr>
          <w:trHeight w:val="300"/>
        </w:trPr>
        <w:tc>
          <w:tcPr>
            <w:tcW w:w="1017" w:type="dxa"/>
            <w:shd w:val="clear" w:color="auto" w:fill="auto"/>
            <w:noWrap/>
            <w:vAlign w:val="center"/>
            <w:hideMark/>
          </w:tcPr>
          <w:p w14:paraId="2CF070D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207</w:t>
            </w:r>
          </w:p>
        </w:tc>
        <w:tc>
          <w:tcPr>
            <w:tcW w:w="1581" w:type="dxa"/>
            <w:shd w:val="clear" w:color="auto" w:fill="auto"/>
            <w:noWrap/>
            <w:vAlign w:val="center"/>
            <w:hideMark/>
          </w:tcPr>
          <w:p w14:paraId="1F261AE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56,2647000000</w:t>
            </w:r>
          </w:p>
        </w:tc>
        <w:tc>
          <w:tcPr>
            <w:tcW w:w="1701" w:type="dxa"/>
            <w:shd w:val="clear" w:color="auto" w:fill="auto"/>
            <w:noWrap/>
            <w:vAlign w:val="center"/>
            <w:hideMark/>
          </w:tcPr>
          <w:p w14:paraId="13E2391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20,9239000000</w:t>
            </w:r>
          </w:p>
        </w:tc>
      </w:tr>
      <w:tr w:rsidR="002C1B75" w:rsidRPr="002C1B75" w14:paraId="300E4FF6" w14:textId="77777777" w:rsidTr="003434D8">
        <w:trPr>
          <w:trHeight w:val="300"/>
        </w:trPr>
        <w:tc>
          <w:tcPr>
            <w:tcW w:w="1017" w:type="dxa"/>
            <w:shd w:val="clear" w:color="auto" w:fill="auto"/>
            <w:noWrap/>
            <w:vAlign w:val="center"/>
            <w:hideMark/>
          </w:tcPr>
          <w:p w14:paraId="6EBCF60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208</w:t>
            </w:r>
          </w:p>
        </w:tc>
        <w:tc>
          <w:tcPr>
            <w:tcW w:w="1581" w:type="dxa"/>
            <w:shd w:val="clear" w:color="auto" w:fill="auto"/>
            <w:noWrap/>
            <w:vAlign w:val="center"/>
            <w:hideMark/>
          </w:tcPr>
          <w:p w14:paraId="62369E4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56,2651000000</w:t>
            </w:r>
          </w:p>
        </w:tc>
        <w:tc>
          <w:tcPr>
            <w:tcW w:w="1701" w:type="dxa"/>
            <w:shd w:val="clear" w:color="auto" w:fill="auto"/>
            <w:noWrap/>
            <w:vAlign w:val="center"/>
            <w:hideMark/>
          </w:tcPr>
          <w:p w14:paraId="6462742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20,9400000000</w:t>
            </w:r>
          </w:p>
        </w:tc>
      </w:tr>
      <w:tr w:rsidR="002C1B75" w:rsidRPr="002C1B75" w14:paraId="73CAC532" w14:textId="77777777" w:rsidTr="003434D8">
        <w:trPr>
          <w:trHeight w:val="300"/>
        </w:trPr>
        <w:tc>
          <w:tcPr>
            <w:tcW w:w="1017" w:type="dxa"/>
            <w:shd w:val="clear" w:color="auto" w:fill="auto"/>
            <w:noWrap/>
            <w:vAlign w:val="center"/>
            <w:hideMark/>
          </w:tcPr>
          <w:p w14:paraId="301E63C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209</w:t>
            </w:r>
          </w:p>
        </w:tc>
        <w:tc>
          <w:tcPr>
            <w:tcW w:w="1581" w:type="dxa"/>
            <w:shd w:val="clear" w:color="auto" w:fill="auto"/>
            <w:noWrap/>
            <w:vAlign w:val="center"/>
            <w:hideMark/>
          </w:tcPr>
          <w:p w14:paraId="18E6100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56,2653000000</w:t>
            </w:r>
          </w:p>
        </w:tc>
        <w:tc>
          <w:tcPr>
            <w:tcW w:w="1701" w:type="dxa"/>
            <w:shd w:val="clear" w:color="auto" w:fill="auto"/>
            <w:noWrap/>
            <w:vAlign w:val="center"/>
            <w:hideMark/>
          </w:tcPr>
          <w:p w14:paraId="4D027EE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20,9481000000</w:t>
            </w:r>
          </w:p>
        </w:tc>
      </w:tr>
      <w:tr w:rsidR="002C1B75" w:rsidRPr="002C1B75" w14:paraId="7DB79141" w14:textId="77777777" w:rsidTr="003434D8">
        <w:trPr>
          <w:trHeight w:val="300"/>
        </w:trPr>
        <w:tc>
          <w:tcPr>
            <w:tcW w:w="1017" w:type="dxa"/>
            <w:shd w:val="clear" w:color="auto" w:fill="auto"/>
            <w:noWrap/>
            <w:vAlign w:val="center"/>
            <w:hideMark/>
          </w:tcPr>
          <w:p w14:paraId="44FBFD3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210</w:t>
            </w:r>
          </w:p>
        </w:tc>
        <w:tc>
          <w:tcPr>
            <w:tcW w:w="1581" w:type="dxa"/>
            <w:shd w:val="clear" w:color="auto" w:fill="auto"/>
            <w:noWrap/>
            <w:vAlign w:val="center"/>
            <w:hideMark/>
          </w:tcPr>
          <w:p w14:paraId="122EBA3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56,2655000000</w:t>
            </w:r>
          </w:p>
        </w:tc>
        <w:tc>
          <w:tcPr>
            <w:tcW w:w="1701" w:type="dxa"/>
            <w:shd w:val="clear" w:color="auto" w:fill="auto"/>
            <w:noWrap/>
            <w:vAlign w:val="center"/>
            <w:hideMark/>
          </w:tcPr>
          <w:p w14:paraId="25A9CA0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20,9561000000</w:t>
            </w:r>
          </w:p>
        </w:tc>
      </w:tr>
      <w:tr w:rsidR="002C1B75" w:rsidRPr="002C1B75" w14:paraId="6B2B8EA9" w14:textId="77777777" w:rsidTr="003434D8">
        <w:trPr>
          <w:trHeight w:val="300"/>
        </w:trPr>
        <w:tc>
          <w:tcPr>
            <w:tcW w:w="1017" w:type="dxa"/>
            <w:shd w:val="clear" w:color="auto" w:fill="auto"/>
            <w:noWrap/>
            <w:vAlign w:val="center"/>
            <w:hideMark/>
          </w:tcPr>
          <w:p w14:paraId="064C655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211</w:t>
            </w:r>
          </w:p>
        </w:tc>
        <w:tc>
          <w:tcPr>
            <w:tcW w:w="1581" w:type="dxa"/>
            <w:shd w:val="clear" w:color="auto" w:fill="auto"/>
            <w:noWrap/>
            <w:vAlign w:val="center"/>
            <w:hideMark/>
          </w:tcPr>
          <w:p w14:paraId="3BD8CF3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56,2657000000</w:t>
            </w:r>
          </w:p>
        </w:tc>
        <w:tc>
          <w:tcPr>
            <w:tcW w:w="1701" w:type="dxa"/>
            <w:shd w:val="clear" w:color="auto" w:fill="auto"/>
            <w:noWrap/>
            <w:vAlign w:val="center"/>
            <w:hideMark/>
          </w:tcPr>
          <w:p w14:paraId="079145B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20,9642000000</w:t>
            </w:r>
          </w:p>
        </w:tc>
      </w:tr>
      <w:tr w:rsidR="002C1B75" w:rsidRPr="002C1B75" w14:paraId="635CABEF" w14:textId="77777777" w:rsidTr="003434D8">
        <w:trPr>
          <w:trHeight w:val="300"/>
        </w:trPr>
        <w:tc>
          <w:tcPr>
            <w:tcW w:w="1017" w:type="dxa"/>
            <w:shd w:val="clear" w:color="auto" w:fill="auto"/>
            <w:noWrap/>
            <w:vAlign w:val="center"/>
            <w:hideMark/>
          </w:tcPr>
          <w:p w14:paraId="010CD0C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212</w:t>
            </w:r>
          </w:p>
        </w:tc>
        <w:tc>
          <w:tcPr>
            <w:tcW w:w="1581" w:type="dxa"/>
            <w:shd w:val="clear" w:color="auto" w:fill="auto"/>
            <w:noWrap/>
            <w:vAlign w:val="center"/>
            <w:hideMark/>
          </w:tcPr>
          <w:p w14:paraId="63B2EF0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56,2678000000</w:t>
            </w:r>
          </w:p>
        </w:tc>
        <w:tc>
          <w:tcPr>
            <w:tcW w:w="1701" w:type="dxa"/>
            <w:shd w:val="clear" w:color="auto" w:fill="auto"/>
            <w:noWrap/>
            <w:vAlign w:val="center"/>
            <w:hideMark/>
          </w:tcPr>
          <w:p w14:paraId="628A013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20,8671000000</w:t>
            </w:r>
          </w:p>
        </w:tc>
      </w:tr>
      <w:tr w:rsidR="002C1B75" w:rsidRPr="002C1B75" w14:paraId="2271AFDE" w14:textId="77777777" w:rsidTr="003434D8">
        <w:trPr>
          <w:trHeight w:val="300"/>
        </w:trPr>
        <w:tc>
          <w:tcPr>
            <w:tcW w:w="1017" w:type="dxa"/>
            <w:shd w:val="clear" w:color="auto" w:fill="auto"/>
            <w:noWrap/>
            <w:vAlign w:val="center"/>
            <w:hideMark/>
          </w:tcPr>
          <w:p w14:paraId="753CE8A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213</w:t>
            </w:r>
          </w:p>
        </w:tc>
        <w:tc>
          <w:tcPr>
            <w:tcW w:w="1581" w:type="dxa"/>
            <w:shd w:val="clear" w:color="auto" w:fill="auto"/>
            <w:noWrap/>
            <w:vAlign w:val="center"/>
            <w:hideMark/>
          </w:tcPr>
          <w:p w14:paraId="3CB75AE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56,2680000000</w:t>
            </w:r>
          </w:p>
        </w:tc>
        <w:tc>
          <w:tcPr>
            <w:tcW w:w="1701" w:type="dxa"/>
            <w:shd w:val="clear" w:color="auto" w:fill="auto"/>
            <w:noWrap/>
            <w:vAlign w:val="center"/>
            <w:hideMark/>
          </w:tcPr>
          <w:p w14:paraId="6126A41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20,8752000000</w:t>
            </w:r>
          </w:p>
        </w:tc>
      </w:tr>
      <w:tr w:rsidR="002C1B75" w:rsidRPr="002C1B75" w14:paraId="2C81D484" w14:textId="77777777" w:rsidTr="003434D8">
        <w:trPr>
          <w:trHeight w:val="300"/>
        </w:trPr>
        <w:tc>
          <w:tcPr>
            <w:tcW w:w="1017" w:type="dxa"/>
            <w:shd w:val="clear" w:color="auto" w:fill="auto"/>
            <w:noWrap/>
            <w:vAlign w:val="center"/>
            <w:hideMark/>
          </w:tcPr>
          <w:p w14:paraId="7E74A33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214</w:t>
            </w:r>
          </w:p>
        </w:tc>
        <w:tc>
          <w:tcPr>
            <w:tcW w:w="1581" w:type="dxa"/>
            <w:shd w:val="clear" w:color="auto" w:fill="auto"/>
            <w:noWrap/>
            <w:vAlign w:val="center"/>
            <w:hideMark/>
          </w:tcPr>
          <w:p w14:paraId="5BA7B2A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56,2684000000</w:t>
            </w:r>
          </w:p>
        </w:tc>
        <w:tc>
          <w:tcPr>
            <w:tcW w:w="1701" w:type="dxa"/>
            <w:shd w:val="clear" w:color="auto" w:fill="auto"/>
            <w:noWrap/>
            <w:vAlign w:val="center"/>
            <w:hideMark/>
          </w:tcPr>
          <w:p w14:paraId="4B7D99C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20,8913000000</w:t>
            </w:r>
          </w:p>
        </w:tc>
      </w:tr>
      <w:tr w:rsidR="002C1B75" w:rsidRPr="002C1B75" w14:paraId="4A25F845" w14:textId="77777777" w:rsidTr="003434D8">
        <w:trPr>
          <w:trHeight w:val="300"/>
        </w:trPr>
        <w:tc>
          <w:tcPr>
            <w:tcW w:w="1017" w:type="dxa"/>
            <w:shd w:val="clear" w:color="auto" w:fill="auto"/>
            <w:noWrap/>
            <w:vAlign w:val="center"/>
            <w:hideMark/>
          </w:tcPr>
          <w:p w14:paraId="0BC2A8A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215</w:t>
            </w:r>
          </w:p>
        </w:tc>
        <w:tc>
          <w:tcPr>
            <w:tcW w:w="1581" w:type="dxa"/>
            <w:shd w:val="clear" w:color="auto" w:fill="auto"/>
            <w:noWrap/>
            <w:vAlign w:val="center"/>
            <w:hideMark/>
          </w:tcPr>
          <w:p w14:paraId="45CC69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56,2686000000</w:t>
            </w:r>
          </w:p>
        </w:tc>
        <w:tc>
          <w:tcPr>
            <w:tcW w:w="1701" w:type="dxa"/>
            <w:shd w:val="clear" w:color="auto" w:fill="auto"/>
            <w:noWrap/>
            <w:vAlign w:val="center"/>
            <w:hideMark/>
          </w:tcPr>
          <w:p w14:paraId="4DF8501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20,8994000000</w:t>
            </w:r>
          </w:p>
        </w:tc>
      </w:tr>
      <w:tr w:rsidR="002C1B75" w:rsidRPr="002C1B75" w14:paraId="6EE51722" w14:textId="77777777" w:rsidTr="003434D8">
        <w:trPr>
          <w:trHeight w:val="300"/>
        </w:trPr>
        <w:tc>
          <w:tcPr>
            <w:tcW w:w="1017" w:type="dxa"/>
            <w:shd w:val="clear" w:color="auto" w:fill="auto"/>
            <w:noWrap/>
            <w:vAlign w:val="center"/>
            <w:hideMark/>
          </w:tcPr>
          <w:p w14:paraId="2DB24E7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216</w:t>
            </w:r>
          </w:p>
        </w:tc>
        <w:tc>
          <w:tcPr>
            <w:tcW w:w="1581" w:type="dxa"/>
            <w:shd w:val="clear" w:color="auto" w:fill="auto"/>
            <w:noWrap/>
            <w:vAlign w:val="center"/>
            <w:hideMark/>
          </w:tcPr>
          <w:p w14:paraId="2C7874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56,2690000000</w:t>
            </w:r>
          </w:p>
        </w:tc>
        <w:tc>
          <w:tcPr>
            <w:tcW w:w="1701" w:type="dxa"/>
            <w:shd w:val="clear" w:color="auto" w:fill="auto"/>
            <w:noWrap/>
            <w:vAlign w:val="center"/>
            <w:hideMark/>
          </w:tcPr>
          <w:p w14:paraId="2415AE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20,9155000000</w:t>
            </w:r>
          </w:p>
        </w:tc>
      </w:tr>
      <w:tr w:rsidR="002C1B75" w:rsidRPr="002C1B75" w14:paraId="5ADE26A3" w14:textId="77777777" w:rsidTr="003434D8">
        <w:trPr>
          <w:trHeight w:val="300"/>
        </w:trPr>
        <w:tc>
          <w:tcPr>
            <w:tcW w:w="1017" w:type="dxa"/>
            <w:shd w:val="clear" w:color="auto" w:fill="auto"/>
            <w:noWrap/>
            <w:vAlign w:val="center"/>
            <w:hideMark/>
          </w:tcPr>
          <w:p w14:paraId="65B56D6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217</w:t>
            </w:r>
          </w:p>
        </w:tc>
        <w:tc>
          <w:tcPr>
            <w:tcW w:w="1581" w:type="dxa"/>
            <w:shd w:val="clear" w:color="auto" w:fill="auto"/>
            <w:noWrap/>
            <w:vAlign w:val="center"/>
            <w:hideMark/>
          </w:tcPr>
          <w:p w14:paraId="7C332AE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56,2692000000</w:t>
            </w:r>
          </w:p>
        </w:tc>
        <w:tc>
          <w:tcPr>
            <w:tcW w:w="1701" w:type="dxa"/>
            <w:shd w:val="clear" w:color="auto" w:fill="auto"/>
            <w:noWrap/>
            <w:vAlign w:val="center"/>
            <w:hideMark/>
          </w:tcPr>
          <w:p w14:paraId="5203123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20,9235000000</w:t>
            </w:r>
          </w:p>
        </w:tc>
      </w:tr>
      <w:tr w:rsidR="002C1B75" w:rsidRPr="002C1B75" w14:paraId="258AD684" w14:textId="77777777" w:rsidTr="003434D8">
        <w:trPr>
          <w:trHeight w:val="300"/>
        </w:trPr>
        <w:tc>
          <w:tcPr>
            <w:tcW w:w="1017" w:type="dxa"/>
            <w:shd w:val="clear" w:color="auto" w:fill="auto"/>
            <w:noWrap/>
            <w:vAlign w:val="center"/>
            <w:hideMark/>
          </w:tcPr>
          <w:p w14:paraId="177D1B9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218</w:t>
            </w:r>
          </w:p>
        </w:tc>
        <w:tc>
          <w:tcPr>
            <w:tcW w:w="1581" w:type="dxa"/>
            <w:shd w:val="clear" w:color="auto" w:fill="auto"/>
            <w:noWrap/>
            <w:vAlign w:val="center"/>
            <w:hideMark/>
          </w:tcPr>
          <w:p w14:paraId="3597A0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56,2694000000</w:t>
            </w:r>
          </w:p>
        </w:tc>
        <w:tc>
          <w:tcPr>
            <w:tcW w:w="1701" w:type="dxa"/>
            <w:shd w:val="clear" w:color="auto" w:fill="auto"/>
            <w:noWrap/>
            <w:vAlign w:val="center"/>
            <w:hideMark/>
          </w:tcPr>
          <w:p w14:paraId="14F5675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20,9316000000</w:t>
            </w:r>
          </w:p>
        </w:tc>
      </w:tr>
      <w:tr w:rsidR="002C1B75" w:rsidRPr="002C1B75" w14:paraId="2805FDDE" w14:textId="77777777" w:rsidTr="003434D8">
        <w:trPr>
          <w:trHeight w:val="300"/>
        </w:trPr>
        <w:tc>
          <w:tcPr>
            <w:tcW w:w="1017" w:type="dxa"/>
            <w:shd w:val="clear" w:color="auto" w:fill="auto"/>
            <w:noWrap/>
            <w:vAlign w:val="center"/>
            <w:hideMark/>
          </w:tcPr>
          <w:p w14:paraId="5A54523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219</w:t>
            </w:r>
          </w:p>
        </w:tc>
        <w:tc>
          <w:tcPr>
            <w:tcW w:w="1581" w:type="dxa"/>
            <w:shd w:val="clear" w:color="auto" w:fill="auto"/>
            <w:noWrap/>
            <w:vAlign w:val="center"/>
            <w:hideMark/>
          </w:tcPr>
          <w:p w14:paraId="6FE377D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56,2696000000</w:t>
            </w:r>
          </w:p>
        </w:tc>
        <w:tc>
          <w:tcPr>
            <w:tcW w:w="1701" w:type="dxa"/>
            <w:shd w:val="clear" w:color="auto" w:fill="auto"/>
            <w:noWrap/>
            <w:vAlign w:val="center"/>
            <w:hideMark/>
          </w:tcPr>
          <w:p w14:paraId="0478C40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20,9397000000</w:t>
            </w:r>
          </w:p>
        </w:tc>
      </w:tr>
      <w:tr w:rsidR="002C1B75" w:rsidRPr="002C1B75" w14:paraId="22D66AFB" w14:textId="77777777" w:rsidTr="003434D8">
        <w:trPr>
          <w:trHeight w:val="300"/>
        </w:trPr>
        <w:tc>
          <w:tcPr>
            <w:tcW w:w="1017" w:type="dxa"/>
            <w:shd w:val="clear" w:color="auto" w:fill="auto"/>
            <w:noWrap/>
            <w:vAlign w:val="center"/>
            <w:hideMark/>
          </w:tcPr>
          <w:p w14:paraId="08E8EAA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220</w:t>
            </w:r>
          </w:p>
        </w:tc>
        <w:tc>
          <w:tcPr>
            <w:tcW w:w="1581" w:type="dxa"/>
            <w:shd w:val="clear" w:color="auto" w:fill="auto"/>
            <w:noWrap/>
            <w:vAlign w:val="center"/>
            <w:hideMark/>
          </w:tcPr>
          <w:p w14:paraId="6A7E69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56,2698000000</w:t>
            </w:r>
          </w:p>
        </w:tc>
        <w:tc>
          <w:tcPr>
            <w:tcW w:w="1701" w:type="dxa"/>
            <w:shd w:val="clear" w:color="auto" w:fill="auto"/>
            <w:noWrap/>
            <w:vAlign w:val="center"/>
            <w:hideMark/>
          </w:tcPr>
          <w:p w14:paraId="0EB0771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20,9477000000</w:t>
            </w:r>
          </w:p>
        </w:tc>
      </w:tr>
      <w:tr w:rsidR="002C1B75" w:rsidRPr="002C1B75" w14:paraId="5F4A4E43" w14:textId="77777777" w:rsidTr="003434D8">
        <w:trPr>
          <w:trHeight w:val="300"/>
        </w:trPr>
        <w:tc>
          <w:tcPr>
            <w:tcW w:w="1017" w:type="dxa"/>
            <w:shd w:val="clear" w:color="auto" w:fill="auto"/>
            <w:noWrap/>
            <w:vAlign w:val="center"/>
            <w:hideMark/>
          </w:tcPr>
          <w:p w14:paraId="16D2D1B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221</w:t>
            </w:r>
          </w:p>
        </w:tc>
        <w:tc>
          <w:tcPr>
            <w:tcW w:w="1581" w:type="dxa"/>
            <w:shd w:val="clear" w:color="auto" w:fill="auto"/>
            <w:noWrap/>
            <w:vAlign w:val="center"/>
            <w:hideMark/>
          </w:tcPr>
          <w:p w14:paraId="30C310C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56,2702000000</w:t>
            </w:r>
          </w:p>
        </w:tc>
        <w:tc>
          <w:tcPr>
            <w:tcW w:w="1701" w:type="dxa"/>
            <w:shd w:val="clear" w:color="auto" w:fill="auto"/>
            <w:noWrap/>
            <w:vAlign w:val="center"/>
            <w:hideMark/>
          </w:tcPr>
          <w:p w14:paraId="466657F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20,9638000000</w:t>
            </w:r>
          </w:p>
        </w:tc>
      </w:tr>
      <w:tr w:rsidR="002C1B75" w:rsidRPr="002C1B75" w14:paraId="5DF1D444" w14:textId="77777777" w:rsidTr="003434D8">
        <w:trPr>
          <w:trHeight w:val="300"/>
        </w:trPr>
        <w:tc>
          <w:tcPr>
            <w:tcW w:w="1017" w:type="dxa"/>
            <w:shd w:val="clear" w:color="auto" w:fill="auto"/>
            <w:noWrap/>
            <w:vAlign w:val="center"/>
            <w:hideMark/>
          </w:tcPr>
          <w:p w14:paraId="40A959E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222</w:t>
            </w:r>
          </w:p>
        </w:tc>
        <w:tc>
          <w:tcPr>
            <w:tcW w:w="1581" w:type="dxa"/>
            <w:shd w:val="clear" w:color="auto" w:fill="auto"/>
            <w:noWrap/>
            <w:vAlign w:val="center"/>
            <w:hideMark/>
          </w:tcPr>
          <w:p w14:paraId="3BE9B1A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56,2720000000</w:t>
            </w:r>
          </w:p>
        </w:tc>
        <w:tc>
          <w:tcPr>
            <w:tcW w:w="1701" w:type="dxa"/>
            <w:shd w:val="clear" w:color="auto" w:fill="auto"/>
            <w:noWrap/>
            <w:vAlign w:val="center"/>
            <w:hideMark/>
          </w:tcPr>
          <w:p w14:paraId="0F5228B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20,8587000000</w:t>
            </w:r>
          </w:p>
        </w:tc>
      </w:tr>
      <w:tr w:rsidR="002C1B75" w:rsidRPr="002C1B75" w14:paraId="5CACDFA7" w14:textId="77777777" w:rsidTr="003434D8">
        <w:trPr>
          <w:trHeight w:val="300"/>
        </w:trPr>
        <w:tc>
          <w:tcPr>
            <w:tcW w:w="1017" w:type="dxa"/>
            <w:shd w:val="clear" w:color="auto" w:fill="auto"/>
            <w:noWrap/>
            <w:vAlign w:val="center"/>
            <w:hideMark/>
          </w:tcPr>
          <w:p w14:paraId="21692D5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223</w:t>
            </w:r>
          </w:p>
        </w:tc>
        <w:tc>
          <w:tcPr>
            <w:tcW w:w="1581" w:type="dxa"/>
            <w:shd w:val="clear" w:color="auto" w:fill="auto"/>
            <w:noWrap/>
            <w:vAlign w:val="center"/>
            <w:hideMark/>
          </w:tcPr>
          <w:p w14:paraId="5AFD270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56,2722000000</w:t>
            </w:r>
          </w:p>
        </w:tc>
        <w:tc>
          <w:tcPr>
            <w:tcW w:w="1701" w:type="dxa"/>
            <w:shd w:val="clear" w:color="auto" w:fill="auto"/>
            <w:noWrap/>
            <w:vAlign w:val="center"/>
            <w:hideMark/>
          </w:tcPr>
          <w:p w14:paraId="3CCE98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20,8667000000</w:t>
            </w:r>
          </w:p>
        </w:tc>
      </w:tr>
      <w:tr w:rsidR="002C1B75" w:rsidRPr="002C1B75" w14:paraId="0DB8C314" w14:textId="77777777" w:rsidTr="003434D8">
        <w:trPr>
          <w:trHeight w:val="300"/>
        </w:trPr>
        <w:tc>
          <w:tcPr>
            <w:tcW w:w="1017" w:type="dxa"/>
            <w:shd w:val="clear" w:color="auto" w:fill="auto"/>
            <w:noWrap/>
            <w:vAlign w:val="center"/>
            <w:hideMark/>
          </w:tcPr>
          <w:p w14:paraId="6F0CDFD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224</w:t>
            </w:r>
          </w:p>
        </w:tc>
        <w:tc>
          <w:tcPr>
            <w:tcW w:w="1581" w:type="dxa"/>
            <w:shd w:val="clear" w:color="auto" w:fill="auto"/>
            <w:noWrap/>
            <w:vAlign w:val="center"/>
            <w:hideMark/>
          </w:tcPr>
          <w:p w14:paraId="5BF3EA3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56,2724000000</w:t>
            </w:r>
          </w:p>
        </w:tc>
        <w:tc>
          <w:tcPr>
            <w:tcW w:w="1701" w:type="dxa"/>
            <w:shd w:val="clear" w:color="auto" w:fill="auto"/>
            <w:noWrap/>
            <w:vAlign w:val="center"/>
            <w:hideMark/>
          </w:tcPr>
          <w:p w14:paraId="376DE36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20,8748000000</w:t>
            </w:r>
          </w:p>
        </w:tc>
      </w:tr>
      <w:tr w:rsidR="002C1B75" w:rsidRPr="002C1B75" w14:paraId="6D9A1ED1" w14:textId="77777777" w:rsidTr="003434D8">
        <w:trPr>
          <w:trHeight w:val="300"/>
        </w:trPr>
        <w:tc>
          <w:tcPr>
            <w:tcW w:w="1017" w:type="dxa"/>
            <w:shd w:val="clear" w:color="auto" w:fill="auto"/>
            <w:noWrap/>
            <w:vAlign w:val="center"/>
            <w:hideMark/>
          </w:tcPr>
          <w:p w14:paraId="04208AA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225</w:t>
            </w:r>
          </w:p>
        </w:tc>
        <w:tc>
          <w:tcPr>
            <w:tcW w:w="1581" w:type="dxa"/>
            <w:shd w:val="clear" w:color="auto" w:fill="auto"/>
            <w:noWrap/>
            <w:vAlign w:val="center"/>
            <w:hideMark/>
          </w:tcPr>
          <w:p w14:paraId="6F738E2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56,2727000000</w:t>
            </w:r>
          </w:p>
        </w:tc>
        <w:tc>
          <w:tcPr>
            <w:tcW w:w="1701" w:type="dxa"/>
            <w:shd w:val="clear" w:color="auto" w:fill="auto"/>
            <w:noWrap/>
            <w:vAlign w:val="center"/>
            <w:hideMark/>
          </w:tcPr>
          <w:p w14:paraId="3F20EFB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20,8829000000</w:t>
            </w:r>
          </w:p>
        </w:tc>
      </w:tr>
      <w:tr w:rsidR="002C1B75" w:rsidRPr="002C1B75" w14:paraId="137A0E71" w14:textId="77777777" w:rsidTr="003434D8">
        <w:trPr>
          <w:trHeight w:val="300"/>
        </w:trPr>
        <w:tc>
          <w:tcPr>
            <w:tcW w:w="1017" w:type="dxa"/>
            <w:shd w:val="clear" w:color="auto" w:fill="auto"/>
            <w:noWrap/>
            <w:vAlign w:val="center"/>
            <w:hideMark/>
          </w:tcPr>
          <w:p w14:paraId="4C9D2D1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226</w:t>
            </w:r>
          </w:p>
        </w:tc>
        <w:tc>
          <w:tcPr>
            <w:tcW w:w="1581" w:type="dxa"/>
            <w:shd w:val="clear" w:color="auto" w:fill="auto"/>
            <w:noWrap/>
            <w:vAlign w:val="center"/>
            <w:hideMark/>
          </w:tcPr>
          <w:p w14:paraId="44D88EA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56,2731000000</w:t>
            </w:r>
          </w:p>
        </w:tc>
        <w:tc>
          <w:tcPr>
            <w:tcW w:w="1701" w:type="dxa"/>
            <w:shd w:val="clear" w:color="auto" w:fill="auto"/>
            <w:noWrap/>
            <w:vAlign w:val="center"/>
            <w:hideMark/>
          </w:tcPr>
          <w:p w14:paraId="42E62DD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20,8990000000</w:t>
            </w:r>
          </w:p>
        </w:tc>
      </w:tr>
      <w:tr w:rsidR="002C1B75" w:rsidRPr="002C1B75" w14:paraId="66A7AB6A" w14:textId="77777777" w:rsidTr="003434D8">
        <w:trPr>
          <w:trHeight w:val="300"/>
        </w:trPr>
        <w:tc>
          <w:tcPr>
            <w:tcW w:w="1017" w:type="dxa"/>
            <w:shd w:val="clear" w:color="auto" w:fill="auto"/>
            <w:noWrap/>
            <w:vAlign w:val="center"/>
            <w:hideMark/>
          </w:tcPr>
          <w:p w14:paraId="4C88BD6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227</w:t>
            </w:r>
          </w:p>
        </w:tc>
        <w:tc>
          <w:tcPr>
            <w:tcW w:w="1581" w:type="dxa"/>
            <w:shd w:val="clear" w:color="auto" w:fill="auto"/>
            <w:noWrap/>
            <w:vAlign w:val="center"/>
            <w:hideMark/>
          </w:tcPr>
          <w:p w14:paraId="34D6BC4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56,2733000000</w:t>
            </w:r>
          </w:p>
        </w:tc>
        <w:tc>
          <w:tcPr>
            <w:tcW w:w="1701" w:type="dxa"/>
            <w:shd w:val="clear" w:color="auto" w:fill="auto"/>
            <w:noWrap/>
            <w:vAlign w:val="center"/>
            <w:hideMark/>
          </w:tcPr>
          <w:p w14:paraId="2D02FCC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20,9071000000</w:t>
            </w:r>
          </w:p>
        </w:tc>
      </w:tr>
      <w:tr w:rsidR="002C1B75" w:rsidRPr="002C1B75" w14:paraId="4393E17B" w14:textId="77777777" w:rsidTr="003434D8">
        <w:trPr>
          <w:trHeight w:val="300"/>
        </w:trPr>
        <w:tc>
          <w:tcPr>
            <w:tcW w:w="1017" w:type="dxa"/>
            <w:shd w:val="clear" w:color="auto" w:fill="auto"/>
            <w:noWrap/>
            <w:vAlign w:val="center"/>
            <w:hideMark/>
          </w:tcPr>
          <w:p w14:paraId="4967F4E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228</w:t>
            </w:r>
          </w:p>
        </w:tc>
        <w:tc>
          <w:tcPr>
            <w:tcW w:w="1581" w:type="dxa"/>
            <w:shd w:val="clear" w:color="auto" w:fill="auto"/>
            <w:noWrap/>
            <w:vAlign w:val="center"/>
            <w:hideMark/>
          </w:tcPr>
          <w:p w14:paraId="342AEAE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56,2737000000</w:t>
            </w:r>
          </w:p>
        </w:tc>
        <w:tc>
          <w:tcPr>
            <w:tcW w:w="1701" w:type="dxa"/>
            <w:shd w:val="clear" w:color="auto" w:fill="auto"/>
            <w:noWrap/>
            <w:vAlign w:val="center"/>
            <w:hideMark/>
          </w:tcPr>
          <w:p w14:paraId="6D8287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20,9232000000</w:t>
            </w:r>
          </w:p>
        </w:tc>
      </w:tr>
      <w:tr w:rsidR="002C1B75" w:rsidRPr="002C1B75" w14:paraId="58D349B0" w14:textId="77777777" w:rsidTr="003434D8">
        <w:trPr>
          <w:trHeight w:val="300"/>
        </w:trPr>
        <w:tc>
          <w:tcPr>
            <w:tcW w:w="1017" w:type="dxa"/>
            <w:shd w:val="clear" w:color="auto" w:fill="auto"/>
            <w:noWrap/>
            <w:vAlign w:val="center"/>
            <w:hideMark/>
          </w:tcPr>
          <w:p w14:paraId="1B3E124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229</w:t>
            </w:r>
          </w:p>
        </w:tc>
        <w:tc>
          <w:tcPr>
            <w:tcW w:w="1581" w:type="dxa"/>
            <w:shd w:val="clear" w:color="auto" w:fill="auto"/>
            <w:noWrap/>
            <w:vAlign w:val="center"/>
            <w:hideMark/>
          </w:tcPr>
          <w:p w14:paraId="374F61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56,2739000000</w:t>
            </w:r>
          </w:p>
        </w:tc>
        <w:tc>
          <w:tcPr>
            <w:tcW w:w="1701" w:type="dxa"/>
            <w:shd w:val="clear" w:color="auto" w:fill="auto"/>
            <w:noWrap/>
            <w:vAlign w:val="center"/>
            <w:hideMark/>
          </w:tcPr>
          <w:p w14:paraId="7B57227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20,9312000000</w:t>
            </w:r>
          </w:p>
        </w:tc>
      </w:tr>
      <w:tr w:rsidR="002C1B75" w:rsidRPr="002C1B75" w14:paraId="51BC70CE" w14:textId="77777777" w:rsidTr="003434D8">
        <w:trPr>
          <w:trHeight w:val="300"/>
        </w:trPr>
        <w:tc>
          <w:tcPr>
            <w:tcW w:w="1017" w:type="dxa"/>
            <w:shd w:val="clear" w:color="auto" w:fill="auto"/>
            <w:noWrap/>
            <w:vAlign w:val="center"/>
            <w:hideMark/>
          </w:tcPr>
          <w:p w14:paraId="3CBEBFF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230</w:t>
            </w:r>
          </w:p>
        </w:tc>
        <w:tc>
          <w:tcPr>
            <w:tcW w:w="1581" w:type="dxa"/>
            <w:shd w:val="clear" w:color="auto" w:fill="auto"/>
            <w:noWrap/>
            <w:vAlign w:val="center"/>
            <w:hideMark/>
          </w:tcPr>
          <w:p w14:paraId="7CD7A7E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56,2741000000</w:t>
            </w:r>
          </w:p>
        </w:tc>
        <w:tc>
          <w:tcPr>
            <w:tcW w:w="1701" w:type="dxa"/>
            <w:shd w:val="clear" w:color="auto" w:fill="auto"/>
            <w:noWrap/>
            <w:vAlign w:val="center"/>
            <w:hideMark/>
          </w:tcPr>
          <w:p w14:paraId="7850E0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20,9393000000</w:t>
            </w:r>
          </w:p>
        </w:tc>
      </w:tr>
      <w:tr w:rsidR="002C1B75" w:rsidRPr="002C1B75" w14:paraId="2FDD3313" w14:textId="77777777" w:rsidTr="003434D8">
        <w:trPr>
          <w:trHeight w:val="300"/>
        </w:trPr>
        <w:tc>
          <w:tcPr>
            <w:tcW w:w="1017" w:type="dxa"/>
            <w:shd w:val="clear" w:color="auto" w:fill="auto"/>
            <w:noWrap/>
            <w:vAlign w:val="center"/>
            <w:hideMark/>
          </w:tcPr>
          <w:p w14:paraId="4540760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231</w:t>
            </w:r>
          </w:p>
        </w:tc>
        <w:tc>
          <w:tcPr>
            <w:tcW w:w="1581" w:type="dxa"/>
            <w:shd w:val="clear" w:color="auto" w:fill="auto"/>
            <w:noWrap/>
            <w:vAlign w:val="center"/>
            <w:hideMark/>
          </w:tcPr>
          <w:p w14:paraId="54FC2F8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56,2745000000</w:t>
            </w:r>
          </w:p>
        </w:tc>
        <w:tc>
          <w:tcPr>
            <w:tcW w:w="1701" w:type="dxa"/>
            <w:shd w:val="clear" w:color="auto" w:fill="auto"/>
            <w:noWrap/>
            <w:vAlign w:val="center"/>
            <w:hideMark/>
          </w:tcPr>
          <w:p w14:paraId="69B7163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20,9554000000</w:t>
            </w:r>
          </w:p>
        </w:tc>
      </w:tr>
      <w:tr w:rsidR="002C1B75" w:rsidRPr="002C1B75" w14:paraId="24EC62E9" w14:textId="77777777" w:rsidTr="003434D8">
        <w:trPr>
          <w:trHeight w:val="300"/>
        </w:trPr>
        <w:tc>
          <w:tcPr>
            <w:tcW w:w="1017" w:type="dxa"/>
            <w:shd w:val="clear" w:color="auto" w:fill="auto"/>
            <w:noWrap/>
            <w:vAlign w:val="center"/>
            <w:hideMark/>
          </w:tcPr>
          <w:p w14:paraId="53FD1E9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232</w:t>
            </w:r>
          </w:p>
        </w:tc>
        <w:tc>
          <w:tcPr>
            <w:tcW w:w="1581" w:type="dxa"/>
            <w:shd w:val="clear" w:color="auto" w:fill="auto"/>
            <w:noWrap/>
            <w:vAlign w:val="center"/>
            <w:hideMark/>
          </w:tcPr>
          <w:p w14:paraId="308C6E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56,2747000000</w:t>
            </w:r>
          </w:p>
        </w:tc>
        <w:tc>
          <w:tcPr>
            <w:tcW w:w="1701" w:type="dxa"/>
            <w:shd w:val="clear" w:color="auto" w:fill="auto"/>
            <w:noWrap/>
            <w:vAlign w:val="center"/>
            <w:hideMark/>
          </w:tcPr>
          <w:p w14:paraId="16786C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20,9635000000</w:t>
            </w:r>
          </w:p>
        </w:tc>
      </w:tr>
      <w:tr w:rsidR="002C1B75" w:rsidRPr="002C1B75" w14:paraId="0B5D05D5" w14:textId="77777777" w:rsidTr="003434D8">
        <w:trPr>
          <w:trHeight w:val="300"/>
        </w:trPr>
        <w:tc>
          <w:tcPr>
            <w:tcW w:w="1017" w:type="dxa"/>
            <w:shd w:val="clear" w:color="auto" w:fill="auto"/>
            <w:noWrap/>
            <w:vAlign w:val="center"/>
            <w:hideMark/>
          </w:tcPr>
          <w:p w14:paraId="1B9B593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233</w:t>
            </w:r>
          </w:p>
        </w:tc>
        <w:tc>
          <w:tcPr>
            <w:tcW w:w="1581" w:type="dxa"/>
            <w:shd w:val="clear" w:color="auto" w:fill="auto"/>
            <w:noWrap/>
            <w:vAlign w:val="center"/>
            <w:hideMark/>
          </w:tcPr>
          <w:p w14:paraId="31BB55C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56,2699000000</w:t>
            </w:r>
          </w:p>
        </w:tc>
        <w:tc>
          <w:tcPr>
            <w:tcW w:w="1701" w:type="dxa"/>
            <w:shd w:val="clear" w:color="auto" w:fill="auto"/>
            <w:noWrap/>
            <w:vAlign w:val="center"/>
            <w:hideMark/>
          </w:tcPr>
          <w:p w14:paraId="7AD653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20,6853000001</w:t>
            </w:r>
          </w:p>
        </w:tc>
      </w:tr>
      <w:tr w:rsidR="002C1B75" w:rsidRPr="002C1B75" w14:paraId="2A268971" w14:textId="77777777" w:rsidTr="003434D8">
        <w:trPr>
          <w:trHeight w:val="300"/>
        </w:trPr>
        <w:tc>
          <w:tcPr>
            <w:tcW w:w="1017" w:type="dxa"/>
            <w:shd w:val="clear" w:color="auto" w:fill="auto"/>
            <w:noWrap/>
            <w:vAlign w:val="center"/>
            <w:hideMark/>
          </w:tcPr>
          <w:p w14:paraId="0AB5724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234</w:t>
            </w:r>
          </w:p>
        </w:tc>
        <w:tc>
          <w:tcPr>
            <w:tcW w:w="1581" w:type="dxa"/>
            <w:shd w:val="clear" w:color="auto" w:fill="auto"/>
            <w:noWrap/>
            <w:vAlign w:val="center"/>
            <w:hideMark/>
          </w:tcPr>
          <w:p w14:paraId="6DECF21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56,2705000000</w:t>
            </w:r>
          </w:p>
        </w:tc>
        <w:tc>
          <w:tcPr>
            <w:tcW w:w="1701" w:type="dxa"/>
            <w:shd w:val="clear" w:color="auto" w:fill="auto"/>
            <w:noWrap/>
            <w:vAlign w:val="center"/>
            <w:hideMark/>
          </w:tcPr>
          <w:p w14:paraId="36104B5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20,7095000001</w:t>
            </w:r>
          </w:p>
        </w:tc>
      </w:tr>
      <w:tr w:rsidR="002C1B75" w:rsidRPr="002C1B75" w14:paraId="216D6448" w14:textId="77777777" w:rsidTr="003434D8">
        <w:trPr>
          <w:trHeight w:val="300"/>
        </w:trPr>
        <w:tc>
          <w:tcPr>
            <w:tcW w:w="1017" w:type="dxa"/>
            <w:shd w:val="clear" w:color="auto" w:fill="auto"/>
            <w:noWrap/>
            <w:vAlign w:val="center"/>
            <w:hideMark/>
          </w:tcPr>
          <w:p w14:paraId="2373892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235</w:t>
            </w:r>
          </w:p>
        </w:tc>
        <w:tc>
          <w:tcPr>
            <w:tcW w:w="1581" w:type="dxa"/>
            <w:shd w:val="clear" w:color="auto" w:fill="auto"/>
            <w:noWrap/>
            <w:vAlign w:val="center"/>
            <w:hideMark/>
          </w:tcPr>
          <w:p w14:paraId="22621DA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56,2712000000</w:t>
            </w:r>
          </w:p>
        </w:tc>
        <w:tc>
          <w:tcPr>
            <w:tcW w:w="1701" w:type="dxa"/>
            <w:shd w:val="clear" w:color="auto" w:fill="auto"/>
            <w:noWrap/>
            <w:vAlign w:val="center"/>
            <w:hideMark/>
          </w:tcPr>
          <w:p w14:paraId="291839C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20,7336000001</w:t>
            </w:r>
          </w:p>
        </w:tc>
      </w:tr>
      <w:tr w:rsidR="002C1B75" w:rsidRPr="002C1B75" w14:paraId="685B7ED2" w14:textId="77777777" w:rsidTr="003434D8">
        <w:trPr>
          <w:trHeight w:val="300"/>
        </w:trPr>
        <w:tc>
          <w:tcPr>
            <w:tcW w:w="1017" w:type="dxa"/>
            <w:shd w:val="clear" w:color="auto" w:fill="auto"/>
            <w:noWrap/>
            <w:vAlign w:val="center"/>
            <w:hideMark/>
          </w:tcPr>
          <w:p w14:paraId="7CACE19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236</w:t>
            </w:r>
          </w:p>
        </w:tc>
        <w:tc>
          <w:tcPr>
            <w:tcW w:w="1581" w:type="dxa"/>
            <w:shd w:val="clear" w:color="auto" w:fill="auto"/>
            <w:noWrap/>
            <w:vAlign w:val="center"/>
            <w:hideMark/>
          </w:tcPr>
          <w:p w14:paraId="0F5749F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56,2718000000</w:t>
            </w:r>
          </w:p>
        </w:tc>
        <w:tc>
          <w:tcPr>
            <w:tcW w:w="1701" w:type="dxa"/>
            <w:shd w:val="clear" w:color="auto" w:fill="auto"/>
            <w:noWrap/>
            <w:vAlign w:val="center"/>
            <w:hideMark/>
          </w:tcPr>
          <w:p w14:paraId="22BDD9D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20,7578000001</w:t>
            </w:r>
          </w:p>
        </w:tc>
      </w:tr>
      <w:tr w:rsidR="002C1B75" w:rsidRPr="002C1B75" w14:paraId="683F8138" w14:textId="77777777" w:rsidTr="003434D8">
        <w:trPr>
          <w:trHeight w:val="300"/>
        </w:trPr>
        <w:tc>
          <w:tcPr>
            <w:tcW w:w="1017" w:type="dxa"/>
            <w:shd w:val="clear" w:color="auto" w:fill="auto"/>
            <w:noWrap/>
            <w:vAlign w:val="center"/>
            <w:hideMark/>
          </w:tcPr>
          <w:p w14:paraId="191D3D7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237</w:t>
            </w:r>
          </w:p>
        </w:tc>
        <w:tc>
          <w:tcPr>
            <w:tcW w:w="1581" w:type="dxa"/>
            <w:shd w:val="clear" w:color="auto" w:fill="auto"/>
            <w:noWrap/>
            <w:vAlign w:val="center"/>
            <w:hideMark/>
          </w:tcPr>
          <w:p w14:paraId="11CAFB4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56,2725000000</w:t>
            </w:r>
          </w:p>
        </w:tc>
        <w:tc>
          <w:tcPr>
            <w:tcW w:w="1701" w:type="dxa"/>
            <w:shd w:val="clear" w:color="auto" w:fill="auto"/>
            <w:noWrap/>
            <w:vAlign w:val="center"/>
            <w:hideMark/>
          </w:tcPr>
          <w:p w14:paraId="3315D95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20,7820000001</w:t>
            </w:r>
          </w:p>
        </w:tc>
      </w:tr>
      <w:tr w:rsidR="002C1B75" w:rsidRPr="002C1B75" w14:paraId="41C3BAD2" w14:textId="77777777" w:rsidTr="003434D8">
        <w:trPr>
          <w:trHeight w:val="300"/>
        </w:trPr>
        <w:tc>
          <w:tcPr>
            <w:tcW w:w="1017" w:type="dxa"/>
            <w:shd w:val="clear" w:color="auto" w:fill="auto"/>
            <w:noWrap/>
            <w:vAlign w:val="center"/>
            <w:hideMark/>
          </w:tcPr>
          <w:p w14:paraId="674D3E6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238</w:t>
            </w:r>
          </w:p>
        </w:tc>
        <w:tc>
          <w:tcPr>
            <w:tcW w:w="1581" w:type="dxa"/>
            <w:shd w:val="clear" w:color="auto" w:fill="auto"/>
            <w:noWrap/>
            <w:vAlign w:val="center"/>
            <w:hideMark/>
          </w:tcPr>
          <w:p w14:paraId="195FAEF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56,2769000000</w:t>
            </w:r>
          </w:p>
        </w:tc>
        <w:tc>
          <w:tcPr>
            <w:tcW w:w="1701" w:type="dxa"/>
            <w:shd w:val="clear" w:color="auto" w:fill="auto"/>
            <w:noWrap/>
            <w:vAlign w:val="center"/>
            <w:hideMark/>
          </w:tcPr>
          <w:p w14:paraId="06C8006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20,8744000000</w:t>
            </w:r>
          </w:p>
        </w:tc>
      </w:tr>
      <w:tr w:rsidR="002C1B75" w:rsidRPr="002C1B75" w14:paraId="0BEE6333" w14:textId="77777777" w:rsidTr="003434D8">
        <w:trPr>
          <w:trHeight w:val="300"/>
        </w:trPr>
        <w:tc>
          <w:tcPr>
            <w:tcW w:w="1017" w:type="dxa"/>
            <w:shd w:val="clear" w:color="auto" w:fill="auto"/>
            <w:noWrap/>
            <w:vAlign w:val="center"/>
            <w:hideMark/>
          </w:tcPr>
          <w:p w14:paraId="0CE2D08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239</w:t>
            </w:r>
          </w:p>
        </w:tc>
        <w:tc>
          <w:tcPr>
            <w:tcW w:w="1581" w:type="dxa"/>
            <w:shd w:val="clear" w:color="auto" w:fill="auto"/>
            <w:noWrap/>
            <w:vAlign w:val="center"/>
            <w:hideMark/>
          </w:tcPr>
          <w:p w14:paraId="7465798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56,2773000000</w:t>
            </w:r>
          </w:p>
        </w:tc>
        <w:tc>
          <w:tcPr>
            <w:tcW w:w="1701" w:type="dxa"/>
            <w:shd w:val="clear" w:color="auto" w:fill="auto"/>
            <w:noWrap/>
            <w:vAlign w:val="center"/>
            <w:hideMark/>
          </w:tcPr>
          <w:p w14:paraId="73F4A8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20,8906000000</w:t>
            </w:r>
          </w:p>
        </w:tc>
      </w:tr>
      <w:tr w:rsidR="002C1B75" w:rsidRPr="002C1B75" w14:paraId="7E5540D4" w14:textId="77777777" w:rsidTr="003434D8">
        <w:trPr>
          <w:trHeight w:val="300"/>
        </w:trPr>
        <w:tc>
          <w:tcPr>
            <w:tcW w:w="1017" w:type="dxa"/>
            <w:shd w:val="clear" w:color="auto" w:fill="auto"/>
            <w:noWrap/>
            <w:vAlign w:val="center"/>
            <w:hideMark/>
          </w:tcPr>
          <w:p w14:paraId="536049E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240</w:t>
            </w:r>
          </w:p>
        </w:tc>
        <w:tc>
          <w:tcPr>
            <w:tcW w:w="1581" w:type="dxa"/>
            <w:shd w:val="clear" w:color="auto" w:fill="auto"/>
            <w:noWrap/>
            <w:vAlign w:val="center"/>
            <w:hideMark/>
          </w:tcPr>
          <w:p w14:paraId="300033D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56,2777000000</w:t>
            </w:r>
          </w:p>
        </w:tc>
        <w:tc>
          <w:tcPr>
            <w:tcW w:w="1701" w:type="dxa"/>
            <w:shd w:val="clear" w:color="auto" w:fill="auto"/>
            <w:noWrap/>
            <w:vAlign w:val="center"/>
            <w:hideMark/>
          </w:tcPr>
          <w:p w14:paraId="12D131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20,9067000000</w:t>
            </w:r>
          </w:p>
        </w:tc>
      </w:tr>
      <w:tr w:rsidR="002C1B75" w:rsidRPr="002C1B75" w14:paraId="10D4729D" w14:textId="77777777" w:rsidTr="003434D8">
        <w:trPr>
          <w:trHeight w:val="300"/>
        </w:trPr>
        <w:tc>
          <w:tcPr>
            <w:tcW w:w="1017" w:type="dxa"/>
            <w:shd w:val="clear" w:color="auto" w:fill="auto"/>
            <w:noWrap/>
            <w:vAlign w:val="center"/>
            <w:hideMark/>
          </w:tcPr>
          <w:p w14:paraId="27A5006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241</w:t>
            </w:r>
          </w:p>
        </w:tc>
        <w:tc>
          <w:tcPr>
            <w:tcW w:w="1581" w:type="dxa"/>
            <w:shd w:val="clear" w:color="auto" w:fill="auto"/>
            <w:noWrap/>
            <w:vAlign w:val="center"/>
            <w:hideMark/>
          </w:tcPr>
          <w:p w14:paraId="000E0F5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56,2779000000</w:t>
            </w:r>
          </w:p>
        </w:tc>
        <w:tc>
          <w:tcPr>
            <w:tcW w:w="1701" w:type="dxa"/>
            <w:shd w:val="clear" w:color="auto" w:fill="auto"/>
            <w:noWrap/>
            <w:vAlign w:val="center"/>
            <w:hideMark/>
          </w:tcPr>
          <w:p w14:paraId="367064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20,9148000000</w:t>
            </w:r>
          </w:p>
        </w:tc>
      </w:tr>
      <w:tr w:rsidR="002C1B75" w:rsidRPr="002C1B75" w14:paraId="2A806CFB" w14:textId="77777777" w:rsidTr="003434D8">
        <w:trPr>
          <w:trHeight w:val="300"/>
        </w:trPr>
        <w:tc>
          <w:tcPr>
            <w:tcW w:w="1017" w:type="dxa"/>
            <w:shd w:val="clear" w:color="auto" w:fill="auto"/>
            <w:noWrap/>
            <w:vAlign w:val="center"/>
            <w:hideMark/>
          </w:tcPr>
          <w:p w14:paraId="413D9FA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242</w:t>
            </w:r>
          </w:p>
        </w:tc>
        <w:tc>
          <w:tcPr>
            <w:tcW w:w="1581" w:type="dxa"/>
            <w:shd w:val="clear" w:color="auto" w:fill="auto"/>
            <w:noWrap/>
            <w:vAlign w:val="center"/>
            <w:hideMark/>
          </w:tcPr>
          <w:p w14:paraId="74222FA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56,2781000000</w:t>
            </w:r>
          </w:p>
        </w:tc>
        <w:tc>
          <w:tcPr>
            <w:tcW w:w="1701" w:type="dxa"/>
            <w:shd w:val="clear" w:color="auto" w:fill="auto"/>
            <w:noWrap/>
            <w:vAlign w:val="center"/>
            <w:hideMark/>
          </w:tcPr>
          <w:p w14:paraId="5E8B8BD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20,9228000000</w:t>
            </w:r>
          </w:p>
        </w:tc>
      </w:tr>
      <w:tr w:rsidR="002C1B75" w:rsidRPr="002C1B75" w14:paraId="67483126" w14:textId="77777777" w:rsidTr="003434D8">
        <w:trPr>
          <w:trHeight w:val="300"/>
        </w:trPr>
        <w:tc>
          <w:tcPr>
            <w:tcW w:w="1017" w:type="dxa"/>
            <w:shd w:val="clear" w:color="auto" w:fill="auto"/>
            <w:noWrap/>
            <w:vAlign w:val="center"/>
            <w:hideMark/>
          </w:tcPr>
          <w:p w14:paraId="1BE1A3A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243</w:t>
            </w:r>
          </w:p>
        </w:tc>
        <w:tc>
          <w:tcPr>
            <w:tcW w:w="1581" w:type="dxa"/>
            <w:shd w:val="clear" w:color="auto" w:fill="auto"/>
            <w:noWrap/>
            <w:vAlign w:val="center"/>
            <w:hideMark/>
          </w:tcPr>
          <w:p w14:paraId="3A50795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56,2785000000</w:t>
            </w:r>
          </w:p>
        </w:tc>
        <w:tc>
          <w:tcPr>
            <w:tcW w:w="1701" w:type="dxa"/>
            <w:shd w:val="clear" w:color="auto" w:fill="auto"/>
            <w:noWrap/>
            <w:vAlign w:val="center"/>
            <w:hideMark/>
          </w:tcPr>
          <w:p w14:paraId="3C4CBF0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20,9389000000</w:t>
            </w:r>
          </w:p>
        </w:tc>
      </w:tr>
      <w:tr w:rsidR="002C1B75" w:rsidRPr="002C1B75" w14:paraId="27253DAA" w14:textId="77777777" w:rsidTr="003434D8">
        <w:trPr>
          <w:trHeight w:val="300"/>
        </w:trPr>
        <w:tc>
          <w:tcPr>
            <w:tcW w:w="1017" w:type="dxa"/>
            <w:shd w:val="clear" w:color="auto" w:fill="auto"/>
            <w:noWrap/>
            <w:vAlign w:val="center"/>
            <w:hideMark/>
          </w:tcPr>
          <w:p w14:paraId="579269F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244</w:t>
            </w:r>
          </w:p>
        </w:tc>
        <w:tc>
          <w:tcPr>
            <w:tcW w:w="1581" w:type="dxa"/>
            <w:shd w:val="clear" w:color="auto" w:fill="auto"/>
            <w:noWrap/>
            <w:vAlign w:val="center"/>
            <w:hideMark/>
          </w:tcPr>
          <w:p w14:paraId="26F785B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56,2787000000</w:t>
            </w:r>
          </w:p>
        </w:tc>
        <w:tc>
          <w:tcPr>
            <w:tcW w:w="1701" w:type="dxa"/>
            <w:shd w:val="clear" w:color="auto" w:fill="auto"/>
            <w:noWrap/>
            <w:vAlign w:val="center"/>
            <w:hideMark/>
          </w:tcPr>
          <w:p w14:paraId="00D2842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20,9470000000</w:t>
            </w:r>
          </w:p>
        </w:tc>
      </w:tr>
      <w:tr w:rsidR="002C1B75" w:rsidRPr="002C1B75" w14:paraId="4C2B5554" w14:textId="77777777" w:rsidTr="003434D8">
        <w:trPr>
          <w:trHeight w:val="300"/>
        </w:trPr>
        <w:tc>
          <w:tcPr>
            <w:tcW w:w="1017" w:type="dxa"/>
            <w:shd w:val="clear" w:color="auto" w:fill="auto"/>
            <w:noWrap/>
            <w:vAlign w:val="center"/>
            <w:hideMark/>
          </w:tcPr>
          <w:p w14:paraId="5ABB66A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245</w:t>
            </w:r>
          </w:p>
        </w:tc>
        <w:tc>
          <w:tcPr>
            <w:tcW w:w="1581" w:type="dxa"/>
            <w:shd w:val="clear" w:color="auto" w:fill="auto"/>
            <w:noWrap/>
            <w:vAlign w:val="center"/>
            <w:hideMark/>
          </w:tcPr>
          <w:p w14:paraId="625D9CA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56,2789000000</w:t>
            </w:r>
          </w:p>
        </w:tc>
        <w:tc>
          <w:tcPr>
            <w:tcW w:w="1701" w:type="dxa"/>
            <w:shd w:val="clear" w:color="auto" w:fill="auto"/>
            <w:noWrap/>
            <w:vAlign w:val="center"/>
            <w:hideMark/>
          </w:tcPr>
          <w:p w14:paraId="3C4F603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20,9551000000</w:t>
            </w:r>
          </w:p>
        </w:tc>
      </w:tr>
      <w:tr w:rsidR="002C1B75" w:rsidRPr="002C1B75" w14:paraId="7C780BA5" w14:textId="77777777" w:rsidTr="003434D8">
        <w:trPr>
          <w:trHeight w:val="300"/>
        </w:trPr>
        <w:tc>
          <w:tcPr>
            <w:tcW w:w="1017" w:type="dxa"/>
            <w:shd w:val="clear" w:color="auto" w:fill="auto"/>
            <w:noWrap/>
            <w:vAlign w:val="center"/>
            <w:hideMark/>
          </w:tcPr>
          <w:p w14:paraId="3575639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246</w:t>
            </w:r>
          </w:p>
        </w:tc>
        <w:tc>
          <w:tcPr>
            <w:tcW w:w="1581" w:type="dxa"/>
            <w:shd w:val="clear" w:color="auto" w:fill="auto"/>
            <w:noWrap/>
            <w:vAlign w:val="center"/>
            <w:hideMark/>
          </w:tcPr>
          <w:p w14:paraId="7379624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56,2791000000</w:t>
            </w:r>
          </w:p>
        </w:tc>
        <w:tc>
          <w:tcPr>
            <w:tcW w:w="1701" w:type="dxa"/>
            <w:shd w:val="clear" w:color="auto" w:fill="auto"/>
            <w:noWrap/>
            <w:vAlign w:val="center"/>
            <w:hideMark/>
          </w:tcPr>
          <w:p w14:paraId="12BD1FC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20,9631000000</w:t>
            </w:r>
          </w:p>
        </w:tc>
      </w:tr>
      <w:tr w:rsidR="002C1B75" w:rsidRPr="002C1B75" w14:paraId="4D98E6F7" w14:textId="77777777" w:rsidTr="003434D8">
        <w:trPr>
          <w:trHeight w:val="300"/>
        </w:trPr>
        <w:tc>
          <w:tcPr>
            <w:tcW w:w="1017" w:type="dxa"/>
            <w:shd w:val="clear" w:color="auto" w:fill="auto"/>
            <w:noWrap/>
            <w:vAlign w:val="center"/>
            <w:hideMark/>
          </w:tcPr>
          <w:p w14:paraId="2463C5A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247</w:t>
            </w:r>
          </w:p>
        </w:tc>
        <w:tc>
          <w:tcPr>
            <w:tcW w:w="1581" w:type="dxa"/>
            <w:shd w:val="clear" w:color="auto" w:fill="auto"/>
            <w:noWrap/>
            <w:vAlign w:val="center"/>
            <w:hideMark/>
          </w:tcPr>
          <w:p w14:paraId="22A29CA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56,2812000000</w:t>
            </w:r>
          </w:p>
        </w:tc>
        <w:tc>
          <w:tcPr>
            <w:tcW w:w="1701" w:type="dxa"/>
            <w:shd w:val="clear" w:color="auto" w:fill="auto"/>
            <w:noWrap/>
            <w:vAlign w:val="center"/>
            <w:hideMark/>
          </w:tcPr>
          <w:p w14:paraId="53610F6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20,8660000000</w:t>
            </w:r>
          </w:p>
        </w:tc>
      </w:tr>
      <w:tr w:rsidR="002C1B75" w:rsidRPr="002C1B75" w14:paraId="0926F6C8" w14:textId="77777777" w:rsidTr="003434D8">
        <w:trPr>
          <w:trHeight w:val="300"/>
        </w:trPr>
        <w:tc>
          <w:tcPr>
            <w:tcW w:w="1017" w:type="dxa"/>
            <w:shd w:val="clear" w:color="auto" w:fill="auto"/>
            <w:noWrap/>
            <w:vAlign w:val="center"/>
            <w:hideMark/>
          </w:tcPr>
          <w:p w14:paraId="7DE177E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248</w:t>
            </w:r>
          </w:p>
        </w:tc>
        <w:tc>
          <w:tcPr>
            <w:tcW w:w="1581" w:type="dxa"/>
            <w:shd w:val="clear" w:color="auto" w:fill="auto"/>
            <w:noWrap/>
            <w:vAlign w:val="center"/>
            <w:hideMark/>
          </w:tcPr>
          <w:p w14:paraId="4DC2DC5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56,2814000000</w:t>
            </w:r>
          </w:p>
        </w:tc>
        <w:tc>
          <w:tcPr>
            <w:tcW w:w="1701" w:type="dxa"/>
            <w:shd w:val="clear" w:color="auto" w:fill="auto"/>
            <w:noWrap/>
            <w:vAlign w:val="center"/>
            <w:hideMark/>
          </w:tcPr>
          <w:p w14:paraId="478D0C8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20,8741000000</w:t>
            </w:r>
          </w:p>
        </w:tc>
      </w:tr>
      <w:tr w:rsidR="002C1B75" w:rsidRPr="002C1B75" w14:paraId="1220C59B" w14:textId="77777777" w:rsidTr="003434D8">
        <w:trPr>
          <w:trHeight w:val="300"/>
        </w:trPr>
        <w:tc>
          <w:tcPr>
            <w:tcW w:w="1017" w:type="dxa"/>
            <w:shd w:val="clear" w:color="auto" w:fill="auto"/>
            <w:noWrap/>
            <w:vAlign w:val="center"/>
            <w:hideMark/>
          </w:tcPr>
          <w:p w14:paraId="36D618A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249</w:t>
            </w:r>
          </w:p>
        </w:tc>
        <w:tc>
          <w:tcPr>
            <w:tcW w:w="1581" w:type="dxa"/>
            <w:shd w:val="clear" w:color="auto" w:fill="auto"/>
            <w:noWrap/>
            <w:vAlign w:val="center"/>
            <w:hideMark/>
          </w:tcPr>
          <w:p w14:paraId="4E7D32E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56,2816000000</w:t>
            </w:r>
          </w:p>
        </w:tc>
        <w:tc>
          <w:tcPr>
            <w:tcW w:w="1701" w:type="dxa"/>
            <w:shd w:val="clear" w:color="auto" w:fill="auto"/>
            <w:noWrap/>
            <w:vAlign w:val="center"/>
            <w:hideMark/>
          </w:tcPr>
          <w:p w14:paraId="3417DA5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20,8821000000</w:t>
            </w:r>
          </w:p>
        </w:tc>
      </w:tr>
      <w:tr w:rsidR="002C1B75" w:rsidRPr="002C1B75" w14:paraId="4B808B47" w14:textId="77777777" w:rsidTr="003434D8">
        <w:trPr>
          <w:trHeight w:val="300"/>
        </w:trPr>
        <w:tc>
          <w:tcPr>
            <w:tcW w:w="1017" w:type="dxa"/>
            <w:shd w:val="clear" w:color="auto" w:fill="auto"/>
            <w:noWrap/>
            <w:vAlign w:val="center"/>
            <w:hideMark/>
          </w:tcPr>
          <w:p w14:paraId="0E49780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250</w:t>
            </w:r>
          </w:p>
        </w:tc>
        <w:tc>
          <w:tcPr>
            <w:tcW w:w="1581" w:type="dxa"/>
            <w:shd w:val="clear" w:color="auto" w:fill="auto"/>
            <w:noWrap/>
            <w:vAlign w:val="center"/>
            <w:hideMark/>
          </w:tcPr>
          <w:p w14:paraId="338F025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56,2818000000</w:t>
            </w:r>
          </w:p>
        </w:tc>
        <w:tc>
          <w:tcPr>
            <w:tcW w:w="1701" w:type="dxa"/>
            <w:shd w:val="clear" w:color="auto" w:fill="auto"/>
            <w:noWrap/>
            <w:vAlign w:val="center"/>
            <w:hideMark/>
          </w:tcPr>
          <w:p w14:paraId="105943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20,8902000000</w:t>
            </w:r>
          </w:p>
        </w:tc>
      </w:tr>
      <w:tr w:rsidR="002C1B75" w:rsidRPr="002C1B75" w14:paraId="6614CFD0" w14:textId="77777777" w:rsidTr="003434D8">
        <w:trPr>
          <w:trHeight w:val="300"/>
        </w:trPr>
        <w:tc>
          <w:tcPr>
            <w:tcW w:w="1017" w:type="dxa"/>
            <w:shd w:val="clear" w:color="auto" w:fill="auto"/>
            <w:noWrap/>
            <w:vAlign w:val="center"/>
            <w:hideMark/>
          </w:tcPr>
          <w:p w14:paraId="1D6BF89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251</w:t>
            </w:r>
          </w:p>
        </w:tc>
        <w:tc>
          <w:tcPr>
            <w:tcW w:w="1581" w:type="dxa"/>
            <w:shd w:val="clear" w:color="auto" w:fill="auto"/>
            <w:noWrap/>
            <w:vAlign w:val="center"/>
            <w:hideMark/>
          </w:tcPr>
          <w:p w14:paraId="522C6B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56,2822000000</w:t>
            </w:r>
          </w:p>
        </w:tc>
        <w:tc>
          <w:tcPr>
            <w:tcW w:w="1701" w:type="dxa"/>
            <w:shd w:val="clear" w:color="auto" w:fill="auto"/>
            <w:noWrap/>
            <w:vAlign w:val="center"/>
            <w:hideMark/>
          </w:tcPr>
          <w:p w14:paraId="0D252BF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20,9063000000</w:t>
            </w:r>
          </w:p>
        </w:tc>
      </w:tr>
      <w:tr w:rsidR="002C1B75" w:rsidRPr="002C1B75" w14:paraId="04736AED" w14:textId="77777777" w:rsidTr="003434D8">
        <w:trPr>
          <w:trHeight w:val="300"/>
        </w:trPr>
        <w:tc>
          <w:tcPr>
            <w:tcW w:w="1017" w:type="dxa"/>
            <w:shd w:val="clear" w:color="auto" w:fill="auto"/>
            <w:noWrap/>
            <w:vAlign w:val="center"/>
            <w:hideMark/>
          </w:tcPr>
          <w:p w14:paraId="47754F0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252</w:t>
            </w:r>
          </w:p>
        </w:tc>
        <w:tc>
          <w:tcPr>
            <w:tcW w:w="1581" w:type="dxa"/>
            <w:shd w:val="clear" w:color="auto" w:fill="auto"/>
            <w:noWrap/>
            <w:vAlign w:val="center"/>
            <w:hideMark/>
          </w:tcPr>
          <w:p w14:paraId="7A65B20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56,2826000000</w:t>
            </w:r>
          </w:p>
        </w:tc>
        <w:tc>
          <w:tcPr>
            <w:tcW w:w="1701" w:type="dxa"/>
            <w:shd w:val="clear" w:color="auto" w:fill="auto"/>
            <w:noWrap/>
            <w:vAlign w:val="center"/>
            <w:hideMark/>
          </w:tcPr>
          <w:p w14:paraId="2A6BCBB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20,9225000000</w:t>
            </w:r>
          </w:p>
        </w:tc>
      </w:tr>
      <w:tr w:rsidR="002C1B75" w:rsidRPr="002C1B75" w14:paraId="28946D01" w14:textId="77777777" w:rsidTr="003434D8">
        <w:trPr>
          <w:trHeight w:val="300"/>
        </w:trPr>
        <w:tc>
          <w:tcPr>
            <w:tcW w:w="1017" w:type="dxa"/>
            <w:shd w:val="clear" w:color="auto" w:fill="auto"/>
            <w:noWrap/>
            <w:vAlign w:val="center"/>
            <w:hideMark/>
          </w:tcPr>
          <w:p w14:paraId="5AD9BD1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253</w:t>
            </w:r>
          </w:p>
        </w:tc>
        <w:tc>
          <w:tcPr>
            <w:tcW w:w="1581" w:type="dxa"/>
            <w:shd w:val="clear" w:color="auto" w:fill="auto"/>
            <w:noWrap/>
            <w:vAlign w:val="center"/>
            <w:hideMark/>
          </w:tcPr>
          <w:p w14:paraId="6E3827F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56,2828000000</w:t>
            </w:r>
          </w:p>
        </w:tc>
        <w:tc>
          <w:tcPr>
            <w:tcW w:w="1701" w:type="dxa"/>
            <w:shd w:val="clear" w:color="auto" w:fill="auto"/>
            <w:noWrap/>
            <w:vAlign w:val="center"/>
            <w:hideMark/>
          </w:tcPr>
          <w:p w14:paraId="7B63392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20,9305000000</w:t>
            </w:r>
          </w:p>
        </w:tc>
      </w:tr>
      <w:tr w:rsidR="002C1B75" w:rsidRPr="002C1B75" w14:paraId="1DBDD30E" w14:textId="77777777" w:rsidTr="003434D8">
        <w:trPr>
          <w:trHeight w:val="300"/>
        </w:trPr>
        <w:tc>
          <w:tcPr>
            <w:tcW w:w="1017" w:type="dxa"/>
            <w:shd w:val="clear" w:color="auto" w:fill="auto"/>
            <w:noWrap/>
            <w:vAlign w:val="center"/>
            <w:hideMark/>
          </w:tcPr>
          <w:p w14:paraId="61267F2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254</w:t>
            </w:r>
          </w:p>
        </w:tc>
        <w:tc>
          <w:tcPr>
            <w:tcW w:w="1581" w:type="dxa"/>
            <w:shd w:val="clear" w:color="auto" w:fill="auto"/>
            <w:noWrap/>
            <w:vAlign w:val="center"/>
            <w:hideMark/>
          </w:tcPr>
          <w:p w14:paraId="1CE7DE9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56,2830000000</w:t>
            </w:r>
          </w:p>
        </w:tc>
        <w:tc>
          <w:tcPr>
            <w:tcW w:w="1701" w:type="dxa"/>
            <w:shd w:val="clear" w:color="auto" w:fill="auto"/>
            <w:noWrap/>
            <w:vAlign w:val="center"/>
            <w:hideMark/>
          </w:tcPr>
          <w:p w14:paraId="065248C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20,9386000000</w:t>
            </w:r>
          </w:p>
        </w:tc>
      </w:tr>
      <w:tr w:rsidR="002C1B75" w:rsidRPr="002C1B75" w14:paraId="2012B96F" w14:textId="77777777" w:rsidTr="003434D8">
        <w:trPr>
          <w:trHeight w:val="300"/>
        </w:trPr>
        <w:tc>
          <w:tcPr>
            <w:tcW w:w="1017" w:type="dxa"/>
            <w:shd w:val="clear" w:color="auto" w:fill="auto"/>
            <w:noWrap/>
            <w:vAlign w:val="center"/>
            <w:hideMark/>
          </w:tcPr>
          <w:p w14:paraId="165689B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255</w:t>
            </w:r>
          </w:p>
        </w:tc>
        <w:tc>
          <w:tcPr>
            <w:tcW w:w="1581" w:type="dxa"/>
            <w:shd w:val="clear" w:color="auto" w:fill="auto"/>
            <w:noWrap/>
            <w:vAlign w:val="center"/>
            <w:hideMark/>
          </w:tcPr>
          <w:p w14:paraId="10EF06B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56,2834000000</w:t>
            </w:r>
          </w:p>
        </w:tc>
        <w:tc>
          <w:tcPr>
            <w:tcW w:w="1701" w:type="dxa"/>
            <w:shd w:val="clear" w:color="auto" w:fill="auto"/>
            <w:noWrap/>
            <w:vAlign w:val="center"/>
            <w:hideMark/>
          </w:tcPr>
          <w:p w14:paraId="3CE1089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20,9547000000</w:t>
            </w:r>
          </w:p>
        </w:tc>
      </w:tr>
      <w:tr w:rsidR="002C1B75" w:rsidRPr="002C1B75" w14:paraId="7ED10974" w14:textId="77777777" w:rsidTr="003434D8">
        <w:trPr>
          <w:trHeight w:val="300"/>
        </w:trPr>
        <w:tc>
          <w:tcPr>
            <w:tcW w:w="1017" w:type="dxa"/>
            <w:shd w:val="clear" w:color="auto" w:fill="auto"/>
            <w:noWrap/>
            <w:vAlign w:val="center"/>
            <w:hideMark/>
          </w:tcPr>
          <w:p w14:paraId="09609C7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256</w:t>
            </w:r>
          </w:p>
        </w:tc>
        <w:tc>
          <w:tcPr>
            <w:tcW w:w="1581" w:type="dxa"/>
            <w:shd w:val="clear" w:color="auto" w:fill="auto"/>
            <w:noWrap/>
            <w:vAlign w:val="center"/>
            <w:hideMark/>
          </w:tcPr>
          <w:p w14:paraId="5A600D9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56,2836000000</w:t>
            </w:r>
          </w:p>
        </w:tc>
        <w:tc>
          <w:tcPr>
            <w:tcW w:w="1701" w:type="dxa"/>
            <w:shd w:val="clear" w:color="auto" w:fill="auto"/>
            <w:noWrap/>
            <w:vAlign w:val="center"/>
            <w:hideMark/>
          </w:tcPr>
          <w:p w14:paraId="31F77F0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20,9628000000</w:t>
            </w:r>
          </w:p>
        </w:tc>
      </w:tr>
      <w:tr w:rsidR="002C1B75" w:rsidRPr="002C1B75" w14:paraId="45EAA6F7" w14:textId="77777777" w:rsidTr="003434D8">
        <w:trPr>
          <w:trHeight w:val="300"/>
        </w:trPr>
        <w:tc>
          <w:tcPr>
            <w:tcW w:w="1017" w:type="dxa"/>
            <w:shd w:val="clear" w:color="auto" w:fill="auto"/>
            <w:noWrap/>
            <w:vAlign w:val="center"/>
            <w:hideMark/>
          </w:tcPr>
          <w:p w14:paraId="3464A62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257</w:t>
            </w:r>
          </w:p>
        </w:tc>
        <w:tc>
          <w:tcPr>
            <w:tcW w:w="1581" w:type="dxa"/>
            <w:shd w:val="clear" w:color="auto" w:fill="auto"/>
            <w:noWrap/>
            <w:vAlign w:val="center"/>
            <w:hideMark/>
          </w:tcPr>
          <w:p w14:paraId="1446AEC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56,2855000000</w:t>
            </w:r>
          </w:p>
        </w:tc>
        <w:tc>
          <w:tcPr>
            <w:tcW w:w="1701" w:type="dxa"/>
            <w:shd w:val="clear" w:color="auto" w:fill="auto"/>
            <w:noWrap/>
            <w:vAlign w:val="center"/>
            <w:hideMark/>
          </w:tcPr>
          <w:p w14:paraId="76AC2A9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20,8576000000</w:t>
            </w:r>
          </w:p>
        </w:tc>
      </w:tr>
      <w:tr w:rsidR="002C1B75" w:rsidRPr="002C1B75" w14:paraId="473C5136" w14:textId="77777777" w:rsidTr="003434D8">
        <w:trPr>
          <w:trHeight w:val="300"/>
        </w:trPr>
        <w:tc>
          <w:tcPr>
            <w:tcW w:w="1017" w:type="dxa"/>
            <w:shd w:val="clear" w:color="auto" w:fill="auto"/>
            <w:noWrap/>
            <w:vAlign w:val="center"/>
            <w:hideMark/>
          </w:tcPr>
          <w:p w14:paraId="56142FE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258</w:t>
            </w:r>
          </w:p>
        </w:tc>
        <w:tc>
          <w:tcPr>
            <w:tcW w:w="1581" w:type="dxa"/>
            <w:shd w:val="clear" w:color="auto" w:fill="auto"/>
            <w:noWrap/>
            <w:vAlign w:val="center"/>
            <w:hideMark/>
          </w:tcPr>
          <w:p w14:paraId="5F7F0A3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56,2861000000</w:t>
            </w:r>
          </w:p>
        </w:tc>
        <w:tc>
          <w:tcPr>
            <w:tcW w:w="1701" w:type="dxa"/>
            <w:shd w:val="clear" w:color="auto" w:fill="auto"/>
            <w:noWrap/>
            <w:vAlign w:val="center"/>
            <w:hideMark/>
          </w:tcPr>
          <w:p w14:paraId="27B78A2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20,8818000000</w:t>
            </w:r>
          </w:p>
        </w:tc>
      </w:tr>
      <w:tr w:rsidR="002C1B75" w:rsidRPr="002C1B75" w14:paraId="4F96FBFF" w14:textId="77777777" w:rsidTr="003434D8">
        <w:trPr>
          <w:trHeight w:val="300"/>
        </w:trPr>
        <w:tc>
          <w:tcPr>
            <w:tcW w:w="1017" w:type="dxa"/>
            <w:shd w:val="clear" w:color="auto" w:fill="auto"/>
            <w:noWrap/>
            <w:vAlign w:val="center"/>
            <w:hideMark/>
          </w:tcPr>
          <w:p w14:paraId="70046A4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259</w:t>
            </w:r>
          </w:p>
        </w:tc>
        <w:tc>
          <w:tcPr>
            <w:tcW w:w="1581" w:type="dxa"/>
            <w:shd w:val="clear" w:color="auto" w:fill="auto"/>
            <w:noWrap/>
            <w:vAlign w:val="center"/>
            <w:hideMark/>
          </w:tcPr>
          <w:p w14:paraId="746EABB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56,2865000000</w:t>
            </w:r>
          </w:p>
        </w:tc>
        <w:tc>
          <w:tcPr>
            <w:tcW w:w="1701" w:type="dxa"/>
            <w:shd w:val="clear" w:color="auto" w:fill="auto"/>
            <w:noWrap/>
            <w:vAlign w:val="center"/>
            <w:hideMark/>
          </w:tcPr>
          <w:p w14:paraId="54BF727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20,8979000000</w:t>
            </w:r>
          </w:p>
        </w:tc>
      </w:tr>
      <w:tr w:rsidR="002C1B75" w:rsidRPr="002C1B75" w14:paraId="35427918" w14:textId="77777777" w:rsidTr="003434D8">
        <w:trPr>
          <w:trHeight w:val="300"/>
        </w:trPr>
        <w:tc>
          <w:tcPr>
            <w:tcW w:w="1017" w:type="dxa"/>
            <w:shd w:val="clear" w:color="auto" w:fill="auto"/>
            <w:noWrap/>
            <w:vAlign w:val="center"/>
            <w:hideMark/>
          </w:tcPr>
          <w:p w14:paraId="6E4E4B6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260</w:t>
            </w:r>
          </w:p>
        </w:tc>
        <w:tc>
          <w:tcPr>
            <w:tcW w:w="1581" w:type="dxa"/>
            <w:shd w:val="clear" w:color="auto" w:fill="auto"/>
            <w:noWrap/>
            <w:vAlign w:val="center"/>
            <w:hideMark/>
          </w:tcPr>
          <w:p w14:paraId="4CAF086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56,2869000000</w:t>
            </w:r>
          </w:p>
        </w:tc>
        <w:tc>
          <w:tcPr>
            <w:tcW w:w="1701" w:type="dxa"/>
            <w:shd w:val="clear" w:color="auto" w:fill="auto"/>
            <w:noWrap/>
            <w:vAlign w:val="center"/>
            <w:hideMark/>
          </w:tcPr>
          <w:p w14:paraId="71E33A5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20,9140000000</w:t>
            </w:r>
          </w:p>
        </w:tc>
      </w:tr>
      <w:tr w:rsidR="002C1B75" w:rsidRPr="002C1B75" w14:paraId="3A14B218" w14:textId="77777777" w:rsidTr="003434D8">
        <w:trPr>
          <w:trHeight w:val="300"/>
        </w:trPr>
        <w:tc>
          <w:tcPr>
            <w:tcW w:w="1017" w:type="dxa"/>
            <w:shd w:val="clear" w:color="auto" w:fill="auto"/>
            <w:noWrap/>
            <w:vAlign w:val="center"/>
            <w:hideMark/>
          </w:tcPr>
          <w:p w14:paraId="522C64D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261</w:t>
            </w:r>
          </w:p>
        </w:tc>
        <w:tc>
          <w:tcPr>
            <w:tcW w:w="1581" w:type="dxa"/>
            <w:shd w:val="clear" w:color="auto" w:fill="auto"/>
            <w:noWrap/>
            <w:vAlign w:val="center"/>
            <w:hideMark/>
          </w:tcPr>
          <w:p w14:paraId="0C262F4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56,2871000000</w:t>
            </w:r>
          </w:p>
        </w:tc>
        <w:tc>
          <w:tcPr>
            <w:tcW w:w="1701" w:type="dxa"/>
            <w:shd w:val="clear" w:color="auto" w:fill="auto"/>
            <w:noWrap/>
            <w:vAlign w:val="center"/>
            <w:hideMark/>
          </w:tcPr>
          <w:p w14:paraId="2FF08B1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20,9221000000</w:t>
            </w:r>
          </w:p>
        </w:tc>
      </w:tr>
      <w:tr w:rsidR="002C1B75" w:rsidRPr="002C1B75" w14:paraId="6BD57BE7" w14:textId="77777777" w:rsidTr="003434D8">
        <w:trPr>
          <w:trHeight w:val="300"/>
        </w:trPr>
        <w:tc>
          <w:tcPr>
            <w:tcW w:w="1017" w:type="dxa"/>
            <w:shd w:val="clear" w:color="auto" w:fill="auto"/>
            <w:noWrap/>
            <w:vAlign w:val="center"/>
            <w:hideMark/>
          </w:tcPr>
          <w:p w14:paraId="47011A2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262</w:t>
            </w:r>
          </w:p>
        </w:tc>
        <w:tc>
          <w:tcPr>
            <w:tcW w:w="1581" w:type="dxa"/>
            <w:shd w:val="clear" w:color="auto" w:fill="auto"/>
            <w:noWrap/>
            <w:vAlign w:val="center"/>
            <w:hideMark/>
          </w:tcPr>
          <w:p w14:paraId="10556FC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56,2873000000</w:t>
            </w:r>
          </w:p>
        </w:tc>
        <w:tc>
          <w:tcPr>
            <w:tcW w:w="1701" w:type="dxa"/>
            <w:shd w:val="clear" w:color="auto" w:fill="auto"/>
            <w:noWrap/>
            <w:vAlign w:val="center"/>
            <w:hideMark/>
          </w:tcPr>
          <w:p w14:paraId="38AD4FA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20,9302000000</w:t>
            </w:r>
          </w:p>
        </w:tc>
      </w:tr>
      <w:tr w:rsidR="002C1B75" w:rsidRPr="002C1B75" w14:paraId="3FAB525C" w14:textId="77777777" w:rsidTr="003434D8">
        <w:trPr>
          <w:trHeight w:val="300"/>
        </w:trPr>
        <w:tc>
          <w:tcPr>
            <w:tcW w:w="1017" w:type="dxa"/>
            <w:shd w:val="clear" w:color="auto" w:fill="auto"/>
            <w:noWrap/>
            <w:vAlign w:val="center"/>
            <w:hideMark/>
          </w:tcPr>
          <w:p w14:paraId="77FF3CA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263</w:t>
            </w:r>
          </w:p>
        </w:tc>
        <w:tc>
          <w:tcPr>
            <w:tcW w:w="1581" w:type="dxa"/>
            <w:shd w:val="clear" w:color="auto" w:fill="auto"/>
            <w:noWrap/>
            <w:vAlign w:val="center"/>
            <w:hideMark/>
          </w:tcPr>
          <w:p w14:paraId="15C60C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56,2877000000</w:t>
            </w:r>
          </w:p>
        </w:tc>
        <w:tc>
          <w:tcPr>
            <w:tcW w:w="1701" w:type="dxa"/>
            <w:shd w:val="clear" w:color="auto" w:fill="auto"/>
            <w:noWrap/>
            <w:vAlign w:val="center"/>
            <w:hideMark/>
          </w:tcPr>
          <w:p w14:paraId="69D8DD3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20,9463000000</w:t>
            </w:r>
          </w:p>
        </w:tc>
      </w:tr>
      <w:tr w:rsidR="002C1B75" w:rsidRPr="002C1B75" w14:paraId="433079ED" w14:textId="77777777" w:rsidTr="003434D8">
        <w:trPr>
          <w:trHeight w:val="300"/>
        </w:trPr>
        <w:tc>
          <w:tcPr>
            <w:tcW w:w="1017" w:type="dxa"/>
            <w:shd w:val="clear" w:color="auto" w:fill="auto"/>
            <w:noWrap/>
            <w:vAlign w:val="center"/>
            <w:hideMark/>
          </w:tcPr>
          <w:p w14:paraId="2A8362E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264</w:t>
            </w:r>
          </w:p>
        </w:tc>
        <w:tc>
          <w:tcPr>
            <w:tcW w:w="1581" w:type="dxa"/>
            <w:shd w:val="clear" w:color="auto" w:fill="auto"/>
            <w:noWrap/>
            <w:vAlign w:val="center"/>
            <w:hideMark/>
          </w:tcPr>
          <w:p w14:paraId="0D76C6D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56,2908000000</w:t>
            </w:r>
          </w:p>
        </w:tc>
        <w:tc>
          <w:tcPr>
            <w:tcW w:w="1701" w:type="dxa"/>
            <w:shd w:val="clear" w:color="auto" w:fill="auto"/>
            <w:noWrap/>
            <w:vAlign w:val="center"/>
            <w:hideMark/>
          </w:tcPr>
          <w:p w14:paraId="20B7B89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20,8895000000</w:t>
            </w:r>
          </w:p>
        </w:tc>
      </w:tr>
      <w:tr w:rsidR="002C1B75" w:rsidRPr="002C1B75" w14:paraId="4B7C9997" w14:textId="77777777" w:rsidTr="003434D8">
        <w:trPr>
          <w:trHeight w:val="300"/>
        </w:trPr>
        <w:tc>
          <w:tcPr>
            <w:tcW w:w="1017" w:type="dxa"/>
            <w:shd w:val="clear" w:color="auto" w:fill="auto"/>
            <w:noWrap/>
            <w:vAlign w:val="center"/>
            <w:hideMark/>
          </w:tcPr>
          <w:p w14:paraId="35C25E7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265</w:t>
            </w:r>
          </w:p>
        </w:tc>
        <w:tc>
          <w:tcPr>
            <w:tcW w:w="1581" w:type="dxa"/>
            <w:shd w:val="clear" w:color="auto" w:fill="auto"/>
            <w:noWrap/>
            <w:vAlign w:val="center"/>
            <w:hideMark/>
          </w:tcPr>
          <w:p w14:paraId="7CAF3E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56,2912000000</w:t>
            </w:r>
          </w:p>
        </w:tc>
        <w:tc>
          <w:tcPr>
            <w:tcW w:w="1701" w:type="dxa"/>
            <w:shd w:val="clear" w:color="auto" w:fill="auto"/>
            <w:noWrap/>
            <w:vAlign w:val="center"/>
            <w:hideMark/>
          </w:tcPr>
          <w:p w14:paraId="6A0E8E7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20,9056000000</w:t>
            </w:r>
          </w:p>
        </w:tc>
      </w:tr>
      <w:tr w:rsidR="002C1B75" w:rsidRPr="002C1B75" w14:paraId="5087E89F" w14:textId="77777777" w:rsidTr="003434D8">
        <w:trPr>
          <w:trHeight w:val="300"/>
        </w:trPr>
        <w:tc>
          <w:tcPr>
            <w:tcW w:w="1017" w:type="dxa"/>
            <w:shd w:val="clear" w:color="auto" w:fill="auto"/>
            <w:noWrap/>
            <w:vAlign w:val="center"/>
            <w:hideMark/>
          </w:tcPr>
          <w:p w14:paraId="061D035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266</w:t>
            </w:r>
          </w:p>
        </w:tc>
        <w:tc>
          <w:tcPr>
            <w:tcW w:w="1581" w:type="dxa"/>
            <w:shd w:val="clear" w:color="auto" w:fill="auto"/>
            <w:noWrap/>
            <w:vAlign w:val="center"/>
            <w:hideMark/>
          </w:tcPr>
          <w:p w14:paraId="2215A6A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56,2916000000</w:t>
            </w:r>
          </w:p>
        </w:tc>
        <w:tc>
          <w:tcPr>
            <w:tcW w:w="1701" w:type="dxa"/>
            <w:shd w:val="clear" w:color="auto" w:fill="auto"/>
            <w:noWrap/>
            <w:vAlign w:val="center"/>
            <w:hideMark/>
          </w:tcPr>
          <w:p w14:paraId="33A809A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20,9217000000</w:t>
            </w:r>
          </w:p>
        </w:tc>
      </w:tr>
      <w:tr w:rsidR="002C1B75" w:rsidRPr="002C1B75" w14:paraId="4C0FF0B2" w14:textId="77777777" w:rsidTr="003434D8">
        <w:trPr>
          <w:trHeight w:val="300"/>
        </w:trPr>
        <w:tc>
          <w:tcPr>
            <w:tcW w:w="1017" w:type="dxa"/>
            <w:shd w:val="clear" w:color="auto" w:fill="auto"/>
            <w:noWrap/>
            <w:vAlign w:val="center"/>
            <w:hideMark/>
          </w:tcPr>
          <w:p w14:paraId="08F3ED2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267</w:t>
            </w:r>
          </w:p>
        </w:tc>
        <w:tc>
          <w:tcPr>
            <w:tcW w:w="1581" w:type="dxa"/>
            <w:shd w:val="clear" w:color="auto" w:fill="auto"/>
            <w:noWrap/>
            <w:vAlign w:val="center"/>
            <w:hideMark/>
          </w:tcPr>
          <w:p w14:paraId="10DD153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56,2920000000</w:t>
            </w:r>
          </w:p>
        </w:tc>
        <w:tc>
          <w:tcPr>
            <w:tcW w:w="1701" w:type="dxa"/>
            <w:shd w:val="clear" w:color="auto" w:fill="auto"/>
            <w:noWrap/>
            <w:vAlign w:val="center"/>
            <w:hideMark/>
          </w:tcPr>
          <w:p w14:paraId="0C84572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20,9379000000</w:t>
            </w:r>
          </w:p>
        </w:tc>
      </w:tr>
      <w:tr w:rsidR="002C1B75" w:rsidRPr="002C1B75" w14:paraId="33D284BB" w14:textId="77777777" w:rsidTr="003434D8">
        <w:trPr>
          <w:trHeight w:val="300"/>
        </w:trPr>
        <w:tc>
          <w:tcPr>
            <w:tcW w:w="1017" w:type="dxa"/>
            <w:shd w:val="clear" w:color="auto" w:fill="auto"/>
            <w:noWrap/>
            <w:vAlign w:val="center"/>
            <w:hideMark/>
          </w:tcPr>
          <w:p w14:paraId="1A91B6B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268</w:t>
            </w:r>
          </w:p>
        </w:tc>
        <w:tc>
          <w:tcPr>
            <w:tcW w:w="1581" w:type="dxa"/>
            <w:shd w:val="clear" w:color="auto" w:fill="auto"/>
            <w:noWrap/>
            <w:vAlign w:val="center"/>
            <w:hideMark/>
          </w:tcPr>
          <w:p w14:paraId="631BE42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56,2924000000</w:t>
            </w:r>
          </w:p>
        </w:tc>
        <w:tc>
          <w:tcPr>
            <w:tcW w:w="1701" w:type="dxa"/>
            <w:shd w:val="clear" w:color="auto" w:fill="auto"/>
            <w:noWrap/>
            <w:vAlign w:val="center"/>
            <w:hideMark/>
          </w:tcPr>
          <w:p w14:paraId="400C52D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20,9540000000</w:t>
            </w:r>
          </w:p>
        </w:tc>
      </w:tr>
      <w:tr w:rsidR="002C1B75" w:rsidRPr="002C1B75" w14:paraId="49E4FBC2" w14:textId="77777777" w:rsidTr="003434D8">
        <w:trPr>
          <w:trHeight w:val="300"/>
        </w:trPr>
        <w:tc>
          <w:tcPr>
            <w:tcW w:w="1017" w:type="dxa"/>
            <w:shd w:val="clear" w:color="auto" w:fill="auto"/>
            <w:noWrap/>
            <w:vAlign w:val="center"/>
            <w:hideMark/>
          </w:tcPr>
          <w:p w14:paraId="2E3ABB1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269</w:t>
            </w:r>
          </w:p>
        </w:tc>
        <w:tc>
          <w:tcPr>
            <w:tcW w:w="1581" w:type="dxa"/>
            <w:shd w:val="clear" w:color="auto" w:fill="auto"/>
            <w:noWrap/>
            <w:vAlign w:val="center"/>
            <w:hideMark/>
          </w:tcPr>
          <w:p w14:paraId="1E296F2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56,2955000000</w:t>
            </w:r>
          </w:p>
        </w:tc>
        <w:tc>
          <w:tcPr>
            <w:tcW w:w="1701" w:type="dxa"/>
            <w:shd w:val="clear" w:color="auto" w:fill="auto"/>
            <w:noWrap/>
            <w:vAlign w:val="center"/>
            <w:hideMark/>
          </w:tcPr>
          <w:p w14:paraId="3699EB4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20,8972000000</w:t>
            </w:r>
          </w:p>
        </w:tc>
      </w:tr>
      <w:tr w:rsidR="002C1B75" w:rsidRPr="002C1B75" w14:paraId="6DFB4AD1" w14:textId="77777777" w:rsidTr="003434D8">
        <w:trPr>
          <w:trHeight w:val="300"/>
        </w:trPr>
        <w:tc>
          <w:tcPr>
            <w:tcW w:w="1017" w:type="dxa"/>
            <w:shd w:val="clear" w:color="auto" w:fill="auto"/>
            <w:noWrap/>
            <w:vAlign w:val="center"/>
            <w:hideMark/>
          </w:tcPr>
          <w:p w14:paraId="709B14F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270</w:t>
            </w:r>
          </w:p>
        </w:tc>
        <w:tc>
          <w:tcPr>
            <w:tcW w:w="1581" w:type="dxa"/>
            <w:shd w:val="clear" w:color="auto" w:fill="auto"/>
            <w:noWrap/>
            <w:vAlign w:val="center"/>
            <w:hideMark/>
          </w:tcPr>
          <w:p w14:paraId="087F6F1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56,2961000000</w:t>
            </w:r>
          </w:p>
        </w:tc>
        <w:tc>
          <w:tcPr>
            <w:tcW w:w="1701" w:type="dxa"/>
            <w:shd w:val="clear" w:color="auto" w:fill="auto"/>
            <w:noWrap/>
            <w:vAlign w:val="center"/>
            <w:hideMark/>
          </w:tcPr>
          <w:p w14:paraId="1BD5A3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20,9214000000</w:t>
            </w:r>
          </w:p>
        </w:tc>
      </w:tr>
      <w:tr w:rsidR="002C1B75" w:rsidRPr="002C1B75" w14:paraId="600FAC62" w14:textId="77777777" w:rsidTr="003434D8">
        <w:trPr>
          <w:trHeight w:val="300"/>
        </w:trPr>
        <w:tc>
          <w:tcPr>
            <w:tcW w:w="1017" w:type="dxa"/>
            <w:shd w:val="clear" w:color="auto" w:fill="auto"/>
            <w:noWrap/>
            <w:vAlign w:val="center"/>
            <w:hideMark/>
          </w:tcPr>
          <w:p w14:paraId="5C721A5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271</w:t>
            </w:r>
          </w:p>
        </w:tc>
        <w:tc>
          <w:tcPr>
            <w:tcW w:w="1581" w:type="dxa"/>
            <w:shd w:val="clear" w:color="auto" w:fill="auto"/>
            <w:noWrap/>
            <w:vAlign w:val="center"/>
            <w:hideMark/>
          </w:tcPr>
          <w:p w14:paraId="2069D43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56,2965000000</w:t>
            </w:r>
          </w:p>
        </w:tc>
        <w:tc>
          <w:tcPr>
            <w:tcW w:w="1701" w:type="dxa"/>
            <w:shd w:val="clear" w:color="auto" w:fill="auto"/>
            <w:noWrap/>
            <w:vAlign w:val="center"/>
            <w:hideMark/>
          </w:tcPr>
          <w:p w14:paraId="16FF6D4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20,9375000000</w:t>
            </w:r>
          </w:p>
        </w:tc>
      </w:tr>
      <w:tr w:rsidR="002C1B75" w:rsidRPr="002C1B75" w14:paraId="24E905B9" w14:textId="77777777" w:rsidTr="003434D8">
        <w:trPr>
          <w:trHeight w:val="300"/>
        </w:trPr>
        <w:tc>
          <w:tcPr>
            <w:tcW w:w="1017" w:type="dxa"/>
            <w:shd w:val="clear" w:color="auto" w:fill="auto"/>
            <w:noWrap/>
            <w:vAlign w:val="center"/>
            <w:hideMark/>
          </w:tcPr>
          <w:p w14:paraId="54550DE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272</w:t>
            </w:r>
          </w:p>
        </w:tc>
        <w:tc>
          <w:tcPr>
            <w:tcW w:w="1581" w:type="dxa"/>
            <w:shd w:val="clear" w:color="auto" w:fill="auto"/>
            <w:noWrap/>
            <w:vAlign w:val="center"/>
            <w:hideMark/>
          </w:tcPr>
          <w:p w14:paraId="5E03631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56,2969000000</w:t>
            </w:r>
          </w:p>
        </w:tc>
        <w:tc>
          <w:tcPr>
            <w:tcW w:w="1701" w:type="dxa"/>
            <w:shd w:val="clear" w:color="auto" w:fill="auto"/>
            <w:noWrap/>
            <w:vAlign w:val="center"/>
            <w:hideMark/>
          </w:tcPr>
          <w:p w14:paraId="42FDFD3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20,9536000000</w:t>
            </w:r>
          </w:p>
        </w:tc>
      </w:tr>
      <w:tr w:rsidR="002C1B75" w:rsidRPr="002C1B75" w14:paraId="7502D2FC" w14:textId="77777777" w:rsidTr="003434D8">
        <w:trPr>
          <w:trHeight w:val="300"/>
        </w:trPr>
        <w:tc>
          <w:tcPr>
            <w:tcW w:w="1017" w:type="dxa"/>
            <w:shd w:val="clear" w:color="auto" w:fill="auto"/>
            <w:noWrap/>
            <w:vAlign w:val="center"/>
            <w:hideMark/>
          </w:tcPr>
          <w:p w14:paraId="1A8D47A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273</w:t>
            </w:r>
          </w:p>
        </w:tc>
        <w:tc>
          <w:tcPr>
            <w:tcW w:w="1581" w:type="dxa"/>
            <w:shd w:val="clear" w:color="auto" w:fill="auto"/>
            <w:noWrap/>
            <w:vAlign w:val="center"/>
            <w:hideMark/>
          </w:tcPr>
          <w:p w14:paraId="3902830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56,2971000000</w:t>
            </w:r>
          </w:p>
        </w:tc>
        <w:tc>
          <w:tcPr>
            <w:tcW w:w="1701" w:type="dxa"/>
            <w:shd w:val="clear" w:color="auto" w:fill="auto"/>
            <w:noWrap/>
            <w:vAlign w:val="center"/>
            <w:hideMark/>
          </w:tcPr>
          <w:p w14:paraId="306A31B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20,9617000000</w:t>
            </w:r>
          </w:p>
        </w:tc>
      </w:tr>
      <w:tr w:rsidR="002C1B75" w:rsidRPr="002C1B75" w14:paraId="7B341488" w14:textId="77777777" w:rsidTr="003434D8">
        <w:trPr>
          <w:trHeight w:val="300"/>
        </w:trPr>
        <w:tc>
          <w:tcPr>
            <w:tcW w:w="1017" w:type="dxa"/>
            <w:shd w:val="clear" w:color="auto" w:fill="auto"/>
            <w:noWrap/>
            <w:vAlign w:val="center"/>
            <w:hideMark/>
          </w:tcPr>
          <w:p w14:paraId="0864F7A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274</w:t>
            </w:r>
          </w:p>
        </w:tc>
        <w:tc>
          <w:tcPr>
            <w:tcW w:w="1581" w:type="dxa"/>
            <w:shd w:val="clear" w:color="auto" w:fill="auto"/>
            <w:noWrap/>
            <w:vAlign w:val="center"/>
            <w:hideMark/>
          </w:tcPr>
          <w:p w14:paraId="247D569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56,3002000000</w:t>
            </w:r>
          </w:p>
        </w:tc>
        <w:tc>
          <w:tcPr>
            <w:tcW w:w="1701" w:type="dxa"/>
            <w:shd w:val="clear" w:color="auto" w:fill="auto"/>
            <w:noWrap/>
            <w:vAlign w:val="center"/>
            <w:hideMark/>
          </w:tcPr>
          <w:p w14:paraId="776F12E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20,9049000000</w:t>
            </w:r>
          </w:p>
        </w:tc>
      </w:tr>
      <w:tr w:rsidR="002C1B75" w:rsidRPr="002C1B75" w14:paraId="4BFB03EF" w14:textId="77777777" w:rsidTr="003434D8">
        <w:trPr>
          <w:trHeight w:val="300"/>
        </w:trPr>
        <w:tc>
          <w:tcPr>
            <w:tcW w:w="1017" w:type="dxa"/>
            <w:shd w:val="clear" w:color="auto" w:fill="auto"/>
            <w:noWrap/>
            <w:vAlign w:val="center"/>
            <w:hideMark/>
          </w:tcPr>
          <w:p w14:paraId="18049AA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275</w:t>
            </w:r>
          </w:p>
        </w:tc>
        <w:tc>
          <w:tcPr>
            <w:tcW w:w="1581" w:type="dxa"/>
            <w:shd w:val="clear" w:color="auto" w:fill="auto"/>
            <w:noWrap/>
            <w:vAlign w:val="center"/>
            <w:hideMark/>
          </w:tcPr>
          <w:p w14:paraId="03AE764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56,3006000000</w:t>
            </w:r>
          </w:p>
        </w:tc>
        <w:tc>
          <w:tcPr>
            <w:tcW w:w="1701" w:type="dxa"/>
            <w:shd w:val="clear" w:color="auto" w:fill="auto"/>
            <w:noWrap/>
            <w:vAlign w:val="center"/>
            <w:hideMark/>
          </w:tcPr>
          <w:p w14:paraId="56FD3C3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20,9210000000</w:t>
            </w:r>
          </w:p>
        </w:tc>
      </w:tr>
      <w:tr w:rsidR="002C1B75" w:rsidRPr="002C1B75" w14:paraId="3793E888" w14:textId="77777777" w:rsidTr="003434D8">
        <w:trPr>
          <w:trHeight w:val="300"/>
        </w:trPr>
        <w:tc>
          <w:tcPr>
            <w:tcW w:w="1017" w:type="dxa"/>
            <w:shd w:val="clear" w:color="auto" w:fill="auto"/>
            <w:noWrap/>
            <w:vAlign w:val="center"/>
            <w:hideMark/>
          </w:tcPr>
          <w:p w14:paraId="77D2C36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276</w:t>
            </w:r>
          </w:p>
        </w:tc>
        <w:tc>
          <w:tcPr>
            <w:tcW w:w="1581" w:type="dxa"/>
            <w:shd w:val="clear" w:color="auto" w:fill="auto"/>
            <w:noWrap/>
            <w:vAlign w:val="center"/>
            <w:hideMark/>
          </w:tcPr>
          <w:p w14:paraId="6B9E857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56,3008000000</w:t>
            </w:r>
          </w:p>
        </w:tc>
        <w:tc>
          <w:tcPr>
            <w:tcW w:w="1701" w:type="dxa"/>
            <w:shd w:val="clear" w:color="auto" w:fill="auto"/>
            <w:noWrap/>
            <w:vAlign w:val="center"/>
            <w:hideMark/>
          </w:tcPr>
          <w:p w14:paraId="3B72A0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20,9291000000</w:t>
            </w:r>
          </w:p>
        </w:tc>
      </w:tr>
      <w:tr w:rsidR="002C1B75" w:rsidRPr="002C1B75" w14:paraId="546D29DB" w14:textId="77777777" w:rsidTr="003434D8">
        <w:trPr>
          <w:trHeight w:val="300"/>
        </w:trPr>
        <w:tc>
          <w:tcPr>
            <w:tcW w:w="1017" w:type="dxa"/>
            <w:shd w:val="clear" w:color="auto" w:fill="auto"/>
            <w:noWrap/>
            <w:vAlign w:val="center"/>
            <w:hideMark/>
          </w:tcPr>
          <w:p w14:paraId="404C73B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277</w:t>
            </w:r>
          </w:p>
        </w:tc>
        <w:tc>
          <w:tcPr>
            <w:tcW w:w="1581" w:type="dxa"/>
            <w:shd w:val="clear" w:color="auto" w:fill="auto"/>
            <w:noWrap/>
            <w:vAlign w:val="center"/>
            <w:hideMark/>
          </w:tcPr>
          <w:p w14:paraId="5000D45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56,3010000000</w:t>
            </w:r>
          </w:p>
        </w:tc>
        <w:tc>
          <w:tcPr>
            <w:tcW w:w="1701" w:type="dxa"/>
            <w:shd w:val="clear" w:color="auto" w:fill="auto"/>
            <w:noWrap/>
            <w:vAlign w:val="center"/>
            <w:hideMark/>
          </w:tcPr>
          <w:p w14:paraId="4ADE7CF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20,9371000000</w:t>
            </w:r>
          </w:p>
        </w:tc>
      </w:tr>
      <w:tr w:rsidR="002C1B75" w:rsidRPr="002C1B75" w14:paraId="418D6F5D" w14:textId="77777777" w:rsidTr="003434D8">
        <w:trPr>
          <w:trHeight w:val="300"/>
        </w:trPr>
        <w:tc>
          <w:tcPr>
            <w:tcW w:w="1017" w:type="dxa"/>
            <w:shd w:val="clear" w:color="auto" w:fill="auto"/>
            <w:noWrap/>
            <w:vAlign w:val="center"/>
            <w:hideMark/>
          </w:tcPr>
          <w:p w14:paraId="7AEBA8B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278</w:t>
            </w:r>
          </w:p>
        </w:tc>
        <w:tc>
          <w:tcPr>
            <w:tcW w:w="1581" w:type="dxa"/>
            <w:shd w:val="clear" w:color="auto" w:fill="auto"/>
            <w:noWrap/>
            <w:vAlign w:val="center"/>
            <w:hideMark/>
          </w:tcPr>
          <w:p w14:paraId="3DB5A0B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56,3012000000</w:t>
            </w:r>
          </w:p>
        </w:tc>
        <w:tc>
          <w:tcPr>
            <w:tcW w:w="1701" w:type="dxa"/>
            <w:shd w:val="clear" w:color="auto" w:fill="auto"/>
            <w:noWrap/>
            <w:vAlign w:val="center"/>
            <w:hideMark/>
          </w:tcPr>
          <w:p w14:paraId="7BE2A97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20,9452000000</w:t>
            </w:r>
          </w:p>
        </w:tc>
      </w:tr>
      <w:tr w:rsidR="002C1B75" w:rsidRPr="002C1B75" w14:paraId="43B7EB18" w14:textId="77777777" w:rsidTr="003434D8">
        <w:trPr>
          <w:trHeight w:val="300"/>
        </w:trPr>
        <w:tc>
          <w:tcPr>
            <w:tcW w:w="1017" w:type="dxa"/>
            <w:shd w:val="clear" w:color="auto" w:fill="auto"/>
            <w:noWrap/>
            <w:vAlign w:val="center"/>
            <w:hideMark/>
          </w:tcPr>
          <w:p w14:paraId="69F610E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279</w:t>
            </w:r>
          </w:p>
        </w:tc>
        <w:tc>
          <w:tcPr>
            <w:tcW w:w="1581" w:type="dxa"/>
            <w:shd w:val="clear" w:color="auto" w:fill="auto"/>
            <w:noWrap/>
            <w:vAlign w:val="center"/>
            <w:hideMark/>
          </w:tcPr>
          <w:p w14:paraId="1FF48BF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56,3014000000</w:t>
            </w:r>
          </w:p>
        </w:tc>
        <w:tc>
          <w:tcPr>
            <w:tcW w:w="1701" w:type="dxa"/>
            <w:shd w:val="clear" w:color="auto" w:fill="auto"/>
            <w:noWrap/>
            <w:vAlign w:val="center"/>
            <w:hideMark/>
          </w:tcPr>
          <w:p w14:paraId="03AA9F8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20,9533000000</w:t>
            </w:r>
          </w:p>
        </w:tc>
      </w:tr>
      <w:tr w:rsidR="002C1B75" w:rsidRPr="002C1B75" w14:paraId="30689D88" w14:textId="77777777" w:rsidTr="003434D8">
        <w:trPr>
          <w:trHeight w:val="300"/>
        </w:trPr>
        <w:tc>
          <w:tcPr>
            <w:tcW w:w="1017" w:type="dxa"/>
            <w:shd w:val="clear" w:color="auto" w:fill="auto"/>
            <w:noWrap/>
            <w:vAlign w:val="center"/>
            <w:hideMark/>
          </w:tcPr>
          <w:p w14:paraId="01C2CFC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280</w:t>
            </w:r>
          </w:p>
        </w:tc>
        <w:tc>
          <w:tcPr>
            <w:tcW w:w="1581" w:type="dxa"/>
            <w:shd w:val="clear" w:color="auto" w:fill="auto"/>
            <w:noWrap/>
            <w:vAlign w:val="center"/>
            <w:hideMark/>
          </w:tcPr>
          <w:p w14:paraId="29A92FB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56,3051000000</w:t>
            </w:r>
          </w:p>
        </w:tc>
        <w:tc>
          <w:tcPr>
            <w:tcW w:w="1701" w:type="dxa"/>
            <w:shd w:val="clear" w:color="auto" w:fill="auto"/>
            <w:noWrap/>
            <w:vAlign w:val="center"/>
            <w:hideMark/>
          </w:tcPr>
          <w:p w14:paraId="5A98BBC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20,9207000000</w:t>
            </w:r>
          </w:p>
        </w:tc>
      </w:tr>
      <w:tr w:rsidR="002C1B75" w:rsidRPr="002C1B75" w14:paraId="35808F44" w14:textId="77777777" w:rsidTr="003434D8">
        <w:trPr>
          <w:trHeight w:val="300"/>
        </w:trPr>
        <w:tc>
          <w:tcPr>
            <w:tcW w:w="1017" w:type="dxa"/>
            <w:shd w:val="clear" w:color="auto" w:fill="auto"/>
            <w:noWrap/>
            <w:vAlign w:val="center"/>
            <w:hideMark/>
          </w:tcPr>
          <w:p w14:paraId="387034E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281</w:t>
            </w:r>
          </w:p>
        </w:tc>
        <w:tc>
          <w:tcPr>
            <w:tcW w:w="1581" w:type="dxa"/>
            <w:shd w:val="clear" w:color="auto" w:fill="auto"/>
            <w:noWrap/>
            <w:vAlign w:val="center"/>
            <w:hideMark/>
          </w:tcPr>
          <w:p w14:paraId="43A9B11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56,3053000000</w:t>
            </w:r>
          </w:p>
        </w:tc>
        <w:tc>
          <w:tcPr>
            <w:tcW w:w="1701" w:type="dxa"/>
            <w:shd w:val="clear" w:color="auto" w:fill="auto"/>
            <w:noWrap/>
            <w:vAlign w:val="center"/>
            <w:hideMark/>
          </w:tcPr>
          <w:p w14:paraId="5FFAD9C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20,9287000000</w:t>
            </w:r>
          </w:p>
        </w:tc>
      </w:tr>
      <w:tr w:rsidR="002C1B75" w:rsidRPr="002C1B75" w14:paraId="3B27BE57" w14:textId="77777777" w:rsidTr="003434D8">
        <w:trPr>
          <w:trHeight w:val="300"/>
        </w:trPr>
        <w:tc>
          <w:tcPr>
            <w:tcW w:w="1017" w:type="dxa"/>
            <w:shd w:val="clear" w:color="auto" w:fill="auto"/>
            <w:noWrap/>
            <w:vAlign w:val="center"/>
            <w:hideMark/>
          </w:tcPr>
          <w:p w14:paraId="2004E87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282</w:t>
            </w:r>
          </w:p>
        </w:tc>
        <w:tc>
          <w:tcPr>
            <w:tcW w:w="1581" w:type="dxa"/>
            <w:shd w:val="clear" w:color="auto" w:fill="auto"/>
            <w:noWrap/>
            <w:vAlign w:val="center"/>
            <w:hideMark/>
          </w:tcPr>
          <w:p w14:paraId="7757D3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56,3055000000</w:t>
            </w:r>
          </w:p>
        </w:tc>
        <w:tc>
          <w:tcPr>
            <w:tcW w:w="1701" w:type="dxa"/>
            <w:shd w:val="clear" w:color="auto" w:fill="auto"/>
            <w:noWrap/>
            <w:vAlign w:val="center"/>
            <w:hideMark/>
          </w:tcPr>
          <w:p w14:paraId="7F5A02B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20,9368000000</w:t>
            </w:r>
          </w:p>
        </w:tc>
      </w:tr>
      <w:tr w:rsidR="002C1B75" w:rsidRPr="002C1B75" w14:paraId="2C341F5D" w14:textId="77777777" w:rsidTr="003434D8">
        <w:trPr>
          <w:trHeight w:val="300"/>
        </w:trPr>
        <w:tc>
          <w:tcPr>
            <w:tcW w:w="1017" w:type="dxa"/>
            <w:shd w:val="clear" w:color="auto" w:fill="auto"/>
            <w:noWrap/>
            <w:vAlign w:val="center"/>
            <w:hideMark/>
          </w:tcPr>
          <w:p w14:paraId="7EBDD39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283</w:t>
            </w:r>
          </w:p>
        </w:tc>
        <w:tc>
          <w:tcPr>
            <w:tcW w:w="1581" w:type="dxa"/>
            <w:shd w:val="clear" w:color="auto" w:fill="auto"/>
            <w:noWrap/>
            <w:vAlign w:val="center"/>
            <w:hideMark/>
          </w:tcPr>
          <w:p w14:paraId="536A31D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56,3057000000</w:t>
            </w:r>
          </w:p>
        </w:tc>
        <w:tc>
          <w:tcPr>
            <w:tcW w:w="1701" w:type="dxa"/>
            <w:shd w:val="clear" w:color="auto" w:fill="auto"/>
            <w:noWrap/>
            <w:vAlign w:val="center"/>
            <w:hideMark/>
          </w:tcPr>
          <w:p w14:paraId="2C07397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20,9449000000</w:t>
            </w:r>
          </w:p>
        </w:tc>
      </w:tr>
      <w:tr w:rsidR="002C1B75" w:rsidRPr="002C1B75" w14:paraId="4879CA06" w14:textId="77777777" w:rsidTr="003434D8">
        <w:trPr>
          <w:trHeight w:val="300"/>
        </w:trPr>
        <w:tc>
          <w:tcPr>
            <w:tcW w:w="1017" w:type="dxa"/>
            <w:shd w:val="clear" w:color="auto" w:fill="auto"/>
            <w:noWrap/>
            <w:vAlign w:val="center"/>
            <w:hideMark/>
          </w:tcPr>
          <w:p w14:paraId="66A3EEC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284</w:t>
            </w:r>
          </w:p>
        </w:tc>
        <w:tc>
          <w:tcPr>
            <w:tcW w:w="1581" w:type="dxa"/>
            <w:shd w:val="clear" w:color="auto" w:fill="auto"/>
            <w:noWrap/>
            <w:vAlign w:val="center"/>
            <w:hideMark/>
          </w:tcPr>
          <w:p w14:paraId="3A0D1B4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56,3059000000</w:t>
            </w:r>
          </w:p>
        </w:tc>
        <w:tc>
          <w:tcPr>
            <w:tcW w:w="1701" w:type="dxa"/>
            <w:shd w:val="clear" w:color="auto" w:fill="auto"/>
            <w:noWrap/>
            <w:vAlign w:val="center"/>
            <w:hideMark/>
          </w:tcPr>
          <w:p w14:paraId="23DBF60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20,9529000000</w:t>
            </w:r>
          </w:p>
        </w:tc>
      </w:tr>
      <w:tr w:rsidR="002C1B75" w:rsidRPr="002C1B75" w14:paraId="22EBD623" w14:textId="77777777" w:rsidTr="003434D8">
        <w:trPr>
          <w:trHeight w:val="300"/>
        </w:trPr>
        <w:tc>
          <w:tcPr>
            <w:tcW w:w="1017" w:type="dxa"/>
            <w:shd w:val="clear" w:color="auto" w:fill="auto"/>
            <w:noWrap/>
            <w:vAlign w:val="center"/>
            <w:hideMark/>
          </w:tcPr>
          <w:p w14:paraId="0348287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285</w:t>
            </w:r>
          </w:p>
        </w:tc>
        <w:tc>
          <w:tcPr>
            <w:tcW w:w="1581" w:type="dxa"/>
            <w:shd w:val="clear" w:color="auto" w:fill="auto"/>
            <w:noWrap/>
            <w:vAlign w:val="center"/>
            <w:hideMark/>
          </w:tcPr>
          <w:p w14:paraId="0245205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56,3093000000</w:t>
            </w:r>
          </w:p>
        </w:tc>
        <w:tc>
          <w:tcPr>
            <w:tcW w:w="1701" w:type="dxa"/>
            <w:shd w:val="clear" w:color="auto" w:fill="auto"/>
            <w:noWrap/>
            <w:vAlign w:val="center"/>
            <w:hideMark/>
          </w:tcPr>
          <w:p w14:paraId="30F786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20,9122000000</w:t>
            </w:r>
          </w:p>
        </w:tc>
      </w:tr>
      <w:tr w:rsidR="002C1B75" w:rsidRPr="002C1B75" w14:paraId="71F883FC" w14:textId="77777777" w:rsidTr="003434D8">
        <w:trPr>
          <w:trHeight w:val="300"/>
        </w:trPr>
        <w:tc>
          <w:tcPr>
            <w:tcW w:w="1017" w:type="dxa"/>
            <w:shd w:val="clear" w:color="auto" w:fill="auto"/>
            <w:noWrap/>
            <w:vAlign w:val="center"/>
            <w:hideMark/>
          </w:tcPr>
          <w:p w14:paraId="4C82BBC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286</w:t>
            </w:r>
          </w:p>
        </w:tc>
        <w:tc>
          <w:tcPr>
            <w:tcW w:w="1581" w:type="dxa"/>
            <w:shd w:val="clear" w:color="auto" w:fill="auto"/>
            <w:noWrap/>
            <w:vAlign w:val="center"/>
            <w:hideMark/>
          </w:tcPr>
          <w:p w14:paraId="4E6BA5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56,3097000000</w:t>
            </w:r>
          </w:p>
        </w:tc>
        <w:tc>
          <w:tcPr>
            <w:tcW w:w="1701" w:type="dxa"/>
            <w:shd w:val="clear" w:color="auto" w:fill="auto"/>
            <w:noWrap/>
            <w:vAlign w:val="center"/>
            <w:hideMark/>
          </w:tcPr>
          <w:p w14:paraId="12B62D6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20,9284000000</w:t>
            </w:r>
          </w:p>
        </w:tc>
      </w:tr>
      <w:tr w:rsidR="002C1B75" w:rsidRPr="002C1B75" w14:paraId="3592474A" w14:textId="77777777" w:rsidTr="003434D8">
        <w:trPr>
          <w:trHeight w:val="300"/>
        </w:trPr>
        <w:tc>
          <w:tcPr>
            <w:tcW w:w="1017" w:type="dxa"/>
            <w:shd w:val="clear" w:color="auto" w:fill="auto"/>
            <w:noWrap/>
            <w:vAlign w:val="center"/>
            <w:hideMark/>
          </w:tcPr>
          <w:p w14:paraId="65EC43E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287</w:t>
            </w:r>
          </w:p>
        </w:tc>
        <w:tc>
          <w:tcPr>
            <w:tcW w:w="1581" w:type="dxa"/>
            <w:shd w:val="clear" w:color="auto" w:fill="auto"/>
            <w:noWrap/>
            <w:vAlign w:val="center"/>
            <w:hideMark/>
          </w:tcPr>
          <w:p w14:paraId="33F5910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56,3099000000</w:t>
            </w:r>
          </w:p>
        </w:tc>
        <w:tc>
          <w:tcPr>
            <w:tcW w:w="1701" w:type="dxa"/>
            <w:shd w:val="clear" w:color="auto" w:fill="auto"/>
            <w:noWrap/>
            <w:vAlign w:val="center"/>
            <w:hideMark/>
          </w:tcPr>
          <w:p w14:paraId="6EC924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20,9364000000</w:t>
            </w:r>
          </w:p>
        </w:tc>
      </w:tr>
      <w:tr w:rsidR="002C1B75" w:rsidRPr="002C1B75" w14:paraId="521DAA1F" w14:textId="77777777" w:rsidTr="003434D8">
        <w:trPr>
          <w:trHeight w:val="300"/>
        </w:trPr>
        <w:tc>
          <w:tcPr>
            <w:tcW w:w="1017" w:type="dxa"/>
            <w:shd w:val="clear" w:color="auto" w:fill="auto"/>
            <w:noWrap/>
            <w:vAlign w:val="center"/>
            <w:hideMark/>
          </w:tcPr>
          <w:p w14:paraId="47C5AE6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288</w:t>
            </w:r>
          </w:p>
        </w:tc>
        <w:tc>
          <w:tcPr>
            <w:tcW w:w="1581" w:type="dxa"/>
            <w:shd w:val="clear" w:color="auto" w:fill="auto"/>
            <w:noWrap/>
            <w:vAlign w:val="center"/>
            <w:hideMark/>
          </w:tcPr>
          <w:p w14:paraId="05BFD0E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56,3101000000</w:t>
            </w:r>
          </w:p>
        </w:tc>
        <w:tc>
          <w:tcPr>
            <w:tcW w:w="1701" w:type="dxa"/>
            <w:shd w:val="clear" w:color="auto" w:fill="auto"/>
            <w:noWrap/>
            <w:vAlign w:val="center"/>
            <w:hideMark/>
          </w:tcPr>
          <w:p w14:paraId="2ABDE5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20,9445000000</w:t>
            </w:r>
          </w:p>
        </w:tc>
      </w:tr>
      <w:tr w:rsidR="002C1B75" w:rsidRPr="002C1B75" w14:paraId="0EB06E46" w14:textId="77777777" w:rsidTr="003434D8">
        <w:trPr>
          <w:trHeight w:val="300"/>
        </w:trPr>
        <w:tc>
          <w:tcPr>
            <w:tcW w:w="1017" w:type="dxa"/>
            <w:shd w:val="clear" w:color="auto" w:fill="auto"/>
            <w:noWrap/>
            <w:vAlign w:val="center"/>
            <w:hideMark/>
          </w:tcPr>
          <w:p w14:paraId="5714400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289</w:t>
            </w:r>
          </w:p>
        </w:tc>
        <w:tc>
          <w:tcPr>
            <w:tcW w:w="1581" w:type="dxa"/>
            <w:shd w:val="clear" w:color="auto" w:fill="auto"/>
            <w:noWrap/>
            <w:vAlign w:val="center"/>
            <w:hideMark/>
          </w:tcPr>
          <w:p w14:paraId="3EEA15E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56,3103000000</w:t>
            </w:r>
          </w:p>
        </w:tc>
        <w:tc>
          <w:tcPr>
            <w:tcW w:w="1701" w:type="dxa"/>
            <w:shd w:val="clear" w:color="auto" w:fill="auto"/>
            <w:noWrap/>
            <w:vAlign w:val="center"/>
            <w:hideMark/>
          </w:tcPr>
          <w:p w14:paraId="355811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20,9526000000</w:t>
            </w:r>
          </w:p>
        </w:tc>
      </w:tr>
      <w:tr w:rsidR="002C1B75" w:rsidRPr="002C1B75" w14:paraId="5AD5159D" w14:textId="77777777" w:rsidTr="003434D8">
        <w:trPr>
          <w:trHeight w:val="300"/>
        </w:trPr>
        <w:tc>
          <w:tcPr>
            <w:tcW w:w="1017" w:type="dxa"/>
            <w:shd w:val="clear" w:color="auto" w:fill="auto"/>
            <w:noWrap/>
            <w:vAlign w:val="center"/>
            <w:hideMark/>
          </w:tcPr>
          <w:p w14:paraId="218323C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290</w:t>
            </w:r>
          </w:p>
        </w:tc>
        <w:tc>
          <w:tcPr>
            <w:tcW w:w="1581" w:type="dxa"/>
            <w:shd w:val="clear" w:color="auto" w:fill="auto"/>
            <w:noWrap/>
            <w:vAlign w:val="center"/>
            <w:hideMark/>
          </w:tcPr>
          <w:p w14:paraId="3EFFA96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56,3140000000</w:t>
            </w:r>
          </w:p>
        </w:tc>
        <w:tc>
          <w:tcPr>
            <w:tcW w:w="1701" w:type="dxa"/>
            <w:shd w:val="clear" w:color="auto" w:fill="auto"/>
            <w:noWrap/>
            <w:vAlign w:val="center"/>
            <w:hideMark/>
          </w:tcPr>
          <w:p w14:paraId="7112019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20,9199000000</w:t>
            </w:r>
          </w:p>
        </w:tc>
      </w:tr>
      <w:tr w:rsidR="002C1B75" w:rsidRPr="002C1B75" w14:paraId="64BA3812" w14:textId="77777777" w:rsidTr="003434D8">
        <w:trPr>
          <w:trHeight w:val="300"/>
        </w:trPr>
        <w:tc>
          <w:tcPr>
            <w:tcW w:w="1017" w:type="dxa"/>
            <w:shd w:val="clear" w:color="auto" w:fill="auto"/>
            <w:noWrap/>
            <w:vAlign w:val="center"/>
            <w:hideMark/>
          </w:tcPr>
          <w:p w14:paraId="3BAB14C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291</w:t>
            </w:r>
          </w:p>
        </w:tc>
        <w:tc>
          <w:tcPr>
            <w:tcW w:w="1581" w:type="dxa"/>
            <w:shd w:val="clear" w:color="auto" w:fill="auto"/>
            <w:noWrap/>
            <w:vAlign w:val="center"/>
            <w:hideMark/>
          </w:tcPr>
          <w:p w14:paraId="2D481F7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56,3142000000</w:t>
            </w:r>
          </w:p>
        </w:tc>
        <w:tc>
          <w:tcPr>
            <w:tcW w:w="1701" w:type="dxa"/>
            <w:shd w:val="clear" w:color="auto" w:fill="auto"/>
            <w:noWrap/>
            <w:vAlign w:val="center"/>
            <w:hideMark/>
          </w:tcPr>
          <w:p w14:paraId="42EBA23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20,9280000000</w:t>
            </w:r>
          </w:p>
        </w:tc>
      </w:tr>
      <w:tr w:rsidR="002C1B75" w:rsidRPr="002C1B75" w14:paraId="37F9AD67" w14:textId="77777777" w:rsidTr="003434D8">
        <w:trPr>
          <w:trHeight w:val="300"/>
        </w:trPr>
        <w:tc>
          <w:tcPr>
            <w:tcW w:w="1017" w:type="dxa"/>
            <w:shd w:val="clear" w:color="auto" w:fill="auto"/>
            <w:noWrap/>
            <w:vAlign w:val="center"/>
            <w:hideMark/>
          </w:tcPr>
          <w:p w14:paraId="5705F78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292</w:t>
            </w:r>
          </w:p>
        </w:tc>
        <w:tc>
          <w:tcPr>
            <w:tcW w:w="1581" w:type="dxa"/>
            <w:shd w:val="clear" w:color="auto" w:fill="auto"/>
            <w:noWrap/>
            <w:vAlign w:val="center"/>
            <w:hideMark/>
          </w:tcPr>
          <w:p w14:paraId="1AF70DC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56,3144000000</w:t>
            </w:r>
          </w:p>
        </w:tc>
        <w:tc>
          <w:tcPr>
            <w:tcW w:w="1701" w:type="dxa"/>
            <w:shd w:val="clear" w:color="auto" w:fill="auto"/>
            <w:noWrap/>
            <w:vAlign w:val="center"/>
            <w:hideMark/>
          </w:tcPr>
          <w:p w14:paraId="12D95E0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20,9361000000</w:t>
            </w:r>
          </w:p>
        </w:tc>
      </w:tr>
      <w:tr w:rsidR="002C1B75" w:rsidRPr="002C1B75" w14:paraId="1812D02E" w14:textId="77777777" w:rsidTr="003434D8">
        <w:trPr>
          <w:trHeight w:val="300"/>
        </w:trPr>
        <w:tc>
          <w:tcPr>
            <w:tcW w:w="1017" w:type="dxa"/>
            <w:shd w:val="clear" w:color="auto" w:fill="auto"/>
            <w:noWrap/>
            <w:vAlign w:val="center"/>
            <w:hideMark/>
          </w:tcPr>
          <w:p w14:paraId="007E275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293</w:t>
            </w:r>
          </w:p>
        </w:tc>
        <w:tc>
          <w:tcPr>
            <w:tcW w:w="1581" w:type="dxa"/>
            <w:shd w:val="clear" w:color="auto" w:fill="auto"/>
            <w:noWrap/>
            <w:vAlign w:val="center"/>
            <w:hideMark/>
          </w:tcPr>
          <w:p w14:paraId="02B886D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56,3146000000</w:t>
            </w:r>
          </w:p>
        </w:tc>
        <w:tc>
          <w:tcPr>
            <w:tcW w:w="1701" w:type="dxa"/>
            <w:shd w:val="clear" w:color="auto" w:fill="auto"/>
            <w:noWrap/>
            <w:vAlign w:val="center"/>
            <w:hideMark/>
          </w:tcPr>
          <w:p w14:paraId="7C1A4D4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20,9441000000</w:t>
            </w:r>
          </w:p>
        </w:tc>
      </w:tr>
      <w:tr w:rsidR="002C1B75" w:rsidRPr="002C1B75" w14:paraId="3DE4B6C9" w14:textId="77777777" w:rsidTr="003434D8">
        <w:trPr>
          <w:trHeight w:val="300"/>
        </w:trPr>
        <w:tc>
          <w:tcPr>
            <w:tcW w:w="1017" w:type="dxa"/>
            <w:shd w:val="clear" w:color="auto" w:fill="auto"/>
            <w:noWrap/>
            <w:vAlign w:val="center"/>
            <w:hideMark/>
          </w:tcPr>
          <w:p w14:paraId="24C92EE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294</w:t>
            </w:r>
          </w:p>
        </w:tc>
        <w:tc>
          <w:tcPr>
            <w:tcW w:w="1581" w:type="dxa"/>
            <w:shd w:val="clear" w:color="auto" w:fill="auto"/>
            <w:noWrap/>
            <w:vAlign w:val="center"/>
            <w:hideMark/>
          </w:tcPr>
          <w:p w14:paraId="551A3F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56,3148000000</w:t>
            </w:r>
          </w:p>
        </w:tc>
        <w:tc>
          <w:tcPr>
            <w:tcW w:w="1701" w:type="dxa"/>
            <w:shd w:val="clear" w:color="auto" w:fill="auto"/>
            <w:noWrap/>
            <w:vAlign w:val="center"/>
            <w:hideMark/>
          </w:tcPr>
          <w:p w14:paraId="6B01C4B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20,9522000000</w:t>
            </w:r>
          </w:p>
        </w:tc>
      </w:tr>
      <w:tr w:rsidR="002C1B75" w:rsidRPr="002C1B75" w14:paraId="23F2B4D5" w14:textId="77777777" w:rsidTr="003434D8">
        <w:trPr>
          <w:trHeight w:val="300"/>
        </w:trPr>
        <w:tc>
          <w:tcPr>
            <w:tcW w:w="1017" w:type="dxa"/>
            <w:shd w:val="clear" w:color="auto" w:fill="auto"/>
            <w:noWrap/>
            <w:vAlign w:val="center"/>
            <w:hideMark/>
          </w:tcPr>
          <w:p w14:paraId="0A45254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295</w:t>
            </w:r>
          </w:p>
        </w:tc>
        <w:tc>
          <w:tcPr>
            <w:tcW w:w="1581" w:type="dxa"/>
            <w:shd w:val="clear" w:color="auto" w:fill="auto"/>
            <w:noWrap/>
            <w:vAlign w:val="center"/>
            <w:hideMark/>
          </w:tcPr>
          <w:p w14:paraId="19B2AEC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56,3150000000</w:t>
            </w:r>
          </w:p>
        </w:tc>
        <w:tc>
          <w:tcPr>
            <w:tcW w:w="1701" w:type="dxa"/>
            <w:shd w:val="clear" w:color="auto" w:fill="auto"/>
            <w:noWrap/>
            <w:vAlign w:val="center"/>
            <w:hideMark/>
          </w:tcPr>
          <w:p w14:paraId="76E756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20,9603000000</w:t>
            </w:r>
          </w:p>
        </w:tc>
      </w:tr>
      <w:tr w:rsidR="002C1B75" w:rsidRPr="002C1B75" w14:paraId="796AA2AF" w14:textId="77777777" w:rsidTr="003434D8">
        <w:trPr>
          <w:trHeight w:val="300"/>
        </w:trPr>
        <w:tc>
          <w:tcPr>
            <w:tcW w:w="1017" w:type="dxa"/>
            <w:shd w:val="clear" w:color="auto" w:fill="auto"/>
            <w:noWrap/>
            <w:vAlign w:val="center"/>
            <w:hideMark/>
          </w:tcPr>
          <w:p w14:paraId="3110032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296</w:t>
            </w:r>
          </w:p>
        </w:tc>
        <w:tc>
          <w:tcPr>
            <w:tcW w:w="1581" w:type="dxa"/>
            <w:shd w:val="clear" w:color="auto" w:fill="auto"/>
            <w:noWrap/>
            <w:vAlign w:val="center"/>
            <w:hideMark/>
          </w:tcPr>
          <w:p w14:paraId="4E55DC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56,3185000000</w:t>
            </w:r>
          </w:p>
        </w:tc>
        <w:tc>
          <w:tcPr>
            <w:tcW w:w="1701" w:type="dxa"/>
            <w:shd w:val="clear" w:color="auto" w:fill="auto"/>
            <w:noWrap/>
            <w:vAlign w:val="center"/>
            <w:hideMark/>
          </w:tcPr>
          <w:p w14:paraId="4F01216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20,9196000000</w:t>
            </w:r>
          </w:p>
        </w:tc>
      </w:tr>
      <w:tr w:rsidR="002C1B75" w:rsidRPr="002C1B75" w14:paraId="6C271BF4" w14:textId="77777777" w:rsidTr="003434D8">
        <w:trPr>
          <w:trHeight w:val="300"/>
        </w:trPr>
        <w:tc>
          <w:tcPr>
            <w:tcW w:w="1017" w:type="dxa"/>
            <w:shd w:val="clear" w:color="auto" w:fill="auto"/>
            <w:noWrap/>
            <w:vAlign w:val="center"/>
            <w:hideMark/>
          </w:tcPr>
          <w:p w14:paraId="0AF01DF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297</w:t>
            </w:r>
          </w:p>
        </w:tc>
        <w:tc>
          <w:tcPr>
            <w:tcW w:w="1581" w:type="dxa"/>
            <w:shd w:val="clear" w:color="auto" w:fill="auto"/>
            <w:noWrap/>
            <w:vAlign w:val="center"/>
            <w:hideMark/>
          </w:tcPr>
          <w:p w14:paraId="38BA797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56,3189000000</w:t>
            </w:r>
          </w:p>
        </w:tc>
        <w:tc>
          <w:tcPr>
            <w:tcW w:w="1701" w:type="dxa"/>
            <w:shd w:val="clear" w:color="auto" w:fill="auto"/>
            <w:noWrap/>
            <w:vAlign w:val="center"/>
            <w:hideMark/>
          </w:tcPr>
          <w:p w14:paraId="64D2201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20,9357000000</w:t>
            </w:r>
          </w:p>
        </w:tc>
      </w:tr>
      <w:tr w:rsidR="002C1B75" w:rsidRPr="002C1B75" w14:paraId="73A4D36C" w14:textId="77777777" w:rsidTr="003434D8">
        <w:trPr>
          <w:trHeight w:val="300"/>
        </w:trPr>
        <w:tc>
          <w:tcPr>
            <w:tcW w:w="1017" w:type="dxa"/>
            <w:shd w:val="clear" w:color="auto" w:fill="auto"/>
            <w:noWrap/>
            <w:vAlign w:val="center"/>
            <w:hideMark/>
          </w:tcPr>
          <w:p w14:paraId="33683F8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298</w:t>
            </w:r>
          </w:p>
        </w:tc>
        <w:tc>
          <w:tcPr>
            <w:tcW w:w="1581" w:type="dxa"/>
            <w:shd w:val="clear" w:color="auto" w:fill="auto"/>
            <w:noWrap/>
            <w:vAlign w:val="center"/>
            <w:hideMark/>
          </w:tcPr>
          <w:p w14:paraId="415ACAE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56,3191000000</w:t>
            </w:r>
          </w:p>
        </w:tc>
        <w:tc>
          <w:tcPr>
            <w:tcW w:w="1701" w:type="dxa"/>
            <w:shd w:val="clear" w:color="auto" w:fill="auto"/>
            <w:noWrap/>
            <w:vAlign w:val="center"/>
            <w:hideMark/>
          </w:tcPr>
          <w:p w14:paraId="5325FE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20,9438000000</w:t>
            </w:r>
          </w:p>
        </w:tc>
      </w:tr>
      <w:tr w:rsidR="002C1B75" w:rsidRPr="002C1B75" w14:paraId="6BAF9044" w14:textId="77777777" w:rsidTr="003434D8">
        <w:trPr>
          <w:trHeight w:val="300"/>
        </w:trPr>
        <w:tc>
          <w:tcPr>
            <w:tcW w:w="1017" w:type="dxa"/>
            <w:shd w:val="clear" w:color="auto" w:fill="auto"/>
            <w:noWrap/>
            <w:vAlign w:val="center"/>
            <w:hideMark/>
          </w:tcPr>
          <w:p w14:paraId="154FDE0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299</w:t>
            </w:r>
          </w:p>
        </w:tc>
        <w:tc>
          <w:tcPr>
            <w:tcW w:w="1581" w:type="dxa"/>
            <w:shd w:val="clear" w:color="auto" w:fill="auto"/>
            <w:noWrap/>
            <w:vAlign w:val="center"/>
            <w:hideMark/>
          </w:tcPr>
          <w:p w14:paraId="3404AB4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56,3193000000</w:t>
            </w:r>
          </w:p>
        </w:tc>
        <w:tc>
          <w:tcPr>
            <w:tcW w:w="1701" w:type="dxa"/>
            <w:shd w:val="clear" w:color="auto" w:fill="auto"/>
            <w:noWrap/>
            <w:vAlign w:val="center"/>
            <w:hideMark/>
          </w:tcPr>
          <w:p w14:paraId="322C61C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20,9519000000</w:t>
            </w:r>
          </w:p>
        </w:tc>
      </w:tr>
      <w:tr w:rsidR="002C1B75" w:rsidRPr="002C1B75" w14:paraId="01D88DFB" w14:textId="77777777" w:rsidTr="003434D8">
        <w:trPr>
          <w:trHeight w:val="300"/>
        </w:trPr>
        <w:tc>
          <w:tcPr>
            <w:tcW w:w="1017" w:type="dxa"/>
            <w:shd w:val="clear" w:color="auto" w:fill="auto"/>
            <w:noWrap/>
            <w:vAlign w:val="center"/>
            <w:hideMark/>
          </w:tcPr>
          <w:p w14:paraId="493E686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300</w:t>
            </w:r>
          </w:p>
        </w:tc>
        <w:tc>
          <w:tcPr>
            <w:tcW w:w="1581" w:type="dxa"/>
            <w:shd w:val="clear" w:color="auto" w:fill="auto"/>
            <w:noWrap/>
            <w:vAlign w:val="center"/>
            <w:hideMark/>
          </w:tcPr>
          <w:p w14:paraId="7A38203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56,3230000000</w:t>
            </w:r>
          </w:p>
        </w:tc>
        <w:tc>
          <w:tcPr>
            <w:tcW w:w="1701" w:type="dxa"/>
            <w:shd w:val="clear" w:color="auto" w:fill="auto"/>
            <w:noWrap/>
            <w:vAlign w:val="center"/>
            <w:hideMark/>
          </w:tcPr>
          <w:p w14:paraId="5639C8C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20,9192000000</w:t>
            </w:r>
          </w:p>
        </w:tc>
      </w:tr>
      <w:tr w:rsidR="002C1B75" w:rsidRPr="002C1B75" w14:paraId="71869DB1" w14:textId="77777777" w:rsidTr="003434D8">
        <w:trPr>
          <w:trHeight w:val="300"/>
        </w:trPr>
        <w:tc>
          <w:tcPr>
            <w:tcW w:w="1017" w:type="dxa"/>
            <w:shd w:val="clear" w:color="auto" w:fill="auto"/>
            <w:noWrap/>
            <w:vAlign w:val="center"/>
            <w:hideMark/>
          </w:tcPr>
          <w:p w14:paraId="6BCB8A2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301</w:t>
            </w:r>
          </w:p>
        </w:tc>
        <w:tc>
          <w:tcPr>
            <w:tcW w:w="1581" w:type="dxa"/>
            <w:shd w:val="clear" w:color="auto" w:fill="auto"/>
            <w:noWrap/>
            <w:vAlign w:val="center"/>
            <w:hideMark/>
          </w:tcPr>
          <w:p w14:paraId="7A8109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56,3234000000</w:t>
            </w:r>
          </w:p>
        </w:tc>
        <w:tc>
          <w:tcPr>
            <w:tcW w:w="1701" w:type="dxa"/>
            <w:shd w:val="clear" w:color="auto" w:fill="auto"/>
            <w:noWrap/>
            <w:vAlign w:val="center"/>
            <w:hideMark/>
          </w:tcPr>
          <w:p w14:paraId="434963C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20,9354000000</w:t>
            </w:r>
          </w:p>
        </w:tc>
      </w:tr>
      <w:tr w:rsidR="002C1B75" w:rsidRPr="002C1B75" w14:paraId="29DB414F" w14:textId="77777777" w:rsidTr="003434D8">
        <w:trPr>
          <w:trHeight w:val="300"/>
        </w:trPr>
        <w:tc>
          <w:tcPr>
            <w:tcW w:w="1017" w:type="dxa"/>
            <w:shd w:val="clear" w:color="auto" w:fill="auto"/>
            <w:noWrap/>
            <w:vAlign w:val="center"/>
            <w:hideMark/>
          </w:tcPr>
          <w:p w14:paraId="545C708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302</w:t>
            </w:r>
          </w:p>
        </w:tc>
        <w:tc>
          <w:tcPr>
            <w:tcW w:w="1581" w:type="dxa"/>
            <w:shd w:val="clear" w:color="auto" w:fill="auto"/>
            <w:noWrap/>
            <w:vAlign w:val="center"/>
            <w:hideMark/>
          </w:tcPr>
          <w:p w14:paraId="7956EF1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56,3236000000</w:t>
            </w:r>
          </w:p>
        </w:tc>
        <w:tc>
          <w:tcPr>
            <w:tcW w:w="1701" w:type="dxa"/>
            <w:shd w:val="clear" w:color="auto" w:fill="auto"/>
            <w:noWrap/>
            <w:vAlign w:val="center"/>
            <w:hideMark/>
          </w:tcPr>
          <w:p w14:paraId="171F610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20,9434000000</w:t>
            </w:r>
          </w:p>
        </w:tc>
      </w:tr>
      <w:tr w:rsidR="002C1B75" w:rsidRPr="002C1B75" w14:paraId="2A71F7CB" w14:textId="77777777" w:rsidTr="003434D8">
        <w:trPr>
          <w:trHeight w:val="300"/>
        </w:trPr>
        <w:tc>
          <w:tcPr>
            <w:tcW w:w="1017" w:type="dxa"/>
            <w:shd w:val="clear" w:color="auto" w:fill="auto"/>
            <w:noWrap/>
            <w:vAlign w:val="center"/>
            <w:hideMark/>
          </w:tcPr>
          <w:p w14:paraId="5B654AC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303</w:t>
            </w:r>
          </w:p>
        </w:tc>
        <w:tc>
          <w:tcPr>
            <w:tcW w:w="1581" w:type="dxa"/>
            <w:shd w:val="clear" w:color="auto" w:fill="auto"/>
            <w:noWrap/>
            <w:vAlign w:val="center"/>
            <w:hideMark/>
          </w:tcPr>
          <w:p w14:paraId="57F21D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56,3238000000</w:t>
            </w:r>
          </w:p>
        </w:tc>
        <w:tc>
          <w:tcPr>
            <w:tcW w:w="1701" w:type="dxa"/>
            <w:shd w:val="clear" w:color="auto" w:fill="auto"/>
            <w:noWrap/>
            <w:vAlign w:val="center"/>
            <w:hideMark/>
          </w:tcPr>
          <w:p w14:paraId="7E66024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20,9515000000</w:t>
            </w:r>
          </w:p>
        </w:tc>
      </w:tr>
      <w:tr w:rsidR="002C1B75" w:rsidRPr="002C1B75" w14:paraId="253B3184" w14:textId="77777777" w:rsidTr="003434D8">
        <w:trPr>
          <w:trHeight w:val="300"/>
        </w:trPr>
        <w:tc>
          <w:tcPr>
            <w:tcW w:w="1017" w:type="dxa"/>
            <w:shd w:val="clear" w:color="auto" w:fill="auto"/>
            <w:noWrap/>
            <w:vAlign w:val="center"/>
            <w:hideMark/>
          </w:tcPr>
          <w:p w14:paraId="713C01C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304</w:t>
            </w:r>
          </w:p>
        </w:tc>
        <w:tc>
          <w:tcPr>
            <w:tcW w:w="1581" w:type="dxa"/>
            <w:shd w:val="clear" w:color="auto" w:fill="auto"/>
            <w:noWrap/>
            <w:vAlign w:val="center"/>
            <w:hideMark/>
          </w:tcPr>
          <w:p w14:paraId="261D4A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56,3240000000</w:t>
            </w:r>
          </w:p>
        </w:tc>
        <w:tc>
          <w:tcPr>
            <w:tcW w:w="1701" w:type="dxa"/>
            <w:shd w:val="clear" w:color="auto" w:fill="auto"/>
            <w:noWrap/>
            <w:vAlign w:val="center"/>
            <w:hideMark/>
          </w:tcPr>
          <w:p w14:paraId="4CB05F0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20,9596000000</w:t>
            </w:r>
          </w:p>
        </w:tc>
      </w:tr>
      <w:tr w:rsidR="002C1B75" w:rsidRPr="002C1B75" w14:paraId="3AD1D84B" w14:textId="77777777" w:rsidTr="003434D8">
        <w:trPr>
          <w:trHeight w:val="300"/>
        </w:trPr>
        <w:tc>
          <w:tcPr>
            <w:tcW w:w="1017" w:type="dxa"/>
            <w:shd w:val="clear" w:color="auto" w:fill="auto"/>
            <w:noWrap/>
            <w:vAlign w:val="center"/>
            <w:hideMark/>
          </w:tcPr>
          <w:p w14:paraId="6AE76CD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305</w:t>
            </w:r>
          </w:p>
        </w:tc>
        <w:tc>
          <w:tcPr>
            <w:tcW w:w="1581" w:type="dxa"/>
            <w:shd w:val="clear" w:color="auto" w:fill="auto"/>
            <w:noWrap/>
            <w:vAlign w:val="center"/>
            <w:hideMark/>
          </w:tcPr>
          <w:p w14:paraId="4B4776C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56,3273000000</w:t>
            </w:r>
          </w:p>
        </w:tc>
        <w:tc>
          <w:tcPr>
            <w:tcW w:w="1701" w:type="dxa"/>
            <w:shd w:val="clear" w:color="auto" w:fill="auto"/>
            <w:noWrap/>
            <w:vAlign w:val="center"/>
            <w:hideMark/>
          </w:tcPr>
          <w:p w14:paraId="0FA4A81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20,9108000000</w:t>
            </w:r>
          </w:p>
        </w:tc>
      </w:tr>
      <w:tr w:rsidR="002C1B75" w:rsidRPr="002C1B75" w14:paraId="5305590F" w14:textId="77777777" w:rsidTr="003434D8">
        <w:trPr>
          <w:trHeight w:val="300"/>
        </w:trPr>
        <w:tc>
          <w:tcPr>
            <w:tcW w:w="1017" w:type="dxa"/>
            <w:shd w:val="clear" w:color="auto" w:fill="auto"/>
            <w:noWrap/>
            <w:vAlign w:val="center"/>
            <w:hideMark/>
          </w:tcPr>
          <w:p w14:paraId="1F638FD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306</w:t>
            </w:r>
          </w:p>
        </w:tc>
        <w:tc>
          <w:tcPr>
            <w:tcW w:w="1581" w:type="dxa"/>
            <w:shd w:val="clear" w:color="auto" w:fill="auto"/>
            <w:noWrap/>
            <w:vAlign w:val="center"/>
            <w:hideMark/>
          </w:tcPr>
          <w:p w14:paraId="4991CF5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56,3275000000</w:t>
            </w:r>
          </w:p>
        </w:tc>
        <w:tc>
          <w:tcPr>
            <w:tcW w:w="1701" w:type="dxa"/>
            <w:shd w:val="clear" w:color="auto" w:fill="auto"/>
            <w:noWrap/>
            <w:vAlign w:val="center"/>
            <w:hideMark/>
          </w:tcPr>
          <w:p w14:paraId="79CD460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20,9188000000</w:t>
            </w:r>
          </w:p>
        </w:tc>
      </w:tr>
      <w:tr w:rsidR="002C1B75" w:rsidRPr="002C1B75" w14:paraId="2C7815D9" w14:textId="77777777" w:rsidTr="003434D8">
        <w:trPr>
          <w:trHeight w:val="300"/>
        </w:trPr>
        <w:tc>
          <w:tcPr>
            <w:tcW w:w="1017" w:type="dxa"/>
            <w:shd w:val="clear" w:color="auto" w:fill="auto"/>
            <w:noWrap/>
            <w:vAlign w:val="center"/>
            <w:hideMark/>
          </w:tcPr>
          <w:p w14:paraId="0F36638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307</w:t>
            </w:r>
          </w:p>
        </w:tc>
        <w:tc>
          <w:tcPr>
            <w:tcW w:w="1581" w:type="dxa"/>
            <w:shd w:val="clear" w:color="auto" w:fill="auto"/>
            <w:noWrap/>
            <w:vAlign w:val="center"/>
            <w:hideMark/>
          </w:tcPr>
          <w:p w14:paraId="3493F12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56,3277000000</w:t>
            </w:r>
          </w:p>
        </w:tc>
        <w:tc>
          <w:tcPr>
            <w:tcW w:w="1701" w:type="dxa"/>
            <w:shd w:val="clear" w:color="auto" w:fill="auto"/>
            <w:noWrap/>
            <w:vAlign w:val="center"/>
            <w:hideMark/>
          </w:tcPr>
          <w:p w14:paraId="2A9836B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20,9269000000</w:t>
            </w:r>
          </w:p>
        </w:tc>
      </w:tr>
      <w:tr w:rsidR="002C1B75" w:rsidRPr="002C1B75" w14:paraId="2B9ECAA0" w14:textId="77777777" w:rsidTr="003434D8">
        <w:trPr>
          <w:trHeight w:val="300"/>
        </w:trPr>
        <w:tc>
          <w:tcPr>
            <w:tcW w:w="1017" w:type="dxa"/>
            <w:shd w:val="clear" w:color="auto" w:fill="auto"/>
            <w:noWrap/>
            <w:vAlign w:val="center"/>
            <w:hideMark/>
          </w:tcPr>
          <w:p w14:paraId="15EAF9F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308</w:t>
            </w:r>
          </w:p>
        </w:tc>
        <w:tc>
          <w:tcPr>
            <w:tcW w:w="1581" w:type="dxa"/>
            <w:shd w:val="clear" w:color="auto" w:fill="auto"/>
            <w:noWrap/>
            <w:vAlign w:val="center"/>
            <w:hideMark/>
          </w:tcPr>
          <w:p w14:paraId="7284C4F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56,3279000000</w:t>
            </w:r>
          </w:p>
        </w:tc>
        <w:tc>
          <w:tcPr>
            <w:tcW w:w="1701" w:type="dxa"/>
            <w:shd w:val="clear" w:color="auto" w:fill="auto"/>
            <w:noWrap/>
            <w:vAlign w:val="center"/>
            <w:hideMark/>
          </w:tcPr>
          <w:p w14:paraId="6A85D73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20,9350000000</w:t>
            </w:r>
          </w:p>
        </w:tc>
      </w:tr>
      <w:tr w:rsidR="002C1B75" w:rsidRPr="002C1B75" w14:paraId="4B16BBBA" w14:textId="77777777" w:rsidTr="003434D8">
        <w:trPr>
          <w:trHeight w:val="300"/>
        </w:trPr>
        <w:tc>
          <w:tcPr>
            <w:tcW w:w="1017" w:type="dxa"/>
            <w:shd w:val="clear" w:color="auto" w:fill="auto"/>
            <w:noWrap/>
            <w:vAlign w:val="center"/>
            <w:hideMark/>
          </w:tcPr>
          <w:p w14:paraId="05D02DF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309</w:t>
            </w:r>
          </w:p>
        </w:tc>
        <w:tc>
          <w:tcPr>
            <w:tcW w:w="1581" w:type="dxa"/>
            <w:shd w:val="clear" w:color="auto" w:fill="auto"/>
            <w:noWrap/>
            <w:vAlign w:val="center"/>
            <w:hideMark/>
          </w:tcPr>
          <w:p w14:paraId="1E7F843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56,3281000000</w:t>
            </w:r>
          </w:p>
        </w:tc>
        <w:tc>
          <w:tcPr>
            <w:tcW w:w="1701" w:type="dxa"/>
            <w:shd w:val="clear" w:color="auto" w:fill="auto"/>
            <w:noWrap/>
            <w:vAlign w:val="center"/>
            <w:hideMark/>
          </w:tcPr>
          <w:p w14:paraId="1D0104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20,9431000000</w:t>
            </w:r>
          </w:p>
        </w:tc>
      </w:tr>
      <w:tr w:rsidR="002C1B75" w:rsidRPr="002C1B75" w14:paraId="3F9E8CE5" w14:textId="77777777" w:rsidTr="003434D8">
        <w:trPr>
          <w:trHeight w:val="300"/>
        </w:trPr>
        <w:tc>
          <w:tcPr>
            <w:tcW w:w="1017" w:type="dxa"/>
            <w:shd w:val="clear" w:color="auto" w:fill="auto"/>
            <w:noWrap/>
            <w:vAlign w:val="center"/>
            <w:hideMark/>
          </w:tcPr>
          <w:p w14:paraId="422CB9D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310</w:t>
            </w:r>
          </w:p>
        </w:tc>
        <w:tc>
          <w:tcPr>
            <w:tcW w:w="1581" w:type="dxa"/>
            <w:shd w:val="clear" w:color="auto" w:fill="auto"/>
            <w:noWrap/>
            <w:vAlign w:val="center"/>
            <w:hideMark/>
          </w:tcPr>
          <w:p w14:paraId="48E357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56,3283000000</w:t>
            </w:r>
          </w:p>
        </w:tc>
        <w:tc>
          <w:tcPr>
            <w:tcW w:w="1701" w:type="dxa"/>
            <w:shd w:val="clear" w:color="auto" w:fill="auto"/>
            <w:noWrap/>
            <w:vAlign w:val="center"/>
            <w:hideMark/>
          </w:tcPr>
          <w:p w14:paraId="54A7ACD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20,9511000000</w:t>
            </w:r>
          </w:p>
        </w:tc>
      </w:tr>
      <w:tr w:rsidR="002C1B75" w:rsidRPr="002C1B75" w14:paraId="6656C840" w14:textId="77777777" w:rsidTr="003434D8">
        <w:trPr>
          <w:trHeight w:val="300"/>
        </w:trPr>
        <w:tc>
          <w:tcPr>
            <w:tcW w:w="1017" w:type="dxa"/>
            <w:shd w:val="clear" w:color="auto" w:fill="auto"/>
            <w:noWrap/>
            <w:vAlign w:val="center"/>
            <w:hideMark/>
          </w:tcPr>
          <w:p w14:paraId="4090106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311</w:t>
            </w:r>
          </w:p>
        </w:tc>
        <w:tc>
          <w:tcPr>
            <w:tcW w:w="1581" w:type="dxa"/>
            <w:shd w:val="clear" w:color="auto" w:fill="auto"/>
            <w:noWrap/>
            <w:vAlign w:val="center"/>
            <w:hideMark/>
          </w:tcPr>
          <w:p w14:paraId="71D1DF6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56,3303000000</w:t>
            </w:r>
          </w:p>
        </w:tc>
        <w:tc>
          <w:tcPr>
            <w:tcW w:w="1701" w:type="dxa"/>
            <w:shd w:val="clear" w:color="auto" w:fill="auto"/>
            <w:noWrap/>
            <w:vAlign w:val="center"/>
            <w:hideMark/>
          </w:tcPr>
          <w:p w14:paraId="1B74AE7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20,9566000000</w:t>
            </w:r>
          </w:p>
        </w:tc>
      </w:tr>
      <w:tr w:rsidR="002C1B75" w:rsidRPr="002C1B75" w14:paraId="17D55731" w14:textId="77777777" w:rsidTr="003434D8">
        <w:trPr>
          <w:trHeight w:val="300"/>
        </w:trPr>
        <w:tc>
          <w:tcPr>
            <w:tcW w:w="1017" w:type="dxa"/>
            <w:shd w:val="clear" w:color="auto" w:fill="auto"/>
            <w:noWrap/>
            <w:vAlign w:val="center"/>
            <w:hideMark/>
          </w:tcPr>
          <w:p w14:paraId="2A4D2D1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312</w:t>
            </w:r>
          </w:p>
        </w:tc>
        <w:tc>
          <w:tcPr>
            <w:tcW w:w="1581" w:type="dxa"/>
            <w:shd w:val="clear" w:color="auto" w:fill="auto"/>
            <w:noWrap/>
            <w:vAlign w:val="center"/>
            <w:hideMark/>
          </w:tcPr>
          <w:p w14:paraId="6DC7D67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56,3316000000</w:t>
            </w:r>
          </w:p>
        </w:tc>
        <w:tc>
          <w:tcPr>
            <w:tcW w:w="1701" w:type="dxa"/>
            <w:shd w:val="clear" w:color="auto" w:fill="auto"/>
            <w:noWrap/>
            <w:vAlign w:val="center"/>
            <w:hideMark/>
          </w:tcPr>
          <w:p w14:paraId="267CABB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20,9023000000</w:t>
            </w:r>
          </w:p>
        </w:tc>
      </w:tr>
      <w:tr w:rsidR="002C1B75" w:rsidRPr="002C1B75" w14:paraId="20DD8FA2" w14:textId="77777777" w:rsidTr="003434D8">
        <w:trPr>
          <w:trHeight w:val="300"/>
        </w:trPr>
        <w:tc>
          <w:tcPr>
            <w:tcW w:w="1017" w:type="dxa"/>
            <w:shd w:val="clear" w:color="auto" w:fill="auto"/>
            <w:noWrap/>
            <w:vAlign w:val="center"/>
            <w:hideMark/>
          </w:tcPr>
          <w:p w14:paraId="6E7EAAF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313</w:t>
            </w:r>
          </w:p>
        </w:tc>
        <w:tc>
          <w:tcPr>
            <w:tcW w:w="1581" w:type="dxa"/>
            <w:shd w:val="clear" w:color="auto" w:fill="auto"/>
            <w:noWrap/>
            <w:vAlign w:val="center"/>
            <w:hideMark/>
          </w:tcPr>
          <w:p w14:paraId="0C72DB5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56,3320000000</w:t>
            </w:r>
          </w:p>
        </w:tc>
        <w:tc>
          <w:tcPr>
            <w:tcW w:w="1701" w:type="dxa"/>
            <w:shd w:val="clear" w:color="auto" w:fill="auto"/>
            <w:noWrap/>
            <w:vAlign w:val="center"/>
            <w:hideMark/>
          </w:tcPr>
          <w:p w14:paraId="2D5494C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20,9185000000</w:t>
            </w:r>
          </w:p>
        </w:tc>
      </w:tr>
      <w:tr w:rsidR="002C1B75" w:rsidRPr="002C1B75" w14:paraId="436B4B09" w14:textId="77777777" w:rsidTr="003434D8">
        <w:trPr>
          <w:trHeight w:val="300"/>
        </w:trPr>
        <w:tc>
          <w:tcPr>
            <w:tcW w:w="1017" w:type="dxa"/>
            <w:shd w:val="clear" w:color="auto" w:fill="auto"/>
            <w:noWrap/>
            <w:vAlign w:val="center"/>
            <w:hideMark/>
          </w:tcPr>
          <w:p w14:paraId="6EDC09C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314</w:t>
            </w:r>
          </w:p>
        </w:tc>
        <w:tc>
          <w:tcPr>
            <w:tcW w:w="1581" w:type="dxa"/>
            <w:shd w:val="clear" w:color="auto" w:fill="auto"/>
            <w:noWrap/>
            <w:vAlign w:val="center"/>
            <w:hideMark/>
          </w:tcPr>
          <w:p w14:paraId="0A70D00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56,3324000000</w:t>
            </w:r>
          </w:p>
        </w:tc>
        <w:tc>
          <w:tcPr>
            <w:tcW w:w="1701" w:type="dxa"/>
            <w:shd w:val="clear" w:color="auto" w:fill="auto"/>
            <w:noWrap/>
            <w:vAlign w:val="center"/>
            <w:hideMark/>
          </w:tcPr>
          <w:p w14:paraId="24EA166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20,9346000000</w:t>
            </w:r>
          </w:p>
        </w:tc>
      </w:tr>
      <w:tr w:rsidR="002C1B75" w:rsidRPr="002C1B75" w14:paraId="6A48C5E3" w14:textId="77777777" w:rsidTr="003434D8">
        <w:trPr>
          <w:trHeight w:val="300"/>
        </w:trPr>
        <w:tc>
          <w:tcPr>
            <w:tcW w:w="1017" w:type="dxa"/>
            <w:shd w:val="clear" w:color="auto" w:fill="auto"/>
            <w:noWrap/>
            <w:vAlign w:val="center"/>
            <w:hideMark/>
          </w:tcPr>
          <w:p w14:paraId="062A604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315</w:t>
            </w:r>
          </w:p>
        </w:tc>
        <w:tc>
          <w:tcPr>
            <w:tcW w:w="1581" w:type="dxa"/>
            <w:shd w:val="clear" w:color="auto" w:fill="auto"/>
            <w:noWrap/>
            <w:vAlign w:val="center"/>
            <w:hideMark/>
          </w:tcPr>
          <w:p w14:paraId="22BC4C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56,3326000000</w:t>
            </w:r>
          </w:p>
        </w:tc>
        <w:tc>
          <w:tcPr>
            <w:tcW w:w="1701" w:type="dxa"/>
            <w:shd w:val="clear" w:color="auto" w:fill="auto"/>
            <w:noWrap/>
            <w:vAlign w:val="center"/>
            <w:hideMark/>
          </w:tcPr>
          <w:p w14:paraId="2CD45E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20,9427000000</w:t>
            </w:r>
          </w:p>
        </w:tc>
      </w:tr>
      <w:tr w:rsidR="002C1B75" w:rsidRPr="002C1B75" w14:paraId="360F6A01" w14:textId="77777777" w:rsidTr="003434D8">
        <w:trPr>
          <w:trHeight w:val="300"/>
        </w:trPr>
        <w:tc>
          <w:tcPr>
            <w:tcW w:w="1017" w:type="dxa"/>
            <w:shd w:val="clear" w:color="auto" w:fill="auto"/>
            <w:noWrap/>
            <w:vAlign w:val="center"/>
            <w:hideMark/>
          </w:tcPr>
          <w:p w14:paraId="04DC81B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316</w:t>
            </w:r>
          </w:p>
        </w:tc>
        <w:tc>
          <w:tcPr>
            <w:tcW w:w="1581" w:type="dxa"/>
            <w:shd w:val="clear" w:color="auto" w:fill="auto"/>
            <w:noWrap/>
            <w:vAlign w:val="center"/>
            <w:hideMark/>
          </w:tcPr>
          <w:p w14:paraId="1A69F53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56,3328000000</w:t>
            </w:r>
          </w:p>
        </w:tc>
        <w:tc>
          <w:tcPr>
            <w:tcW w:w="1701" w:type="dxa"/>
            <w:shd w:val="clear" w:color="auto" w:fill="auto"/>
            <w:noWrap/>
            <w:vAlign w:val="center"/>
            <w:hideMark/>
          </w:tcPr>
          <w:p w14:paraId="6DF0483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20,9508000000</w:t>
            </w:r>
          </w:p>
        </w:tc>
      </w:tr>
      <w:tr w:rsidR="002C1B75" w:rsidRPr="002C1B75" w14:paraId="13072C4C" w14:textId="77777777" w:rsidTr="003434D8">
        <w:trPr>
          <w:trHeight w:val="300"/>
        </w:trPr>
        <w:tc>
          <w:tcPr>
            <w:tcW w:w="1017" w:type="dxa"/>
            <w:shd w:val="clear" w:color="auto" w:fill="auto"/>
            <w:noWrap/>
            <w:vAlign w:val="center"/>
            <w:hideMark/>
          </w:tcPr>
          <w:p w14:paraId="0862844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317</w:t>
            </w:r>
          </w:p>
        </w:tc>
        <w:tc>
          <w:tcPr>
            <w:tcW w:w="1581" w:type="dxa"/>
            <w:shd w:val="clear" w:color="auto" w:fill="auto"/>
            <w:noWrap/>
            <w:vAlign w:val="center"/>
            <w:hideMark/>
          </w:tcPr>
          <w:p w14:paraId="467A52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56,3348000000</w:t>
            </w:r>
          </w:p>
        </w:tc>
        <w:tc>
          <w:tcPr>
            <w:tcW w:w="1701" w:type="dxa"/>
            <w:shd w:val="clear" w:color="auto" w:fill="auto"/>
            <w:noWrap/>
            <w:vAlign w:val="center"/>
            <w:hideMark/>
          </w:tcPr>
          <w:p w14:paraId="5DCCC0A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20,9563000000</w:t>
            </w:r>
          </w:p>
        </w:tc>
      </w:tr>
      <w:tr w:rsidR="002C1B75" w:rsidRPr="002C1B75" w14:paraId="13E9D185" w14:textId="77777777" w:rsidTr="003434D8">
        <w:trPr>
          <w:trHeight w:val="300"/>
        </w:trPr>
        <w:tc>
          <w:tcPr>
            <w:tcW w:w="1017" w:type="dxa"/>
            <w:shd w:val="clear" w:color="auto" w:fill="auto"/>
            <w:noWrap/>
            <w:vAlign w:val="center"/>
            <w:hideMark/>
          </w:tcPr>
          <w:p w14:paraId="153B157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318</w:t>
            </w:r>
          </w:p>
        </w:tc>
        <w:tc>
          <w:tcPr>
            <w:tcW w:w="1581" w:type="dxa"/>
            <w:shd w:val="clear" w:color="auto" w:fill="auto"/>
            <w:noWrap/>
            <w:vAlign w:val="center"/>
            <w:hideMark/>
          </w:tcPr>
          <w:p w14:paraId="16B4008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56,3365000000</w:t>
            </w:r>
          </w:p>
        </w:tc>
        <w:tc>
          <w:tcPr>
            <w:tcW w:w="1701" w:type="dxa"/>
            <w:shd w:val="clear" w:color="auto" w:fill="auto"/>
            <w:noWrap/>
            <w:vAlign w:val="center"/>
            <w:hideMark/>
          </w:tcPr>
          <w:p w14:paraId="128503A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20,9181000000</w:t>
            </w:r>
          </w:p>
        </w:tc>
      </w:tr>
      <w:tr w:rsidR="002C1B75" w:rsidRPr="002C1B75" w14:paraId="45A225C1" w14:textId="77777777" w:rsidTr="003434D8">
        <w:trPr>
          <w:trHeight w:val="300"/>
        </w:trPr>
        <w:tc>
          <w:tcPr>
            <w:tcW w:w="1017" w:type="dxa"/>
            <w:shd w:val="clear" w:color="auto" w:fill="auto"/>
            <w:noWrap/>
            <w:vAlign w:val="center"/>
            <w:hideMark/>
          </w:tcPr>
          <w:p w14:paraId="0C17A97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319</w:t>
            </w:r>
          </w:p>
        </w:tc>
        <w:tc>
          <w:tcPr>
            <w:tcW w:w="1581" w:type="dxa"/>
            <w:shd w:val="clear" w:color="auto" w:fill="auto"/>
            <w:noWrap/>
            <w:vAlign w:val="center"/>
            <w:hideMark/>
          </w:tcPr>
          <w:p w14:paraId="02CD25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56,3367000000</w:t>
            </w:r>
          </w:p>
        </w:tc>
        <w:tc>
          <w:tcPr>
            <w:tcW w:w="1701" w:type="dxa"/>
            <w:shd w:val="clear" w:color="auto" w:fill="auto"/>
            <w:noWrap/>
            <w:vAlign w:val="center"/>
            <w:hideMark/>
          </w:tcPr>
          <w:p w14:paraId="131FCA5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20,9262000000</w:t>
            </w:r>
          </w:p>
        </w:tc>
      </w:tr>
      <w:tr w:rsidR="002C1B75" w:rsidRPr="002C1B75" w14:paraId="5BC30FCD" w14:textId="77777777" w:rsidTr="003434D8">
        <w:trPr>
          <w:trHeight w:val="300"/>
        </w:trPr>
        <w:tc>
          <w:tcPr>
            <w:tcW w:w="1017" w:type="dxa"/>
            <w:shd w:val="clear" w:color="auto" w:fill="auto"/>
            <w:noWrap/>
            <w:vAlign w:val="center"/>
            <w:hideMark/>
          </w:tcPr>
          <w:p w14:paraId="788F25C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320</w:t>
            </w:r>
          </w:p>
        </w:tc>
        <w:tc>
          <w:tcPr>
            <w:tcW w:w="1581" w:type="dxa"/>
            <w:shd w:val="clear" w:color="auto" w:fill="auto"/>
            <w:noWrap/>
            <w:vAlign w:val="center"/>
            <w:hideMark/>
          </w:tcPr>
          <w:p w14:paraId="26A9BDE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56,3369000000</w:t>
            </w:r>
          </w:p>
        </w:tc>
        <w:tc>
          <w:tcPr>
            <w:tcW w:w="1701" w:type="dxa"/>
            <w:shd w:val="clear" w:color="auto" w:fill="auto"/>
            <w:noWrap/>
            <w:vAlign w:val="center"/>
            <w:hideMark/>
          </w:tcPr>
          <w:p w14:paraId="58E81D9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20,9343000000</w:t>
            </w:r>
          </w:p>
        </w:tc>
      </w:tr>
      <w:tr w:rsidR="002C1B75" w:rsidRPr="002C1B75" w14:paraId="21058EF0" w14:textId="77777777" w:rsidTr="003434D8">
        <w:trPr>
          <w:trHeight w:val="300"/>
        </w:trPr>
        <w:tc>
          <w:tcPr>
            <w:tcW w:w="1017" w:type="dxa"/>
            <w:shd w:val="clear" w:color="auto" w:fill="auto"/>
            <w:noWrap/>
            <w:vAlign w:val="center"/>
            <w:hideMark/>
          </w:tcPr>
          <w:p w14:paraId="65421A4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321</w:t>
            </w:r>
          </w:p>
        </w:tc>
        <w:tc>
          <w:tcPr>
            <w:tcW w:w="1581" w:type="dxa"/>
            <w:shd w:val="clear" w:color="auto" w:fill="auto"/>
            <w:noWrap/>
            <w:vAlign w:val="center"/>
            <w:hideMark/>
          </w:tcPr>
          <w:p w14:paraId="33F77B8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56,3371000000</w:t>
            </w:r>
          </w:p>
        </w:tc>
        <w:tc>
          <w:tcPr>
            <w:tcW w:w="1701" w:type="dxa"/>
            <w:shd w:val="clear" w:color="auto" w:fill="auto"/>
            <w:noWrap/>
            <w:vAlign w:val="center"/>
            <w:hideMark/>
          </w:tcPr>
          <w:p w14:paraId="384A9A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20,9423000000</w:t>
            </w:r>
          </w:p>
        </w:tc>
      </w:tr>
      <w:tr w:rsidR="002C1B75" w:rsidRPr="002C1B75" w14:paraId="19292F2E" w14:textId="77777777" w:rsidTr="003434D8">
        <w:trPr>
          <w:trHeight w:val="300"/>
        </w:trPr>
        <w:tc>
          <w:tcPr>
            <w:tcW w:w="1017" w:type="dxa"/>
            <w:shd w:val="clear" w:color="auto" w:fill="auto"/>
            <w:noWrap/>
            <w:vAlign w:val="center"/>
            <w:hideMark/>
          </w:tcPr>
          <w:p w14:paraId="6D49645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322</w:t>
            </w:r>
          </w:p>
        </w:tc>
        <w:tc>
          <w:tcPr>
            <w:tcW w:w="1581" w:type="dxa"/>
            <w:shd w:val="clear" w:color="auto" w:fill="auto"/>
            <w:noWrap/>
            <w:vAlign w:val="center"/>
            <w:hideMark/>
          </w:tcPr>
          <w:p w14:paraId="339ACD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56,3373000000</w:t>
            </w:r>
          </w:p>
        </w:tc>
        <w:tc>
          <w:tcPr>
            <w:tcW w:w="1701" w:type="dxa"/>
            <w:shd w:val="clear" w:color="auto" w:fill="auto"/>
            <w:noWrap/>
            <w:vAlign w:val="center"/>
            <w:hideMark/>
          </w:tcPr>
          <w:p w14:paraId="54D8B87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20,9504000000</w:t>
            </w:r>
          </w:p>
        </w:tc>
      </w:tr>
      <w:tr w:rsidR="002C1B75" w:rsidRPr="002C1B75" w14:paraId="1CD8FE90" w14:textId="77777777" w:rsidTr="003434D8">
        <w:trPr>
          <w:trHeight w:val="300"/>
        </w:trPr>
        <w:tc>
          <w:tcPr>
            <w:tcW w:w="1017" w:type="dxa"/>
            <w:shd w:val="clear" w:color="auto" w:fill="auto"/>
            <w:noWrap/>
            <w:vAlign w:val="center"/>
            <w:hideMark/>
          </w:tcPr>
          <w:p w14:paraId="5C03C6E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323</w:t>
            </w:r>
          </w:p>
        </w:tc>
        <w:tc>
          <w:tcPr>
            <w:tcW w:w="1581" w:type="dxa"/>
            <w:shd w:val="clear" w:color="auto" w:fill="auto"/>
            <w:noWrap/>
            <w:vAlign w:val="center"/>
            <w:hideMark/>
          </w:tcPr>
          <w:p w14:paraId="17F2B24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56,3392000000</w:t>
            </w:r>
          </w:p>
        </w:tc>
        <w:tc>
          <w:tcPr>
            <w:tcW w:w="1701" w:type="dxa"/>
            <w:shd w:val="clear" w:color="auto" w:fill="auto"/>
            <w:noWrap/>
            <w:vAlign w:val="center"/>
            <w:hideMark/>
          </w:tcPr>
          <w:p w14:paraId="54AD711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20,9559000000</w:t>
            </w:r>
          </w:p>
        </w:tc>
      </w:tr>
      <w:tr w:rsidR="002C1B75" w:rsidRPr="002C1B75" w14:paraId="4CB8F5F7" w14:textId="77777777" w:rsidTr="003434D8">
        <w:trPr>
          <w:trHeight w:val="300"/>
        </w:trPr>
        <w:tc>
          <w:tcPr>
            <w:tcW w:w="1017" w:type="dxa"/>
            <w:shd w:val="clear" w:color="auto" w:fill="auto"/>
            <w:noWrap/>
            <w:vAlign w:val="center"/>
            <w:hideMark/>
          </w:tcPr>
          <w:p w14:paraId="4BAAA76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324</w:t>
            </w:r>
          </w:p>
        </w:tc>
        <w:tc>
          <w:tcPr>
            <w:tcW w:w="1581" w:type="dxa"/>
            <w:shd w:val="clear" w:color="auto" w:fill="auto"/>
            <w:noWrap/>
            <w:vAlign w:val="center"/>
            <w:hideMark/>
          </w:tcPr>
          <w:p w14:paraId="6CE563D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56,3403000000</w:t>
            </w:r>
          </w:p>
        </w:tc>
        <w:tc>
          <w:tcPr>
            <w:tcW w:w="1701" w:type="dxa"/>
            <w:shd w:val="clear" w:color="auto" w:fill="auto"/>
            <w:noWrap/>
            <w:vAlign w:val="center"/>
            <w:hideMark/>
          </w:tcPr>
          <w:p w14:paraId="3733791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20,8935000000</w:t>
            </w:r>
          </w:p>
        </w:tc>
      </w:tr>
      <w:tr w:rsidR="002C1B75" w:rsidRPr="002C1B75" w14:paraId="3D43DFFE" w14:textId="77777777" w:rsidTr="003434D8">
        <w:trPr>
          <w:trHeight w:val="300"/>
        </w:trPr>
        <w:tc>
          <w:tcPr>
            <w:tcW w:w="1017" w:type="dxa"/>
            <w:shd w:val="clear" w:color="auto" w:fill="auto"/>
            <w:noWrap/>
            <w:vAlign w:val="center"/>
            <w:hideMark/>
          </w:tcPr>
          <w:p w14:paraId="6EC0EEA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325</w:t>
            </w:r>
          </w:p>
        </w:tc>
        <w:tc>
          <w:tcPr>
            <w:tcW w:w="1581" w:type="dxa"/>
            <w:shd w:val="clear" w:color="auto" w:fill="auto"/>
            <w:noWrap/>
            <w:vAlign w:val="center"/>
            <w:hideMark/>
          </w:tcPr>
          <w:p w14:paraId="7A915CE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56,3405000000</w:t>
            </w:r>
          </w:p>
        </w:tc>
        <w:tc>
          <w:tcPr>
            <w:tcW w:w="1701" w:type="dxa"/>
            <w:shd w:val="clear" w:color="auto" w:fill="auto"/>
            <w:noWrap/>
            <w:vAlign w:val="center"/>
            <w:hideMark/>
          </w:tcPr>
          <w:p w14:paraId="35A606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20,9016000000</w:t>
            </w:r>
          </w:p>
        </w:tc>
      </w:tr>
      <w:tr w:rsidR="002C1B75" w:rsidRPr="002C1B75" w14:paraId="78A5B1FE" w14:textId="77777777" w:rsidTr="003434D8">
        <w:trPr>
          <w:trHeight w:val="300"/>
        </w:trPr>
        <w:tc>
          <w:tcPr>
            <w:tcW w:w="1017" w:type="dxa"/>
            <w:shd w:val="clear" w:color="auto" w:fill="auto"/>
            <w:noWrap/>
            <w:vAlign w:val="center"/>
            <w:hideMark/>
          </w:tcPr>
          <w:p w14:paraId="6FF4EBF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326</w:t>
            </w:r>
          </w:p>
        </w:tc>
        <w:tc>
          <w:tcPr>
            <w:tcW w:w="1581" w:type="dxa"/>
            <w:shd w:val="clear" w:color="auto" w:fill="auto"/>
            <w:noWrap/>
            <w:vAlign w:val="center"/>
            <w:hideMark/>
          </w:tcPr>
          <w:p w14:paraId="220E252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56,3411000000</w:t>
            </w:r>
          </w:p>
        </w:tc>
        <w:tc>
          <w:tcPr>
            <w:tcW w:w="1701" w:type="dxa"/>
            <w:shd w:val="clear" w:color="auto" w:fill="auto"/>
            <w:noWrap/>
            <w:vAlign w:val="center"/>
            <w:hideMark/>
          </w:tcPr>
          <w:p w14:paraId="13B3ED5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20,9258000000</w:t>
            </w:r>
          </w:p>
        </w:tc>
      </w:tr>
      <w:tr w:rsidR="002C1B75" w:rsidRPr="002C1B75" w14:paraId="22751EBD" w14:textId="77777777" w:rsidTr="003434D8">
        <w:trPr>
          <w:trHeight w:val="300"/>
        </w:trPr>
        <w:tc>
          <w:tcPr>
            <w:tcW w:w="1017" w:type="dxa"/>
            <w:shd w:val="clear" w:color="auto" w:fill="auto"/>
            <w:noWrap/>
            <w:vAlign w:val="center"/>
            <w:hideMark/>
          </w:tcPr>
          <w:p w14:paraId="07AA59B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327</w:t>
            </w:r>
          </w:p>
        </w:tc>
        <w:tc>
          <w:tcPr>
            <w:tcW w:w="1581" w:type="dxa"/>
            <w:shd w:val="clear" w:color="auto" w:fill="auto"/>
            <w:noWrap/>
            <w:vAlign w:val="center"/>
            <w:hideMark/>
          </w:tcPr>
          <w:p w14:paraId="2D4129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56,3413000000</w:t>
            </w:r>
          </w:p>
        </w:tc>
        <w:tc>
          <w:tcPr>
            <w:tcW w:w="1701" w:type="dxa"/>
            <w:shd w:val="clear" w:color="auto" w:fill="auto"/>
            <w:noWrap/>
            <w:vAlign w:val="center"/>
            <w:hideMark/>
          </w:tcPr>
          <w:p w14:paraId="37E3350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20,9339000000</w:t>
            </w:r>
          </w:p>
        </w:tc>
      </w:tr>
      <w:tr w:rsidR="002C1B75" w:rsidRPr="002C1B75" w14:paraId="26C78F7E" w14:textId="77777777" w:rsidTr="003434D8">
        <w:trPr>
          <w:trHeight w:val="300"/>
        </w:trPr>
        <w:tc>
          <w:tcPr>
            <w:tcW w:w="1017" w:type="dxa"/>
            <w:shd w:val="clear" w:color="auto" w:fill="auto"/>
            <w:noWrap/>
            <w:vAlign w:val="center"/>
            <w:hideMark/>
          </w:tcPr>
          <w:p w14:paraId="0228F50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328</w:t>
            </w:r>
          </w:p>
        </w:tc>
        <w:tc>
          <w:tcPr>
            <w:tcW w:w="1581" w:type="dxa"/>
            <w:shd w:val="clear" w:color="auto" w:fill="auto"/>
            <w:noWrap/>
            <w:vAlign w:val="center"/>
            <w:hideMark/>
          </w:tcPr>
          <w:p w14:paraId="784DDCF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56,3415000000</w:t>
            </w:r>
          </w:p>
        </w:tc>
        <w:tc>
          <w:tcPr>
            <w:tcW w:w="1701" w:type="dxa"/>
            <w:shd w:val="clear" w:color="auto" w:fill="auto"/>
            <w:noWrap/>
            <w:vAlign w:val="center"/>
            <w:hideMark/>
          </w:tcPr>
          <w:p w14:paraId="5E24045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20,9420000000</w:t>
            </w:r>
          </w:p>
        </w:tc>
      </w:tr>
      <w:tr w:rsidR="002C1B75" w:rsidRPr="002C1B75" w14:paraId="3276D8C7" w14:textId="77777777" w:rsidTr="003434D8">
        <w:trPr>
          <w:trHeight w:val="300"/>
        </w:trPr>
        <w:tc>
          <w:tcPr>
            <w:tcW w:w="1017" w:type="dxa"/>
            <w:shd w:val="clear" w:color="auto" w:fill="auto"/>
            <w:noWrap/>
            <w:vAlign w:val="center"/>
            <w:hideMark/>
          </w:tcPr>
          <w:p w14:paraId="50D8A15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329</w:t>
            </w:r>
          </w:p>
        </w:tc>
        <w:tc>
          <w:tcPr>
            <w:tcW w:w="1581" w:type="dxa"/>
            <w:shd w:val="clear" w:color="auto" w:fill="auto"/>
            <w:noWrap/>
            <w:vAlign w:val="center"/>
            <w:hideMark/>
          </w:tcPr>
          <w:p w14:paraId="21B2C59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56,3437000000</w:t>
            </w:r>
          </w:p>
        </w:tc>
        <w:tc>
          <w:tcPr>
            <w:tcW w:w="1701" w:type="dxa"/>
            <w:shd w:val="clear" w:color="auto" w:fill="auto"/>
            <w:noWrap/>
            <w:vAlign w:val="center"/>
            <w:hideMark/>
          </w:tcPr>
          <w:p w14:paraId="6253587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20,9556000000</w:t>
            </w:r>
          </w:p>
        </w:tc>
      </w:tr>
      <w:tr w:rsidR="002C1B75" w:rsidRPr="002C1B75" w14:paraId="674263E5" w14:textId="77777777" w:rsidTr="003434D8">
        <w:trPr>
          <w:trHeight w:val="300"/>
        </w:trPr>
        <w:tc>
          <w:tcPr>
            <w:tcW w:w="1017" w:type="dxa"/>
            <w:shd w:val="clear" w:color="auto" w:fill="auto"/>
            <w:noWrap/>
            <w:vAlign w:val="center"/>
            <w:hideMark/>
          </w:tcPr>
          <w:p w14:paraId="14671F9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330</w:t>
            </w:r>
          </w:p>
        </w:tc>
        <w:tc>
          <w:tcPr>
            <w:tcW w:w="1581" w:type="dxa"/>
            <w:shd w:val="clear" w:color="auto" w:fill="auto"/>
            <w:noWrap/>
            <w:vAlign w:val="center"/>
            <w:hideMark/>
          </w:tcPr>
          <w:p w14:paraId="5332A5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56,3450000000</w:t>
            </w:r>
          </w:p>
        </w:tc>
        <w:tc>
          <w:tcPr>
            <w:tcW w:w="1701" w:type="dxa"/>
            <w:shd w:val="clear" w:color="auto" w:fill="auto"/>
            <w:noWrap/>
            <w:vAlign w:val="center"/>
            <w:hideMark/>
          </w:tcPr>
          <w:p w14:paraId="5913CA3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20,9012000000</w:t>
            </w:r>
          </w:p>
        </w:tc>
      </w:tr>
      <w:tr w:rsidR="002C1B75" w:rsidRPr="002C1B75" w14:paraId="7AD34DD4" w14:textId="77777777" w:rsidTr="003434D8">
        <w:trPr>
          <w:trHeight w:val="300"/>
        </w:trPr>
        <w:tc>
          <w:tcPr>
            <w:tcW w:w="1017" w:type="dxa"/>
            <w:shd w:val="clear" w:color="auto" w:fill="auto"/>
            <w:noWrap/>
            <w:vAlign w:val="center"/>
            <w:hideMark/>
          </w:tcPr>
          <w:p w14:paraId="78FF2AF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331</w:t>
            </w:r>
          </w:p>
        </w:tc>
        <w:tc>
          <w:tcPr>
            <w:tcW w:w="1581" w:type="dxa"/>
            <w:shd w:val="clear" w:color="auto" w:fill="auto"/>
            <w:noWrap/>
            <w:vAlign w:val="center"/>
            <w:hideMark/>
          </w:tcPr>
          <w:p w14:paraId="701F6F3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56,3454000000</w:t>
            </w:r>
          </w:p>
        </w:tc>
        <w:tc>
          <w:tcPr>
            <w:tcW w:w="1701" w:type="dxa"/>
            <w:shd w:val="clear" w:color="auto" w:fill="auto"/>
            <w:noWrap/>
            <w:vAlign w:val="center"/>
            <w:hideMark/>
          </w:tcPr>
          <w:p w14:paraId="00F9663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20,9174000000</w:t>
            </w:r>
          </w:p>
        </w:tc>
      </w:tr>
      <w:tr w:rsidR="002C1B75" w:rsidRPr="002C1B75" w14:paraId="580A9F59" w14:textId="77777777" w:rsidTr="003434D8">
        <w:trPr>
          <w:trHeight w:val="300"/>
        </w:trPr>
        <w:tc>
          <w:tcPr>
            <w:tcW w:w="1017" w:type="dxa"/>
            <w:shd w:val="clear" w:color="auto" w:fill="auto"/>
            <w:noWrap/>
            <w:vAlign w:val="center"/>
            <w:hideMark/>
          </w:tcPr>
          <w:p w14:paraId="175DB5E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332</w:t>
            </w:r>
          </w:p>
        </w:tc>
        <w:tc>
          <w:tcPr>
            <w:tcW w:w="1581" w:type="dxa"/>
            <w:shd w:val="clear" w:color="auto" w:fill="auto"/>
            <w:noWrap/>
            <w:vAlign w:val="center"/>
            <w:hideMark/>
          </w:tcPr>
          <w:p w14:paraId="011835E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56,3456000000</w:t>
            </w:r>
          </w:p>
        </w:tc>
        <w:tc>
          <w:tcPr>
            <w:tcW w:w="1701" w:type="dxa"/>
            <w:shd w:val="clear" w:color="auto" w:fill="auto"/>
            <w:noWrap/>
            <w:vAlign w:val="center"/>
            <w:hideMark/>
          </w:tcPr>
          <w:p w14:paraId="18D9011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20,9255000000</w:t>
            </w:r>
          </w:p>
        </w:tc>
      </w:tr>
      <w:tr w:rsidR="002C1B75" w:rsidRPr="002C1B75" w14:paraId="48228F93" w14:textId="77777777" w:rsidTr="003434D8">
        <w:trPr>
          <w:trHeight w:val="300"/>
        </w:trPr>
        <w:tc>
          <w:tcPr>
            <w:tcW w:w="1017" w:type="dxa"/>
            <w:shd w:val="clear" w:color="auto" w:fill="auto"/>
            <w:noWrap/>
            <w:vAlign w:val="center"/>
            <w:hideMark/>
          </w:tcPr>
          <w:p w14:paraId="2A900B3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333</w:t>
            </w:r>
          </w:p>
        </w:tc>
        <w:tc>
          <w:tcPr>
            <w:tcW w:w="1581" w:type="dxa"/>
            <w:shd w:val="clear" w:color="auto" w:fill="auto"/>
            <w:noWrap/>
            <w:vAlign w:val="center"/>
            <w:hideMark/>
          </w:tcPr>
          <w:p w14:paraId="7309F72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56,3458000000</w:t>
            </w:r>
          </w:p>
        </w:tc>
        <w:tc>
          <w:tcPr>
            <w:tcW w:w="1701" w:type="dxa"/>
            <w:shd w:val="clear" w:color="auto" w:fill="auto"/>
            <w:noWrap/>
            <w:vAlign w:val="center"/>
            <w:hideMark/>
          </w:tcPr>
          <w:p w14:paraId="605C187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20,9336000000</w:t>
            </w:r>
          </w:p>
        </w:tc>
      </w:tr>
      <w:tr w:rsidR="002C1B75" w:rsidRPr="002C1B75" w14:paraId="6803091B" w14:textId="77777777" w:rsidTr="003434D8">
        <w:trPr>
          <w:trHeight w:val="300"/>
        </w:trPr>
        <w:tc>
          <w:tcPr>
            <w:tcW w:w="1017" w:type="dxa"/>
            <w:shd w:val="clear" w:color="auto" w:fill="auto"/>
            <w:noWrap/>
            <w:vAlign w:val="center"/>
            <w:hideMark/>
          </w:tcPr>
          <w:p w14:paraId="70EAE32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334</w:t>
            </w:r>
          </w:p>
        </w:tc>
        <w:tc>
          <w:tcPr>
            <w:tcW w:w="1581" w:type="dxa"/>
            <w:shd w:val="clear" w:color="auto" w:fill="auto"/>
            <w:noWrap/>
            <w:vAlign w:val="center"/>
            <w:hideMark/>
          </w:tcPr>
          <w:p w14:paraId="7E19267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56,3460000000</w:t>
            </w:r>
          </w:p>
        </w:tc>
        <w:tc>
          <w:tcPr>
            <w:tcW w:w="1701" w:type="dxa"/>
            <w:shd w:val="clear" w:color="auto" w:fill="auto"/>
            <w:noWrap/>
            <w:vAlign w:val="center"/>
            <w:hideMark/>
          </w:tcPr>
          <w:p w14:paraId="25E547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20,9416000000</w:t>
            </w:r>
          </w:p>
        </w:tc>
      </w:tr>
      <w:tr w:rsidR="002C1B75" w:rsidRPr="002C1B75" w14:paraId="49E93E77" w14:textId="77777777" w:rsidTr="003434D8">
        <w:trPr>
          <w:trHeight w:val="300"/>
        </w:trPr>
        <w:tc>
          <w:tcPr>
            <w:tcW w:w="1017" w:type="dxa"/>
            <w:shd w:val="clear" w:color="auto" w:fill="auto"/>
            <w:noWrap/>
            <w:vAlign w:val="center"/>
            <w:hideMark/>
          </w:tcPr>
          <w:p w14:paraId="57813B8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335</w:t>
            </w:r>
          </w:p>
        </w:tc>
        <w:tc>
          <w:tcPr>
            <w:tcW w:w="1581" w:type="dxa"/>
            <w:shd w:val="clear" w:color="auto" w:fill="auto"/>
            <w:noWrap/>
            <w:vAlign w:val="center"/>
            <w:hideMark/>
          </w:tcPr>
          <w:p w14:paraId="13D4B6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56,3462000000</w:t>
            </w:r>
          </w:p>
        </w:tc>
        <w:tc>
          <w:tcPr>
            <w:tcW w:w="1701" w:type="dxa"/>
            <w:shd w:val="clear" w:color="auto" w:fill="auto"/>
            <w:noWrap/>
            <w:vAlign w:val="center"/>
            <w:hideMark/>
          </w:tcPr>
          <w:p w14:paraId="6278A89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20,9497000000</w:t>
            </w:r>
          </w:p>
        </w:tc>
      </w:tr>
      <w:tr w:rsidR="002C1B75" w:rsidRPr="002C1B75" w14:paraId="4578E2DF" w14:textId="77777777" w:rsidTr="003434D8">
        <w:trPr>
          <w:trHeight w:val="300"/>
        </w:trPr>
        <w:tc>
          <w:tcPr>
            <w:tcW w:w="1017" w:type="dxa"/>
            <w:shd w:val="clear" w:color="auto" w:fill="auto"/>
            <w:noWrap/>
            <w:vAlign w:val="center"/>
            <w:hideMark/>
          </w:tcPr>
          <w:p w14:paraId="140E344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336</w:t>
            </w:r>
          </w:p>
        </w:tc>
        <w:tc>
          <w:tcPr>
            <w:tcW w:w="1581" w:type="dxa"/>
            <w:shd w:val="clear" w:color="auto" w:fill="auto"/>
            <w:noWrap/>
            <w:vAlign w:val="center"/>
            <w:hideMark/>
          </w:tcPr>
          <w:p w14:paraId="7FF726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56,3493000000</w:t>
            </w:r>
          </w:p>
        </w:tc>
        <w:tc>
          <w:tcPr>
            <w:tcW w:w="1701" w:type="dxa"/>
            <w:shd w:val="clear" w:color="auto" w:fill="auto"/>
            <w:noWrap/>
            <w:vAlign w:val="center"/>
            <w:hideMark/>
          </w:tcPr>
          <w:p w14:paraId="4791F53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20,8928000000</w:t>
            </w:r>
          </w:p>
        </w:tc>
      </w:tr>
      <w:tr w:rsidR="002C1B75" w:rsidRPr="002C1B75" w14:paraId="20105678" w14:textId="77777777" w:rsidTr="003434D8">
        <w:trPr>
          <w:trHeight w:val="300"/>
        </w:trPr>
        <w:tc>
          <w:tcPr>
            <w:tcW w:w="1017" w:type="dxa"/>
            <w:shd w:val="clear" w:color="auto" w:fill="auto"/>
            <w:noWrap/>
            <w:vAlign w:val="center"/>
            <w:hideMark/>
          </w:tcPr>
          <w:p w14:paraId="49A45F1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337</w:t>
            </w:r>
          </w:p>
        </w:tc>
        <w:tc>
          <w:tcPr>
            <w:tcW w:w="1581" w:type="dxa"/>
            <w:shd w:val="clear" w:color="auto" w:fill="auto"/>
            <w:noWrap/>
            <w:vAlign w:val="center"/>
            <w:hideMark/>
          </w:tcPr>
          <w:p w14:paraId="41E0427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56,3497000000</w:t>
            </w:r>
          </w:p>
        </w:tc>
        <w:tc>
          <w:tcPr>
            <w:tcW w:w="1701" w:type="dxa"/>
            <w:shd w:val="clear" w:color="auto" w:fill="auto"/>
            <w:noWrap/>
            <w:vAlign w:val="center"/>
            <w:hideMark/>
          </w:tcPr>
          <w:p w14:paraId="536335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20,9090000000</w:t>
            </w:r>
          </w:p>
        </w:tc>
      </w:tr>
      <w:tr w:rsidR="002C1B75" w:rsidRPr="002C1B75" w14:paraId="55E0420F" w14:textId="77777777" w:rsidTr="003434D8">
        <w:trPr>
          <w:trHeight w:val="300"/>
        </w:trPr>
        <w:tc>
          <w:tcPr>
            <w:tcW w:w="1017" w:type="dxa"/>
            <w:shd w:val="clear" w:color="auto" w:fill="auto"/>
            <w:noWrap/>
            <w:vAlign w:val="center"/>
            <w:hideMark/>
          </w:tcPr>
          <w:p w14:paraId="2DD1FAC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338</w:t>
            </w:r>
          </w:p>
        </w:tc>
        <w:tc>
          <w:tcPr>
            <w:tcW w:w="1581" w:type="dxa"/>
            <w:shd w:val="clear" w:color="auto" w:fill="auto"/>
            <w:noWrap/>
            <w:vAlign w:val="center"/>
            <w:hideMark/>
          </w:tcPr>
          <w:p w14:paraId="6B8EA5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56,3499000000</w:t>
            </w:r>
          </w:p>
        </w:tc>
        <w:tc>
          <w:tcPr>
            <w:tcW w:w="1701" w:type="dxa"/>
            <w:shd w:val="clear" w:color="auto" w:fill="auto"/>
            <w:noWrap/>
            <w:vAlign w:val="center"/>
            <w:hideMark/>
          </w:tcPr>
          <w:p w14:paraId="5A71ABF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20,9170000000</w:t>
            </w:r>
          </w:p>
        </w:tc>
      </w:tr>
      <w:tr w:rsidR="002C1B75" w:rsidRPr="002C1B75" w14:paraId="7785CACF" w14:textId="77777777" w:rsidTr="003434D8">
        <w:trPr>
          <w:trHeight w:val="300"/>
        </w:trPr>
        <w:tc>
          <w:tcPr>
            <w:tcW w:w="1017" w:type="dxa"/>
            <w:shd w:val="clear" w:color="auto" w:fill="auto"/>
            <w:noWrap/>
            <w:vAlign w:val="center"/>
            <w:hideMark/>
          </w:tcPr>
          <w:p w14:paraId="17530CE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339</w:t>
            </w:r>
          </w:p>
        </w:tc>
        <w:tc>
          <w:tcPr>
            <w:tcW w:w="1581" w:type="dxa"/>
            <w:shd w:val="clear" w:color="auto" w:fill="auto"/>
            <w:noWrap/>
            <w:vAlign w:val="center"/>
            <w:hideMark/>
          </w:tcPr>
          <w:p w14:paraId="68237A8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56,3501000000</w:t>
            </w:r>
          </w:p>
        </w:tc>
        <w:tc>
          <w:tcPr>
            <w:tcW w:w="1701" w:type="dxa"/>
            <w:shd w:val="clear" w:color="auto" w:fill="auto"/>
            <w:noWrap/>
            <w:vAlign w:val="center"/>
            <w:hideMark/>
          </w:tcPr>
          <w:p w14:paraId="34212B4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20,9251000000</w:t>
            </w:r>
          </w:p>
        </w:tc>
      </w:tr>
      <w:tr w:rsidR="002C1B75" w:rsidRPr="002C1B75" w14:paraId="560D01CB" w14:textId="77777777" w:rsidTr="003434D8">
        <w:trPr>
          <w:trHeight w:val="300"/>
        </w:trPr>
        <w:tc>
          <w:tcPr>
            <w:tcW w:w="1017" w:type="dxa"/>
            <w:shd w:val="clear" w:color="auto" w:fill="auto"/>
            <w:noWrap/>
            <w:vAlign w:val="center"/>
            <w:hideMark/>
          </w:tcPr>
          <w:p w14:paraId="62C251B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340</w:t>
            </w:r>
          </w:p>
        </w:tc>
        <w:tc>
          <w:tcPr>
            <w:tcW w:w="1581" w:type="dxa"/>
            <w:shd w:val="clear" w:color="auto" w:fill="auto"/>
            <w:noWrap/>
            <w:vAlign w:val="center"/>
            <w:hideMark/>
          </w:tcPr>
          <w:p w14:paraId="53C6F1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56,3503000000</w:t>
            </w:r>
          </w:p>
        </w:tc>
        <w:tc>
          <w:tcPr>
            <w:tcW w:w="1701" w:type="dxa"/>
            <w:shd w:val="clear" w:color="auto" w:fill="auto"/>
            <w:noWrap/>
            <w:vAlign w:val="center"/>
            <w:hideMark/>
          </w:tcPr>
          <w:p w14:paraId="122FFD1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20,9332000000</w:t>
            </w:r>
          </w:p>
        </w:tc>
      </w:tr>
      <w:tr w:rsidR="002C1B75" w:rsidRPr="002C1B75" w14:paraId="5DC2BB63" w14:textId="77777777" w:rsidTr="003434D8">
        <w:trPr>
          <w:trHeight w:val="300"/>
        </w:trPr>
        <w:tc>
          <w:tcPr>
            <w:tcW w:w="1017" w:type="dxa"/>
            <w:shd w:val="clear" w:color="auto" w:fill="auto"/>
            <w:noWrap/>
            <w:vAlign w:val="center"/>
            <w:hideMark/>
          </w:tcPr>
          <w:p w14:paraId="4C0AA98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341</w:t>
            </w:r>
          </w:p>
        </w:tc>
        <w:tc>
          <w:tcPr>
            <w:tcW w:w="1581" w:type="dxa"/>
            <w:shd w:val="clear" w:color="auto" w:fill="auto"/>
            <w:noWrap/>
            <w:vAlign w:val="center"/>
            <w:hideMark/>
          </w:tcPr>
          <w:p w14:paraId="50177A2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56,3505000000</w:t>
            </w:r>
          </w:p>
        </w:tc>
        <w:tc>
          <w:tcPr>
            <w:tcW w:w="1701" w:type="dxa"/>
            <w:shd w:val="clear" w:color="auto" w:fill="auto"/>
            <w:noWrap/>
            <w:vAlign w:val="center"/>
            <w:hideMark/>
          </w:tcPr>
          <w:p w14:paraId="2FB56A7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20,9413000000</w:t>
            </w:r>
          </w:p>
        </w:tc>
      </w:tr>
      <w:tr w:rsidR="002C1B75" w:rsidRPr="002C1B75" w14:paraId="74AD9FB5" w14:textId="77777777" w:rsidTr="003434D8">
        <w:trPr>
          <w:trHeight w:val="300"/>
        </w:trPr>
        <w:tc>
          <w:tcPr>
            <w:tcW w:w="1017" w:type="dxa"/>
            <w:shd w:val="clear" w:color="auto" w:fill="auto"/>
            <w:noWrap/>
            <w:vAlign w:val="center"/>
            <w:hideMark/>
          </w:tcPr>
          <w:p w14:paraId="129BA27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342</w:t>
            </w:r>
          </w:p>
        </w:tc>
        <w:tc>
          <w:tcPr>
            <w:tcW w:w="1581" w:type="dxa"/>
            <w:shd w:val="clear" w:color="auto" w:fill="auto"/>
            <w:noWrap/>
            <w:vAlign w:val="center"/>
            <w:hideMark/>
          </w:tcPr>
          <w:p w14:paraId="77B4F02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56,3507000000</w:t>
            </w:r>
          </w:p>
        </w:tc>
        <w:tc>
          <w:tcPr>
            <w:tcW w:w="1701" w:type="dxa"/>
            <w:shd w:val="clear" w:color="auto" w:fill="auto"/>
            <w:noWrap/>
            <w:vAlign w:val="center"/>
            <w:hideMark/>
          </w:tcPr>
          <w:p w14:paraId="736E974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20,9493000000</w:t>
            </w:r>
          </w:p>
        </w:tc>
      </w:tr>
      <w:tr w:rsidR="002C1B75" w:rsidRPr="002C1B75" w14:paraId="288A485F" w14:textId="77777777" w:rsidTr="003434D8">
        <w:trPr>
          <w:trHeight w:val="300"/>
        </w:trPr>
        <w:tc>
          <w:tcPr>
            <w:tcW w:w="1017" w:type="dxa"/>
            <w:shd w:val="clear" w:color="auto" w:fill="auto"/>
            <w:noWrap/>
            <w:vAlign w:val="center"/>
            <w:hideMark/>
          </w:tcPr>
          <w:p w14:paraId="43D4CFC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343</w:t>
            </w:r>
          </w:p>
        </w:tc>
        <w:tc>
          <w:tcPr>
            <w:tcW w:w="1581" w:type="dxa"/>
            <w:shd w:val="clear" w:color="auto" w:fill="auto"/>
            <w:noWrap/>
            <w:vAlign w:val="center"/>
            <w:hideMark/>
          </w:tcPr>
          <w:p w14:paraId="5633C3D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56,3538000000</w:t>
            </w:r>
          </w:p>
        </w:tc>
        <w:tc>
          <w:tcPr>
            <w:tcW w:w="1701" w:type="dxa"/>
            <w:shd w:val="clear" w:color="auto" w:fill="auto"/>
            <w:noWrap/>
            <w:vAlign w:val="center"/>
            <w:hideMark/>
          </w:tcPr>
          <w:p w14:paraId="1AED9C1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20,8924000000</w:t>
            </w:r>
          </w:p>
        </w:tc>
      </w:tr>
      <w:tr w:rsidR="002C1B75" w:rsidRPr="002C1B75" w14:paraId="3F583A58" w14:textId="77777777" w:rsidTr="003434D8">
        <w:trPr>
          <w:trHeight w:val="300"/>
        </w:trPr>
        <w:tc>
          <w:tcPr>
            <w:tcW w:w="1017" w:type="dxa"/>
            <w:shd w:val="clear" w:color="auto" w:fill="auto"/>
            <w:noWrap/>
            <w:vAlign w:val="center"/>
            <w:hideMark/>
          </w:tcPr>
          <w:p w14:paraId="5C071D7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344</w:t>
            </w:r>
          </w:p>
        </w:tc>
        <w:tc>
          <w:tcPr>
            <w:tcW w:w="1581" w:type="dxa"/>
            <w:shd w:val="clear" w:color="auto" w:fill="auto"/>
            <w:noWrap/>
            <w:vAlign w:val="center"/>
            <w:hideMark/>
          </w:tcPr>
          <w:p w14:paraId="1801ED2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56,3540000000</w:t>
            </w:r>
          </w:p>
        </w:tc>
        <w:tc>
          <w:tcPr>
            <w:tcW w:w="1701" w:type="dxa"/>
            <w:shd w:val="clear" w:color="auto" w:fill="auto"/>
            <w:noWrap/>
            <w:vAlign w:val="center"/>
            <w:hideMark/>
          </w:tcPr>
          <w:p w14:paraId="1CF35D8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20,9005000000</w:t>
            </w:r>
          </w:p>
        </w:tc>
      </w:tr>
      <w:tr w:rsidR="002C1B75" w:rsidRPr="002C1B75" w14:paraId="01E487B3" w14:textId="77777777" w:rsidTr="003434D8">
        <w:trPr>
          <w:trHeight w:val="300"/>
        </w:trPr>
        <w:tc>
          <w:tcPr>
            <w:tcW w:w="1017" w:type="dxa"/>
            <w:shd w:val="clear" w:color="auto" w:fill="auto"/>
            <w:noWrap/>
            <w:vAlign w:val="center"/>
            <w:hideMark/>
          </w:tcPr>
          <w:p w14:paraId="36C3193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345</w:t>
            </w:r>
          </w:p>
        </w:tc>
        <w:tc>
          <w:tcPr>
            <w:tcW w:w="1581" w:type="dxa"/>
            <w:shd w:val="clear" w:color="auto" w:fill="auto"/>
            <w:noWrap/>
            <w:vAlign w:val="center"/>
            <w:hideMark/>
          </w:tcPr>
          <w:p w14:paraId="75AA0A6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56,3542000000</w:t>
            </w:r>
          </w:p>
        </w:tc>
        <w:tc>
          <w:tcPr>
            <w:tcW w:w="1701" w:type="dxa"/>
            <w:shd w:val="clear" w:color="auto" w:fill="auto"/>
            <w:noWrap/>
            <w:vAlign w:val="center"/>
            <w:hideMark/>
          </w:tcPr>
          <w:p w14:paraId="175DBB3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20,9086000000</w:t>
            </w:r>
          </w:p>
        </w:tc>
      </w:tr>
      <w:tr w:rsidR="002C1B75" w:rsidRPr="002C1B75" w14:paraId="6995D91C" w14:textId="77777777" w:rsidTr="003434D8">
        <w:trPr>
          <w:trHeight w:val="300"/>
        </w:trPr>
        <w:tc>
          <w:tcPr>
            <w:tcW w:w="1017" w:type="dxa"/>
            <w:shd w:val="clear" w:color="auto" w:fill="auto"/>
            <w:noWrap/>
            <w:vAlign w:val="center"/>
            <w:hideMark/>
          </w:tcPr>
          <w:p w14:paraId="3736998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346</w:t>
            </w:r>
          </w:p>
        </w:tc>
        <w:tc>
          <w:tcPr>
            <w:tcW w:w="1581" w:type="dxa"/>
            <w:shd w:val="clear" w:color="auto" w:fill="auto"/>
            <w:noWrap/>
            <w:vAlign w:val="center"/>
            <w:hideMark/>
          </w:tcPr>
          <w:p w14:paraId="44AC65B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56,3546000000</w:t>
            </w:r>
          </w:p>
        </w:tc>
        <w:tc>
          <w:tcPr>
            <w:tcW w:w="1701" w:type="dxa"/>
            <w:shd w:val="clear" w:color="auto" w:fill="auto"/>
            <w:noWrap/>
            <w:vAlign w:val="center"/>
            <w:hideMark/>
          </w:tcPr>
          <w:p w14:paraId="24C661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20,9248000000</w:t>
            </w:r>
          </w:p>
        </w:tc>
      </w:tr>
      <w:tr w:rsidR="002C1B75" w:rsidRPr="002C1B75" w14:paraId="54006F1C" w14:textId="77777777" w:rsidTr="003434D8">
        <w:trPr>
          <w:trHeight w:val="300"/>
        </w:trPr>
        <w:tc>
          <w:tcPr>
            <w:tcW w:w="1017" w:type="dxa"/>
            <w:shd w:val="clear" w:color="auto" w:fill="auto"/>
            <w:noWrap/>
            <w:vAlign w:val="center"/>
            <w:hideMark/>
          </w:tcPr>
          <w:p w14:paraId="34B700E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347</w:t>
            </w:r>
          </w:p>
        </w:tc>
        <w:tc>
          <w:tcPr>
            <w:tcW w:w="1581" w:type="dxa"/>
            <w:shd w:val="clear" w:color="auto" w:fill="auto"/>
            <w:noWrap/>
            <w:vAlign w:val="center"/>
            <w:hideMark/>
          </w:tcPr>
          <w:p w14:paraId="6BAB8AA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56,3548000000</w:t>
            </w:r>
          </w:p>
        </w:tc>
        <w:tc>
          <w:tcPr>
            <w:tcW w:w="1701" w:type="dxa"/>
            <w:shd w:val="clear" w:color="auto" w:fill="auto"/>
            <w:noWrap/>
            <w:vAlign w:val="center"/>
            <w:hideMark/>
          </w:tcPr>
          <w:p w14:paraId="2EF3A4A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20,9328000000</w:t>
            </w:r>
          </w:p>
        </w:tc>
      </w:tr>
      <w:tr w:rsidR="002C1B75" w:rsidRPr="002C1B75" w14:paraId="07972844" w14:textId="77777777" w:rsidTr="003434D8">
        <w:trPr>
          <w:trHeight w:val="300"/>
        </w:trPr>
        <w:tc>
          <w:tcPr>
            <w:tcW w:w="1017" w:type="dxa"/>
            <w:shd w:val="clear" w:color="auto" w:fill="auto"/>
            <w:noWrap/>
            <w:vAlign w:val="center"/>
            <w:hideMark/>
          </w:tcPr>
          <w:p w14:paraId="2FB37A3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348</w:t>
            </w:r>
          </w:p>
        </w:tc>
        <w:tc>
          <w:tcPr>
            <w:tcW w:w="1581" w:type="dxa"/>
            <w:shd w:val="clear" w:color="auto" w:fill="auto"/>
            <w:noWrap/>
            <w:vAlign w:val="center"/>
            <w:hideMark/>
          </w:tcPr>
          <w:p w14:paraId="136438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56,3550000000</w:t>
            </w:r>
          </w:p>
        </w:tc>
        <w:tc>
          <w:tcPr>
            <w:tcW w:w="1701" w:type="dxa"/>
            <w:shd w:val="clear" w:color="auto" w:fill="auto"/>
            <w:noWrap/>
            <w:vAlign w:val="center"/>
            <w:hideMark/>
          </w:tcPr>
          <w:p w14:paraId="06E483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20,9409000000</w:t>
            </w:r>
          </w:p>
        </w:tc>
      </w:tr>
      <w:tr w:rsidR="002C1B75" w:rsidRPr="002C1B75" w14:paraId="09B318BE" w14:textId="77777777" w:rsidTr="003434D8">
        <w:trPr>
          <w:trHeight w:val="300"/>
        </w:trPr>
        <w:tc>
          <w:tcPr>
            <w:tcW w:w="1017" w:type="dxa"/>
            <w:shd w:val="clear" w:color="auto" w:fill="auto"/>
            <w:noWrap/>
            <w:vAlign w:val="center"/>
            <w:hideMark/>
          </w:tcPr>
          <w:p w14:paraId="4CF0781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349</w:t>
            </w:r>
          </w:p>
        </w:tc>
        <w:tc>
          <w:tcPr>
            <w:tcW w:w="1581" w:type="dxa"/>
            <w:shd w:val="clear" w:color="auto" w:fill="auto"/>
            <w:noWrap/>
            <w:vAlign w:val="center"/>
            <w:hideMark/>
          </w:tcPr>
          <w:p w14:paraId="403BFD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56,3552000000</w:t>
            </w:r>
          </w:p>
        </w:tc>
        <w:tc>
          <w:tcPr>
            <w:tcW w:w="1701" w:type="dxa"/>
            <w:shd w:val="clear" w:color="auto" w:fill="auto"/>
            <w:noWrap/>
            <w:vAlign w:val="center"/>
            <w:hideMark/>
          </w:tcPr>
          <w:p w14:paraId="5885379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20,9490000000</w:t>
            </w:r>
          </w:p>
        </w:tc>
      </w:tr>
      <w:tr w:rsidR="002C1B75" w:rsidRPr="002C1B75" w14:paraId="6EC7A5F3" w14:textId="77777777" w:rsidTr="003434D8">
        <w:trPr>
          <w:trHeight w:val="300"/>
        </w:trPr>
        <w:tc>
          <w:tcPr>
            <w:tcW w:w="1017" w:type="dxa"/>
            <w:shd w:val="clear" w:color="auto" w:fill="auto"/>
            <w:noWrap/>
            <w:vAlign w:val="center"/>
            <w:hideMark/>
          </w:tcPr>
          <w:p w14:paraId="36C8E5E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350</w:t>
            </w:r>
          </w:p>
        </w:tc>
        <w:tc>
          <w:tcPr>
            <w:tcW w:w="1581" w:type="dxa"/>
            <w:shd w:val="clear" w:color="auto" w:fill="auto"/>
            <w:noWrap/>
            <w:vAlign w:val="center"/>
            <w:hideMark/>
          </w:tcPr>
          <w:p w14:paraId="542971B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56,3605000000</w:t>
            </w:r>
          </w:p>
        </w:tc>
        <w:tc>
          <w:tcPr>
            <w:tcW w:w="1701" w:type="dxa"/>
            <w:shd w:val="clear" w:color="auto" w:fill="auto"/>
            <w:noWrap/>
            <w:vAlign w:val="center"/>
            <w:hideMark/>
          </w:tcPr>
          <w:p w14:paraId="54FC514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20,8839000000</w:t>
            </w:r>
          </w:p>
        </w:tc>
      </w:tr>
      <w:tr w:rsidR="002C1B75" w:rsidRPr="002C1B75" w14:paraId="05A7F51A" w14:textId="77777777" w:rsidTr="003434D8">
        <w:trPr>
          <w:trHeight w:val="300"/>
        </w:trPr>
        <w:tc>
          <w:tcPr>
            <w:tcW w:w="1017" w:type="dxa"/>
            <w:shd w:val="clear" w:color="auto" w:fill="auto"/>
            <w:noWrap/>
            <w:vAlign w:val="center"/>
            <w:hideMark/>
          </w:tcPr>
          <w:p w14:paraId="7C36573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351</w:t>
            </w:r>
          </w:p>
        </w:tc>
        <w:tc>
          <w:tcPr>
            <w:tcW w:w="1581" w:type="dxa"/>
            <w:shd w:val="clear" w:color="auto" w:fill="auto"/>
            <w:noWrap/>
            <w:vAlign w:val="center"/>
            <w:hideMark/>
          </w:tcPr>
          <w:p w14:paraId="4BBC76E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56,3607000000</w:t>
            </w:r>
          </w:p>
        </w:tc>
        <w:tc>
          <w:tcPr>
            <w:tcW w:w="1701" w:type="dxa"/>
            <w:shd w:val="clear" w:color="auto" w:fill="auto"/>
            <w:noWrap/>
            <w:vAlign w:val="center"/>
            <w:hideMark/>
          </w:tcPr>
          <w:p w14:paraId="18295B8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20,8919000000</w:t>
            </w:r>
          </w:p>
        </w:tc>
      </w:tr>
      <w:tr w:rsidR="002C1B75" w:rsidRPr="002C1B75" w14:paraId="4932E618" w14:textId="77777777" w:rsidTr="003434D8">
        <w:trPr>
          <w:trHeight w:val="300"/>
        </w:trPr>
        <w:tc>
          <w:tcPr>
            <w:tcW w:w="1017" w:type="dxa"/>
            <w:shd w:val="clear" w:color="auto" w:fill="auto"/>
            <w:noWrap/>
            <w:vAlign w:val="center"/>
            <w:hideMark/>
          </w:tcPr>
          <w:p w14:paraId="1772916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352</w:t>
            </w:r>
          </w:p>
        </w:tc>
        <w:tc>
          <w:tcPr>
            <w:tcW w:w="1581" w:type="dxa"/>
            <w:shd w:val="clear" w:color="auto" w:fill="auto"/>
            <w:noWrap/>
            <w:vAlign w:val="center"/>
            <w:hideMark/>
          </w:tcPr>
          <w:p w14:paraId="2140132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56,3609000000</w:t>
            </w:r>
          </w:p>
        </w:tc>
        <w:tc>
          <w:tcPr>
            <w:tcW w:w="1701" w:type="dxa"/>
            <w:shd w:val="clear" w:color="auto" w:fill="auto"/>
            <w:noWrap/>
            <w:vAlign w:val="center"/>
            <w:hideMark/>
          </w:tcPr>
          <w:p w14:paraId="322B7B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20,9000000000</w:t>
            </w:r>
          </w:p>
        </w:tc>
      </w:tr>
      <w:tr w:rsidR="002C1B75" w:rsidRPr="002C1B75" w14:paraId="78DBA087" w14:textId="77777777" w:rsidTr="003434D8">
        <w:trPr>
          <w:trHeight w:val="300"/>
        </w:trPr>
        <w:tc>
          <w:tcPr>
            <w:tcW w:w="1017" w:type="dxa"/>
            <w:shd w:val="clear" w:color="auto" w:fill="auto"/>
            <w:noWrap/>
            <w:vAlign w:val="center"/>
            <w:hideMark/>
          </w:tcPr>
          <w:p w14:paraId="40B2044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353</w:t>
            </w:r>
          </w:p>
        </w:tc>
        <w:tc>
          <w:tcPr>
            <w:tcW w:w="1581" w:type="dxa"/>
            <w:shd w:val="clear" w:color="auto" w:fill="auto"/>
            <w:noWrap/>
            <w:vAlign w:val="center"/>
            <w:hideMark/>
          </w:tcPr>
          <w:p w14:paraId="085BF9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56,3613000000</w:t>
            </w:r>
          </w:p>
        </w:tc>
        <w:tc>
          <w:tcPr>
            <w:tcW w:w="1701" w:type="dxa"/>
            <w:shd w:val="clear" w:color="auto" w:fill="auto"/>
            <w:noWrap/>
            <w:vAlign w:val="center"/>
            <w:hideMark/>
          </w:tcPr>
          <w:p w14:paraId="4B723E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20,9162000000</w:t>
            </w:r>
          </w:p>
        </w:tc>
      </w:tr>
      <w:tr w:rsidR="002C1B75" w:rsidRPr="002C1B75" w14:paraId="5C8C8A2E" w14:textId="77777777" w:rsidTr="003434D8">
        <w:trPr>
          <w:trHeight w:val="300"/>
        </w:trPr>
        <w:tc>
          <w:tcPr>
            <w:tcW w:w="1017" w:type="dxa"/>
            <w:shd w:val="clear" w:color="auto" w:fill="auto"/>
            <w:noWrap/>
            <w:vAlign w:val="center"/>
            <w:hideMark/>
          </w:tcPr>
          <w:p w14:paraId="1CAA5CE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354</w:t>
            </w:r>
          </w:p>
        </w:tc>
        <w:tc>
          <w:tcPr>
            <w:tcW w:w="1581" w:type="dxa"/>
            <w:shd w:val="clear" w:color="auto" w:fill="auto"/>
            <w:noWrap/>
            <w:vAlign w:val="center"/>
            <w:hideMark/>
          </w:tcPr>
          <w:p w14:paraId="4EBA8EC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56,3617000000</w:t>
            </w:r>
          </w:p>
        </w:tc>
        <w:tc>
          <w:tcPr>
            <w:tcW w:w="1701" w:type="dxa"/>
            <w:shd w:val="clear" w:color="auto" w:fill="auto"/>
            <w:noWrap/>
            <w:vAlign w:val="center"/>
            <w:hideMark/>
          </w:tcPr>
          <w:p w14:paraId="6604ADC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20,9324000000</w:t>
            </w:r>
          </w:p>
        </w:tc>
      </w:tr>
      <w:tr w:rsidR="002C1B75" w:rsidRPr="002C1B75" w14:paraId="6AFFB709" w14:textId="77777777" w:rsidTr="003434D8">
        <w:trPr>
          <w:trHeight w:val="300"/>
        </w:trPr>
        <w:tc>
          <w:tcPr>
            <w:tcW w:w="1017" w:type="dxa"/>
            <w:shd w:val="clear" w:color="auto" w:fill="auto"/>
            <w:noWrap/>
            <w:vAlign w:val="center"/>
            <w:hideMark/>
          </w:tcPr>
          <w:p w14:paraId="169DF87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355</w:t>
            </w:r>
          </w:p>
        </w:tc>
        <w:tc>
          <w:tcPr>
            <w:tcW w:w="1581" w:type="dxa"/>
            <w:shd w:val="clear" w:color="auto" w:fill="auto"/>
            <w:noWrap/>
            <w:vAlign w:val="center"/>
            <w:hideMark/>
          </w:tcPr>
          <w:p w14:paraId="455149A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56,3619000000</w:t>
            </w:r>
          </w:p>
        </w:tc>
        <w:tc>
          <w:tcPr>
            <w:tcW w:w="1701" w:type="dxa"/>
            <w:shd w:val="clear" w:color="auto" w:fill="auto"/>
            <w:noWrap/>
            <w:vAlign w:val="center"/>
            <w:hideMark/>
          </w:tcPr>
          <w:p w14:paraId="5A82E7B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20,9404000000</w:t>
            </w:r>
          </w:p>
        </w:tc>
      </w:tr>
      <w:tr w:rsidR="002C1B75" w:rsidRPr="002C1B75" w14:paraId="2DC74A18" w14:textId="77777777" w:rsidTr="003434D8">
        <w:trPr>
          <w:trHeight w:val="300"/>
        </w:trPr>
        <w:tc>
          <w:tcPr>
            <w:tcW w:w="1017" w:type="dxa"/>
            <w:shd w:val="clear" w:color="auto" w:fill="auto"/>
            <w:noWrap/>
            <w:vAlign w:val="center"/>
            <w:hideMark/>
          </w:tcPr>
          <w:p w14:paraId="6F1DBB8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356</w:t>
            </w:r>
          </w:p>
        </w:tc>
        <w:tc>
          <w:tcPr>
            <w:tcW w:w="1581" w:type="dxa"/>
            <w:shd w:val="clear" w:color="auto" w:fill="auto"/>
            <w:noWrap/>
            <w:vAlign w:val="center"/>
            <w:hideMark/>
          </w:tcPr>
          <w:p w14:paraId="62AFC2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56,3621000000</w:t>
            </w:r>
          </w:p>
        </w:tc>
        <w:tc>
          <w:tcPr>
            <w:tcW w:w="1701" w:type="dxa"/>
            <w:shd w:val="clear" w:color="auto" w:fill="auto"/>
            <w:noWrap/>
            <w:vAlign w:val="center"/>
            <w:hideMark/>
          </w:tcPr>
          <w:p w14:paraId="0BD2B71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20,9485000000</w:t>
            </w:r>
          </w:p>
        </w:tc>
      </w:tr>
      <w:tr w:rsidR="002C1B75" w:rsidRPr="002C1B75" w14:paraId="649FC627" w14:textId="77777777" w:rsidTr="003434D8">
        <w:trPr>
          <w:trHeight w:val="300"/>
        </w:trPr>
        <w:tc>
          <w:tcPr>
            <w:tcW w:w="1017" w:type="dxa"/>
            <w:shd w:val="clear" w:color="auto" w:fill="auto"/>
            <w:noWrap/>
            <w:vAlign w:val="center"/>
            <w:hideMark/>
          </w:tcPr>
          <w:p w14:paraId="517258E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357</w:t>
            </w:r>
          </w:p>
        </w:tc>
        <w:tc>
          <w:tcPr>
            <w:tcW w:w="1581" w:type="dxa"/>
            <w:shd w:val="clear" w:color="auto" w:fill="auto"/>
            <w:noWrap/>
            <w:vAlign w:val="center"/>
            <w:hideMark/>
          </w:tcPr>
          <w:p w14:paraId="2AC97C1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56,3623000000</w:t>
            </w:r>
          </w:p>
        </w:tc>
        <w:tc>
          <w:tcPr>
            <w:tcW w:w="1701" w:type="dxa"/>
            <w:shd w:val="clear" w:color="auto" w:fill="auto"/>
            <w:noWrap/>
            <w:vAlign w:val="center"/>
            <w:hideMark/>
          </w:tcPr>
          <w:p w14:paraId="0EAB81D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20,9566000000</w:t>
            </w:r>
          </w:p>
        </w:tc>
      </w:tr>
      <w:tr w:rsidR="002C1B75" w:rsidRPr="002C1B75" w14:paraId="00766BAE" w14:textId="77777777" w:rsidTr="003434D8">
        <w:trPr>
          <w:trHeight w:val="300"/>
        </w:trPr>
        <w:tc>
          <w:tcPr>
            <w:tcW w:w="1017" w:type="dxa"/>
            <w:shd w:val="clear" w:color="auto" w:fill="auto"/>
            <w:noWrap/>
            <w:vAlign w:val="center"/>
            <w:hideMark/>
          </w:tcPr>
          <w:p w14:paraId="6081ABD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358</w:t>
            </w:r>
          </w:p>
        </w:tc>
        <w:tc>
          <w:tcPr>
            <w:tcW w:w="1581" w:type="dxa"/>
            <w:shd w:val="clear" w:color="auto" w:fill="auto"/>
            <w:noWrap/>
            <w:vAlign w:val="center"/>
            <w:hideMark/>
          </w:tcPr>
          <w:p w14:paraId="69AA69F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56,3654000000</w:t>
            </w:r>
          </w:p>
        </w:tc>
        <w:tc>
          <w:tcPr>
            <w:tcW w:w="1701" w:type="dxa"/>
            <w:shd w:val="clear" w:color="auto" w:fill="auto"/>
            <w:noWrap/>
            <w:vAlign w:val="center"/>
            <w:hideMark/>
          </w:tcPr>
          <w:p w14:paraId="49B0032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20,8997000000</w:t>
            </w:r>
          </w:p>
        </w:tc>
      </w:tr>
      <w:tr w:rsidR="002C1B75" w:rsidRPr="002C1B75" w14:paraId="6D5771A2" w14:textId="77777777" w:rsidTr="003434D8">
        <w:trPr>
          <w:trHeight w:val="300"/>
        </w:trPr>
        <w:tc>
          <w:tcPr>
            <w:tcW w:w="1017" w:type="dxa"/>
            <w:shd w:val="clear" w:color="auto" w:fill="auto"/>
            <w:noWrap/>
            <w:vAlign w:val="center"/>
            <w:hideMark/>
          </w:tcPr>
          <w:p w14:paraId="5A0DAAA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359</w:t>
            </w:r>
          </w:p>
        </w:tc>
        <w:tc>
          <w:tcPr>
            <w:tcW w:w="1581" w:type="dxa"/>
            <w:shd w:val="clear" w:color="auto" w:fill="auto"/>
            <w:noWrap/>
            <w:vAlign w:val="center"/>
            <w:hideMark/>
          </w:tcPr>
          <w:p w14:paraId="5957DA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56,3656000000</w:t>
            </w:r>
          </w:p>
        </w:tc>
        <w:tc>
          <w:tcPr>
            <w:tcW w:w="1701" w:type="dxa"/>
            <w:shd w:val="clear" w:color="auto" w:fill="auto"/>
            <w:noWrap/>
            <w:vAlign w:val="center"/>
            <w:hideMark/>
          </w:tcPr>
          <w:p w14:paraId="1A55EC5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20,9077000000</w:t>
            </w:r>
          </w:p>
        </w:tc>
      </w:tr>
      <w:tr w:rsidR="002C1B75" w:rsidRPr="002C1B75" w14:paraId="76E57A3B" w14:textId="77777777" w:rsidTr="003434D8">
        <w:trPr>
          <w:trHeight w:val="300"/>
        </w:trPr>
        <w:tc>
          <w:tcPr>
            <w:tcW w:w="1017" w:type="dxa"/>
            <w:shd w:val="clear" w:color="auto" w:fill="auto"/>
            <w:noWrap/>
            <w:vAlign w:val="center"/>
            <w:hideMark/>
          </w:tcPr>
          <w:p w14:paraId="4EAF330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360</w:t>
            </w:r>
          </w:p>
        </w:tc>
        <w:tc>
          <w:tcPr>
            <w:tcW w:w="1581" w:type="dxa"/>
            <w:shd w:val="clear" w:color="auto" w:fill="auto"/>
            <w:noWrap/>
            <w:vAlign w:val="center"/>
            <w:hideMark/>
          </w:tcPr>
          <w:p w14:paraId="3244C7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56,3658000000</w:t>
            </w:r>
          </w:p>
        </w:tc>
        <w:tc>
          <w:tcPr>
            <w:tcW w:w="1701" w:type="dxa"/>
            <w:shd w:val="clear" w:color="auto" w:fill="auto"/>
            <w:noWrap/>
            <w:vAlign w:val="center"/>
            <w:hideMark/>
          </w:tcPr>
          <w:p w14:paraId="13B737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20,9158000000</w:t>
            </w:r>
          </w:p>
        </w:tc>
      </w:tr>
      <w:tr w:rsidR="002C1B75" w:rsidRPr="002C1B75" w14:paraId="566B01EC" w14:textId="77777777" w:rsidTr="003434D8">
        <w:trPr>
          <w:trHeight w:val="300"/>
        </w:trPr>
        <w:tc>
          <w:tcPr>
            <w:tcW w:w="1017" w:type="dxa"/>
            <w:shd w:val="clear" w:color="auto" w:fill="auto"/>
            <w:noWrap/>
            <w:vAlign w:val="center"/>
            <w:hideMark/>
          </w:tcPr>
          <w:p w14:paraId="5C8F2EC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361</w:t>
            </w:r>
          </w:p>
        </w:tc>
        <w:tc>
          <w:tcPr>
            <w:tcW w:w="1581" w:type="dxa"/>
            <w:shd w:val="clear" w:color="auto" w:fill="auto"/>
            <w:noWrap/>
            <w:vAlign w:val="center"/>
            <w:hideMark/>
          </w:tcPr>
          <w:p w14:paraId="7C037AF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56,3660000000</w:t>
            </w:r>
          </w:p>
        </w:tc>
        <w:tc>
          <w:tcPr>
            <w:tcW w:w="1701" w:type="dxa"/>
            <w:shd w:val="clear" w:color="auto" w:fill="auto"/>
            <w:noWrap/>
            <w:vAlign w:val="center"/>
            <w:hideMark/>
          </w:tcPr>
          <w:p w14:paraId="2C911F5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20,9239000000</w:t>
            </w:r>
          </w:p>
        </w:tc>
      </w:tr>
      <w:tr w:rsidR="002C1B75" w:rsidRPr="002C1B75" w14:paraId="54832F35" w14:textId="77777777" w:rsidTr="003434D8">
        <w:trPr>
          <w:trHeight w:val="300"/>
        </w:trPr>
        <w:tc>
          <w:tcPr>
            <w:tcW w:w="1017" w:type="dxa"/>
            <w:shd w:val="clear" w:color="auto" w:fill="auto"/>
            <w:noWrap/>
            <w:vAlign w:val="center"/>
            <w:hideMark/>
          </w:tcPr>
          <w:p w14:paraId="6235ADF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362</w:t>
            </w:r>
          </w:p>
        </w:tc>
        <w:tc>
          <w:tcPr>
            <w:tcW w:w="1581" w:type="dxa"/>
            <w:shd w:val="clear" w:color="auto" w:fill="auto"/>
            <w:noWrap/>
            <w:vAlign w:val="center"/>
            <w:hideMark/>
          </w:tcPr>
          <w:p w14:paraId="4060113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56,3662000000</w:t>
            </w:r>
          </w:p>
        </w:tc>
        <w:tc>
          <w:tcPr>
            <w:tcW w:w="1701" w:type="dxa"/>
            <w:shd w:val="clear" w:color="auto" w:fill="auto"/>
            <w:noWrap/>
            <w:vAlign w:val="center"/>
            <w:hideMark/>
          </w:tcPr>
          <w:p w14:paraId="4081F43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20,9320000000</w:t>
            </w:r>
          </w:p>
        </w:tc>
      </w:tr>
      <w:tr w:rsidR="002C1B75" w:rsidRPr="002C1B75" w14:paraId="2B70B766" w14:textId="77777777" w:rsidTr="003434D8">
        <w:trPr>
          <w:trHeight w:val="300"/>
        </w:trPr>
        <w:tc>
          <w:tcPr>
            <w:tcW w:w="1017" w:type="dxa"/>
            <w:shd w:val="clear" w:color="auto" w:fill="auto"/>
            <w:noWrap/>
            <w:vAlign w:val="center"/>
            <w:hideMark/>
          </w:tcPr>
          <w:p w14:paraId="47B6F1C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363</w:t>
            </w:r>
          </w:p>
        </w:tc>
        <w:tc>
          <w:tcPr>
            <w:tcW w:w="1581" w:type="dxa"/>
            <w:shd w:val="clear" w:color="auto" w:fill="auto"/>
            <w:noWrap/>
            <w:vAlign w:val="center"/>
            <w:hideMark/>
          </w:tcPr>
          <w:p w14:paraId="50670E6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56,3664000000</w:t>
            </w:r>
          </w:p>
        </w:tc>
        <w:tc>
          <w:tcPr>
            <w:tcW w:w="1701" w:type="dxa"/>
            <w:shd w:val="clear" w:color="auto" w:fill="auto"/>
            <w:noWrap/>
            <w:vAlign w:val="center"/>
            <w:hideMark/>
          </w:tcPr>
          <w:p w14:paraId="1C9F6EF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20,9401000000</w:t>
            </w:r>
          </w:p>
        </w:tc>
      </w:tr>
      <w:tr w:rsidR="002C1B75" w:rsidRPr="002C1B75" w14:paraId="2B947427" w14:textId="77777777" w:rsidTr="003434D8">
        <w:trPr>
          <w:trHeight w:val="300"/>
        </w:trPr>
        <w:tc>
          <w:tcPr>
            <w:tcW w:w="1017" w:type="dxa"/>
            <w:shd w:val="clear" w:color="auto" w:fill="auto"/>
            <w:noWrap/>
            <w:vAlign w:val="center"/>
            <w:hideMark/>
          </w:tcPr>
          <w:p w14:paraId="1E388A5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364</w:t>
            </w:r>
          </w:p>
        </w:tc>
        <w:tc>
          <w:tcPr>
            <w:tcW w:w="1581" w:type="dxa"/>
            <w:shd w:val="clear" w:color="auto" w:fill="auto"/>
            <w:noWrap/>
            <w:vAlign w:val="center"/>
            <w:hideMark/>
          </w:tcPr>
          <w:p w14:paraId="7A1FED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56,3666000000</w:t>
            </w:r>
          </w:p>
        </w:tc>
        <w:tc>
          <w:tcPr>
            <w:tcW w:w="1701" w:type="dxa"/>
            <w:shd w:val="clear" w:color="auto" w:fill="auto"/>
            <w:noWrap/>
            <w:vAlign w:val="center"/>
            <w:hideMark/>
          </w:tcPr>
          <w:p w14:paraId="35EBA13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20,9482000000</w:t>
            </w:r>
          </w:p>
        </w:tc>
      </w:tr>
      <w:tr w:rsidR="002C1B75" w:rsidRPr="002C1B75" w14:paraId="65D65F21" w14:textId="77777777" w:rsidTr="003434D8">
        <w:trPr>
          <w:trHeight w:val="300"/>
        </w:trPr>
        <w:tc>
          <w:tcPr>
            <w:tcW w:w="1017" w:type="dxa"/>
            <w:shd w:val="clear" w:color="auto" w:fill="auto"/>
            <w:noWrap/>
            <w:vAlign w:val="center"/>
            <w:hideMark/>
          </w:tcPr>
          <w:p w14:paraId="7938C65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365</w:t>
            </w:r>
          </w:p>
        </w:tc>
        <w:tc>
          <w:tcPr>
            <w:tcW w:w="1581" w:type="dxa"/>
            <w:shd w:val="clear" w:color="auto" w:fill="auto"/>
            <w:noWrap/>
            <w:vAlign w:val="center"/>
            <w:hideMark/>
          </w:tcPr>
          <w:p w14:paraId="121E176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56,3668000000</w:t>
            </w:r>
          </w:p>
        </w:tc>
        <w:tc>
          <w:tcPr>
            <w:tcW w:w="1701" w:type="dxa"/>
            <w:shd w:val="clear" w:color="auto" w:fill="auto"/>
            <w:noWrap/>
            <w:vAlign w:val="center"/>
            <w:hideMark/>
          </w:tcPr>
          <w:p w14:paraId="27759B5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20,9562000000</w:t>
            </w:r>
          </w:p>
        </w:tc>
      </w:tr>
      <w:tr w:rsidR="002C1B75" w:rsidRPr="002C1B75" w14:paraId="29442F4A" w14:textId="77777777" w:rsidTr="003434D8">
        <w:trPr>
          <w:trHeight w:val="300"/>
        </w:trPr>
        <w:tc>
          <w:tcPr>
            <w:tcW w:w="1017" w:type="dxa"/>
            <w:shd w:val="clear" w:color="auto" w:fill="auto"/>
            <w:noWrap/>
            <w:vAlign w:val="center"/>
            <w:hideMark/>
          </w:tcPr>
          <w:p w14:paraId="6C0C6A1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366</w:t>
            </w:r>
          </w:p>
        </w:tc>
        <w:tc>
          <w:tcPr>
            <w:tcW w:w="1581" w:type="dxa"/>
            <w:shd w:val="clear" w:color="auto" w:fill="auto"/>
            <w:noWrap/>
            <w:vAlign w:val="center"/>
            <w:hideMark/>
          </w:tcPr>
          <w:p w14:paraId="334F3D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56,3692000000</w:t>
            </w:r>
          </w:p>
        </w:tc>
        <w:tc>
          <w:tcPr>
            <w:tcW w:w="1701" w:type="dxa"/>
            <w:shd w:val="clear" w:color="auto" w:fill="auto"/>
            <w:noWrap/>
            <w:vAlign w:val="center"/>
            <w:hideMark/>
          </w:tcPr>
          <w:p w14:paraId="01FB85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20,8751000000</w:t>
            </w:r>
          </w:p>
        </w:tc>
      </w:tr>
      <w:tr w:rsidR="002C1B75" w:rsidRPr="002C1B75" w14:paraId="6ACD730D" w14:textId="77777777" w:rsidTr="003434D8">
        <w:trPr>
          <w:trHeight w:val="300"/>
        </w:trPr>
        <w:tc>
          <w:tcPr>
            <w:tcW w:w="1017" w:type="dxa"/>
            <w:shd w:val="clear" w:color="auto" w:fill="auto"/>
            <w:noWrap/>
            <w:vAlign w:val="center"/>
            <w:hideMark/>
          </w:tcPr>
          <w:p w14:paraId="37D703E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367</w:t>
            </w:r>
          </w:p>
        </w:tc>
        <w:tc>
          <w:tcPr>
            <w:tcW w:w="1581" w:type="dxa"/>
            <w:shd w:val="clear" w:color="auto" w:fill="auto"/>
            <w:noWrap/>
            <w:vAlign w:val="center"/>
            <w:hideMark/>
          </w:tcPr>
          <w:p w14:paraId="4EBC789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56,3696000000</w:t>
            </w:r>
          </w:p>
        </w:tc>
        <w:tc>
          <w:tcPr>
            <w:tcW w:w="1701" w:type="dxa"/>
            <w:shd w:val="clear" w:color="auto" w:fill="auto"/>
            <w:noWrap/>
            <w:vAlign w:val="center"/>
            <w:hideMark/>
          </w:tcPr>
          <w:p w14:paraId="2F6C5A3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20,8912000000</w:t>
            </w:r>
          </w:p>
        </w:tc>
      </w:tr>
      <w:tr w:rsidR="002C1B75" w:rsidRPr="002C1B75" w14:paraId="763B5BFE" w14:textId="77777777" w:rsidTr="003434D8">
        <w:trPr>
          <w:trHeight w:val="300"/>
        </w:trPr>
        <w:tc>
          <w:tcPr>
            <w:tcW w:w="1017" w:type="dxa"/>
            <w:shd w:val="clear" w:color="auto" w:fill="auto"/>
            <w:noWrap/>
            <w:vAlign w:val="center"/>
            <w:hideMark/>
          </w:tcPr>
          <w:p w14:paraId="66C3A4B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368</w:t>
            </w:r>
          </w:p>
        </w:tc>
        <w:tc>
          <w:tcPr>
            <w:tcW w:w="1581" w:type="dxa"/>
            <w:shd w:val="clear" w:color="auto" w:fill="auto"/>
            <w:noWrap/>
            <w:vAlign w:val="center"/>
            <w:hideMark/>
          </w:tcPr>
          <w:p w14:paraId="7A930F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56,3700000000</w:t>
            </w:r>
          </w:p>
        </w:tc>
        <w:tc>
          <w:tcPr>
            <w:tcW w:w="1701" w:type="dxa"/>
            <w:shd w:val="clear" w:color="auto" w:fill="auto"/>
            <w:noWrap/>
            <w:vAlign w:val="center"/>
            <w:hideMark/>
          </w:tcPr>
          <w:p w14:paraId="76C171E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20,9074000000</w:t>
            </w:r>
          </w:p>
        </w:tc>
      </w:tr>
      <w:tr w:rsidR="002C1B75" w:rsidRPr="002C1B75" w14:paraId="1E5ED071" w14:textId="77777777" w:rsidTr="003434D8">
        <w:trPr>
          <w:trHeight w:val="300"/>
        </w:trPr>
        <w:tc>
          <w:tcPr>
            <w:tcW w:w="1017" w:type="dxa"/>
            <w:shd w:val="clear" w:color="auto" w:fill="auto"/>
            <w:noWrap/>
            <w:vAlign w:val="center"/>
            <w:hideMark/>
          </w:tcPr>
          <w:p w14:paraId="5E451E9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369</w:t>
            </w:r>
          </w:p>
        </w:tc>
        <w:tc>
          <w:tcPr>
            <w:tcW w:w="1581" w:type="dxa"/>
            <w:shd w:val="clear" w:color="auto" w:fill="auto"/>
            <w:noWrap/>
            <w:vAlign w:val="center"/>
            <w:hideMark/>
          </w:tcPr>
          <w:p w14:paraId="1CB2DE9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56,3704000000</w:t>
            </w:r>
          </w:p>
        </w:tc>
        <w:tc>
          <w:tcPr>
            <w:tcW w:w="1701" w:type="dxa"/>
            <w:shd w:val="clear" w:color="auto" w:fill="auto"/>
            <w:noWrap/>
            <w:vAlign w:val="center"/>
            <w:hideMark/>
          </w:tcPr>
          <w:p w14:paraId="15133ED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20,9235000000</w:t>
            </w:r>
          </w:p>
        </w:tc>
      </w:tr>
      <w:tr w:rsidR="002C1B75" w:rsidRPr="002C1B75" w14:paraId="27AB0D7E" w14:textId="77777777" w:rsidTr="003434D8">
        <w:trPr>
          <w:trHeight w:val="300"/>
        </w:trPr>
        <w:tc>
          <w:tcPr>
            <w:tcW w:w="1017" w:type="dxa"/>
            <w:shd w:val="clear" w:color="auto" w:fill="auto"/>
            <w:noWrap/>
            <w:vAlign w:val="center"/>
            <w:hideMark/>
          </w:tcPr>
          <w:p w14:paraId="366F4F1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370</w:t>
            </w:r>
          </w:p>
        </w:tc>
        <w:tc>
          <w:tcPr>
            <w:tcW w:w="1581" w:type="dxa"/>
            <w:shd w:val="clear" w:color="auto" w:fill="auto"/>
            <w:noWrap/>
            <w:vAlign w:val="center"/>
            <w:hideMark/>
          </w:tcPr>
          <w:p w14:paraId="6739657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56,3707000000</w:t>
            </w:r>
          </w:p>
        </w:tc>
        <w:tc>
          <w:tcPr>
            <w:tcW w:w="1701" w:type="dxa"/>
            <w:shd w:val="clear" w:color="auto" w:fill="auto"/>
            <w:noWrap/>
            <w:vAlign w:val="center"/>
            <w:hideMark/>
          </w:tcPr>
          <w:p w14:paraId="1FF57C3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20,9316000000</w:t>
            </w:r>
          </w:p>
        </w:tc>
      </w:tr>
      <w:tr w:rsidR="002C1B75" w:rsidRPr="002C1B75" w14:paraId="3A7B572F" w14:textId="77777777" w:rsidTr="003434D8">
        <w:trPr>
          <w:trHeight w:val="300"/>
        </w:trPr>
        <w:tc>
          <w:tcPr>
            <w:tcW w:w="1017" w:type="dxa"/>
            <w:shd w:val="clear" w:color="auto" w:fill="auto"/>
            <w:noWrap/>
            <w:vAlign w:val="center"/>
            <w:hideMark/>
          </w:tcPr>
          <w:p w14:paraId="6831677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371</w:t>
            </w:r>
          </w:p>
        </w:tc>
        <w:tc>
          <w:tcPr>
            <w:tcW w:w="1581" w:type="dxa"/>
            <w:shd w:val="clear" w:color="auto" w:fill="auto"/>
            <w:noWrap/>
            <w:vAlign w:val="center"/>
            <w:hideMark/>
          </w:tcPr>
          <w:p w14:paraId="4A5C735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56,3708000000</w:t>
            </w:r>
          </w:p>
        </w:tc>
        <w:tc>
          <w:tcPr>
            <w:tcW w:w="1701" w:type="dxa"/>
            <w:shd w:val="clear" w:color="auto" w:fill="auto"/>
            <w:noWrap/>
            <w:vAlign w:val="center"/>
            <w:hideMark/>
          </w:tcPr>
          <w:p w14:paraId="57C1A24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20,9397000000</w:t>
            </w:r>
          </w:p>
        </w:tc>
      </w:tr>
      <w:tr w:rsidR="002C1B75" w:rsidRPr="002C1B75" w14:paraId="4CC3FBBE" w14:textId="77777777" w:rsidTr="003434D8">
        <w:trPr>
          <w:trHeight w:val="300"/>
        </w:trPr>
        <w:tc>
          <w:tcPr>
            <w:tcW w:w="1017" w:type="dxa"/>
            <w:shd w:val="clear" w:color="auto" w:fill="auto"/>
            <w:noWrap/>
            <w:vAlign w:val="center"/>
            <w:hideMark/>
          </w:tcPr>
          <w:p w14:paraId="28CC744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372</w:t>
            </w:r>
          </w:p>
        </w:tc>
        <w:tc>
          <w:tcPr>
            <w:tcW w:w="1581" w:type="dxa"/>
            <w:shd w:val="clear" w:color="auto" w:fill="auto"/>
            <w:noWrap/>
            <w:vAlign w:val="center"/>
            <w:hideMark/>
          </w:tcPr>
          <w:p w14:paraId="469679B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56,3710000000</w:t>
            </w:r>
          </w:p>
        </w:tc>
        <w:tc>
          <w:tcPr>
            <w:tcW w:w="1701" w:type="dxa"/>
            <w:shd w:val="clear" w:color="auto" w:fill="auto"/>
            <w:noWrap/>
            <w:vAlign w:val="center"/>
            <w:hideMark/>
          </w:tcPr>
          <w:p w14:paraId="15C8A08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20,9478000000</w:t>
            </w:r>
          </w:p>
        </w:tc>
      </w:tr>
      <w:tr w:rsidR="002C1B75" w:rsidRPr="002C1B75" w14:paraId="4AB22E85" w14:textId="77777777" w:rsidTr="003434D8">
        <w:trPr>
          <w:trHeight w:val="300"/>
        </w:trPr>
        <w:tc>
          <w:tcPr>
            <w:tcW w:w="1017" w:type="dxa"/>
            <w:shd w:val="clear" w:color="auto" w:fill="auto"/>
            <w:noWrap/>
            <w:vAlign w:val="center"/>
            <w:hideMark/>
          </w:tcPr>
          <w:p w14:paraId="159D7C8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373</w:t>
            </w:r>
          </w:p>
        </w:tc>
        <w:tc>
          <w:tcPr>
            <w:tcW w:w="1581" w:type="dxa"/>
            <w:shd w:val="clear" w:color="auto" w:fill="auto"/>
            <w:noWrap/>
            <w:vAlign w:val="center"/>
            <w:hideMark/>
          </w:tcPr>
          <w:p w14:paraId="55BFB62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56,3712000000</w:t>
            </w:r>
          </w:p>
        </w:tc>
        <w:tc>
          <w:tcPr>
            <w:tcW w:w="1701" w:type="dxa"/>
            <w:shd w:val="clear" w:color="auto" w:fill="auto"/>
            <w:noWrap/>
            <w:vAlign w:val="center"/>
            <w:hideMark/>
          </w:tcPr>
          <w:p w14:paraId="36BB4E2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20,9559000000</w:t>
            </w:r>
          </w:p>
        </w:tc>
      </w:tr>
      <w:tr w:rsidR="002C1B75" w:rsidRPr="002C1B75" w14:paraId="3D1611FF" w14:textId="77777777" w:rsidTr="003434D8">
        <w:trPr>
          <w:trHeight w:val="300"/>
        </w:trPr>
        <w:tc>
          <w:tcPr>
            <w:tcW w:w="1017" w:type="dxa"/>
            <w:shd w:val="clear" w:color="auto" w:fill="auto"/>
            <w:noWrap/>
            <w:vAlign w:val="center"/>
            <w:hideMark/>
          </w:tcPr>
          <w:p w14:paraId="30AF83E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374</w:t>
            </w:r>
          </w:p>
        </w:tc>
        <w:tc>
          <w:tcPr>
            <w:tcW w:w="1581" w:type="dxa"/>
            <w:shd w:val="clear" w:color="auto" w:fill="auto"/>
            <w:noWrap/>
            <w:vAlign w:val="center"/>
            <w:hideMark/>
          </w:tcPr>
          <w:p w14:paraId="5864EC3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56,3737000000</w:t>
            </w:r>
          </w:p>
        </w:tc>
        <w:tc>
          <w:tcPr>
            <w:tcW w:w="1701" w:type="dxa"/>
            <w:shd w:val="clear" w:color="auto" w:fill="auto"/>
            <w:noWrap/>
            <w:vAlign w:val="center"/>
            <w:hideMark/>
          </w:tcPr>
          <w:p w14:paraId="32C7FBD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20,8747000000</w:t>
            </w:r>
          </w:p>
        </w:tc>
      </w:tr>
      <w:tr w:rsidR="002C1B75" w:rsidRPr="002C1B75" w14:paraId="0FFAE1EB" w14:textId="77777777" w:rsidTr="003434D8">
        <w:trPr>
          <w:trHeight w:val="300"/>
        </w:trPr>
        <w:tc>
          <w:tcPr>
            <w:tcW w:w="1017" w:type="dxa"/>
            <w:shd w:val="clear" w:color="auto" w:fill="auto"/>
            <w:noWrap/>
            <w:vAlign w:val="center"/>
            <w:hideMark/>
          </w:tcPr>
          <w:p w14:paraId="12BD2CC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375</w:t>
            </w:r>
          </w:p>
        </w:tc>
        <w:tc>
          <w:tcPr>
            <w:tcW w:w="1581" w:type="dxa"/>
            <w:shd w:val="clear" w:color="auto" w:fill="auto"/>
            <w:noWrap/>
            <w:vAlign w:val="center"/>
            <w:hideMark/>
          </w:tcPr>
          <w:p w14:paraId="7E6B3F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56,3743000000</w:t>
            </w:r>
          </w:p>
        </w:tc>
        <w:tc>
          <w:tcPr>
            <w:tcW w:w="1701" w:type="dxa"/>
            <w:shd w:val="clear" w:color="auto" w:fill="auto"/>
            <w:noWrap/>
            <w:vAlign w:val="center"/>
            <w:hideMark/>
          </w:tcPr>
          <w:p w14:paraId="737CA60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20,8989000000</w:t>
            </w:r>
          </w:p>
        </w:tc>
      </w:tr>
      <w:tr w:rsidR="002C1B75" w:rsidRPr="002C1B75" w14:paraId="3E553B81" w14:textId="77777777" w:rsidTr="003434D8">
        <w:trPr>
          <w:trHeight w:val="300"/>
        </w:trPr>
        <w:tc>
          <w:tcPr>
            <w:tcW w:w="1017" w:type="dxa"/>
            <w:shd w:val="clear" w:color="auto" w:fill="auto"/>
            <w:noWrap/>
            <w:vAlign w:val="center"/>
            <w:hideMark/>
          </w:tcPr>
          <w:p w14:paraId="26B9B9D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376</w:t>
            </w:r>
          </w:p>
        </w:tc>
        <w:tc>
          <w:tcPr>
            <w:tcW w:w="1581" w:type="dxa"/>
            <w:shd w:val="clear" w:color="auto" w:fill="auto"/>
            <w:noWrap/>
            <w:vAlign w:val="center"/>
            <w:hideMark/>
          </w:tcPr>
          <w:p w14:paraId="3E1AE2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56,3745000000</w:t>
            </w:r>
          </w:p>
        </w:tc>
        <w:tc>
          <w:tcPr>
            <w:tcW w:w="1701" w:type="dxa"/>
            <w:shd w:val="clear" w:color="auto" w:fill="auto"/>
            <w:noWrap/>
            <w:vAlign w:val="center"/>
            <w:hideMark/>
          </w:tcPr>
          <w:p w14:paraId="286ED10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20,9070000000</w:t>
            </w:r>
          </w:p>
        </w:tc>
      </w:tr>
      <w:tr w:rsidR="002C1B75" w:rsidRPr="002C1B75" w14:paraId="5E2906C0" w14:textId="77777777" w:rsidTr="003434D8">
        <w:trPr>
          <w:trHeight w:val="300"/>
        </w:trPr>
        <w:tc>
          <w:tcPr>
            <w:tcW w:w="1017" w:type="dxa"/>
            <w:shd w:val="clear" w:color="auto" w:fill="auto"/>
            <w:noWrap/>
            <w:vAlign w:val="center"/>
            <w:hideMark/>
          </w:tcPr>
          <w:p w14:paraId="66D88E6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377</w:t>
            </w:r>
          </w:p>
        </w:tc>
        <w:tc>
          <w:tcPr>
            <w:tcW w:w="1581" w:type="dxa"/>
            <w:shd w:val="clear" w:color="auto" w:fill="auto"/>
            <w:noWrap/>
            <w:vAlign w:val="center"/>
            <w:hideMark/>
          </w:tcPr>
          <w:p w14:paraId="1CDC6E7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56,3747000000</w:t>
            </w:r>
          </w:p>
        </w:tc>
        <w:tc>
          <w:tcPr>
            <w:tcW w:w="1701" w:type="dxa"/>
            <w:shd w:val="clear" w:color="auto" w:fill="auto"/>
            <w:noWrap/>
            <w:vAlign w:val="center"/>
            <w:hideMark/>
          </w:tcPr>
          <w:p w14:paraId="4F85E1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20,9151000000</w:t>
            </w:r>
          </w:p>
        </w:tc>
      </w:tr>
      <w:tr w:rsidR="002C1B75" w:rsidRPr="002C1B75" w14:paraId="7FE1DCDB" w14:textId="77777777" w:rsidTr="003434D8">
        <w:trPr>
          <w:trHeight w:val="300"/>
        </w:trPr>
        <w:tc>
          <w:tcPr>
            <w:tcW w:w="1017" w:type="dxa"/>
            <w:shd w:val="clear" w:color="auto" w:fill="auto"/>
            <w:noWrap/>
            <w:vAlign w:val="center"/>
            <w:hideMark/>
          </w:tcPr>
          <w:p w14:paraId="66F4DB6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378</w:t>
            </w:r>
          </w:p>
        </w:tc>
        <w:tc>
          <w:tcPr>
            <w:tcW w:w="1581" w:type="dxa"/>
            <w:shd w:val="clear" w:color="auto" w:fill="auto"/>
            <w:noWrap/>
            <w:vAlign w:val="center"/>
            <w:hideMark/>
          </w:tcPr>
          <w:p w14:paraId="5A90D3B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56,3749000000</w:t>
            </w:r>
          </w:p>
        </w:tc>
        <w:tc>
          <w:tcPr>
            <w:tcW w:w="1701" w:type="dxa"/>
            <w:shd w:val="clear" w:color="auto" w:fill="auto"/>
            <w:noWrap/>
            <w:vAlign w:val="center"/>
            <w:hideMark/>
          </w:tcPr>
          <w:p w14:paraId="01178F5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20,9232000000</w:t>
            </w:r>
          </w:p>
        </w:tc>
      </w:tr>
      <w:tr w:rsidR="002C1B75" w:rsidRPr="002C1B75" w14:paraId="09DD0AB3" w14:textId="77777777" w:rsidTr="003434D8">
        <w:trPr>
          <w:trHeight w:val="300"/>
        </w:trPr>
        <w:tc>
          <w:tcPr>
            <w:tcW w:w="1017" w:type="dxa"/>
            <w:shd w:val="clear" w:color="auto" w:fill="auto"/>
            <w:noWrap/>
            <w:vAlign w:val="center"/>
            <w:hideMark/>
          </w:tcPr>
          <w:p w14:paraId="16E2B3E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379</w:t>
            </w:r>
          </w:p>
        </w:tc>
        <w:tc>
          <w:tcPr>
            <w:tcW w:w="1581" w:type="dxa"/>
            <w:shd w:val="clear" w:color="auto" w:fill="auto"/>
            <w:noWrap/>
            <w:vAlign w:val="center"/>
            <w:hideMark/>
          </w:tcPr>
          <w:p w14:paraId="121B503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56,3751000000</w:t>
            </w:r>
          </w:p>
        </w:tc>
        <w:tc>
          <w:tcPr>
            <w:tcW w:w="1701" w:type="dxa"/>
            <w:shd w:val="clear" w:color="auto" w:fill="auto"/>
            <w:noWrap/>
            <w:vAlign w:val="center"/>
            <w:hideMark/>
          </w:tcPr>
          <w:p w14:paraId="3CE074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20,9313000000</w:t>
            </w:r>
          </w:p>
        </w:tc>
      </w:tr>
      <w:tr w:rsidR="002C1B75" w:rsidRPr="002C1B75" w14:paraId="2116F95E" w14:textId="77777777" w:rsidTr="003434D8">
        <w:trPr>
          <w:trHeight w:val="300"/>
        </w:trPr>
        <w:tc>
          <w:tcPr>
            <w:tcW w:w="1017" w:type="dxa"/>
            <w:shd w:val="clear" w:color="auto" w:fill="auto"/>
            <w:noWrap/>
            <w:vAlign w:val="center"/>
            <w:hideMark/>
          </w:tcPr>
          <w:p w14:paraId="7FF0329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380</w:t>
            </w:r>
          </w:p>
        </w:tc>
        <w:tc>
          <w:tcPr>
            <w:tcW w:w="1581" w:type="dxa"/>
            <w:shd w:val="clear" w:color="auto" w:fill="auto"/>
            <w:noWrap/>
            <w:vAlign w:val="center"/>
            <w:hideMark/>
          </w:tcPr>
          <w:p w14:paraId="3CD2BD1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56,3753000000</w:t>
            </w:r>
          </w:p>
        </w:tc>
        <w:tc>
          <w:tcPr>
            <w:tcW w:w="1701" w:type="dxa"/>
            <w:shd w:val="clear" w:color="auto" w:fill="auto"/>
            <w:noWrap/>
            <w:vAlign w:val="center"/>
            <w:hideMark/>
          </w:tcPr>
          <w:p w14:paraId="7BAC6E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20,9394000000</w:t>
            </w:r>
          </w:p>
        </w:tc>
      </w:tr>
      <w:tr w:rsidR="002C1B75" w:rsidRPr="002C1B75" w14:paraId="3C4DC284" w14:textId="77777777" w:rsidTr="003434D8">
        <w:trPr>
          <w:trHeight w:val="300"/>
        </w:trPr>
        <w:tc>
          <w:tcPr>
            <w:tcW w:w="1017" w:type="dxa"/>
            <w:shd w:val="clear" w:color="auto" w:fill="auto"/>
            <w:noWrap/>
            <w:vAlign w:val="center"/>
            <w:hideMark/>
          </w:tcPr>
          <w:p w14:paraId="096943B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381</w:t>
            </w:r>
          </w:p>
        </w:tc>
        <w:tc>
          <w:tcPr>
            <w:tcW w:w="1581" w:type="dxa"/>
            <w:shd w:val="clear" w:color="auto" w:fill="auto"/>
            <w:noWrap/>
            <w:vAlign w:val="center"/>
            <w:hideMark/>
          </w:tcPr>
          <w:p w14:paraId="2657C90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56,3755000000</w:t>
            </w:r>
          </w:p>
        </w:tc>
        <w:tc>
          <w:tcPr>
            <w:tcW w:w="1701" w:type="dxa"/>
            <w:shd w:val="clear" w:color="auto" w:fill="auto"/>
            <w:noWrap/>
            <w:vAlign w:val="center"/>
            <w:hideMark/>
          </w:tcPr>
          <w:p w14:paraId="10C6F91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20,9474000000</w:t>
            </w:r>
          </w:p>
        </w:tc>
      </w:tr>
      <w:tr w:rsidR="002C1B75" w:rsidRPr="002C1B75" w14:paraId="7A0F9F4C" w14:textId="77777777" w:rsidTr="003434D8">
        <w:trPr>
          <w:trHeight w:val="300"/>
        </w:trPr>
        <w:tc>
          <w:tcPr>
            <w:tcW w:w="1017" w:type="dxa"/>
            <w:shd w:val="clear" w:color="auto" w:fill="auto"/>
            <w:noWrap/>
            <w:vAlign w:val="center"/>
            <w:hideMark/>
          </w:tcPr>
          <w:p w14:paraId="0E2C046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382</w:t>
            </w:r>
          </w:p>
        </w:tc>
        <w:tc>
          <w:tcPr>
            <w:tcW w:w="1581" w:type="dxa"/>
            <w:shd w:val="clear" w:color="auto" w:fill="auto"/>
            <w:noWrap/>
            <w:vAlign w:val="center"/>
            <w:hideMark/>
          </w:tcPr>
          <w:p w14:paraId="49B234C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56,3757000000</w:t>
            </w:r>
          </w:p>
        </w:tc>
        <w:tc>
          <w:tcPr>
            <w:tcW w:w="1701" w:type="dxa"/>
            <w:shd w:val="clear" w:color="auto" w:fill="auto"/>
            <w:noWrap/>
            <w:vAlign w:val="center"/>
            <w:hideMark/>
          </w:tcPr>
          <w:p w14:paraId="549F305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20,9555000000</w:t>
            </w:r>
          </w:p>
        </w:tc>
      </w:tr>
      <w:tr w:rsidR="002C1B75" w:rsidRPr="002C1B75" w14:paraId="7BCDC3F0" w14:textId="77777777" w:rsidTr="003434D8">
        <w:trPr>
          <w:trHeight w:val="300"/>
        </w:trPr>
        <w:tc>
          <w:tcPr>
            <w:tcW w:w="1017" w:type="dxa"/>
            <w:shd w:val="clear" w:color="auto" w:fill="auto"/>
            <w:noWrap/>
            <w:vAlign w:val="center"/>
            <w:hideMark/>
          </w:tcPr>
          <w:p w14:paraId="445F314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383</w:t>
            </w:r>
          </w:p>
        </w:tc>
        <w:tc>
          <w:tcPr>
            <w:tcW w:w="1581" w:type="dxa"/>
            <w:shd w:val="clear" w:color="auto" w:fill="auto"/>
            <w:noWrap/>
            <w:vAlign w:val="center"/>
            <w:hideMark/>
          </w:tcPr>
          <w:p w14:paraId="12F3393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56,3782000000</w:t>
            </w:r>
          </w:p>
        </w:tc>
        <w:tc>
          <w:tcPr>
            <w:tcW w:w="1701" w:type="dxa"/>
            <w:shd w:val="clear" w:color="auto" w:fill="auto"/>
            <w:noWrap/>
            <w:vAlign w:val="center"/>
            <w:hideMark/>
          </w:tcPr>
          <w:p w14:paraId="17E65EC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20,8743000000</w:t>
            </w:r>
          </w:p>
        </w:tc>
      </w:tr>
      <w:tr w:rsidR="002C1B75" w:rsidRPr="002C1B75" w14:paraId="125FDDDC" w14:textId="77777777" w:rsidTr="003434D8">
        <w:trPr>
          <w:trHeight w:val="300"/>
        </w:trPr>
        <w:tc>
          <w:tcPr>
            <w:tcW w:w="1017" w:type="dxa"/>
            <w:shd w:val="clear" w:color="auto" w:fill="auto"/>
            <w:noWrap/>
            <w:vAlign w:val="center"/>
            <w:hideMark/>
          </w:tcPr>
          <w:p w14:paraId="1FE2C66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384</w:t>
            </w:r>
          </w:p>
        </w:tc>
        <w:tc>
          <w:tcPr>
            <w:tcW w:w="1581" w:type="dxa"/>
            <w:shd w:val="clear" w:color="auto" w:fill="auto"/>
            <w:noWrap/>
            <w:vAlign w:val="center"/>
            <w:hideMark/>
          </w:tcPr>
          <w:p w14:paraId="59E111D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56,3786000000</w:t>
            </w:r>
          </w:p>
        </w:tc>
        <w:tc>
          <w:tcPr>
            <w:tcW w:w="1701" w:type="dxa"/>
            <w:shd w:val="clear" w:color="auto" w:fill="auto"/>
            <w:noWrap/>
            <w:vAlign w:val="center"/>
            <w:hideMark/>
          </w:tcPr>
          <w:p w14:paraId="2A762B1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20,8905000000</w:t>
            </w:r>
          </w:p>
        </w:tc>
      </w:tr>
      <w:tr w:rsidR="002C1B75" w:rsidRPr="002C1B75" w14:paraId="4BAEC7D7" w14:textId="77777777" w:rsidTr="003434D8">
        <w:trPr>
          <w:trHeight w:val="300"/>
        </w:trPr>
        <w:tc>
          <w:tcPr>
            <w:tcW w:w="1017" w:type="dxa"/>
            <w:shd w:val="clear" w:color="auto" w:fill="auto"/>
            <w:noWrap/>
            <w:vAlign w:val="center"/>
            <w:hideMark/>
          </w:tcPr>
          <w:p w14:paraId="02CF05D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385</w:t>
            </w:r>
          </w:p>
        </w:tc>
        <w:tc>
          <w:tcPr>
            <w:tcW w:w="1581" w:type="dxa"/>
            <w:shd w:val="clear" w:color="auto" w:fill="auto"/>
            <w:noWrap/>
            <w:vAlign w:val="center"/>
            <w:hideMark/>
          </w:tcPr>
          <w:p w14:paraId="5B20809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56,3790000000</w:t>
            </w:r>
          </w:p>
        </w:tc>
        <w:tc>
          <w:tcPr>
            <w:tcW w:w="1701" w:type="dxa"/>
            <w:shd w:val="clear" w:color="auto" w:fill="auto"/>
            <w:noWrap/>
            <w:vAlign w:val="center"/>
            <w:hideMark/>
          </w:tcPr>
          <w:p w14:paraId="08F21F7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20,9067000000</w:t>
            </w:r>
          </w:p>
        </w:tc>
      </w:tr>
      <w:tr w:rsidR="002C1B75" w:rsidRPr="002C1B75" w14:paraId="3F7C5D23" w14:textId="77777777" w:rsidTr="003434D8">
        <w:trPr>
          <w:trHeight w:val="300"/>
        </w:trPr>
        <w:tc>
          <w:tcPr>
            <w:tcW w:w="1017" w:type="dxa"/>
            <w:shd w:val="clear" w:color="auto" w:fill="auto"/>
            <w:noWrap/>
            <w:vAlign w:val="center"/>
            <w:hideMark/>
          </w:tcPr>
          <w:p w14:paraId="0B355D3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386</w:t>
            </w:r>
          </w:p>
        </w:tc>
        <w:tc>
          <w:tcPr>
            <w:tcW w:w="1581" w:type="dxa"/>
            <w:shd w:val="clear" w:color="auto" w:fill="auto"/>
            <w:noWrap/>
            <w:vAlign w:val="center"/>
            <w:hideMark/>
          </w:tcPr>
          <w:p w14:paraId="1947011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56,3794000000</w:t>
            </w:r>
          </w:p>
        </w:tc>
        <w:tc>
          <w:tcPr>
            <w:tcW w:w="1701" w:type="dxa"/>
            <w:shd w:val="clear" w:color="auto" w:fill="auto"/>
            <w:noWrap/>
            <w:vAlign w:val="center"/>
            <w:hideMark/>
          </w:tcPr>
          <w:p w14:paraId="5400D87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20,9228000000</w:t>
            </w:r>
          </w:p>
        </w:tc>
      </w:tr>
      <w:tr w:rsidR="002C1B75" w:rsidRPr="002C1B75" w14:paraId="243E2EF4" w14:textId="77777777" w:rsidTr="003434D8">
        <w:trPr>
          <w:trHeight w:val="300"/>
        </w:trPr>
        <w:tc>
          <w:tcPr>
            <w:tcW w:w="1017" w:type="dxa"/>
            <w:shd w:val="clear" w:color="auto" w:fill="auto"/>
            <w:noWrap/>
            <w:vAlign w:val="center"/>
            <w:hideMark/>
          </w:tcPr>
          <w:p w14:paraId="210DEBB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387</w:t>
            </w:r>
          </w:p>
        </w:tc>
        <w:tc>
          <w:tcPr>
            <w:tcW w:w="1581" w:type="dxa"/>
            <w:shd w:val="clear" w:color="auto" w:fill="auto"/>
            <w:noWrap/>
            <w:vAlign w:val="center"/>
            <w:hideMark/>
          </w:tcPr>
          <w:p w14:paraId="2E19C4A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56,3796000000</w:t>
            </w:r>
          </w:p>
        </w:tc>
        <w:tc>
          <w:tcPr>
            <w:tcW w:w="1701" w:type="dxa"/>
            <w:shd w:val="clear" w:color="auto" w:fill="auto"/>
            <w:noWrap/>
            <w:vAlign w:val="center"/>
            <w:hideMark/>
          </w:tcPr>
          <w:p w14:paraId="2D9ABC7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20,9309000000</w:t>
            </w:r>
          </w:p>
        </w:tc>
      </w:tr>
      <w:tr w:rsidR="002C1B75" w:rsidRPr="002C1B75" w14:paraId="3E026936" w14:textId="77777777" w:rsidTr="003434D8">
        <w:trPr>
          <w:trHeight w:val="300"/>
        </w:trPr>
        <w:tc>
          <w:tcPr>
            <w:tcW w:w="1017" w:type="dxa"/>
            <w:shd w:val="clear" w:color="auto" w:fill="auto"/>
            <w:noWrap/>
            <w:vAlign w:val="center"/>
            <w:hideMark/>
          </w:tcPr>
          <w:p w14:paraId="009BFFD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388</w:t>
            </w:r>
          </w:p>
        </w:tc>
        <w:tc>
          <w:tcPr>
            <w:tcW w:w="1581" w:type="dxa"/>
            <w:shd w:val="clear" w:color="auto" w:fill="auto"/>
            <w:noWrap/>
            <w:vAlign w:val="center"/>
            <w:hideMark/>
          </w:tcPr>
          <w:p w14:paraId="7BB198B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56,3798000000</w:t>
            </w:r>
          </w:p>
        </w:tc>
        <w:tc>
          <w:tcPr>
            <w:tcW w:w="1701" w:type="dxa"/>
            <w:shd w:val="clear" w:color="auto" w:fill="auto"/>
            <w:noWrap/>
            <w:vAlign w:val="center"/>
            <w:hideMark/>
          </w:tcPr>
          <w:p w14:paraId="673D841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20,9390000000</w:t>
            </w:r>
          </w:p>
        </w:tc>
      </w:tr>
      <w:tr w:rsidR="002C1B75" w:rsidRPr="002C1B75" w14:paraId="31F79017" w14:textId="77777777" w:rsidTr="003434D8">
        <w:trPr>
          <w:trHeight w:val="300"/>
        </w:trPr>
        <w:tc>
          <w:tcPr>
            <w:tcW w:w="1017" w:type="dxa"/>
            <w:shd w:val="clear" w:color="auto" w:fill="auto"/>
            <w:noWrap/>
            <w:vAlign w:val="center"/>
            <w:hideMark/>
          </w:tcPr>
          <w:p w14:paraId="7D8B0F2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389</w:t>
            </w:r>
          </w:p>
        </w:tc>
        <w:tc>
          <w:tcPr>
            <w:tcW w:w="1581" w:type="dxa"/>
            <w:shd w:val="clear" w:color="auto" w:fill="auto"/>
            <w:noWrap/>
            <w:vAlign w:val="center"/>
            <w:hideMark/>
          </w:tcPr>
          <w:p w14:paraId="5AD284B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56,3800000000</w:t>
            </w:r>
          </w:p>
        </w:tc>
        <w:tc>
          <w:tcPr>
            <w:tcW w:w="1701" w:type="dxa"/>
            <w:shd w:val="clear" w:color="auto" w:fill="auto"/>
            <w:noWrap/>
            <w:vAlign w:val="center"/>
            <w:hideMark/>
          </w:tcPr>
          <w:p w14:paraId="593A706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20,9471000000</w:t>
            </w:r>
          </w:p>
        </w:tc>
      </w:tr>
      <w:tr w:rsidR="002C1B75" w:rsidRPr="002C1B75" w14:paraId="613CE8D5" w14:textId="77777777" w:rsidTr="003434D8">
        <w:trPr>
          <w:trHeight w:val="300"/>
        </w:trPr>
        <w:tc>
          <w:tcPr>
            <w:tcW w:w="1017" w:type="dxa"/>
            <w:shd w:val="clear" w:color="auto" w:fill="auto"/>
            <w:noWrap/>
            <w:vAlign w:val="center"/>
            <w:hideMark/>
          </w:tcPr>
          <w:p w14:paraId="015F865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390</w:t>
            </w:r>
          </w:p>
        </w:tc>
        <w:tc>
          <w:tcPr>
            <w:tcW w:w="1581" w:type="dxa"/>
            <w:shd w:val="clear" w:color="auto" w:fill="auto"/>
            <w:noWrap/>
            <w:vAlign w:val="center"/>
            <w:hideMark/>
          </w:tcPr>
          <w:p w14:paraId="48B0A19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56,3802000000</w:t>
            </w:r>
          </w:p>
        </w:tc>
        <w:tc>
          <w:tcPr>
            <w:tcW w:w="1701" w:type="dxa"/>
            <w:shd w:val="clear" w:color="auto" w:fill="auto"/>
            <w:noWrap/>
            <w:vAlign w:val="center"/>
            <w:hideMark/>
          </w:tcPr>
          <w:p w14:paraId="3B34520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20,9552000000</w:t>
            </w:r>
          </w:p>
        </w:tc>
      </w:tr>
      <w:tr w:rsidR="002C1B75" w:rsidRPr="002C1B75" w14:paraId="6B3DC549" w14:textId="77777777" w:rsidTr="003434D8">
        <w:trPr>
          <w:trHeight w:val="300"/>
        </w:trPr>
        <w:tc>
          <w:tcPr>
            <w:tcW w:w="1017" w:type="dxa"/>
            <w:shd w:val="clear" w:color="auto" w:fill="auto"/>
            <w:noWrap/>
            <w:vAlign w:val="center"/>
            <w:hideMark/>
          </w:tcPr>
          <w:p w14:paraId="78BD15F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391</w:t>
            </w:r>
          </w:p>
        </w:tc>
        <w:tc>
          <w:tcPr>
            <w:tcW w:w="1581" w:type="dxa"/>
            <w:shd w:val="clear" w:color="auto" w:fill="auto"/>
            <w:noWrap/>
            <w:vAlign w:val="center"/>
            <w:hideMark/>
          </w:tcPr>
          <w:p w14:paraId="09013FE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56,3813398173</w:t>
            </w:r>
          </w:p>
        </w:tc>
        <w:tc>
          <w:tcPr>
            <w:tcW w:w="1701" w:type="dxa"/>
            <w:shd w:val="clear" w:color="auto" w:fill="auto"/>
            <w:noWrap/>
            <w:vAlign w:val="center"/>
            <w:hideMark/>
          </w:tcPr>
          <w:p w14:paraId="0FFCAB2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20,8415997563</w:t>
            </w:r>
          </w:p>
        </w:tc>
      </w:tr>
      <w:tr w:rsidR="002C1B75" w:rsidRPr="002C1B75" w14:paraId="315D3FCD" w14:textId="77777777" w:rsidTr="003434D8">
        <w:trPr>
          <w:trHeight w:val="300"/>
        </w:trPr>
        <w:tc>
          <w:tcPr>
            <w:tcW w:w="1017" w:type="dxa"/>
            <w:shd w:val="clear" w:color="auto" w:fill="auto"/>
            <w:noWrap/>
            <w:vAlign w:val="center"/>
            <w:hideMark/>
          </w:tcPr>
          <w:p w14:paraId="3BC6797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392</w:t>
            </w:r>
          </w:p>
        </w:tc>
        <w:tc>
          <w:tcPr>
            <w:tcW w:w="1581" w:type="dxa"/>
            <w:shd w:val="clear" w:color="auto" w:fill="auto"/>
            <w:noWrap/>
            <w:vAlign w:val="center"/>
            <w:hideMark/>
          </w:tcPr>
          <w:p w14:paraId="482F362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56,3894626660</w:t>
            </w:r>
          </w:p>
        </w:tc>
        <w:tc>
          <w:tcPr>
            <w:tcW w:w="1701" w:type="dxa"/>
            <w:shd w:val="clear" w:color="auto" w:fill="auto"/>
            <w:noWrap/>
            <w:vAlign w:val="center"/>
            <w:hideMark/>
          </w:tcPr>
          <w:p w14:paraId="563E5C0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20,8085886832</w:t>
            </w:r>
          </w:p>
        </w:tc>
      </w:tr>
      <w:tr w:rsidR="002C1B75" w:rsidRPr="002C1B75" w14:paraId="3B195B32" w14:textId="77777777" w:rsidTr="003434D8">
        <w:trPr>
          <w:trHeight w:val="300"/>
        </w:trPr>
        <w:tc>
          <w:tcPr>
            <w:tcW w:w="1017" w:type="dxa"/>
            <w:shd w:val="clear" w:color="auto" w:fill="auto"/>
            <w:noWrap/>
            <w:vAlign w:val="center"/>
            <w:hideMark/>
          </w:tcPr>
          <w:p w14:paraId="61656B5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393</w:t>
            </w:r>
          </w:p>
        </w:tc>
        <w:tc>
          <w:tcPr>
            <w:tcW w:w="1581" w:type="dxa"/>
            <w:shd w:val="clear" w:color="auto" w:fill="auto"/>
            <w:noWrap/>
            <w:vAlign w:val="center"/>
            <w:hideMark/>
          </w:tcPr>
          <w:p w14:paraId="0AD400F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56,3898772047</w:t>
            </w:r>
          </w:p>
        </w:tc>
        <w:tc>
          <w:tcPr>
            <w:tcW w:w="1701" w:type="dxa"/>
            <w:shd w:val="clear" w:color="auto" w:fill="auto"/>
            <w:noWrap/>
            <w:vAlign w:val="center"/>
            <w:hideMark/>
          </w:tcPr>
          <w:p w14:paraId="0234B53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20,8247232713</w:t>
            </w:r>
          </w:p>
        </w:tc>
      </w:tr>
      <w:tr w:rsidR="002C1B75" w:rsidRPr="002C1B75" w14:paraId="5DC2A2B4" w14:textId="77777777" w:rsidTr="003434D8">
        <w:trPr>
          <w:trHeight w:val="300"/>
        </w:trPr>
        <w:tc>
          <w:tcPr>
            <w:tcW w:w="1017" w:type="dxa"/>
            <w:shd w:val="clear" w:color="auto" w:fill="auto"/>
            <w:noWrap/>
            <w:vAlign w:val="center"/>
            <w:hideMark/>
          </w:tcPr>
          <w:p w14:paraId="56CC60E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394</w:t>
            </w:r>
          </w:p>
        </w:tc>
        <w:tc>
          <w:tcPr>
            <w:tcW w:w="1581" w:type="dxa"/>
            <w:shd w:val="clear" w:color="auto" w:fill="auto"/>
            <w:noWrap/>
            <w:vAlign w:val="center"/>
            <w:hideMark/>
          </w:tcPr>
          <w:p w14:paraId="79AFA4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56,3902896464</w:t>
            </w:r>
          </w:p>
        </w:tc>
        <w:tc>
          <w:tcPr>
            <w:tcW w:w="1701" w:type="dxa"/>
            <w:shd w:val="clear" w:color="auto" w:fill="auto"/>
            <w:noWrap/>
            <w:vAlign w:val="center"/>
            <w:hideMark/>
          </w:tcPr>
          <w:p w14:paraId="624720C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20,8408582865</w:t>
            </w:r>
          </w:p>
        </w:tc>
      </w:tr>
      <w:tr w:rsidR="002C1B75" w:rsidRPr="002C1B75" w14:paraId="168B7F82" w14:textId="77777777" w:rsidTr="003434D8">
        <w:trPr>
          <w:trHeight w:val="300"/>
        </w:trPr>
        <w:tc>
          <w:tcPr>
            <w:tcW w:w="1017" w:type="dxa"/>
            <w:shd w:val="clear" w:color="auto" w:fill="auto"/>
            <w:noWrap/>
            <w:vAlign w:val="center"/>
            <w:hideMark/>
          </w:tcPr>
          <w:p w14:paraId="0EE8B6C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395</w:t>
            </w:r>
          </w:p>
        </w:tc>
        <w:tc>
          <w:tcPr>
            <w:tcW w:w="1581" w:type="dxa"/>
            <w:shd w:val="clear" w:color="auto" w:fill="auto"/>
            <w:noWrap/>
            <w:vAlign w:val="center"/>
            <w:hideMark/>
          </w:tcPr>
          <w:p w14:paraId="10B791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56,3979954211</w:t>
            </w:r>
          </w:p>
        </w:tc>
        <w:tc>
          <w:tcPr>
            <w:tcW w:w="1701" w:type="dxa"/>
            <w:shd w:val="clear" w:color="auto" w:fill="auto"/>
            <w:noWrap/>
            <w:vAlign w:val="center"/>
            <w:hideMark/>
          </w:tcPr>
          <w:p w14:paraId="6D5CA74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20,7917013097</w:t>
            </w:r>
          </w:p>
        </w:tc>
      </w:tr>
      <w:tr w:rsidR="002C1B75" w:rsidRPr="002C1B75" w14:paraId="310EBD2F" w14:textId="77777777" w:rsidTr="003434D8">
        <w:trPr>
          <w:trHeight w:val="300"/>
        </w:trPr>
        <w:tc>
          <w:tcPr>
            <w:tcW w:w="1017" w:type="dxa"/>
            <w:shd w:val="clear" w:color="auto" w:fill="auto"/>
            <w:noWrap/>
            <w:vAlign w:val="center"/>
            <w:hideMark/>
          </w:tcPr>
          <w:p w14:paraId="00A750C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396</w:t>
            </w:r>
          </w:p>
        </w:tc>
        <w:tc>
          <w:tcPr>
            <w:tcW w:w="1581" w:type="dxa"/>
            <w:shd w:val="clear" w:color="auto" w:fill="auto"/>
            <w:noWrap/>
            <w:vAlign w:val="center"/>
            <w:hideMark/>
          </w:tcPr>
          <w:p w14:paraId="2DD3B99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56,3984121970</w:t>
            </w:r>
          </w:p>
        </w:tc>
        <w:tc>
          <w:tcPr>
            <w:tcW w:w="1701" w:type="dxa"/>
            <w:shd w:val="clear" w:color="auto" w:fill="auto"/>
            <w:noWrap/>
            <w:vAlign w:val="center"/>
            <w:hideMark/>
          </w:tcPr>
          <w:p w14:paraId="2E84A08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20,8078392415</w:t>
            </w:r>
          </w:p>
        </w:tc>
      </w:tr>
      <w:tr w:rsidR="002C1B75" w:rsidRPr="002C1B75" w14:paraId="2C957546" w14:textId="77777777" w:rsidTr="003434D8">
        <w:trPr>
          <w:trHeight w:val="300"/>
        </w:trPr>
        <w:tc>
          <w:tcPr>
            <w:tcW w:w="1017" w:type="dxa"/>
            <w:shd w:val="clear" w:color="auto" w:fill="auto"/>
            <w:noWrap/>
            <w:vAlign w:val="center"/>
            <w:hideMark/>
          </w:tcPr>
          <w:p w14:paraId="1D7C926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397</w:t>
            </w:r>
          </w:p>
        </w:tc>
        <w:tc>
          <w:tcPr>
            <w:tcW w:w="1581" w:type="dxa"/>
            <w:shd w:val="clear" w:color="auto" w:fill="auto"/>
            <w:noWrap/>
            <w:vAlign w:val="center"/>
            <w:hideMark/>
          </w:tcPr>
          <w:p w14:paraId="4F0823F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56,3988268754</w:t>
            </w:r>
          </w:p>
        </w:tc>
        <w:tc>
          <w:tcPr>
            <w:tcW w:w="1701" w:type="dxa"/>
            <w:shd w:val="clear" w:color="auto" w:fill="auto"/>
            <w:noWrap/>
            <w:vAlign w:val="center"/>
            <w:hideMark/>
          </w:tcPr>
          <w:p w14:paraId="065958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20,8239776030</w:t>
            </w:r>
          </w:p>
        </w:tc>
      </w:tr>
      <w:tr w:rsidR="002C1B75" w:rsidRPr="002C1B75" w14:paraId="59682436" w14:textId="77777777" w:rsidTr="003434D8">
        <w:trPr>
          <w:trHeight w:val="300"/>
        </w:trPr>
        <w:tc>
          <w:tcPr>
            <w:tcW w:w="1017" w:type="dxa"/>
            <w:shd w:val="clear" w:color="auto" w:fill="auto"/>
            <w:noWrap/>
            <w:vAlign w:val="center"/>
            <w:hideMark/>
          </w:tcPr>
          <w:p w14:paraId="7CC0CF2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398</w:t>
            </w:r>
          </w:p>
        </w:tc>
        <w:tc>
          <w:tcPr>
            <w:tcW w:w="1581" w:type="dxa"/>
            <w:shd w:val="clear" w:color="auto" w:fill="auto"/>
            <w:noWrap/>
            <w:vAlign w:val="center"/>
            <w:hideMark/>
          </w:tcPr>
          <w:p w14:paraId="0BD6F0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56,3992394560</w:t>
            </w:r>
          </w:p>
        </w:tc>
        <w:tc>
          <w:tcPr>
            <w:tcW w:w="1701" w:type="dxa"/>
            <w:shd w:val="clear" w:color="auto" w:fill="auto"/>
            <w:noWrap/>
            <w:vAlign w:val="center"/>
            <w:hideMark/>
          </w:tcPr>
          <w:p w14:paraId="4FD5D56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20,8401163918</w:t>
            </w:r>
          </w:p>
        </w:tc>
      </w:tr>
      <w:tr w:rsidR="002C1B75" w:rsidRPr="002C1B75" w14:paraId="0286CD87" w14:textId="77777777" w:rsidTr="003434D8">
        <w:trPr>
          <w:trHeight w:val="300"/>
        </w:trPr>
        <w:tc>
          <w:tcPr>
            <w:tcW w:w="1017" w:type="dxa"/>
            <w:shd w:val="clear" w:color="auto" w:fill="auto"/>
            <w:noWrap/>
            <w:vAlign w:val="center"/>
            <w:hideMark/>
          </w:tcPr>
          <w:p w14:paraId="0B41FF0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399</w:t>
            </w:r>
          </w:p>
        </w:tc>
        <w:tc>
          <w:tcPr>
            <w:tcW w:w="1581" w:type="dxa"/>
            <w:shd w:val="clear" w:color="auto" w:fill="auto"/>
            <w:noWrap/>
            <w:vAlign w:val="center"/>
            <w:hideMark/>
          </w:tcPr>
          <w:p w14:paraId="7DE0F64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56,4065308233</w:t>
            </w:r>
          </w:p>
        </w:tc>
        <w:tc>
          <w:tcPr>
            <w:tcW w:w="1701" w:type="dxa"/>
            <w:shd w:val="clear" w:color="auto" w:fill="auto"/>
            <w:noWrap/>
            <w:vAlign w:val="center"/>
            <w:hideMark/>
          </w:tcPr>
          <w:p w14:paraId="3A55A42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20,7747187458</w:t>
            </w:r>
          </w:p>
        </w:tc>
      </w:tr>
      <w:tr w:rsidR="002C1B75" w:rsidRPr="002C1B75" w14:paraId="70589745" w14:textId="77777777" w:rsidTr="003434D8">
        <w:trPr>
          <w:trHeight w:val="300"/>
        </w:trPr>
        <w:tc>
          <w:tcPr>
            <w:tcW w:w="1017" w:type="dxa"/>
            <w:shd w:val="clear" w:color="auto" w:fill="auto"/>
            <w:noWrap/>
            <w:vAlign w:val="center"/>
            <w:hideMark/>
          </w:tcPr>
          <w:p w14:paraId="08875C5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400</w:t>
            </w:r>
          </w:p>
        </w:tc>
        <w:tc>
          <w:tcPr>
            <w:tcW w:w="1581" w:type="dxa"/>
            <w:shd w:val="clear" w:color="auto" w:fill="auto"/>
            <w:noWrap/>
            <w:vAlign w:val="center"/>
            <w:hideMark/>
          </w:tcPr>
          <w:p w14:paraId="4BEEDE4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56,4069447921</w:t>
            </w:r>
          </w:p>
        </w:tc>
        <w:tc>
          <w:tcPr>
            <w:tcW w:w="1701" w:type="dxa"/>
            <w:shd w:val="clear" w:color="auto" w:fill="auto"/>
            <w:noWrap/>
            <w:vAlign w:val="center"/>
            <w:hideMark/>
          </w:tcPr>
          <w:p w14:paraId="25D17A9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20,7909476633</w:t>
            </w:r>
          </w:p>
        </w:tc>
      </w:tr>
      <w:tr w:rsidR="002C1B75" w:rsidRPr="002C1B75" w14:paraId="2ABD9DD1" w14:textId="77777777" w:rsidTr="003434D8">
        <w:trPr>
          <w:trHeight w:val="300"/>
        </w:trPr>
        <w:tc>
          <w:tcPr>
            <w:tcW w:w="1017" w:type="dxa"/>
            <w:shd w:val="clear" w:color="auto" w:fill="auto"/>
            <w:noWrap/>
            <w:vAlign w:val="center"/>
            <w:hideMark/>
          </w:tcPr>
          <w:p w14:paraId="11B0168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401</w:t>
            </w:r>
          </w:p>
        </w:tc>
        <w:tc>
          <w:tcPr>
            <w:tcW w:w="1581" w:type="dxa"/>
            <w:shd w:val="clear" w:color="auto" w:fill="auto"/>
            <w:noWrap/>
            <w:vAlign w:val="center"/>
            <w:hideMark/>
          </w:tcPr>
          <w:p w14:paraId="2B5DC2A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56,4073617085</w:t>
            </w:r>
          </w:p>
        </w:tc>
        <w:tc>
          <w:tcPr>
            <w:tcW w:w="1701" w:type="dxa"/>
            <w:shd w:val="clear" w:color="auto" w:fill="auto"/>
            <w:noWrap/>
            <w:vAlign w:val="center"/>
            <w:hideMark/>
          </w:tcPr>
          <w:p w14:paraId="4701CA6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20,8070893703</w:t>
            </w:r>
          </w:p>
        </w:tc>
      </w:tr>
      <w:tr w:rsidR="002C1B75" w:rsidRPr="002C1B75" w14:paraId="5AD46AAC" w14:textId="77777777" w:rsidTr="003434D8">
        <w:trPr>
          <w:trHeight w:val="300"/>
        </w:trPr>
        <w:tc>
          <w:tcPr>
            <w:tcW w:w="1017" w:type="dxa"/>
            <w:shd w:val="clear" w:color="auto" w:fill="auto"/>
            <w:noWrap/>
            <w:vAlign w:val="center"/>
            <w:hideMark/>
          </w:tcPr>
          <w:p w14:paraId="475C25B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402</w:t>
            </w:r>
          </w:p>
        </w:tc>
        <w:tc>
          <w:tcPr>
            <w:tcW w:w="1581" w:type="dxa"/>
            <w:shd w:val="clear" w:color="auto" w:fill="auto"/>
            <w:noWrap/>
            <w:vAlign w:val="center"/>
            <w:hideMark/>
          </w:tcPr>
          <w:p w14:paraId="351F4E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56,4077765266</w:t>
            </w:r>
          </w:p>
        </w:tc>
        <w:tc>
          <w:tcPr>
            <w:tcW w:w="1701" w:type="dxa"/>
            <w:shd w:val="clear" w:color="auto" w:fill="auto"/>
            <w:noWrap/>
            <w:vAlign w:val="center"/>
            <w:hideMark/>
          </w:tcPr>
          <w:p w14:paraId="0D218AB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20,8232315072</w:t>
            </w:r>
          </w:p>
        </w:tc>
      </w:tr>
      <w:tr w:rsidR="002C1B75" w:rsidRPr="002C1B75" w14:paraId="7F7A37F0" w14:textId="77777777" w:rsidTr="003434D8">
        <w:trPr>
          <w:trHeight w:val="300"/>
        </w:trPr>
        <w:tc>
          <w:tcPr>
            <w:tcW w:w="1017" w:type="dxa"/>
            <w:shd w:val="clear" w:color="auto" w:fill="auto"/>
            <w:noWrap/>
            <w:vAlign w:val="center"/>
            <w:hideMark/>
          </w:tcPr>
          <w:p w14:paraId="220D258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403</w:t>
            </w:r>
          </w:p>
        </w:tc>
        <w:tc>
          <w:tcPr>
            <w:tcW w:w="1581" w:type="dxa"/>
            <w:shd w:val="clear" w:color="auto" w:fill="auto"/>
            <w:noWrap/>
            <w:vAlign w:val="center"/>
            <w:hideMark/>
          </w:tcPr>
          <w:p w14:paraId="6D66364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56,4081892463</w:t>
            </w:r>
          </w:p>
        </w:tc>
        <w:tc>
          <w:tcPr>
            <w:tcW w:w="1701" w:type="dxa"/>
            <w:shd w:val="clear" w:color="auto" w:fill="auto"/>
            <w:noWrap/>
            <w:vAlign w:val="center"/>
            <w:hideMark/>
          </w:tcPr>
          <w:p w14:paraId="053C905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20,8393740718</w:t>
            </w:r>
          </w:p>
        </w:tc>
      </w:tr>
      <w:tr w:rsidR="002C1B75" w:rsidRPr="002C1B75" w14:paraId="1F4A7AB1" w14:textId="77777777" w:rsidTr="003434D8">
        <w:trPr>
          <w:trHeight w:val="300"/>
        </w:trPr>
        <w:tc>
          <w:tcPr>
            <w:tcW w:w="1017" w:type="dxa"/>
            <w:shd w:val="clear" w:color="auto" w:fill="auto"/>
            <w:noWrap/>
            <w:vAlign w:val="center"/>
            <w:hideMark/>
          </w:tcPr>
          <w:p w14:paraId="0EC0E65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404</w:t>
            </w:r>
          </w:p>
        </w:tc>
        <w:tc>
          <w:tcPr>
            <w:tcW w:w="1581" w:type="dxa"/>
            <w:shd w:val="clear" w:color="auto" w:fill="auto"/>
            <w:noWrap/>
            <w:vAlign w:val="center"/>
            <w:hideMark/>
          </w:tcPr>
          <w:p w14:paraId="1950ECF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56,4154870183</w:t>
            </w:r>
          </w:p>
        </w:tc>
        <w:tc>
          <w:tcPr>
            <w:tcW w:w="1701" w:type="dxa"/>
            <w:shd w:val="clear" w:color="auto" w:fill="auto"/>
            <w:noWrap/>
            <w:vAlign w:val="center"/>
            <w:hideMark/>
          </w:tcPr>
          <w:p w14:paraId="509FD8B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20,7739602780</w:t>
            </w:r>
          </w:p>
        </w:tc>
      </w:tr>
      <w:tr w:rsidR="002C1B75" w:rsidRPr="002C1B75" w14:paraId="11DEAB4D" w14:textId="77777777" w:rsidTr="003434D8">
        <w:trPr>
          <w:trHeight w:val="300"/>
        </w:trPr>
        <w:tc>
          <w:tcPr>
            <w:tcW w:w="1017" w:type="dxa"/>
            <w:shd w:val="clear" w:color="auto" w:fill="auto"/>
            <w:noWrap/>
            <w:vAlign w:val="center"/>
            <w:hideMark/>
          </w:tcPr>
          <w:p w14:paraId="07519C5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405</w:t>
            </w:r>
          </w:p>
        </w:tc>
        <w:tc>
          <w:tcPr>
            <w:tcW w:w="1581" w:type="dxa"/>
            <w:shd w:val="clear" w:color="auto" w:fill="auto"/>
            <w:noWrap/>
            <w:vAlign w:val="center"/>
            <w:hideMark/>
          </w:tcPr>
          <w:p w14:paraId="60E766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56,4159065120</w:t>
            </w:r>
          </w:p>
        </w:tc>
        <w:tc>
          <w:tcPr>
            <w:tcW w:w="1701" w:type="dxa"/>
            <w:shd w:val="clear" w:color="auto" w:fill="auto"/>
            <w:noWrap/>
            <w:vAlign w:val="center"/>
            <w:hideMark/>
          </w:tcPr>
          <w:p w14:paraId="284FA0F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20,7901179363</w:t>
            </w:r>
          </w:p>
        </w:tc>
      </w:tr>
      <w:tr w:rsidR="002C1B75" w:rsidRPr="002C1B75" w14:paraId="2CCB55BD" w14:textId="77777777" w:rsidTr="003434D8">
        <w:trPr>
          <w:trHeight w:val="300"/>
        </w:trPr>
        <w:tc>
          <w:tcPr>
            <w:tcW w:w="1017" w:type="dxa"/>
            <w:shd w:val="clear" w:color="auto" w:fill="auto"/>
            <w:noWrap/>
            <w:vAlign w:val="center"/>
            <w:hideMark/>
          </w:tcPr>
          <w:p w14:paraId="265E69B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406</w:t>
            </w:r>
          </w:p>
        </w:tc>
        <w:tc>
          <w:tcPr>
            <w:tcW w:w="1581" w:type="dxa"/>
            <w:shd w:val="clear" w:color="auto" w:fill="auto"/>
            <w:noWrap/>
            <w:vAlign w:val="center"/>
            <w:hideMark/>
          </w:tcPr>
          <w:p w14:paraId="0F0A429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56,4163239035</w:t>
            </w:r>
          </w:p>
        </w:tc>
        <w:tc>
          <w:tcPr>
            <w:tcW w:w="1701" w:type="dxa"/>
            <w:shd w:val="clear" w:color="auto" w:fill="auto"/>
            <w:noWrap/>
            <w:vAlign w:val="center"/>
            <w:hideMark/>
          </w:tcPr>
          <w:p w14:paraId="17A840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20,8062760276</w:t>
            </w:r>
          </w:p>
        </w:tc>
      </w:tr>
      <w:tr w:rsidR="002C1B75" w:rsidRPr="002C1B75" w14:paraId="288BCF3B" w14:textId="77777777" w:rsidTr="003434D8">
        <w:trPr>
          <w:trHeight w:val="300"/>
        </w:trPr>
        <w:tc>
          <w:tcPr>
            <w:tcW w:w="1017" w:type="dxa"/>
            <w:shd w:val="clear" w:color="auto" w:fill="auto"/>
            <w:noWrap/>
            <w:vAlign w:val="center"/>
            <w:hideMark/>
          </w:tcPr>
          <w:p w14:paraId="0FA4F5E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407</w:t>
            </w:r>
          </w:p>
        </w:tc>
        <w:tc>
          <w:tcPr>
            <w:tcW w:w="1581" w:type="dxa"/>
            <w:shd w:val="clear" w:color="auto" w:fill="auto"/>
            <w:noWrap/>
            <w:vAlign w:val="center"/>
            <w:hideMark/>
          </w:tcPr>
          <w:p w14:paraId="467A41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56,4167391928</w:t>
            </w:r>
          </w:p>
        </w:tc>
        <w:tc>
          <w:tcPr>
            <w:tcW w:w="1701" w:type="dxa"/>
            <w:shd w:val="clear" w:color="auto" w:fill="auto"/>
            <w:noWrap/>
            <w:vAlign w:val="center"/>
            <w:hideMark/>
          </w:tcPr>
          <w:p w14:paraId="5B3F5AD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20,8224345499</w:t>
            </w:r>
          </w:p>
        </w:tc>
      </w:tr>
      <w:tr w:rsidR="002C1B75" w:rsidRPr="002C1B75" w14:paraId="755B0220" w14:textId="77777777" w:rsidTr="003434D8">
        <w:trPr>
          <w:trHeight w:val="300"/>
        </w:trPr>
        <w:tc>
          <w:tcPr>
            <w:tcW w:w="1017" w:type="dxa"/>
            <w:shd w:val="clear" w:color="auto" w:fill="auto"/>
            <w:noWrap/>
            <w:vAlign w:val="center"/>
            <w:hideMark/>
          </w:tcPr>
          <w:p w14:paraId="1699D2F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408</w:t>
            </w:r>
          </w:p>
        </w:tc>
        <w:tc>
          <w:tcPr>
            <w:tcW w:w="1581" w:type="dxa"/>
            <w:shd w:val="clear" w:color="auto" w:fill="auto"/>
            <w:noWrap/>
            <w:vAlign w:val="center"/>
            <w:hideMark/>
          </w:tcPr>
          <w:p w14:paraId="263F20F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56,4171523797</w:t>
            </w:r>
          </w:p>
        </w:tc>
        <w:tc>
          <w:tcPr>
            <w:tcW w:w="1701" w:type="dxa"/>
            <w:shd w:val="clear" w:color="auto" w:fill="auto"/>
            <w:noWrap/>
            <w:vAlign w:val="center"/>
            <w:hideMark/>
          </w:tcPr>
          <w:p w14:paraId="5EE0E91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20,8385935009</w:t>
            </w:r>
          </w:p>
        </w:tc>
      </w:tr>
      <w:tr w:rsidR="002C1B75" w:rsidRPr="002C1B75" w14:paraId="4FDC77E9" w14:textId="77777777" w:rsidTr="003434D8">
        <w:trPr>
          <w:trHeight w:val="300"/>
        </w:trPr>
        <w:tc>
          <w:tcPr>
            <w:tcW w:w="1017" w:type="dxa"/>
            <w:shd w:val="clear" w:color="auto" w:fill="auto"/>
            <w:noWrap/>
            <w:vAlign w:val="center"/>
            <w:hideMark/>
          </w:tcPr>
          <w:p w14:paraId="3F6D7F9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409</w:t>
            </w:r>
          </w:p>
        </w:tc>
        <w:tc>
          <w:tcPr>
            <w:tcW w:w="1581" w:type="dxa"/>
            <w:shd w:val="clear" w:color="auto" w:fill="auto"/>
            <w:noWrap/>
            <w:vAlign w:val="center"/>
            <w:hideMark/>
          </w:tcPr>
          <w:p w14:paraId="66C5526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56,4175634640</w:t>
            </w:r>
          </w:p>
        </w:tc>
        <w:tc>
          <w:tcPr>
            <w:tcW w:w="1701" w:type="dxa"/>
            <w:shd w:val="clear" w:color="auto" w:fill="auto"/>
            <w:noWrap/>
            <w:vAlign w:val="center"/>
            <w:hideMark/>
          </w:tcPr>
          <w:p w14:paraId="3AF7CF6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20,8547528784</w:t>
            </w:r>
          </w:p>
        </w:tc>
      </w:tr>
      <w:tr w:rsidR="002C1B75" w:rsidRPr="002C1B75" w14:paraId="6223832D" w14:textId="77777777" w:rsidTr="003434D8">
        <w:trPr>
          <w:trHeight w:val="300"/>
        </w:trPr>
        <w:tc>
          <w:tcPr>
            <w:tcW w:w="1017" w:type="dxa"/>
            <w:shd w:val="clear" w:color="auto" w:fill="auto"/>
            <w:noWrap/>
            <w:vAlign w:val="center"/>
            <w:hideMark/>
          </w:tcPr>
          <w:p w14:paraId="57F1092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410</w:t>
            </w:r>
          </w:p>
        </w:tc>
        <w:tc>
          <w:tcPr>
            <w:tcW w:w="1581" w:type="dxa"/>
            <w:shd w:val="clear" w:color="auto" w:fill="auto"/>
            <w:noWrap/>
            <w:vAlign w:val="center"/>
            <w:hideMark/>
          </w:tcPr>
          <w:p w14:paraId="54F8D90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56,4244431935</w:t>
            </w:r>
          </w:p>
        </w:tc>
        <w:tc>
          <w:tcPr>
            <w:tcW w:w="1701" w:type="dxa"/>
            <w:shd w:val="clear" w:color="auto" w:fill="auto"/>
            <w:noWrap/>
            <w:vAlign w:val="center"/>
            <w:hideMark/>
          </w:tcPr>
          <w:p w14:paraId="69AB0D2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20,7732013750</w:t>
            </w:r>
          </w:p>
        </w:tc>
      </w:tr>
      <w:tr w:rsidR="002C1B75" w:rsidRPr="002C1B75" w14:paraId="5C7289A8" w14:textId="77777777" w:rsidTr="003434D8">
        <w:trPr>
          <w:trHeight w:val="300"/>
        </w:trPr>
        <w:tc>
          <w:tcPr>
            <w:tcW w:w="1017" w:type="dxa"/>
            <w:shd w:val="clear" w:color="auto" w:fill="auto"/>
            <w:noWrap/>
            <w:vAlign w:val="center"/>
            <w:hideMark/>
          </w:tcPr>
          <w:p w14:paraId="076C4D8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411</w:t>
            </w:r>
          </w:p>
        </w:tc>
        <w:tc>
          <w:tcPr>
            <w:tcW w:w="1581" w:type="dxa"/>
            <w:shd w:val="clear" w:color="auto" w:fill="auto"/>
            <w:noWrap/>
            <w:vAlign w:val="center"/>
            <w:hideMark/>
          </w:tcPr>
          <w:p w14:paraId="60E741B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56,4249669719</w:t>
            </w:r>
          </w:p>
        </w:tc>
        <w:tc>
          <w:tcPr>
            <w:tcW w:w="1701" w:type="dxa"/>
            <w:shd w:val="clear" w:color="auto" w:fill="auto"/>
            <w:noWrap/>
            <w:vAlign w:val="center"/>
            <w:hideMark/>
          </w:tcPr>
          <w:p w14:paraId="22D18F4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20,7893540353</w:t>
            </w:r>
          </w:p>
        </w:tc>
      </w:tr>
      <w:tr w:rsidR="002C1B75" w:rsidRPr="002C1B75" w14:paraId="602C6E59" w14:textId="77777777" w:rsidTr="003434D8">
        <w:trPr>
          <w:trHeight w:val="300"/>
        </w:trPr>
        <w:tc>
          <w:tcPr>
            <w:tcW w:w="1017" w:type="dxa"/>
            <w:shd w:val="clear" w:color="auto" w:fill="auto"/>
            <w:noWrap/>
            <w:vAlign w:val="center"/>
            <w:hideMark/>
          </w:tcPr>
          <w:p w14:paraId="3117DD5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412</w:t>
            </w:r>
          </w:p>
        </w:tc>
        <w:tc>
          <w:tcPr>
            <w:tcW w:w="1581" w:type="dxa"/>
            <w:shd w:val="clear" w:color="auto" w:fill="auto"/>
            <w:noWrap/>
            <w:vAlign w:val="center"/>
            <w:hideMark/>
          </w:tcPr>
          <w:p w14:paraId="7B92BD8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56,4252803611</w:t>
            </w:r>
          </w:p>
        </w:tc>
        <w:tc>
          <w:tcPr>
            <w:tcW w:w="1701" w:type="dxa"/>
            <w:shd w:val="clear" w:color="auto" w:fill="auto"/>
            <w:noWrap/>
            <w:vAlign w:val="center"/>
            <w:hideMark/>
          </w:tcPr>
          <w:p w14:paraId="477EA27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20,8055246950</w:t>
            </w:r>
          </w:p>
        </w:tc>
      </w:tr>
      <w:tr w:rsidR="002C1B75" w:rsidRPr="002C1B75" w14:paraId="3DD3C985" w14:textId="77777777" w:rsidTr="003434D8">
        <w:trPr>
          <w:trHeight w:val="300"/>
        </w:trPr>
        <w:tc>
          <w:tcPr>
            <w:tcW w:w="1017" w:type="dxa"/>
            <w:shd w:val="clear" w:color="auto" w:fill="auto"/>
            <w:noWrap/>
            <w:vAlign w:val="center"/>
            <w:hideMark/>
          </w:tcPr>
          <w:p w14:paraId="23923D7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413</w:t>
            </w:r>
          </w:p>
        </w:tc>
        <w:tc>
          <w:tcPr>
            <w:tcW w:w="1581" w:type="dxa"/>
            <w:shd w:val="clear" w:color="auto" w:fill="auto"/>
            <w:noWrap/>
            <w:vAlign w:val="center"/>
            <w:hideMark/>
          </w:tcPr>
          <w:p w14:paraId="3C4D2F7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56,4257999369</w:t>
            </w:r>
          </w:p>
        </w:tc>
        <w:tc>
          <w:tcPr>
            <w:tcW w:w="1701" w:type="dxa"/>
            <w:shd w:val="clear" w:color="auto" w:fill="auto"/>
            <w:noWrap/>
            <w:vAlign w:val="center"/>
            <w:hideMark/>
          </w:tcPr>
          <w:p w14:paraId="7821A56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20,8216783080</w:t>
            </w:r>
          </w:p>
        </w:tc>
      </w:tr>
      <w:tr w:rsidR="002C1B75" w:rsidRPr="002C1B75" w14:paraId="340C51CE" w14:textId="77777777" w:rsidTr="003434D8">
        <w:trPr>
          <w:trHeight w:val="300"/>
        </w:trPr>
        <w:tc>
          <w:tcPr>
            <w:tcW w:w="1017" w:type="dxa"/>
            <w:shd w:val="clear" w:color="auto" w:fill="auto"/>
            <w:noWrap/>
            <w:vAlign w:val="center"/>
            <w:hideMark/>
          </w:tcPr>
          <w:p w14:paraId="00E6D07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414</w:t>
            </w:r>
          </w:p>
        </w:tc>
        <w:tc>
          <w:tcPr>
            <w:tcW w:w="1581" w:type="dxa"/>
            <w:shd w:val="clear" w:color="auto" w:fill="auto"/>
            <w:noWrap/>
            <w:vAlign w:val="center"/>
            <w:hideMark/>
          </w:tcPr>
          <w:p w14:paraId="31D7C38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56,4262132648</w:t>
            </w:r>
          </w:p>
        </w:tc>
        <w:tc>
          <w:tcPr>
            <w:tcW w:w="1701" w:type="dxa"/>
            <w:shd w:val="clear" w:color="auto" w:fill="auto"/>
            <w:noWrap/>
            <w:vAlign w:val="center"/>
            <w:hideMark/>
          </w:tcPr>
          <w:p w14:paraId="3D745C7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20,8378410890</w:t>
            </w:r>
          </w:p>
        </w:tc>
      </w:tr>
      <w:tr w:rsidR="002C1B75" w:rsidRPr="002C1B75" w14:paraId="40AB0D58" w14:textId="77777777" w:rsidTr="003434D8">
        <w:trPr>
          <w:trHeight w:val="300"/>
        </w:trPr>
        <w:tc>
          <w:tcPr>
            <w:tcW w:w="1017" w:type="dxa"/>
            <w:shd w:val="clear" w:color="auto" w:fill="auto"/>
            <w:noWrap/>
            <w:vAlign w:val="center"/>
            <w:hideMark/>
          </w:tcPr>
          <w:p w14:paraId="57AB24B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415</w:t>
            </w:r>
          </w:p>
        </w:tc>
        <w:tc>
          <w:tcPr>
            <w:tcW w:w="1581" w:type="dxa"/>
            <w:shd w:val="clear" w:color="auto" w:fill="auto"/>
            <w:noWrap/>
            <w:vAlign w:val="center"/>
            <w:hideMark/>
          </w:tcPr>
          <w:p w14:paraId="5BABD13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56,4335034904</w:t>
            </w:r>
          </w:p>
        </w:tc>
        <w:tc>
          <w:tcPr>
            <w:tcW w:w="1701" w:type="dxa"/>
            <w:shd w:val="clear" w:color="auto" w:fill="auto"/>
            <w:noWrap/>
            <w:vAlign w:val="center"/>
            <w:hideMark/>
          </w:tcPr>
          <w:p w14:paraId="69857A2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20,7724332043</w:t>
            </w:r>
          </w:p>
        </w:tc>
      </w:tr>
      <w:tr w:rsidR="002C1B75" w:rsidRPr="002C1B75" w14:paraId="1751BF78" w14:textId="77777777" w:rsidTr="003434D8">
        <w:trPr>
          <w:trHeight w:val="300"/>
        </w:trPr>
        <w:tc>
          <w:tcPr>
            <w:tcW w:w="1017" w:type="dxa"/>
            <w:shd w:val="clear" w:color="auto" w:fill="auto"/>
            <w:noWrap/>
            <w:vAlign w:val="center"/>
            <w:hideMark/>
          </w:tcPr>
          <w:p w14:paraId="7D2BBC2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416</w:t>
            </w:r>
          </w:p>
        </w:tc>
        <w:tc>
          <w:tcPr>
            <w:tcW w:w="1581" w:type="dxa"/>
            <w:shd w:val="clear" w:color="auto" w:fill="auto"/>
            <w:noWrap/>
            <w:vAlign w:val="center"/>
            <w:hideMark/>
          </w:tcPr>
          <w:p w14:paraId="11DD7C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56,4338191259</w:t>
            </w:r>
          </w:p>
        </w:tc>
        <w:tc>
          <w:tcPr>
            <w:tcW w:w="1701" w:type="dxa"/>
            <w:shd w:val="clear" w:color="auto" w:fill="auto"/>
            <w:noWrap/>
            <w:vAlign w:val="center"/>
            <w:hideMark/>
          </w:tcPr>
          <w:p w14:paraId="78F9843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20,7886072668</w:t>
            </w:r>
          </w:p>
        </w:tc>
      </w:tr>
      <w:tr w:rsidR="002C1B75" w:rsidRPr="002C1B75" w14:paraId="5E182E23" w14:textId="77777777" w:rsidTr="003434D8">
        <w:trPr>
          <w:trHeight w:val="300"/>
        </w:trPr>
        <w:tc>
          <w:tcPr>
            <w:tcW w:w="1017" w:type="dxa"/>
            <w:shd w:val="clear" w:color="auto" w:fill="auto"/>
            <w:noWrap/>
            <w:vAlign w:val="center"/>
            <w:hideMark/>
          </w:tcPr>
          <w:p w14:paraId="362B2CB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417</w:t>
            </w:r>
          </w:p>
        </w:tc>
        <w:tc>
          <w:tcPr>
            <w:tcW w:w="1581" w:type="dxa"/>
            <w:shd w:val="clear" w:color="auto" w:fill="auto"/>
            <w:noWrap/>
            <w:vAlign w:val="center"/>
            <w:hideMark/>
          </w:tcPr>
          <w:p w14:paraId="3160602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56,4343409437</w:t>
            </w:r>
          </w:p>
        </w:tc>
        <w:tc>
          <w:tcPr>
            <w:tcW w:w="1701" w:type="dxa"/>
            <w:shd w:val="clear" w:color="auto" w:fill="auto"/>
            <w:noWrap/>
            <w:vAlign w:val="center"/>
            <w:hideMark/>
          </w:tcPr>
          <w:p w14:paraId="5956481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20,8047641871</w:t>
            </w:r>
          </w:p>
        </w:tc>
      </w:tr>
      <w:tr w:rsidR="002C1B75" w:rsidRPr="002C1B75" w14:paraId="62D8AF81" w14:textId="77777777" w:rsidTr="003434D8">
        <w:trPr>
          <w:trHeight w:val="300"/>
        </w:trPr>
        <w:tc>
          <w:tcPr>
            <w:tcW w:w="1017" w:type="dxa"/>
            <w:shd w:val="clear" w:color="auto" w:fill="auto"/>
            <w:noWrap/>
            <w:vAlign w:val="center"/>
            <w:hideMark/>
          </w:tcPr>
          <w:p w14:paraId="60AECCC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418</w:t>
            </w:r>
          </w:p>
        </w:tc>
        <w:tc>
          <w:tcPr>
            <w:tcW w:w="1581" w:type="dxa"/>
            <w:shd w:val="clear" w:color="auto" w:fill="auto"/>
            <w:noWrap/>
            <w:vAlign w:val="center"/>
            <w:hideMark/>
          </w:tcPr>
          <w:p w14:paraId="2CF1F25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56,4347565148</w:t>
            </w:r>
          </w:p>
        </w:tc>
        <w:tc>
          <w:tcPr>
            <w:tcW w:w="1701" w:type="dxa"/>
            <w:shd w:val="clear" w:color="auto" w:fill="auto"/>
            <w:noWrap/>
            <w:vAlign w:val="center"/>
            <w:hideMark/>
          </w:tcPr>
          <w:p w14:paraId="58EBA2F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20,8209303269</w:t>
            </w:r>
          </w:p>
        </w:tc>
      </w:tr>
      <w:tr w:rsidR="002C1B75" w:rsidRPr="002C1B75" w14:paraId="358CBAE7" w14:textId="77777777" w:rsidTr="003434D8">
        <w:trPr>
          <w:trHeight w:val="300"/>
        </w:trPr>
        <w:tc>
          <w:tcPr>
            <w:tcW w:w="1017" w:type="dxa"/>
            <w:shd w:val="clear" w:color="auto" w:fill="auto"/>
            <w:noWrap/>
            <w:vAlign w:val="center"/>
            <w:hideMark/>
          </w:tcPr>
          <w:p w14:paraId="2DD1E1C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419</w:t>
            </w:r>
          </w:p>
        </w:tc>
        <w:tc>
          <w:tcPr>
            <w:tcW w:w="1581" w:type="dxa"/>
            <w:shd w:val="clear" w:color="auto" w:fill="auto"/>
            <w:noWrap/>
            <w:vAlign w:val="center"/>
            <w:hideMark/>
          </w:tcPr>
          <w:p w14:paraId="67CF30B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56,4351699822</w:t>
            </w:r>
          </w:p>
        </w:tc>
        <w:tc>
          <w:tcPr>
            <w:tcW w:w="1701" w:type="dxa"/>
            <w:shd w:val="clear" w:color="auto" w:fill="auto"/>
            <w:noWrap/>
            <w:vAlign w:val="center"/>
            <w:hideMark/>
          </w:tcPr>
          <w:p w14:paraId="128C906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20,8370968962</w:t>
            </w:r>
          </w:p>
        </w:tc>
      </w:tr>
      <w:tr w:rsidR="002C1B75" w:rsidRPr="002C1B75" w14:paraId="03267801" w14:textId="77777777" w:rsidTr="003434D8">
        <w:trPr>
          <w:trHeight w:val="300"/>
        </w:trPr>
        <w:tc>
          <w:tcPr>
            <w:tcW w:w="1017" w:type="dxa"/>
            <w:shd w:val="clear" w:color="auto" w:fill="auto"/>
            <w:noWrap/>
            <w:vAlign w:val="center"/>
            <w:hideMark/>
          </w:tcPr>
          <w:p w14:paraId="72EAF09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420</w:t>
            </w:r>
          </w:p>
        </w:tc>
        <w:tc>
          <w:tcPr>
            <w:tcW w:w="1581" w:type="dxa"/>
            <w:shd w:val="clear" w:color="auto" w:fill="auto"/>
            <w:noWrap/>
            <w:vAlign w:val="center"/>
            <w:hideMark/>
          </w:tcPr>
          <w:p w14:paraId="3A1C549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56,4424596260</w:t>
            </w:r>
          </w:p>
        </w:tc>
        <w:tc>
          <w:tcPr>
            <w:tcW w:w="1701" w:type="dxa"/>
            <w:shd w:val="clear" w:color="auto" w:fill="auto"/>
            <w:noWrap/>
            <w:vAlign w:val="center"/>
            <w:hideMark/>
          </w:tcPr>
          <w:p w14:paraId="6BE6751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20,7716734247</w:t>
            </w:r>
          </w:p>
        </w:tc>
      </w:tr>
      <w:tr w:rsidR="002C1B75" w:rsidRPr="002C1B75" w14:paraId="5882608B" w14:textId="77777777" w:rsidTr="003434D8">
        <w:trPr>
          <w:trHeight w:val="300"/>
        </w:trPr>
        <w:tc>
          <w:tcPr>
            <w:tcW w:w="1017" w:type="dxa"/>
            <w:shd w:val="clear" w:color="auto" w:fill="auto"/>
            <w:noWrap/>
            <w:vAlign w:val="center"/>
            <w:hideMark/>
          </w:tcPr>
          <w:p w14:paraId="75D67C0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421</w:t>
            </w:r>
          </w:p>
        </w:tc>
        <w:tc>
          <w:tcPr>
            <w:tcW w:w="1581" w:type="dxa"/>
            <w:shd w:val="clear" w:color="auto" w:fill="auto"/>
            <w:noWrap/>
            <w:vAlign w:val="center"/>
            <w:hideMark/>
          </w:tcPr>
          <w:p w14:paraId="4061053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56,4428795461</w:t>
            </w:r>
          </w:p>
        </w:tc>
        <w:tc>
          <w:tcPr>
            <w:tcW w:w="1701" w:type="dxa"/>
            <w:shd w:val="clear" w:color="auto" w:fill="auto"/>
            <w:noWrap/>
            <w:vAlign w:val="center"/>
            <w:hideMark/>
          </w:tcPr>
          <w:p w14:paraId="651101E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20,7878424886</w:t>
            </w:r>
          </w:p>
        </w:tc>
      </w:tr>
      <w:tr w:rsidR="002C1B75" w:rsidRPr="002C1B75" w14:paraId="078539C6" w14:textId="77777777" w:rsidTr="003434D8">
        <w:trPr>
          <w:trHeight w:val="300"/>
        </w:trPr>
        <w:tc>
          <w:tcPr>
            <w:tcW w:w="1017" w:type="dxa"/>
            <w:shd w:val="clear" w:color="auto" w:fill="auto"/>
            <w:noWrap/>
            <w:vAlign w:val="center"/>
            <w:hideMark/>
          </w:tcPr>
          <w:p w14:paraId="1CBE90B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422</w:t>
            </w:r>
          </w:p>
        </w:tc>
        <w:tc>
          <w:tcPr>
            <w:tcW w:w="1581" w:type="dxa"/>
            <w:shd w:val="clear" w:color="auto" w:fill="auto"/>
            <w:noWrap/>
            <w:vAlign w:val="center"/>
            <w:hideMark/>
          </w:tcPr>
          <w:p w14:paraId="55C346C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56,4432973619</w:t>
            </w:r>
          </w:p>
        </w:tc>
        <w:tc>
          <w:tcPr>
            <w:tcW w:w="1701" w:type="dxa"/>
            <w:shd w:val="clear" w:color="auto" w:fill="auto"/>
            <w:noWrap/>
            <w:vAlign w:val="center"/>
            <w:hideMark/>
          </w:tcPr>
          <w:p w14:paraId="3F7F08E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20,8040119865</w:t>
            </w:r>
          </w:p>
        </w:tc>
      </w:tr>
      <w:tr w:rsidR="002C1B75" w:rsidRPr="002C1B75" w14:paraId="56740200" w14:textId="77777777" w:rsidTr="003434D8">
        <w:trPr>
          <w:trHeight w:val="300"/>
        </w:trPr>
        <w:tc>
          <w:tcPr>
            <w:tcW w:w="1017" w:type="dxa"/>
            <w:shd w:val="clear" w:color="auto" w:fill="auto"/>
            <w:noWrap/>
            <w:vAlign w:val="center"/>
            <w:hideMark/>
          </w:tcPr>
          <w:p w14:paraId="1D0608B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423</w:t>
            </w:r>
          </w:p>
        </w:tc>
        <w:tc>
          <w:tcPr>
            <w:tcW w:w="1581" w:type="dxa"/>
            <w:shd w:val="clear" w:color="auto" w:fill="auto"/>
            <w:noWrap/>
            <w:vAlign w:val="center"/>
            <w:hideMark/>
          </w:tcPr>
          <w:p w14:paraId="0B893FA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56,4437130733</w:t>
            </w:r>
          </w:p>
        </w:tc>
        <w:tc>
          <w:tcPr>
            <w:tcW w:w="1701" w:type="dxa"/>
            <w:shd w:val="clear" w:color="auto" w:fill="auto"/>
            <w:noWrap/>
            <w:vAlign w:val="center"/>
            <w:hideMark/>
          </w:tcPr>
          <w:p w14:paraId="2B5AD3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20,8201819164</w:t>
            </w:r>
          </w:p>
        </w:tc>
      </w:tr>
      <w:tr w:rsidR="002C1B75" w:rsidRPr="002C1B75" w14:paraId="3A2E91EF" w14:textId="77777777" w:rsidTr="003434D8">
        <w:trPr>
          <w:trHeight w:val="300"/>
        </w:trPr>
        <w:tc>
          <w:tcPr>
            <w:tcW w:w="1017" w:type="dxa"/>
            <w:shd w:val="clear" w:color="auto" w:fill="auto"/>
            <w:noWrap/>
            <w:vAlign w:val="center"/>
            <w:hideMark/>
          </w:tcPr>
          <w:p w14:paraId="3B7D920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424</w:t>
            </w:r>
          </w:p>
        </w:tc>
        <w:tc>
          <w:tcPr>
            <w:tcW w:w="1581" w:type="dxa"/>
            <w:shd w:val="clear" w:color="auto" w:fill="auto"/>
            <w:noWrap/>
            <w:vAlign w:val="center"/>
            <w:hideMark/>
          </w:tcPr>
          <w:p w14:paraId="5B5873E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56,4514157419</w:t>
            </w:r>
          </w:p>
        </w:tc>
        <w:tc>
          <w:tcPr>
            <w:tcW w:w="1701" w:type="dxa"/>
            <w:shd w:val="clear" w:color="auto" w:fill="auto"/>
            <w:noWrap/>
            <w:vAlign w:val="center"/>
            <w:hideMark/>
          </w:tcPr>
          <w:p w14:paraId="6B626E4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20,7709132088</w:t>
            </w:r>
          </w:p>
        </w:tc>
      </w:tr>
      <w:tr w:rsidR="002C1B75" w:rsidRPr="002C1B75" w14:paraId="4CE470F6" w14:textId="77777777" w:rsidTr="003434D8">
        <w:trPr>
          <w:trHeight w:val="300"/>
        </w:trPr>
        <w:tc>
          <w:tcPr>
            <w:tcW w:w="1017" w:type="dxa"/>
            <w:shd w:val="clear" w:color="auto" w:fill="auto"/>
            <w:noWrap/>
            <w:vAlign w:val="center"/>
            <w:hideMark/>
          </w:tcPr>
          <w:p w14:paraId="27A1515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425</w:t>
            </w:r>
          </w:p>
        </w:tc>
        <w:tc>
          <w:tcPr>
            <w:tcW w:w="1581" w:type="dxa"/>
            <w:shd w:val="clear" w:color="auto" w:fill="auto"/>
            <w:noWrap/>
            <w:vAlign w:val="center"/>
            <w:hideMark/>
          </w:tcPr>
          <w:p w14:paraId="72BB71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56,4518309314</w:t>
            </w:r>
          </w:p>
        </w:tc>
        <w:tc>
          <w:tcPr>
            <w:tcW w:w="1701" w:type="dxa"/>
            <w:shd w:val="clear" w:color="auto" w:fill="auto"/>
            <w:noWrap/>
            <w:vAlign w:val="center"/>
            <w:hideMark/>
          </w:tcPr>
          <w:p w14:paraId="1BF6248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20,7868980053</w:t>
            </w:r>
          </w:p>
        </w:tc>
      </w:tr>
      <w:tr w:rsidR="002C1B75" w:rsidRPr="002C1B75" w14:paraId="58B8CE20" w14:textId="77777777" w:rsidTr="003434D8">
        <w:trPr>
          <w:trHeight w:val="300"/>
        </w:trPr>
        <w:tc>
          <w:tcPr>
            <w:tcW w:w="1017" w:type="dxa"/>
            <w:shd w:val="clear" w:color="auto" w:fill="auto"/>
            <w:noWrap/>
            <w:vAlign w:val="center"/>
            <w:hideMark/>
          </w:tcPr>
          <w:p w14:paraId="72CE7B5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426</w:t>
            </w:r>
          </w:p>
        </w:tc>
        <w:tc>
          <w:tcPr>
            <w:tcW w:w="1581" w:type="dxa"/>
            <w:shd w:val="clear" w:color="auto" w:fill="auto"/>
            <w:noWrap/>
            <w:vAlign w:val="center"/>
            <w:hideMark/>
          </w:tcPr>
          <w:p w14:paraId="765F6B2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56,4522537606</w:t>
            </w:r>
          </w:p>
        </w:tc>
        <w:tc>
          <w:tcPr>
            <w:tcW w:w="1701" w:type="dxa"/>
            <w:shd w:val="clear" w:color="auto" w:fill="auto"/>
            <w:noWrap/>
            <w:vAlign w:val="center"/>
            <w:hideMark/>
          </w:tcPr>
          <w:p w14:paraId="459DFB2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20,8032593541</w:t>
            </w:r>
          </w:p>
        </w:tc>
      </w:tr>
      <w:tr w:rsidR="002C1B75" w:rsidRPr="002C1B75" w14:paraId="3CB7CE58" w14:textId="77777777" w:rsidTr="003434D8">
        <w:trPr>
          <w:trHeight w:val="300"/>
        </w:trPr>
        <w:tc>
          <w:tcPr>
            <w:tcW w:w="1017" w:type="dxa"/>
            <w:shd w:val="clear" w:color="auto" w:fill="auto"/>
            <w:noWrap/>
            <w:vAlign w:val="center"/>
            <w:hideMark/>
          </w:tcPr>
          <w:p w14:paraId="44C87BF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427</w:t>
            </w:r>
          </w:p>
        </w:tc>
        <w:tc>
          <w:tcPr>
            <w:tcW w:w="1581" w:type="dxa"/>
            <w:shd w:val="clear" w:color="auto" w:fill="auto"/>
            <w:noWrap/>
            <w:vAlign w:val="center"/>
            <w:hideMark/>
          </w:tcPr>
          <w:p w14:paraId="5A4974F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56,4525654666</w:t>
            </w:r>
          </w:p>
        </w:tc>
        <w:tc>
          <w:tcPr>
            <w:tcW w:w="1701" w:type="dxa"/>
            <w:shd w:val="clear" w:color="auto" w:fill="auto"/>
            <w:noWrap/>
            <w:vAlign w:val="center"/>
            <w:hideMark/>
          </w:tcPr>
          <w:p w14:paraId="4F1A3D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20,8194417861</w:t>
            </w:r>
          </w:p>
        </w:tc>
      </w:tr>
      <w:tr w:rsidR="002C1B75" w:rsidRPr="002C1B75" w14:paraId="346CA180" w14:textId="77777777" w:rsidTr="003434D8">
        <w:trPr>
          <w:trHeight w:val="300"/>
        </w:trPr>
        <w:tc>
          <w:tcPr>
            <w:tcW w:w="1017" w:type="dxa"/>
            <w:shd w:val="clear" w:color="auto" w:fill="auto"/>
            <w:noWrap/>
            <w:vAlign w:val="center"/>
            <w:hideMark/>
          </w:tcPr>
          <w:p w14:paraId="7273DF6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428</w:t>
            </w:r>
          </w:p>
        </w:tc>
        <w:tc>
          <w:tcPr>
            <w:tcW w:w="1581" w:type="dxa"/>
            <w:shd w:val="clear" w:color="auto" w:fill="auto"/>
            <w:noWrap/>
            <w:vAlign w:val="center"/>
            <w:hideMark/>
          </w:tcPr>
          <w:p w14:paraId="624F7A8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56,4607920418</w:t>
            </w:r>
          </w:p>
        </w:tc>
        <w:tc>
          <w:tcPr>
            <w:tcW w:w="1701" w:type="dxa"/>
            <w:shd w:val="clear" w:color="auto" w:fill="auto"/>
            <w:noWrap/>
            <w:vAlign w:val="center"/>
            <w:hideMark/>
          </w:tcPr>
          <w:p w14:paraId="1E1C080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20,7863292055</w:t>
            </w:r>
          </w:p>
        </w:tc>
      </w:tr>
      <w:tr w:rsidR="002C1B75" w:rsidRPr="002C1B75" w14:paraId="5F1A4CAD" w14:textId="77777777" w:rsidTr="003434D8">
        <w:trPr>
          <w:trHeight w:val="300"/>
        </w:trPr>
        <w:tc>
          <w:tcPr>
            <w:tcW w:w="1017" w:type="dxa"/>
            <w:shd w:val="clear" w:color="auto" w:fill="auto"/>
            <w:noWrap/>
            <w:vAlign w:val="center"/>
            <w:hideMark/>
          </w:tcPr>
          <w:p w14:paraId="467C84B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429</w:t>
            </w:r>
          </w:p>
        </w:tc>
        <w:tc>
          <w:tcPr>
            <w:tcW w:w="1581" w:type="dxa"/>
            <w:shd w:val="clear" w:color="auto" w:fill="auto"/>
            <w:noWrap/>
            <w:vAlign w:val="center"/>
            <w:hideMark/>
          </w:tcPr>
          <w:p w14:paraId="31FD2D5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56,4612101397</w:t>
            </w:r>
          </w:p>
        </w:tc>
        <w:tc>
          <w:tcPr>
            <w:tcW w:w="1701" w:type="dxa"/>
            <w:shd w:val="clear" w:color="auto" w:fill="auto"/>
            <w:noWrap/>
            <w:vAlign w:val="center"/>
            <w:hideMark/>
          </w:tcPr>
          <w:p w14:paraId="58C02A0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20,8025062894</w:t>
            </w:r>
          </w:p>
        </w:tc>
      </w:tr>
      <w:tr w:rsidR="002C1B75" w:rsidRPr="002C1B75" w14:paraId="514F8F28" w14:textId="77777777" w:rsidTr="003434D8">
        <w:trPr>
          <w:trHeight w:val="300"/>
        </w:trPr>
        <w:tc>
          <w:tcPr>
            <w:tcW w:w="1017" w:type="dxa"/>
            <w:shd w:val="clear" w:color="auto" w:fill="auto"/>
            <w:noWrap/>
            <w:vAlign w:val="center"/>
            <w:hideMark/>
          </w:tcPr>
          <w:p w14:paraId="0EFC70C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430</w:t>
            </w:r>
          </w:p>
        </w:tc>
        <w:tc>
          <w:tcPr>
            <w:tcW w:w="1581" w:type="dxa"/>
            <w:shd w:val="clear" w:color="auto" w:fill="auto"/>
            <w:noWrap/>
            <w:vAlign w:val="center"/>
            <w:hideMark/>
          </w:tcPr>
          <w:p w14:paraId="057F334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56,4616261317</w:t>
            </w:r>
          </w:p>
        </w:tc>
        <w:tc>
          <w:tcPr>
            <w:tcW w:w="1701" w:type="dxa"/>
            <w:shd w:val="clear" w:color="auto" w:fill="auto"/>
            <w:noWrap/>
            <w:vAlign w:val="center"/>
            <w:hideMark/>
          </w:tcPr>
          <w:p w14:paraId="7BDFBC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20,8186838058</w:t>
            </w:r>
          </w:p>
        </w:tc>
      </w:tr>
      <w:tr w:rsidR="002C1B75" w:rsidRPr="002C1B75" w14:paraId="1EA15321" w14:textId="77777777" w:rsidTr="003434D8">
        <w:trPr>
          <w:trHeight w:val="300"/>
        </w:trPr>
        <w:tc>
          <w:tcPr>
            <w:tcW w:w="1017" w:type="dxa"/>
            <w:shd w:val="clear" w:color="auto" w:fill="auto"/>
            <w:noWrap/>
            <w:vAlign w:val="center"/>
            <w:hideMark/>
          </w:tcPr>
          <w:p w14:paraId="7433D9C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431</w:t>
            </w:r>
          </w:p>
        </w:tc>
        <w:tc>
          <w:tcPr>
            <w:tcW w:w="1581" w:type="dxa"/>
            <w:shd w:val="clear" w:color="auto" w:fill="auto"/>
            <w:noWrap/>
            <w:vAlign w:val="center"/>
            <w:hideMark/>
          </w:tcPr>
          <w:p w14:paraId="0435B45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56,4620400179</w:t>
            </w:r>
          </w:p>
        </w:tc>
        <w:tc>
          <w:tcPr>
            <w:tcW w:w="1701" w:type="dxa"/>
            <w:shd w:val="clear" w:color="auto" w:fill="auto"/>
            <w:noWrap/>
            <w:vAlign w:val="center"/>
            <w:hideMark/>
          </w:tcPr>
          <w:p w14:paraId="1B54C8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20,8348617527</w:t>
            </w:r>
          </w:p>
        </w:tc>
      </w:tr>
      <w:tr w:rsidR="002C1B75" w:rsidRPr="002C1B75" w14:paraId="21006440" w14:textId="77777777" w:rsidTr="003434D8">
        <w:trPr>
          <w:trHeight w:val="300"/>
        </w:trPr>
        <w:tc>
          <w:tcPr>
            <w:tcW w:w="1017" w:type="dxa"/>
            <w:shd w:val="clear" w:color="auto" w:fill="auto"/>
            <w:noWrap/>
            <w:vAlign w:val="center"/>
            <w:hideMark/>
          </w:tcPr>
          <w:p w14:paraId="2DFEEAE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432</w:t>
            </w:r>
          </w:p>
        </w:tc>
        <w:tc>
          <w:tcPr>
            <w:tcW w:w="1581" w:type="dxa"/>
            <w:shd w:val="clear" w:color="auto" w:fill="auto"/>
            <w:noWrap/>
            <w:vAlign w:val="center"/>
            <w:hideMark/>
          </w:tcPr>
          <w:p w14:paraId="2785CE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56,4705826317</w:t>
            </w:r>
          </w:p>
        </w:tc>
        <w:tc>
          <w:tcPr>
            <w:tcW w:w="1701" w:type="dxa"/>
            <w:shd w:val="clear" w:color="auto" w:fill="auto"/>
            <w:noWrap/>
            <w:vAlign w:val="center"/>
            <w:hideMark/>
          </w:tcPr>
          <w:p w14:paraId="534BE0E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20,8179341050</w:t>
            </w:r>
          </w:p>
        </w:tc>
      </w:tr>
      <w:tr w:rsidR="002C1B75" w:rsidRPr="002C1B75" w14:paraId="164BEAF3" w14:textId="77777777" w:rsidTr="003434D8">
        <w:trPr>
          <w:trHeight w:val="300"/>
        </w:trPr>
        <w:tc>
          <w:tcPr>
            <w:tcW w:w="1017" w:type="dxa"/>
            <w:shd w:val="clear" w:color="auto" w:fill="auto"/>
            <w:noWrap/>
            <w:vAlign w:val="center"/>
            <w:hideMark/>
          </w:tcPr>
          <w:p w14:paraId="2712ACA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433</w:t>
            </w:r>
          </w:p>
        </w:tc>
        <w:tc>
          <w:tcPr>
            <w:tcW w:w="1581" w:type="dxa"/>
            <w:shd w:val="clear" w:color="auto" w:fill="auto"/>
            <w:noWrap/>
            <w:vAlign w:val="center"/>
            <w:hideMark/>
          </w:tcPr>
          <w:p w14:paraId="1276BF3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56,4709966576</w:t>
            </w:r>
          </w:p>
        </w:tc>
        <w:tc>
          <w:tcPr>
            <w:tcW w:w="1701" w:type="dxa"/>
            <w:shd w:val="clear" w:color="auto" w:fill="auto"/>
            <w:noWrap/>
            <w:vAlign w:val="center"/>
            <w:hideMark/>
          </w:tcPr>
          <w:p w14:paraId="70916E9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20,8341158488</w:t>
            </w:r>
          </w:p>
        </w:tc>
      </w:tr>
      <w:tr w:rsidR="002C1B75" w:rsidRPr="002C1B75" w14:paraId="04749C96" w14:textId="77777777" w:rsidTr="003434D8">
        <w:trPr>
          <w:trHeight w:val="300"/>
        </w:trPr>
        <w:tc>
          <w:tcPr>
            <w:tcW w:w="1017" w:type="dxa"/>
            <w:shd w:val="clear" w:color="auto" w:fill="auto"/>
            <w:noWrap/>
            <w:vAlign w:val="center"/>
            <w:hideMark/>
          </w:tcPr>
          <w:p w14:paraId="7981355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434</w:t>
            </w:r>
          </w:p>
        </w:tc>
        <w:tc>
          <w:tcPr>
            <w:tcW w:w="1581" w:type="dxa"/>
            <w:shd w:val="clear" w:color="auto" w:fill="auto"/>
            <w:noWrap/>
            <w:vAlign w:val="center"/>
            <w:hideMark/>
          </w:tcPr>
          <w:p w14:paraId="6CE7DB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56,4791228391</w:t>
            </w:r>
          </w:p>
        </w:tc>
        <w:tc>
          <w:tcPr>
            <w:tcW w:w="1701" w:type="dxa"/>
            <w:shd w:val="clear" w:color="auto" w:fill="auto"/>
            <w:noWrap/>
            <w:vAlign w:val="center"/>
            <w:hideMark/>
          </w:tcPr>
          <w:p w14:paraId="15DE19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20,8009988618</w:t>
            </w:r>
          </w:p>
        </w:tc>
      </w:tr>
      <w:tr w:rsidR="002C1B75" w:rsidRPr="002C1B75" w14:paraId="7CE43E45" w14:textId="77777777" w:rsidTr="003434D8">
        <w:trPr>
          <w:trHeight w:val="300"/>
        </w:trPr>
        <w:tc>
          <w:tcPr>
            <w:tcW w:w="1017" w:type="dxa"/>
            <w:shd w:val="clear" w:color="auto" w:fill="auto"/>
            <w:noWrap/>
            <w:vAlign w:val="center"/>
            <w:hideMark/>
          </w:tcPr>
          <w:p w14:paraId="08A7E03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435</w:t>
            </w:r>
          </w:p>
        </w:tc>
        <w:tc>
          <w:tcPr>
            <w:tcW w:w="1581" w:type="dxa"/>
            <w:shd w:val="clear" w:color="auto" w:fill="auto"/>
            <w:noWrap/>
            <w:vAlign w:val="center"/>
            <w:hideMark/>
          </w:tcPr>
          <w:p w14:paraId="2B50660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56,4795391121</w:t>
            </w:r>
          </w:p>
        </w:tc>
        <w:tc>
          <w:tcPr>
            <w:tcW w:w="1701" w:type="dxa"/>
            <w:shd w:val="clear" w:color="auto" w:fill="auto"/>
            <w:noWrap/>
            <w:vAlign w:val="center"/>
            <w:hideMark/>
          </w:tcPr>
          <w:p w14:paraId="46671D8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20,8171839735</w:t>
            </w:r>
          </w:p>
        </w:tc>
      </w:tr>
      <w:tr w:rsidR="002C1B75" w:rsidRPr="002C1B75" w14:paraId="429A7B26" w14:textId="77777777" w:rsidTr="003434D8">
        <w:trPr>
          <w:trHeight w:val="300"/>
        </w:trPr>
        <w:tc>
          <w:tcPr>
            <w:tcW w:w="1017" w:type="dxa"/>
            <w:shd w:val="clear" w:color="auto" w:fill="auto"/>
            <w:noWrap/>
            <w:vAlign w:val="center"/>
            <w:hideMark/>
          </w:tcPr>
          <w:p w14:paraId="5B35DDC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436</w:t>
            </w:r>
          </w:p>
        </w:tc>
        <w:tc>
          <w:tcPr>
            <w:tcW w:w="1581" w:type="dxa"/>
            <w:shd w:val="clear" w:color="auto" w:fill="auto"/>
            <w:noWrap/>
            <w:vAlign w:val="center"/>
            <w:hideMark/>
          </w:tcPr>
          <w:p w14:paraId="3C8A90F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56,4799532778</w:t>
            </w:r>
          </w:p>
        </w:tc>
        <w:tc>
          <w:tcPr>
            <w:tcW w:w="1701" w:type="dxa"/>
            <w:shd w:val="clear" w:color="auto" w:fill="auto"/>
            <w:noWrap/>
            <w:vAlign w:val="center"/>
            <w:hideMark/>
          </w:tcPr>
          <w:p w14:paraId="2AE8DE0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20,8333695163</w:t>
            </w:r>
          </w:p>
        </w:tc>
      </w:tr>
      <w:tr w:rsidR="002C1B75" w:rsidRPr="002C1B75" w14:paraId="27BAD9D7" w14:textId="77777777" w:rsidTr="003434D8">
        <w:trPr>
          <w:trHeight w:val="300"/>
        </w:trPr>
        <w:tc>
          <w:tcPr>
            <w:tcW w:w="1017" w:type="dxa"/>
            <w:shd w:val="clear" w:color="auto" w:fill="auto"/>
            <w:noWrap/>
            <w:vAlign w:val="center"/>
            <w:hideMark/>
          </w:tcPr>
          <w:p w14:paraId="3B733B0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437</w:t>
            </w:r>
          </w:p>
        </w:tc>
        <w:tc>
          <w:tcPr>
            <w:tcW w:w="1581" w:type="dxa"/>
            <w:shd w:val="clear" w:color="auto" w:fill="auto"/>
            <w:noWrap/>
            <w:vAlign w:val="center"/>
            <w:hideMark/>
          </w:tcPr>
          <w:p w14:paraId="4EABFCF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56,4957676418</w:t>
            </w:r>
          </w:p>
        </w:tc>
        <w:tc>
          <w:tcPr>
            <w:tcW w:w="1701" w:type="dxa"/>
            <w:shd w:val="clear" w:color="auto" w:fill="auto"/>
            <w:noWrap/>
            <w:vAlign w:val="center"/>
            <w:hideMark/>
          </w:tcPr>
          <w:p w14:paraId="37147AE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20,7508867229</w:t>
            </w:r>
          </w:p>
        </w:tc>
      </w:tr>
      <w:tr w:rsidR="002C1B75" w:rsidRPr="002C1B75" w14:paraId="004B4890" w14:textId="77777777" w:rsidTr="003434D8">
        <w:trPr>
          <w:trHeight w:val="300"/>
        </w:trPr>
        <w:tc>
          <w:tcPr>
            <w:tcW w:w="1017" w:type="dxa"/>
            <w:shd w:val="clear" w:color="auto" w:fill="auto"/>
            <w:noWrap/>
            <w:vAlign w:val="center"/>
            <w:hideMark/>
          </w:tcPr>
          <w:p w14:paraId="4643C74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438</w:t>
            </w:r>
          </w:p>
        </w:tc>
        <w:tc>
          <w:tcPr>
            <w:tcW w:w="1581" w:type="dxa"/>
            <w:shd w:val="clear" w:color="auto" w:fill="auto"/>
            <w:noWrap/>
            <w:vAlign w:val="center"/>
            <w:hideMark/>
          </w:tcPr>
          <w:p w14:paraId="313FBA4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56,4961930394</w:t>
            </w:r>
          </w:p>
        </w:tc>
        <w:tc>
          <w:tcPr>
            <w:tcW w:w="1701" w:type="dxa"/>
            <w:shd w:val="clear" w:color="auto" w:fill="auto"/>
            <w:noWrap/>
            <w:vAlign w:val="center"/>
            <w:hideMark/>
          </w:tcPr>
          <w:p w14:paraId="74DA932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20,7671746396</w:t>
            </w:r>
          </w:p>
        </w:tc>
      </w:tr>
      <w:tr w:rsidR="002C1B75" w:rsidRPr="002C1B75" w14:paraId="4B544A28" w14:textId="77777777" w:rsidTr="003434D8">
        <w:trPr>
          <w:trHeight w:val="300"/>
        </w:trPr>
        <w:tc>
          <w:tcPr>
            <w:tcW w:w="1017" w:type="dxa"/>
            <w:shd w:val="clear" w:color="auto" w:fill="auto"/>
            <w:noWrap/>
            <w:vAlign w:val="center"/>
            <w:hideMark/>
          </w:tcPr>
          <w:p w14:paraId="632B5B4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439</w:t>
            </w:r>
          </w:p>
        </w:tc>
        <w:tc>
          <w:tcPr>
            <w:tcW w:w="1581" w:type="dxa"/>
            <w:shd w:val="clear" w:color="auto" w:fill="auto"/>
            <w:noWrap/>
            <w:vAlign w:val="center"/>
            <w:hideMark/>
          </w:tcPr>
          <w:p w14:paraId="1158CD7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56,5060958840</w:t>
            </w:r>
          </w:p>
        </w:tc>
        <w:tc>
          <w:tcPr>
            <w:tcW w:w="1701" w:type="dxa"/>
            <w:shd w:val="clear" w:color="auto" w:fill="auto"/>
            <w:noWrap/>
            <w:vAlign w:val="center"/>
            <w:hideMark/>
          </w:tcPr>
          <w:p w14:paraId="16D02CD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20,7987256855</w:t>
            </w:r>
          </w:p>
        </w:tc>
      </w:tr>
      <w:tr w:rsidR="002C1B75" w:rsidRPr="002C1B75" w14:paraId="18EAC816" w14:textId="77777777" w:rsidTr="003434D8">
        <w:trPr>
          <w:trHeight w:val="300"/>
        </w:trPr>
        <w:tc>
          <w:tcPr>
            <w:tcW w:w="1017" w:type="dxa"/>
            <w:shd w:val="clear" w:color="auto" w:fill="auto"/>
            <w:noWrap/>
            <w:vAlign w:val="center"/>
            <w:hideMark/>
          </w:tcPr>
          <w:p w14:paraId="7BADC08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440</w:t>
            </w:r>
          </w:p>
        </w:tc>
        <w:tc>
          <w:tcPr>
            <w:tcW w:w="1581" w:type="dxa"/>
            <w:shd w:val="clear" w:color="auto" w:fill="auto"/>
            <w:noWrap/>
            <w:vAlign w:val="center"/>
            <w:hideMark/>
          </w:tcPr>
          <w:p w14:paraId="53BF559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56,5150521453</w:t>
            </w:r>
          </w:p>
        </w:tc>
        <w:tc>
          <w:tcPr>
            <w:tcW w:w="1701" w:type="dxa"/>
            <w:shd w:val="clear" w:color="auto" w:fill="auto"/>
            <w:noWrap/>
            <w:vAlign w:val="center"/>
            <w:hideMark/>
          </w:tcPr>
          <w:p w14:paraId="6E42EF7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20,7979700150</w:t>
            </w:r>
          </w:p>
        </w:tc>
      </w:tr>
      <w:tr w:rsidR="002C1B75" w:rsidRPr="002C1B75" w14:paraId="13D1E34E" w14:textId="77777777" w:rsidTr="003434D8">
        <w:trPr>
          <w:trHeight w:val="300"/>
        </w:trPr>
        <w:tc>
          <w:tcPr>
            <w:tcW w:w="1017" w:type="dxa"/>
            <w:shd w:val="clear" w:color="auto" w:fill="auto"/>
            <w:noWrap/>
            <w:vAlign w:val="center"/>
            <w:hideMark/>
          </w:tcPr>
          <w:p w14:paraId="020AABA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441</w:t>
            </w:r>
          </w:p>
        </w:tc>
        <w:tc>
          <w:tcPr>
            <w:tcW w:w="1581" w:type="dxa"/>
            <w:shd w:val="clear" w:color="auto" w:fill="auto"/>
            <w:noWrap/>
            <w:vAlign w:val="center"/>
            <w:hideMark/>
          </w:tcPr>
          <w:p w14:paraId="6E68710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56,5154689826</w:t>
            </w:r>
          </w:p>
        </w:tc>
        <w:tc>
          <w:tcPr>
            <w:tcW w:w="1701" w:type="dxa"/>
            <w:shd w:val="clear" w:color="auto" w:fill="auto"/>
            <w:noWrap/>
            <w:vAlign w:val="center"/>
            <w:hideMark/>
          </w:tcPr>
          <w:p w14:paraId="37C4CBF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20,8141703876</w:t>
            </w:r>
          </w:p>
        </w:tc>
      </w:tr>
      <w:tr w:rsidR="002C1B75" w:rsidRPr="002C1B75" w14:paraId="20D0EC2C" w14:textId="77777777" w:rsidTr="003434D8">
        <w:trPr>
          <w:trHeight w:val="300"/>
        </w:trPr>
        <w:tc>
          <w:tcPr>
            <w:tcW w:w="1017" w:type="dxa"/>
            <w:shd w:val="clear" w:color="auto" w:fill="auto"/>
            <w:noWrap/>
            <w:vAlign w:val="center"/>
            <w:hideMark/>
          </w:tcPr>
          <w:p w14:paraId="7609E4A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442</w:t>
            </w:r>
          </w:p>
        </w:tc>
        <w:tc>
          <w:tcPr>
            <w:tcW w:w="1581" w:type="dxa"/>
            <w:shd w:val="clear" w:color="auto" w:fill="auto"/>
            <w:noWrap/>
            <w:vAlign w:val="center"/>
            <w:hideMark/>
          </w:tcPr>
          <w:p w14:paraId="7494BE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56,5240083870</w:t>
            </w:r>
          </w:p>
        </w:tc>
        <w:tc>
          <w:tcPr>
            <w:tcW w:w="1701" w:type="dxa"/>
            <w:shd w:val="clear" w:color="auto" w:fill="auto"/>
            <w:noWrap/>
            <w:vAlign w:val="center"/>
            <w:hideMark/>
          </w:tcPr>
          <w:p w14:paraId="095519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20,7972139098</w:t>
            </w:r>
          </w:p>
        </w:tc>
      </w:tr>
      <w:tr w:rsidR="002C1B75" w:rsidRPr="002C1B75" w14:paraId="0351E7AD" w14:textId="77777777" w:rsidTr="003434D8">
        <w:trPr>
          <w:trHeight w:val="300"/>
        </w:trPr>
        <w:tc>
          <w:tcPr>
            <w:tcW w:w="1017" w:type="dxa"/>
            <w:shd w:val="clear" w:color="auto" w:fill="auto"/>
            <w:noWrap/>
            <w:vAlign w:val="center"/>
            <w:hideMark/>
          </w:tcPr>
          <w:p w14:paraId="0A01219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443</w:t>
            </w:r>
          </w:p>
        </w:tc>
        <w:tc>
          <w:tcPr>
            <w:tcW w:w="1581" w:type="dxa"/>
            <w:shd w:val="clear" w:color="auto" w:fill="auto"/>
            <w:noWrap/>
            <w:vAlign w:val="center"/>
            <w:hideMark/>
          </w:tcPr>
          <w:p w14:paraId="68733E6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56,5244253651</w:t>
            </w:r>
          </w:p>
        </w:tc>
        <w:tc>
          <w:tcPr>
            <w:tcW w:w="1701" w:type="dxa"/>
            <w:shd w:val="clear" w:color="auto" w:fill="auto"/>
            <w:noWrap/>
            <w:vAlign w:val="center"/>
            <w:hideMark/>
          </w:tcPr>
          <w:p w14:paraId="282DE2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20,8134180920</w:t>
            </w:r>
          </w:p>
        </w:tc>
      </w:tr>
      <w:tr w:rsidR="002C1B75" w:rsidRPr="002C1B75" w14:paraId="76246A8B" w14:textId="77777777" w:rsidTr="003434D8">
        <w:trPr>
          <w:trHeight w:val="300"/>
        </w:trPr>
        <w:tc>
          <w:tcPr>
            <w:tcW w:w="1017" w:type="dxa"/>
            <w:shd w:val="clear" w:color="auto" w:fill="auto"/>
            <w:noWrap/>
            <w:vAlign w:val="center"/>
            <w:hideMark/>
          </w:tcPr>
          <w:p w14:paraId="78317BC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444</w:t>
            </w:r>
          </w:p>
        </w:tc>
        <w:tc>
          <w:tcPr>
            <w:tcW w:w="1581" w:type="dxa"/>
            <w:shd w:val="clear" w:color="auto" w:fill="auto"/>
            <w:noWrap/>
            <w:vAlign w:val="center"/>
            <w:hideMark/>
          </w:tcPr>
          <w:p w14:paraId="1D67BB9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56,5248402324</w:t>
            </w:r>
          </w:p>
        </w:tc>
        <w:tc>
          <w:tcPr>
            <w:tcW w:w="1701" w:type="dxa"/>
            <w:shd w:val="clear" w:color="auto" w:fill="auto"/>
            <w:noWrap/>
            <w:vAlign w:val="center"/>
            <w:hideMark/>
          </w:tcPr>
          <w:p w14:paraId="2F94AFA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20,8296227070</w:t>
            </w:r>
          </w:p>
        </w:tc>
      </w:tr>
      <w:tr w:rsidR="002C1B75" w:rsidRPr="002C1B75" w14:paraId="03BDEB2D" w14:textId="77777777" w:rsidTr="003434D8">
        <w:trPr>
          <w:trHeight w:val="300"/>
        </w:trPr>
        <w:tc>
          <w:tcPr>
            <w:tcW w:w="1017" w:type="dxa"/>
            <w:shd w:val="clear" w:color="auto" w:fill="auto"/>
            <w:noWrap/>
            <w:vAlign w:val="center"/>
            <w:hideMark/>
          </w:tcPr>
          <w:p w14:paraId="6E18498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445</w:t>
            </w:r>
          </w:p>
        </w:tc>
        <w:tc>
          <w:tcPr>
            <w:tcW w:w="1581" w:type="dxa"/>
            <w:shd w:val="clear" w:color="auto" w:fill="auto"/>
            <w:noWrap/>
            <w:vAlign w:val="center"/>
            <w:hideMark/>
          </w:tcPr>
          <w:p w14:paraId="34C8F9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56,5253571357</w:t>
            </w:r>
          </w:p>
        </w:tc>
        <w:tc>
          <w:tcPr>
            <w:tcW w:w="1701" w:type="dxa"/>
            <w:shd w:val="clear" w:color="auto" w:fill="auto"/>
            <w:noWrap/>
            <w:vAlign w:val="center"/>
            <w:hideMark/>
          </w:tcPr>
          <w:p w14:paraId="1D19D99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20,8458190912</w:t>
            </w:r>
          </w:p>
        </w:tc>
      </w:tr>
      <w:tr w:rsidR="002C1B75" w:rsidRPr="002C1B75" w14:paraId="11E4A7B0" w14:textId="77777777" w:rsidTr="003434D8">
        <w:trPr>
          <w:trHeight w:val="300"/>
        </w:trPr>
        <w:tc>
          <w:tcPr>
            <w:tcW w:w="1017" w:type="dxa"/>
            <w:shd w:val="clear" w:color="auto" w:fill="auto"/>
            <w:noWrap/>
            <w:vAlign w:val="center"/>
            <w:hideMark/>
          </w:tcPr>
          <w:p w14:paraId="27F3C4F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446</w:t>
            </w:r>
          </w:p>
        </w:tc>
        <w:tc>
          <w:tcPr>
            <w:tcW w:w="1581" w:type="dxa"/>
            <w:shd w:val="clear" w:color="auto" w:fill="auto"/>
            <w:noWrap/>
            <w:vAlign w:val="center"/>
            <w:hideMark/>
          </w:tcPr>
          <w:p w14:paraId="4DD8D4C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56,5333817281</w:t>
            </w:r>
          </w:p>
        </w:tc>
        <w:tc>
          <w:tcPr>
            <w:tcW w:w="1701" w:type="dxa"/>
            <w:shd w:val="clear" w:color="auto" w:fill="auto"/>
            <w:noWrap/>
            <w:vAlign w:val="center"/>
            <w:hideMark/>
          </w:tcPr>
          <w:p w14:paraId="1266EE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20,8126653636</w:t>
            </w:r>
          </w:p>
        </w:tc>
      </w:tr>
      <w:tr w:rsidR="002C1B75" w:rsidRPr="002C1B75" w14:paraId="3F34B1DD" w14:textId="77777777" w:rsidTr="003434D8">
        <w:trPr>
          <w:trHeight w:val="300"/>
        </w:trPr>
        <w:tc>
          <w:tcPr>
            <w:tcW w:w="1017" w:type="dxa"/>
            <w:shd w:val="clear" w:color="auto" w:fill="auto"/>
            <w:noWrap/>
            <w:vAlign w:val="center"/>
            <w:hideMark/>
          </w:tcPr>
          <w:p w14:paraId="0C01C3A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447</w:t>
            </w:r>
          </w:p>
        </w:tc>
        <w:tc>
          <w:tcPr>
            <w:tcW w:w="1581" w:type="dxa"/>
            <w:shd w:val="clear" w:color="auto" w:fill="auto"/>
            <w:noWrap/>
            <w:vAlign w:val="center"/>
            <w:hideMark/>
          </w:tcPr>
          <w:p w14:paraId="3ABBF12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56,5337967355</w:t>
            </w:r>
          </w:p>
        </w:tc>
        <w:tc>
          <w:tcPr>
            <w:tcW w:w="1701" w:type="dxa"/>
            <w:shd w:val="clear" w:color="auto" w:fill="auto"/>
            <w:noWrap/>
            <w:vAlign w:val="center"/>
            <w:hideMark/>
          </w:tcPr>
          <w:p w14:paraId="571E447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20,8288737907</w:t>
            </w:r>
          </w:p>
        </w:tc>
      </w:tr>
      <w:tr w:rsidR="002C1B75" w:rsidRPr="002C1B75" w14:paraId="1520CAB9" w14:textId="77777777" w:rsidTr="003434D8">
        <w:trPr>
          <w:trHeight w:val="300"/>
        </w:trPr>
        <w:tc>
          <w:tcPr>
            <w:tcW w:w="1017" w:type="dxa"/>
            <w:shd w:val="clear" w:color="auto" w:fill="auto"/>
            <w:noWrap/>
            <w:vAlign w:val="center"/>
            <w:hideMark/>
          </w:tcPr>
          <w:p w14:paraId="63984D1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448</w:t>
            </w:r>
          </w:p>
        </w:tc>
        <w:tc>
          <w:tcPr>
            <w:tcW w:w="1581" w:type="dxa"/>
            <w:shd w:val="clear" w:color="auto" w:fill="auto"/>
            <w:noWrap/>
            <w:vAlign w:val="center"/>
            <w:hideMark/>
          </w:tcPr>
          <w:p w14:paraId="64D1609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56,5342096312</w:t>
            </w:r>
          </w:p>
        </w:tc>
        <w:tc>
          <w:tcPr>
            <w:tcW w:w="1701" w:type="dxa"/>
            <w:shd w:val="clear" w:color="auto" w:fill="auto"/>
            <w:noWrap/>
            <w:vAlign w:val="center"/>
            <w:hideMark/>
          </w:tcPr>
          <w:p w14:paraId="4F734B6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20,8450826489</w:t>
            </w:r>
          </w:p>
        </w:tc>
      </w:tr>
      <w:tr w:rsidR="002C1B75" w:rsidRPr="002C1B75" w14:paraId="474052F4" w14:textId="77777777" w:rsidTr="003434D8">
        <w:trPr>
          <w:trHeight w:val="300"/>
        </w:trPr>
        <w:tc>
          <w:tcPr>
            <w:tcW w:w="1017" w:type="dxa"/>
            <w:shd w:val="clear" w:color="auto" w:fill="auto"/>
            <w:noWrap/>
            <w:vAlign w:val="center"/>
            <w:hideMark/>
          </w:tcPr>
          <w:p w14:paraId="260DCAF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449</w:t>
            </w:r>
          </w:p>
        </w:tc>
        <w:tc>
          <w:tcPr>
            <w:tcW w:w="1581" w:type="dxa"/>
            <w:shd w:val="clear" w:color="auto" w:fill="auto"/>
            <w:noWrap/>
            <w:vAlign w:val="center"/>
            <w:hideMark/>
          </w:tcPr>
          <w:p w14:paraId="7A2F27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56,5346251792</w:t>
            </w:r>
          </w:p>
        </w:tc>
        <w:tc>
          <w:tcPr>
            <w:tcW w:w="1701" w:type="dxa"/>
            <w:shd w:val="clear" w:color="auto" w:fill="auto"/>
            <w:noWrap/>
            <w:vAlign w:val="center"/>
            <w:hideMark/>
          </w:tcPr>
          <w:p w14:paraId="7E1358B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20,8614804185</w:t>
            </w:r>
          </w:p>
        </w:tc>
      </w:tr>
      <w:tr w:rsidR="002C1B75" w:rsidRPr="002C1B75" w14:paraId="7B378440" w14:textId="77777777" w:rsidTr="003434D8">
        <w:trPr>
          <w:trHeight w:val="300"/>
        </w:trPr>
        <w:tc>
          <w:tcPr>
            <w:tcW w:w="1017" w:type="dxa"/>
            <w:shd w:val="clear" w:color="auto" w:fill="auto"/>
            <w:noWrap/>
            <w:vAlign w:val="center"/>
            <w:hideMark/>
          </w:tcPr>
          <w:p w14:paraId="09BB441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450</w:t>
            </w:r>
          </w:p>
        </w:tc>
        <w:tc>
          <w:tcPr>
            <w:tcW w:w="1581" w:type="dxa"/>
            <w:shd w:val="clear" w:color="auto" w:fill="auto"/>
            <w:noWrap/>
            <w:vAlign w:val="center"/>
            <w:hideMark/>
          </w:tcPr>
          <w:p w14:paraId="702F097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56,5427532192</w:t>
            </w:r>
          </w:p>
        </w:tc>
        <w:tc>
          <w:tcPr>
            <w:tcW w:w="1701" w:type="dxa"/>
            <w:shd w:val="clear" w:color="auto" w:fill="auto"/>
            <w:noWrap/>
            <w:vAlign w:val="center"/>
            <w:hideMark/>
          </w:tcPr>
          <w:p w14:paraId="578A99B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20,8281244435</w:t>
            </w:r>
          </w:p>
        </w:tc>
      </w:tr>
      <w:tr w:rsidR="002C1B75" w:rsidRPr="002C1B75" w14:paraId="5F5AC7DF" w14:textId="77777777" w:rsidTr="003434D8">
        <w:trPr>
          <w:trHeight w:val="300"/>
        </w:trPr>
        <w:tc>
          <w:tcPr>
            <w:tcW w:w="1017" w:type="dxa"/>
            <w:shd w:val="clear" w:color="auto" w:fill="auto"/>
            <w:noWrap/>
            <w:vAlign w:val="center"/>
            <w:hideMark/>
          </w:tcPr>
          <w:p w14:paraId="1BD980B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451</w:t>
            </w:r>
          </w:p>
        </w:tc>
        <w:tc>
          <w:tcPr>
            <w:tcW w:w="1581" w:type="dxa"/>
            <w:shd w:val="clear" w:color="auto" w:fill="auto"/>
            <w:noWrap/>
            <w:vAlign w:val="center"/>
            <w:hideMark/>
          </w:tcPr>
          <w:p w14:paraId="022CA54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56,5431662545</w:t>
            </w:r>
          </w:p>
        </w:tc>
        <w:tc>
          <w:tcPr>
            <w:tcW w:w="1701" w:type="dxa"/>
            <w:shd w:val="clear" w:color="auto" w:fill="auto"/>
            <w:noWrap/>
            <w:vAlign w:val="center"/>
            <w:hideMark/>
          </w:tcPr>
          <w:p w14:paraId="05CE88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20,8443371163</w:t>
            </w:r>
          </w:p>
        </w:tc>
      </w:tr>
      <w:tr w:rsidR="002C1B75" w:rsidRPr="002C1B75" w14:paraId="1FD00E6F" w14:textId="77777777" w:rsidTr="003434D8">
        <w:trPr>
          <w:trHeight w:val="300"/>
        </w:trPr>
        <w:tc>
          <w:tcPr>
            <w:tcW w:w="1017" w:type="dxa"/>
            <w:shd w:val="clear" w:color="auto" w:fill="auto"/>
            <w:noWrap/>
            <w:vAlign w:val="center"/>
            <w:hideMark/>
          </w:tcPr>
          <w:p w14:paraId="38B29DA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452</w:t>
            </w:r>
          </w:p>
        </w:tc>
        <w:tc>
          <w:tcPr>
            <w:tcW w:w="1581" w:type="dxa"/>
            <w:shd w:val="clear" w:color="auto" w:fill="auto"/>
            <w:noWrap/>
            <w:vAlign w:val="center"/>
            <w:hideMark/>
          </w:tcPr>
          <w:p w14:paraId="3755FC0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56,5521228583</w:t>
            </w:r>
          </w:p>
        </w:tc>
        <w:tc>
          <w:tcPr>
            <w:tcW w:w="1701" w:type="dxa"/>
            <w:shd w:val="clear" w:color="auto" w:fill="auto"/>
            <w:noWrap/>
            <w:vAlign w:val="center"/>
            <w:hideMark/>
          </w:tcPr>
          <w:p w14:paraId="78B3ABB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20,8435911545</w:t>
            </w:r>
          </w:p>
        </w:tc>
      </w:tr>
      <w:tr w:rsidR="002C1B75" w:rsidRPr="002C1B75" w14:paraId="7DB4CC77" w14:textId="77777777" w:rsidTr="003434D8">
        <w:trPr>
          <w:trHeight w:val="300"/>
        </w:trPr>
        <w:tc>
          <w:tcPr>
            <w:tcW w:w="1017" w:type="dxa"/>
            <w:shd w:val="clear" w:color="auto" w:fill="auto"/>
            <w:noWrap/>
            <w:vAlign w:val="center"/>
            <w:hideMark/>
          </w:tcPr>
          <w:p w14:paraId="0BC6889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453</w:t>
            </w:r>
          </w:p>
        </w:tc>
        <w:tc>
          <w:tcPr>
            <w:tcW w:w="1581" w:type="dxa"/>
            <w:shd w:val="clear" w:color="auto" w:fill="auto"/>
            <w:noWrap/>
            <w:vAlign w:val="center"/>
            <w:hideMark/>
          </w:tcPr>
          <w:p w14:paraId="5A72377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56,5533544209</w:t>
            </w:r>
          </w:p>
        </w:tc>
        <w:tc>
          <w:tcPr>
            <w:tcW w:w="1701" w:type="dxa"/>
            <w:shd w:val="clear" w:color="auto" w:fill="auto"/>
            <w:noWrap/>
            <w:vAlign w:val="center"/>
            <w:hideMark/>
          </w:tcPr>
          <w:p w14:paraId="6AC75F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20,8924317730</w:t>
            </w:r>
          </w:p>
        </w:tc>
      </w:tr>
      <w:tr w:rsidR="002C1B75" w:rsidRPr="002C1B75" w14:paraId="4DC51496" w14:textId="77777777" w:rsidTr="003434D8">
        <w:trPr>
          <w:trHeight w:val="300"/>
        </w:trPr>
        <w:tc>
          <w:tcPr>
            <w:tcW w:w="1017" w:type="dxa"/>
            <w:shd w:val="clear" w:color="auto" w:fill="auto"/>
            <w:noWrap/>
            <w:vAlign w:val="center"/>
            <w:hideMark/>
          </w:tcPr>
          <w:p w14:paraId="1C14D9C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454</w:t>
            </w:r>
          </w:p>
        </w:tc>
        <w:tc>
          <w:tcPr>
            <w:tcW w:w="1581" w:type="dxa"/>
            <w:shd w:val="clear" w:color="auto" w:fill="auto"/>
            <w:noWrap/>
            <w:vAlign w:val="center"/>
            <w:hideMark/>
          </w:tcPr>
          <w:p w14:paraId="66F2A9F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56,5537591174</w:t>
            </w:r>
          </w:p>
        </w:tc>
        <w:tc>
          <w:tcPr>
            <w:tcW w:w="1701" w:type="dxa"/>
            <w:shd w:val="clear" w:color="auto" w:fill="auto"/>
            <w:noWrap/>
            <w:vAlign w:val="center"/>
            <w:hideMark/>
          </w:tcPr>
          <w:p w14:paraId="066E3A7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20,9086499724</w:t>
            </w:r>
          </w:p>
        </w:tc>
      </w:tr>
      <w:tr w:rsidR="002C1B75" w:rsidRPr="002C1B75" w14:paraId="706488F6" w14:textId="77777777" w:rsidTr="003434D8">
        <w:trPr>
          <w:trHeight w:val="300"/>
        </w:trPr>
        <w:tc>
          <w:tcPr>
            <w:tcW w:w="1017" w:type="dxa"/>
            <w:shd w:val="clear" w:color="auto" w:fill="auto"/>
            <w:noWrap/>
            <w:vAlign w:val="center"/>
            <w:hideMark/>
          </w:tcPr>
          <w:p w14:paraId="1CB38AE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455</w:t>
            </w:r>
          </w:p>
        </w:tc>
        <w:tc>
          <w:tcPr>
            <w:tcW w:w="1581" w:type="dxa"/>
            <w:shd w:val="clear" w:color="auto" w:fill="auto"/>
            <w:noWrap/>
            <w:vAlign w:val="center"/>
            <w:hideMark/>
          </w:tcPr>
          <w:p w14:paraId="2EE53DB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56,5610794427</w:t>
            </w:r>
          </w:p>
        </w:tc>
        <w:tc>
          <w:tcPr>
            <w:tcW w:w="1701" w:type="dxa"/>
            <w:shd w:val="clear" w:color="auto" w:fill="auto"/>
            <w:noWrap/>
            <w:vAlign w:val="center"/>
            <w:hideMark/>
          </w:tcPr>
          <w:p w14:paraId="2B7CDE2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20,8428447633</w:t>
            </w:r>
          </w:p>
        </w:tc>
      </w:tr>
      <w:tr w:rsidR="002C1B75" w:rsidRPr="002C1B75" w14:paraId="6C37FE24" w14:textId="77777777" w:rsidTr="003434D8">
        <w:trPr>
          <w:trHeight w:val="300"/>
        </w:trPr>
        <w:tc>
          <w:tcPr>
            <w:tcW w:w="1017" w:type="dxa"/>
            <w:shd w:val="clear" w:color="auto" w:fill="auto"/>
            <w:noWrap/>
            <w:vAlign w:val="center"/>
            <w:hideMark/>
          </w:tcPr>
          <w:p w14:paraId="5BE7480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456</w:t>
            </w:r>
          </w:p>
        </w:tc>
        <w:tc>
          <w:tcPr>
            <w:tcW w:w="1581" w:type="dxa"/>
            <w:shd w:val="clear" w:color="auto" w:fill="auto"/>
            <w:noWrap/>
            <w:vAlign w:val="center"/>
            <w:hideMark/>
          </w:tcPr>
          <w:p w14:paraId="52C39F7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56,5614906432</w:t>
            </w:r>
          </w:p>
        </w:tc>
        <w:tc>
          <w:tcPr>
            <w:tcW w:w="1701" w:type="dxa"/>
            <w:shd w:val="clear" w:color="auto" w:fill="auto"/>
            <w:noWrap/>
            <w:vAlign w:val="center"/>
            <w:hideMark/>
          </w:tcPr>
          <w:p w14:paraId="35C89CE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20,8590655018</w:t>
            </w:r>
          </w:p>
        </w:tc>
      </w:tr>
      <w:tr w:rsidR="002C1B75" w:rsidRPr="002C1B75" w14:paraId="1A663AFF" w14:textId="77777777" w:rsidTr="003434D8">
        <w:trPr>
          <w:trHeight w:val="300"/>
        </w:trPr>
        <w:tc>
          <w:tcPr>
            <w:tcW w:w="1017" w:type="dxa"/>
            <w:shd w:val="clear" w:color="auto" w:fill="auto"/>
            <w:noWrap/>
            <w:vAlign w:val="center"/>
            <w:hideMark/>
          </w:tcPr>
          <w:p w14:paraId="3B1D9C1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457</w:t>
            </w:r>
          </w:p>
        </w:tc>
        <w:tc>
          <w:tcPr>
            <w:tcW w:w="1581" w:type="dxa"/>
            <w:shd w:val="clear" w:color="auto" w:fill="auto"/>
            <w:noWrap/>
            <w:vAlign w:val="center"/>
            <w:hideMark/>
          </w:tcPr>
          <w:p w14:paraId="79F9351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56,5619044740</w:t>
            </w:r>
          </w:p>
        </w:tc>
        <w:tc>
          <w:tcPr>
            <w:tcW w:w="1701" w:type="dxa"/>
            <w:shd w:val="clear" w:color="auto" w:fill="auto"/>
            <w:noWrap/>
            <w:vAlign w:val="center"/>
            <w:hideMark/>
          </w:tcPr>
          <w:p w14:paraId="6876389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20,8754752887</w:t>
            </w:r>
          </w:p>
        </w:tc>
      </w:tr>
      <w:tr w:rsidR="002C1B75" w:rsidRPr="002C1B75" w14:paraId="0F0E01AA" w14:textId="77777777" w:rsidTr="003434D8">
        <w:trPr>
          <w:trHeight w:val="300"/>
        </w:trPr>
        <w:tc>
          <w:tcPr>
            <w:tcW w:w="1017" w:type="dxa"/>
            <w:shd w:val="clear" w:color="auto" w:fill="auto"/>
            <w:noWrap/>
            <w:vAlign w:val="center"/>
            <w:hideMark/>
          </w:tcPr>
          <w:p w14:paraId="5EF2145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458</w:t>
            </w:r>
          </w:p>
        </w:tc>
        <w:tc>
          <w:tcPr>
            <w:tcW w:w="1581" w:type="dxa"/>
            <w:shd w:val="clear" w:color="auto" w:fill="auto"/>
            <w:noWrap/>
            <w:vAlign w:val="center"/>
            <w:hideMark/>
          </w:tcPr>
          <w:p w14:paraId="08022C7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56,5623114217</w:t>
            </w:r>
          </w:p>
        </w:tc>
        <w:tc>
          <w:tcPr>
            <w:tcW w:w="1701" w:type="dxa"/>
            <w:shd w:val="clear" w:color="auto" w:fill="auto"/>
            <w:noWrap/>
            <w:vAlign w:val="center"/>
            <w:hideMark/>
          </w:tcPr>
          <w:p w14:paraId="566F835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20,8916968853</w:t>
            </w:r>
          </w:p>
        </w:tc>
      </w:tr>
      <w:tr w:rsidR="002C1B75" w:rsidRPr="002C1B75" w14:paraId="38DDFCF3" w14:textId="77777777" w:rsidTr="003434D8">
        <w:trPr>
          <w:trHeight w:val="300"/>
        </w:trPr>
        <w:tc>
          <w:tcPr>
            <w:tcW w:w="1017" w:type="dxa"/>
            <w:shd w:val="clear" w:color="auto" w:fill="auto"/>
            <w:noWrap/>
            <w:vAlign w:val="center"/>
            <w:hideMark/>
          </w:tcPr>
          <w:p w14:paraId="2762899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459</w:t>
            </w:r>
          </w:p>
        </w:tc>
        <w:tc>
          <w:tcPr>
            <w:tcW w:w="1581" w:type="dxa"/>
            <w:shd w:val="clear" w:color="auto" w:fill="auto"/>
            <w:noWrap/>
            <w:vAlign w:val="center"/>
            <w:hideMark/>
          </w:tcPr>
          <w:p w14:paraId="0A4412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56,5627162549</w:t>
            </w:r>
          </w:p>
        </w:tc>
        <w:tc>
          <w:tcPr>
            <w:tcW w:w="1701" w:type="dxa"/>
            <w:shd w:val="clear" w:color="auto" w:fill="auto"/>
            <w:noWrap/>
            <w:vAlign w:val="center"/>
            <w:hideMark/>
          </w:tcPr>
          <w:p w14:paraId="708BA8F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20,9079189051</w:t>
            </w:r>
          </w:p>
        </w:tc>
      </w:tr>
      <w:tr w:rsidR="002C1B75" w:rsidRPr="002C1B75" w14:paraId="176D443A" w14:textId="77777777" w:rsidTr="003434D8">
        <w:trPr>
          <w:trHeight w:val="300"/>
        </w:trPr>
        <w:tc>
          <w:tcPr>
            <w:tcW w:w="1017" w:type="dxa"/>
            <w:shd w:val="clear" w:color="auto" w:fill="auto"/>
            <w:noWrap/>
            <w:vAlign w:val="center"/>
            <w:hideMark/>
          </w:tcPr>
          <w:p w14:paraId="373DBB7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460</w:t>
            </w:r>
          </w:p>
        </w:tc>
        <w:tc>
          <w:tcPr>
            <w:tcW w:w="1581" w:type="dxa"/>
            <w:shd w:val="clear" w:color="auto" w:fill="auto"/>
            <w:noWrap/>
            <w:vAlign w:val="center"/>
            <w:hideMark/>
          </w:tcPr>
          <w:p w14:paraId="564C844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56,5631189738</w:t>
            </w:r>
          </w:p>
        </w:tc>
        <w:tc>
          <w:tcPr>
            <w:tcW w:w="1701" w:type="dxa"/>
            <w:shd w:val="clear" w:color="auto" w:fill="auto"/>
            <w:noWrap/>
            <w:vAlign w:val="center"/>
            <w:hideMark/>
          </w:tcPr>
          <w:p w14:paraId="507AF09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20,9241413460</w:t>
            </w:r>
          </w:p>
        </w:tc>
      </w:tr>
      <w:tr w:rsidR="002C1B75" w:rsidRPr="002C1B75" w14:paraId="65551317" w14:textId="77777777" w:rsidTr="003434D8">
        <w:trPr>
          <w:trHeight w:val="300"/>
        </w:trPr>
        <w:tc>
          <w:tcPr>
            <w:tcW w:w="1017" w:type="dxa"/>
            <w:shd w:val="clear" w:color="auto" w:fill="auto"/>
            <w:noWrap/>
            <w:vAlign w:val="center"/>
            <w:hideMark/>
          </w:tcPr>
          <w:p w14:paraId="55DF175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461</w:t>
            </w:r>
          </w:p>
        </w:tc>
        <w:tc>
          <w:tcPr>
            <w:tcW w:w="1581" w:type="dxa"/>
            <w:shd w:val="clear" w:color="auto" w:fill="auto"/>
            <w:noWrap/>
            <w:vAlign w:val="center"/>
            <w:hideMark/>
          </w:tcPr>
          <w:p w14:paraId="6A8F869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56,5643190389</w:t>
            </w:r>
          </w:p>
        </w:tc>
        <w:tc>
          <w:tcPr>
            <w:tcW w:w="1701" w:type="dxa"/>
            <w:shd w:val="clear" w:color="auto" w:fill="auto"/>
            <w:noWrap/>
            <w:vAlign w:val="center"/>
            <w:hideMark/>
          </w:tcPr>
          <w:p w14:paraId="1F2B908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20,9729998229</w:t>
            </w:r>
          </w:p>
        </w:tc>
      </w:tr>
      <w:tr w:rsidR="002C1B75" w:rsidRPr="002C1B75" w14:paraId="3ED5961F" w14:textId="77777777" w:rsidTr="003434D8">
        <w:trPr>
          <w:trHeight w:val="300"/>
        </w:trPr>
        <w:tc>
          <w:tcPr>
            <w:tcW w:w="1017" w:type="dxa"/>
            <w:shd w:val="clear" w:color="auto" w:fill="auto"/>
            <w:noWrap/>
            <w:vAlign w:val="center"/>
            <w:hideMark/>
          </w:tcPr>
          <w:p w14:paraId="0BCA371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462</w:t>
            </w:r>
          </w:p>
        </w:tc>
        <w:tc>
          <w:tcPr>
            <w:tcW w:w="1581" w:type="dxa"/>
            <w:shd w:val="clear" w:color="auto" w:fill="auto"/>
            <w:noWrap/>
            <w:vAlign w:val="center"/>
            <w:hideMark/>
          </w:tcPr>
          <w:p w14:paraId="67B0501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56,5705514948</w:t>
            </w:r>
          </w:p>
        </w:tc>
        <w:tc>
          <w:tcPr>
            <w:tcW w:w="1701" w:type="dxa"/>
            <w:shd w:val="clear" w:color="auto" w:fill="auto"/>
            <w:noWrap/>
            <w:vAlign w:val="center"/>
            <w:hideMark/>
          </w:tcPr>
          <w:p w14:paraId="71FE2B7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20,8583138603</w:t>
            </w:r>
          </w:p>
        </w:tc>
      </w:tr>
      <w:tr w:rsidR="002C1B75" w:rsidRPr="002C1B75" w14:paraId="1181EE96" w14:textId="77777777" w:rsidTr="003434D8">
        <w:trPr>
          <w:trHeight w:val="300"/>
        </w:trPr>
        <w:tc>
          <w:tcPr>
            <w:tcW w:w="1017" w:type="dxa"/>
            <w:shd w:val="clear" w:color="auto" w:fill="auto"/>
            <w:noWrap/>
            <w:vAlign w:val="center"/>
            <w:hideMark/>
          </w:tcPr>
          <w:p w14:paraId="22ECF7B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463</w:t>
            </w:r>
          </w:p>
        </w:tc>
        <w:tc>
          <w:tcPr>
            <w:tcW w:w="1581" w:type="dxa"/>
            <w:shd w:val="clear" w:color="auto" w:fill="auto"/>
            <w:noWrap/>
            <w:vAlign w:val="center"/>
            <w:hideMark/>
          </w:tcPr>
          <w:p w14:paraId="77E7A9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56,5709654672</w:t>
            </w:r>
          </w:p>
        </w:tc>
        <w:tc>
          <w:tcPr>
            <w:tcW w:w="1701" w:type="dxa"/>
            <w:shd w:val="clear" w:color="auto" w:fill="auto"/>
            <w:noWrap/>
            <w:vAlign w:val="center"/>
            <w:hideMark/>
          </w:tcPr>
          <w:p w14:paraId="0D5BB02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20,8747275585</w:t>
            </w:r>
          </w:p>
        </w:tc>
      </w:tr>
      <w:tr w:rsidR="002C1B75" w:rsidRPr="002C1B75" w14:paraId="7AB42B97" w14:textId="77777777" w:rsidTr="003434D8">
        <w:trPr>
          <w:trHeight w:val="300"/>
        </w:trPr>
        <w:tc>
          <w:tcPr>
            <w:tcW w:w="1017" w:type="dxa"/>
            <w:shd w:val="clear" w:color="auto" w:fill="auto"/>
            <w:noWrap/>
            <w:vAlign w:val="center"/>
            <w:hideMark/>
          </w:tcPr>
          <w:p w14:paraId="40AAB43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464</w:t>
            </w:r>
          </w:p>
        </w:tc>
        <w:tc>
          <w:tcPr>
            <w:tcW w:w="1581" w:type="dxa"/>
            <w:shd w:val="clear" w:color="auto" w:fill="auto"/>
            <w:noWrap/>
            <w:vAlign w:val="center"/>
            <w:hideMark/>
          </w:tcPr>
          <w:p w14:paraId="6FD0F6B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56,5713725540</w:t>
            </w:r>
          </w:p>
        </w:tc>
        <w:tc>
          <w:tcPr>
            <w:tcW w:w="1701" w:type="dxa"/>
            <w:shd w:val="clear" w:color="auto" w:fill="auto"/>
            <w:noWrap/>
            <w:vAlign w:val="center"/>
            <w:hideMark/>
          </w:tcPr>
          <w:p w14:paraId="3E9524D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20,8909530218</w:t>
            </w:r>
          </w:p>
        </w:tc>
      </w:tr>
      <w:tr w:rsidR="002C1B75" w:rsidRPr="002C1B75" w14:paraId="0EA41F75" w14:textId="77777777" w:rsidTr="003434D8">
        <w:trPr>
          <w:trHeight w:val="300"/>
        </w:trPr>
        <w:tc>
          <w:tcPr>
            <w:tcW w:w="1017" w:type="dxa"/>
            <w:shd w:val="clear" w:color="auto" w:fill="auto"/>
            <w:noWrap/>
            <w:vAlign w:val="center"/>
            <w:hideMark/>
          </w:tcPr>
          <w:p w14:paraId="6CF942F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465</w:t>
            </w:r>
          </w:p>
        </w:tc>
        <w:tc>
          <w:tcPr>
            <w:tcW w:w="1581" w:type="dxa"/>
            <w:shd w:val="clear" w:color="auto" w:fill="auto"/>
            <w:noWrap/>
            <w:vAlign w:val="center"/>
            <w:hideMark/>
          </w:tcPr>
          <w:p w14:paraId="318B6C3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56,5717775258</w:t>
            </w:r>
          </w:p>
        </w:tc>
        <w:tc>
          <w:tcPr>
            <w:tcW w:w="1701" w:type="dxa"/>
            <w:shd w:val="clear" w:color="auto" w:fill="auto"/>
            <w:noWrap/>
            <w:vAlign w:val="center"/>
            <w:hideMark/>
          </w:tcPr>
          <w:p w14:paraId="4CC3CD3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20,9071789086</w:t>
            </w:r>
          </w:p>
        </w:tc>
      </w:tr>
      <w:tr w:rsidR="002C1B75" w:rsidRPr="002C1B75" w14:paraId="519A2ADA" w14:textId="77777777" w:rsidTr="003434D8">
        <w:trPr>
          <w:trHeight w:val="300"/>
        </w:trPr>
        <w:tc>
          <w:tcPr>
            <w:tcW w:w="1017" w:type="dxa"/>
            <w:shd w:val="clear" w:color="auto" w:fill="auto"/>
            <w:noWrap/>
            <w:vAlign w:val="center"/>
            <w:hideMark/>
          </w:tcPr>
          <w:p w14:paraId="49577DA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466</w:t>
            </w:r>
          </w:p>
        </w:tc>
        <w:tc>
          <w:tcPr>
            <w:tcW w:w="1581" w:type="dxa"/>
            <w:shd w:val="clear" w:color="auto" w:fill="auto"/>
            <w:noWrap/>
            <w:vAlign w:val="center"/>
            <w:hideMark/>
          </w:tcPr>
          <w:p w14:paraId="3C7B772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56,5721803823</w:t>
            </w:r>
          </w:p>
        </w:tc>
        <w:tc>
          <w:tcPr>
            <w:tcW w:w="1701" w:type="dxa"/>
            <w:shd w:val="clear" w:color="auto" w:fill="auto"/>
            <w:noWrap/>
            <w:vAlign w:val="center"/>
            <w:hideMark/>
          </w:tcPr>
          <w:p w14:paraId="67981CE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20,9234052169</w:t>
            </w:r>
          </w:p>
        </w:tc>
      </w:tr>
      <w:tr w:rsidR="002C1B75" w:rsidRPr="002C1B75" w14:paraId="47B2E474" w14:textId="77777777" w:rsidTr="003434D8">
        <w:trPr>
          <w:trHeight w:val="300"/>
        </w:trPr>
        <w:tc>
          <w:tcPr>
            <w:tcW w:w="1017" w:type="dxa"/>
            <w:shd w:val="clear" w:color="auto" w:fill="auto"/>
            <w:noWrap/>
            <w:vAlign w:val="center"/>
            <w:hideMark/>
          </w:tcPr>
          <w:p w14:paraId="226AD1F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467</w:t>
            </w:r>
          </w:p>
        </w:tc>
        <w:tc>
          <w:tcPr>
            <w:tcW w:w="1581" w:type="dxa"/>
            <w:shd w:val="clear" w:color="auto" w:fill="auto"/>
            <w:noWrap/>
            <w:vAlign w:val="center"/>
            <w:hideMark/>
          </w:tcPr>
          <w:p w14:paraId="7706230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56,5725811236</w:t>
            </w:r>
          </w:p>
        </w:tc>
        <w:tc>
          <w:tcPr>
            <w:tcW w:w="1701" w:type="dxa"/>
            <w:shd w:val="clear" w:color="auto" w:fill="auto"/>
            <w:noWrap/>
            <w:vAlign w:val="center"/>
            <w:hideMark/>
          </w:tcPr>
          <w:p w14:paraId="417BDBF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20,9396319443</w:t>
            </w:r>
          </w:p>
        </w:tc>
      </w:tr>
      <w:tr w:rsidR="002C1B75" w:rsidRPr="002C1B75" w14:paraId="6B2FBE49" w14:textId="77777777" w:rsidTr="003434D8">
        <w:trPr>
          <w:trHeight w:val="300"/>
        </w:trPr>
        <w:tc>
          <w:tcPr>
            <w:tcW w:w="1017" w:type="dxa"/>
            <w:shd w:val="clear" w:color="auto" w:fill="auto"/>
            <w:noWrap/>
            <w:vAlign w:val="center"/>
            <w:hideMark/>
          </w:tcPr>
          <w:p w14:paraId="34F31FC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468</w:t>
            </w:r>
          </w:p>
        </w:tc>
        <w:tc>
          <w:tcPr>
            <w:tcW w:w="1581" w:type="dxa"/>
            <w:shd w:val="clear" w:color="auto" w:fill="auto"/>
            <w:noWrap/>
            <w:vAlign w:val="center"/>
            <w:hideMark/>
          </w:tcPr>
          <w:p w14:paraId="6E17669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56,5733808580</w:t>
            </w:r>
          </w:p>
        </w:tc>
        <w:tc>
          <w:tcPr>
            <w:tcW w:w="1701" w:type="dxa"/>
            <w:shd w:val="clear" w:color="auto" w:fill="auto"/>
            <w:noWrap/>
            <w:vAlign w:val="center"/>
            <w:hideMark/>
          </w:tcPr>
          <w:p w14:paraId="12C6AE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20,9722753429</w:t>
            </w:r>
          </w:p>
        </w:tc>
      </w:tr>
      <w:tr w:rsidR="002C1B75" w:rsidRPr="002C1B75" w14:paraId="1EC74C8E" w14:textId="77777777" w:rsidTr="003434D8">
        <w:trPr>
          <w:trHeight w:val="300"/>
        </w:trPr>
        <w:tc>
          <w:tcPr>
            <w:tcW w:w="1017" w:type="dxa"/>
            <w:shd w:val="clear" w:color="auto" w:fill="auto"/>
            <w:noWrap/>
            <w:vAlign w:val="center"/>
            <w:hideMark/>
          </w:tcPr>
          <w:p w14:paraId="21A3DA7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469</w:t>
            </w:r>
          </w:p>
        </w:tc>
        <w:tc>
          <w:tcPr>
            <w:tcW w:w="1581" w:type="dxa"/>
            <w:shd w:val="clear" w:color="auto" w:fill="auto"/>
            <w:noWrap/>
            <w:vAlign w:val="center"/>
            <w:hideMark/>
          </w:tcPr>
          <w:p w14:paraId="260139C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56,5737752281</w:t>
            </w:r>
          </w:p>
        </w:tc>
        <w:tc>
          <w:tcPr>
            <w:tcW w:w="1701" w:type="dxa"/>
            <w:shd w:val="clear" w:color="auto" w:fill="auto"/>
            <w:noWrap/>
            <w:vAlign w:val="center"/>
            <w:hideMark/>
          </w:tcPr>
          <w:p w14:paraId="1812A81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20,9885033196</w:t>
            </w:r>
          </w:p>
        </w:tc>
      </w:tr>
      <w:tr w:rsidR="002C1B75" w:rsidRPr="002C1B75" w14:paraId="1F1A59E2" w14:textId="77777777" w:rsidTr="003434D8">
        <w:trPr>
          <w:trHeight w:val="300"/>
        </w:trPr>
        <w:tc>
          <w:tcPr>
            <w:tcW w:w="1017" w:type="dxa"/>
            <w:shd w:val="clear" w:color="auto" w:fill="auto"/>
            <w:noWrap/>
            <w:vAlign w:val="center"/>
            <w:hideMark/>
          </w:tcPr>
          <w:p w14:paraId="5ED0A10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470</w:t>
            </w:r>
          </w:p>
        </w:tc>
        <w:tc>
          <w:tcPr>
            <w:tcW w:w="1581" w:type="dxa"/>
            <w:shd w:val="clear" w:color="auto" w:fill="auto"/>
            <w:noWrap/>
            <w:vAlign w:val="center"/>
            <w:hideMark/>
          </w:tcPr>
          <w:p w14:paraId="04BE61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56,5795081793</w:t>
            </w:r>
          </w:p>
        </w:tc>
        <w:tc>
          <w:tcPr>
            <w:tcW w:w="1701" w:type="dxa"/>
            <w:shd w:val="clear" w:color="auto" w:fill="auto"/>
            <w:noWrap/>
            <w:vAlign w:val="center"/>
            <w:hideMark/>
          </w:tcPr>
          <w:p w14:paraId="16A6FBE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20,8575704278</w:t>
            </w:r>
          </w:p>
        </w:tc>
      </w:tr>
      <w:tr w:rsidR="002C1B75" w:rsidRPr="002C1B75" w14:paraId="16CF587E" w14:textId="77777777" w:rsidTr="003434D8">
        <w:trPr>
          <w:trHeight w:val="300"/>
        </w:trPr>
        <w:tc>
          <w:tcPr>
            <w:tcW w:w="1017" w:type="dxa"/>
            <w:shd w:val="clear" w:color="auto" w:fill="auto"/>
            <w:noWrap/>
            <w:vAlign w:val="center"/>
            <w:hideMark/>
          </w:tcPr>
          <w:p w14:paraId="50F6F6D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471</w:t>
            </w:r>
          </w:p>
        </w:tc>
        <w:tc>
          <w:tcPr>
            <w:tcW w:w="1581" w:type="dxa"/>
            <w:shd w:val="clear" w:color="auto" w:fill="auto"/>
            <w:noWrap/>
            <w:vAlign w:val="center"/>
            <w:hideMark/>
          </w:tcPr>
          <w:p w14:paraId="2D68516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56,5799222916</w:t>
            </w:r>
          </w:p>
        </w:tc>
        <w:tc>
          <w:tcPr>
            <w:tcW w:w="1701" w:type="dxa"/>
            <w:shd w:val="clear" w:color="auto" w:fill="auto"/>
            <w:noWrap/>
            <w:vAlign w:val="center"/>
            <w:hideMark/>
          </w:tcPr>
          <w:p w14:paraId="16069D5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20,8739879946</w:t>
            </w:r>
          </w:p>
        </w:tc>
      </w:tr>
      <w:tr w:rsidR="002C1B75" w:rsidRPr="002C1B75" w14:paraId="4DA257DC" w14:textId="77777777" w:rsidTr="003434D8">
        <w:trPr>
          <w:trHeight w:val="300"/>
        </w:trPr>
        <w:tc>
          <w:tcPr>
            <w:tcW w:w="1017" w:type="dxa"/>
            <w:shd w:val="clear" w:color="auto" w:fill="auto"/>
            <w:noWrap/>
            <w:vAlign w:val="center"/>
            <w:hideMark/>
          </w:tcPr>
          <w:p w14:paraId="2B82A89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472</w:t>
            </w:r>
          </w:p>
        </w:tc>
        <w:tc>
          <w:tcPr>
            <w:tcW w:w="1581" w:type="dxa"/>
            <w:shd w:val="clear" w:color="auto" w:fill="auto"/>
            <w:noWrap/>
            <w:vAlign w:val="center"/>
            <w:hideMark/>
          </w:tcPr>
          <w:p w14:paraId="4E8AD2B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56,5803295161</w:t>
            </w:r>
          </w:p>
        </w:tc>
        <w:tc>
          <w:tcPr>
            <w:tcW w:w="1701" w:type="dxa"/>
            <w:shd w:val="clear" w:color="auto" w:fill="auto"/>
            <w:noWrap/>
            <w:vAlign w:val="center"/>
            <w:hideMark/>
          </w:tcPr>
          <w:p w14:paraId="3EC2AE3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20,8902172823</w:t>
            </w:r>
          </w:p>
        </w:tc>
      </w:tr>
      <w:tr w:rsidR="002C1B75" w:rsidRPr="002C1B75" w14:paraId="1A961098" w14:textId="77777777" w:rsidTr="003434D8">
        <w:trPr>
          <w:trHeight w:val="300"/>
        </w:trPr>
        <w:tc>
          <w:tcPr>
            <w:tcW w:w="1017" w:type="dxa"/>
            <w:shd w:val="clear" w:color="auto" w:fill="auto"/>
            <w:noWrap/>
            <w:vAlign w:val="center"/>
            <w:hideMark/>
          </w:tcPr>
          <w:p w14:paraId="681171A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473</w:t>
            </w:r>
          </w:p>
        </w:tc>
        <w:tc>
          <w:tcPr>
            <w:tcW w:w="1581" w:type="dxa"/>
            <w:shd w:val="clear" w:color="auto" w:fill="auto"/>
            <w:noWrap/>
            <w:vAlign w:val="center"/>
            <w:hideMark/>
          </w:tcPr>
          <w:p w14:paraId="00411E1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56,5807346248</w:t>
            </w:r>
          </w:p>
        </w:tc>
        <w:tc>
          <w:tcPr>
            <w:tcW w:w="1701" w:type="dxa"/>
            <w:shd w:val="clear" w:color="auto" w:fill="auto"/>
            <w:noWrap/>
            <w:vAlign w:val="center"/>
            <w:hideMark/>
          </w:tcPr>
          <w:p w14:paraId="5D2CCB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20,9064469940</w:t>
            </w:r>
          </w:p>
        </w:tc>
      </w:tr>
      <w:tr w:rsidR="002C1B75" w:rsidRPr="002C1B75" w14:paraId="68A55555" w14:textId="77777777" w:rsidTr="003434D8">
        <w:trPr>
          <w:trHeight w:val="300"/>
        </w:trPr>
        <w:tc>
          <w:tcPr>
            <w:tcW w:w="1017" w:type="dxa"/>
            <w:shd w:val="clear" w:color="auto" w:fill="auto"/>
            <w:noWrap/>
            <w:vAlign w:val="center"/>
            <w:hideMark/>
          </w:tcPr>
          <w:p w14:paraId="0A074C4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474</w:t>
            </w:r>
          </w:p>
        </w:tc>
        <w:tc>
          <w:tcPr>
            <w:tcW w:w="1581" w:type="dxa"/>
            <w:shd w:val="clear" w:color="auto" w:fill="auto"/>
            <w:noWrap/>
            <w:vAlign w:val="center"/>
            <w:hideMark/>
          </w:tcPr>
          <w:p w14:paraId="5505BD9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56,5811376176</w:t>
            </w:r>
          </w:p>
        </w:tc>
        <w:tc>
          <w:tcPr>
            <w:tcW w:w="1701" w:type="dxa"/>
            <w:shd w:val="clear" w:color="auto" w:fill="auto"/>
            <w:noWrap/>
            <w:vAlign w:val="center"/>
            <w:hideMark/>
          </w:tcPr>
          <w:p w14:paraId="58484C5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20,9226771274</w:t>
            </w:r>
          </w:p>
        </w:tc>
      </w:tr>
      <w:tr w:rsidR="002C1B75" w:rsidRPr="002C1B75" w14:paraId="6FDF6B64" w14:textId="77777777" w:rsidTr="003434D8">
        <w:trPr>
          <w:trHeight w:val="300"/>
        </w:trPr>
        <w:tc>
          <w:tcPr>
            <w:tcW w:w="1017" w:type="dxa"/>
            <w:shd w:val="clear" w:color="auto" w:fill="auto"/>
            <w:noWrap/>
            <w:vAlign w:val="center"/>
            <w:hideMark/>
          </w:tcPr>
          <w:p w14:paraId="29C792C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475</w:t>
            </w:r>
          </w:p>
        </w:tc>
        <w:tc>
          <w:tcPr>
            <w:tcW w:w="1581" w:type="dxa"/>
            <w:shd w:val="clear" w:color="auto" w:fill="auto"/>
            <w:noWrap/>
            <w:vAlign w:val="center"/>
            <w:hideMark/>
          </w:tcPr>
          <w:p w14:paraId="685650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56,5815384944</w:t>
            </w:r>
          </w:p>
        </w:tc>
        <w:tc>
          <w:tcPr>
            <w:tcW w:w="1701" w:type="dxa"/>
            <w:shd w:val="clear" w:color="auto" w:fill="auto"/>
            <w:noWrap/>
            <w:vAlign w:val="center"/>
            <w:hideMark/>
          </w:tcPr>
          <w:p w14:paraId="5267B6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20,9389076802</w:t>
            </w:r>
          </w:p>
        </w:tc>
      </w:tr>
      <w:tr w:rsidR="002C1B75" w:rsidRPr="002C1B75" w14:paraId="0259A0BE" w14:textId="77777777" w:rsidTr="003434D8">
        <w:trPr>
          <w:trHeight w:val="300"/>
        </w:trPr>
        <w:tc>
          <w:tcPr>
            <w:tcW w:w="1017" w:type="dxa"/>
            <w:shd w:val="clear" w:color="auto" w:fill="auto"/>
            <w:noWrap/>
            <w:vAlign w:val="center"/>
            <w:hideMark/>
          </w:tcPr>
          <w:p w14:paraId="6927C81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476</w:t>
            </w:r>
          </w:p>
        </w:tc>
        <w:tc>
          <w:tcPr>
            <w:tcW w:w="1581" w:type="dxa"/>
            <w:shd w:val="clear" w:color="auto" w:fill="auto"/>
            <w:noWrap/>
            <w:vAlign w:val="center"/>
            <w:hideMark/>
          </w:tcPr>
          <w:p w14:paraId="3635439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56,5819372551</w:t>
            </w:r>
          </w:p>
        </w:tc>
        <w:tc>
          <w:tcPr>
            <w:tcW w:w="1701" w:type="dxa"/>
            <w:shd w:val="clear" w:color="auto" w:fill="auto"/>
            <w:noWrap/>
            <w:vAlign w:val="center"/>
            <w:hideMark/>
          </w:tcPr>
          <w:p w14:paraId="346E30F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20,9551386505</w:t>
            </w:r>
          </w:p>
        </w:tc>
      </w:tr>
      <w:tr w:rsidR="002C1B75" w:rsidRPr="002C1B75" w14:paraId="658AACD9" w14:textId="77777777" w:rsidTr="003434D8">
        <w:trPr>
          <w:trHeight w:val="300"/>
        </w:trPr>
        <w:tc>
          <w:tcPr>
            <w:tcW w:w="1017" w:type="dxa"/>
            <w:shd w:val="clear" w:color="auto" w:fill="auto"/>
            <w:noWrap/>
            <w:vAlign w:val="center"/>
            <w:hideMark/>
          </w:tcPr>
          <w:p w14:paraId="43785C2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477</w:t>
            </w:r>
          </w:p>
        </w:tc>
        <w:tc>
          <w:tcPr>
            <w:tcW w:w="1581" w:type="dxa"/>
            <w:shd w:val="clear" w:color="auto" w:fill="auto"/>
            <w:noWrap/>
            <w:vAlign w:val="center"/>
            <w:hideMark/>
          </w:tcPr>
          <w:p w14:paraId="7B74612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56,5823384992</w:t>
            </w:r>
          </w:p>
        </w:tc>
        <w:tc>
          <w:tcPr>
            <w:tcW w:w="1701" w:type="dxa"/>
            <w:shd w:val="clear" w:color="auto" w:fill="auto"/>
            <w:noWrap/>
            <w:vAlign w:val="center"/>
            <w:hideMark/>
          </w:tcPr>
          <w:p w14:paraId="3ABFA78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20,9715587753</w:t>
            </w:r>
          </w:p>
        </w:tc>
      </w:tr>
      <w:tr w:rsidR="002C1B75" w:rsidRPr="002C1B75" w14:paraId="6379347B" w14:textId="77777777" w:rsidTr="003434D8">
        <w:trPr>
          <w:trHeight w:val="300"/>
        </w:trPr>
        <w:tc>
          <w:tcPr>
            <w:tcW w:w="1017" w:type="dxa"/>
            <w:shd w:val="clear" w:color="auto" w:fill="auto"/>
            <w:noWrap/>
            <w:vAlign w:val="center"/>
            <w:hideMark/>
          </w:tcPr>
          <w:p w14:paraId="1415F3A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478</w:t>
            </w:r>
          </w:p>
        </w:tc>
        <w:tc>
          <w:tcPr>
            <w:tcW w:w="1581" w:type="dxa"/>
            <w:shd w:val="clear" w:color="auto" w:fill="auto"/>
            <w:noWrap/>
            <w:vAlign w:val="center"/>
            <w:hideMark/>
          </w:tcPr>
          <w:p w14:paraId="292FFF1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56,5827330027</w:t>
            </w:r>
          </w:p>
        </w:tc>
        <w:tc>
          <w:tcPr>
            <w:tcW w:w="1701" w:type="dxa"/>
            <w:shd w:val="clear" w:color="auto" w:fill="auto"/>
            <w:noWrap/>
            <w:vAlign w:val="center"/>
            <w:hideMark/>
          </w:tcPr>
          <w:p w14:paraId="3159F7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20,9877905784</w:t>
            </w:r>
          </w:p>
        </w:tc>
      </w:tr>
      <w:tr w:rsidR="002C1B75" w:rsidRPr="002C1B75" w14:paraId="439A210F" w14:textId="77777777" w:rsidTr="003434D8">
        <w:trPr>
          <w:trHeight w:val="300"/>
        </w:trPr>
        <w:tc>
          <w:tcPr>
            <w:tcW w:w="1017" w:type="dxa"/>
            <w:shd w:val="clear" w:color="auto" w:fill="auto"/>
            <w:noWrap/>
            <w:vAlign w:val="center"/>
            <w:hideMark/>
          </w:tcPr>
          <w:p w14:paraId="3BDF2EF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479</w:t>
            </w:r>
          </w:p>
        </w:tc>
        <w:tc>
          <w:tcPr>
            <w:tcW w:w="1581" w:type="dxa"/>
            <w:shd w:val="clear" w:color="auto" w:fill="auto"/>
            <w:noWrap/>
            <w:vAlign w:val="center"/>
            <w:hideMark/>
          </w:tcPr>
          <w:p w14:paraId="7C1ABE1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56,5884648443</w:t>
            </w:r>
          </w:p>
        </w:tc>
        <w:tc>
          <w:tcPr>
            <w:tcW w:w="1701" w:type="dxa"/>
            <w:shd w:val="clear" w:color="auto" w:fill="auto"/>
            <w:noWrap/>
            <w:vAlign w:val="center"/>
            <w:hideMark/>
          </w:tcPr>
          <w:p w14:paraId="28FB167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20,8568265670</w:t>
            </w:r>
          </w:p>
        </w:tc>
      </w:tr>
      <w:tr w:rsidR="002C1B75" w:rsidRPr="002C1B75" w14:paraId="1543279A" w14:textId="77777777" w:rsidTr="003434D8">
        <w:trPr>
          <w:trHeight w:val="300"/>
        </w:trPr>
        <w:tc>
          <w:tcPr>
            <w:tcW w:w="1017" w:type="dxa"/>
            <w:shd w:val="clear" w:color="auto" w:fill="auto"/>
            <w:noWrap/>
            <w:vAlign w:val="center"/>
            <w:hideMark/>
          </w:tcPr>
          <w:p w14:paraId="0AF3150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480</w:t>
            </w:r>
          </w:p>
        </w:tc>
        <w:tc>
          <w:tcPr>
            <w:tcW w:w="1581" w:type="dxa"/>
            <w:shd w:val="clear" w:color="auto" w:fill="auto"/>
            <w:noWrap/>
            <w:vAlign w:val="center"/>
            <w:hideMark/>
          </w:tcPr>
          <w:p w14:paraId="2A7A08C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56,5888790967</w:t>
            </w:r>
          </w:p>
        </w:tc>
        <w:tc>
          <w:tcPr>
            <w:tcW w:w="1701" w:type="dxa"/>
            <w:shd w:val="clear" w:color="auto" w:fill="auto"/>
            <w:noWrap/>
            <w:vAlign w:val="center"/>
            <w:hideMark/>
          </w:tcPr>
          <w:p w14:paraId="26AEA6D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20,8732480046</w:t>
            </w:r>
          </w:p>
        </w:tc>
      </w:tr>
      <w:tr w:rsidR="002C1B75" w:rsidRPr="002C1B75" w14:paraId="46B75BC9" w14:textId="77777777" w:rsidTr="003434D8">
        <w:trPr>
          <w:trHeight w:val="300"/>
        </w:trPr>
        <w:tc>
          <w:tcPr>
            <w:tcW w:w="1017" w:type="dxa"/>
            <w:shd w:val="clear" w:color="auto" w:fill="auto"/>
            <w:noWrap/>
            <w:vAlign w:val="center"/>
            <w:hideMark/>
          </w:tcPr>
          <w:p w14:paraId="4C52F9D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481</w:t>
            </w:r>
          </w:p>
        </w:tc>
        <w:tc>
          <w:tcPr>
            <w:tcW w:w="1581" w:type="dxa"/>
            <w:shd w:val="clear" w:color="auto" w:fill="auto"/>
            <w:noWrap/>
            <w:vAlign w:val="center"/>
            <w:hideMark/>
          </w:tcPr>
          <w:p w14:paraId="26477E1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56,5892864589</w:t>
            </w:r>
          </w:p>
        </w:tc>
        <w:tc>
          <w:tcPr>
            <w:tcW w:w="1701" w:type="dxa"/>
            <w:shd w:val="clear" w:color="auto" w:fill="auto"/>
            <w:noWrap/>
            <w:vAlign w:val="center"/>
            <w:hideMark/>
          </w:tcPr>
          <w:p w14:paraId="1FBD92D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20,8894811190</w:t>
            </w:r>
          </w:p>
        </w:tc>
      </w:tr>
      <w:tr w:rsidR="002C1B75" w:rsidRPr="002C1B75" w14:paraId="3E9D5AA8" w14:textId="77777777" w:rsidTr="003434D8">
        <w:trPr>
          <w:trHeight w:val="300"/>
        </w:trPr>
        <w:tc>
          <w:tcPr>
            <w:tcW w:w="1017" w:type="dxa"/>
            <w:shd w:val="clear" w:color="auto" w:fill="auto"/>
            <w:noWrap/>
            <w:vAlign w:val="center"/>
            <w:hideMark/>
          </w:tcPr>
          <w:p w14:paraId="0348F66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482</w:t>
            </w:r>
          </w:p>
        </w:tc>
        <w:tc>
          <w:tcPr>
            <w:tcW w:w="1581" w:type="dxa"/>
            <w:shd w:val="clear" w:color="auto" w:fill="auto"/>
            <w:noWrap/>
            <w:vAlign w:val="center"/>
            <w:hideMark/>
          </w:tcPr>
          <w:p w14:paraId="212192B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56,5896917046</w:t>
            </w:r>
          </w:p>
        </w:tc>
        <w:tc>
          <w:tcPr>
            <w:tcW w:w="1701" w:type="dxa"/>
            <w:shd w:val="clear" w:color="auto" w:fill="auto"/>
            <w:noWrap/>
            <w:vAlign w:val="center"/>
            <w:hideMark/>
          </w:tcPr>
          <w:p w14:paraId="2006C41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20,9057146576</w:t>
            </w:r>
          </w:p>
        </w:tc>
      </w:tr>
      <w:tr w:rsidR="002C1B75" w:rsidRPr="002C1B75" w14:paraId="73F899A6" w14:textId="77777777" w:rsidTr="003434D8">
        <w:trPr>
          <w:trHeight w:val="300"/>
        </w:trPr>
        <w:tc>
          <w:tcPr>
            <w:tcW w:w="1017" w:type="dxa"/>
            <w:shd w:val="clear" w:color="auto" w:fill="auto"/>
            <w:noWrap/>
            <w:vAlign w:val="center"/>
            <w:hideMark/>
          </w:tcPr>
          <w:p w14:paraId="35ABB0A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483</w:t>
            </w:r>
          </w:p>
        </w:tc>
        <w:tc>
          <w:tcPr>
            <w:tcW w:w="1581" w:type="dxa"/>
            <w:shd w:val="clear" w:color="auto" w:fill="auto"/>
            <w:noWrap/>
            <w:vAlign w:val="center"/>
            <w:hideMark/>
          </w:tcPr>
          <w:p w14:paraId="16A3E2E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56,5900948337</w:t>
            </w:r>
          </w:p>
        </w:tc>
        <w:tc>
          <w:tcPr>
            <w:tcW w:w="1701" w:type="dxa"/>
            <w:shd w:val="clear" w:color="auto" w:fill="auto"/>
            <w:noWrap/>
            <w:vAlign w:val="center"/>
            <w:hideMark/>
          </w:tcPr>
          <w:p w14:paraId="2844D6F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20,9219486183</w:t>
            </w:r>
          </w:p>
        </w:tc>
      </w:tr>
      <w:tr w:rsidR="002C1B75" w:rsidRPr="002C1B75" w14:paraId="131D450D" w14:textId="77777777" w:rsidTr="003434D8">
        <w:trPr>
          <w:trHeight w:val="300"/>
        </w:trPr>
        <w:tc>
          <w:tcPr>
            <w:tcW w:w="1017" w:type="dxa"/>
            <w:shd w:val="clear" w:color="auto" w:fill="auto"/>
            <w:noWrap/>
            <w:vAlign w:val="center"/>
            <w:hideMark/>
          </w:tcPr>
          <w:p w14:paraId="232B6B2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484</w:t>
            </w:r>
          </w:p>
        </w:tc>
        <w:tc>
          <w:tcPr>
            <w:tcW w:w="1581" w:type="dxa"/>
            <w:shd w:val="clear" w:color="auto" w:fill="auto"/>
            <w:noWrap/>
            <w:vAlign w:val="center"/>
            <w:hideMark/>
          </w:tcPr>
          <w:p w14:paraId="53BB1F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56,5904958461</w:t>
            </w:r>
          </w:p>
        </w:tc>
        <w:tc>
          <w:tcPr>
            <w:tcW w:w="1701" w:type="dxa"/>
            <w:shd w:val="clear" w:color="auto" w:fill="auto"/>
            <w:noWrap/>
            <w:vAlign w:val="center"/>
            <w:hideMark/>
          </w:tcPr>
          <w:p w14:paraId="4CC094E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20,9381829989</w:t>
            </w:r>
          </w:p>
        </w:tc>
      </w:tr>
      <w:tr w:rsidR="002C1B75" w:rsidRPr="002C1B75" w14:paraId="3D6577D6" w14:textId="77777777" w:rsidTr="003434D8">
        <w:trPr>
          <w:trHeight w:val="300"/>
        </w:trPr>
        <w:tc>
          <w:tcPr>
            <w:tcW w:w="1017" w:type="dxa"/>
            <w:shd w:val="clear" w:color="auto" w:fill="auto"/>
            <w:noWrap/>
            <w:vAlign w:val="center"/>
            <w:hideMark/>
          </w:tcPr>
          <w:p w14:paraId="64EEC31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485</w:t>
            </w:r>
          </w:p>
        </w:tc>
        <w:tc>
          <w:tcPr>
            <w:tcW w:w="1581" w:type="dxa"/>
            <w:shd w:val="clear" w:color="auto" w:fill="auto"/>
            <w:noWrap/>
            <w:vAlign w:val="center"/>
            <w:hideMark/>
          </w:tcPr>
          <w:p w14:paraId="36BFFC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56,5908947417</w:t>
            </w:r>
          </w:p>
        </w:tc>
        <w:tc>
          <w:tcPr>
            <w:tcW w:w="1701" w:type="dxa"/>
            <w:shd w:val="clear" w:color="auto" w:fill="auto"/>
            <w:noWrap/>
            <w:vAlign w:val="center"/>
            <w:hideMark/>
          </w:tcPr>
          <w:p w14:paraId="7E4BCF8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20,9544177971</w:t>
            </w:r>
          </w:p>
        </w:tc>
      </w:tr>
      <w:tr w:rsidR="002C1B75" w:rsidRPr="002C1B75" w14:paraId="329C684F" w14:textId="77777777" w:rsidTr="003434D8">
        <w:trPr>
          <w:trHeight w:val="300"/>
        </w:trPr>
        <w:tc>
          <w:tcPr>
            <w:tcW w:w="1017" w:type="dxa"/>
            <w:shd w:val="clear" w:color="auto" w:fill="auto"/>
            <w:noWrap/>
            <w:vAlign w:val="center"/>
            <w:hideMark/>
          </w:tcPr>
          <w:p w14:paraId="78B3281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486</w:t>
            </w:r>
          </w:p>
        </w:tc>
        <w:tc>
          <w:tcPr>
            <w:tcW w:w="1581" w:type="dxa"/>
            <w:shd w:val="clear" w:color="auto" w:fill="auto"/>
            <w:noWrap/>
            <w:vAlign w:val="center"/>
            <w:hideMark/>
          </w:tcPr>
          <w:p w14:paraId="0C15713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56,5911919633</w:t>
            </w:r>
          </w:p>
        </w:tc>
        <w:tc>
          <w:tcPr>
            <w:tcW w:w="1701" w:type="dxa"/>
            <w:shd w:val="clear" w:color="auto" w:fill="auto"/>
            <w:noWrap/>
            <w:vAlign w:val="center"/>
            <w:hideMark/>
          </w:tcPr>
          <w:p w14:paraId="2DA51E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20,9708501341</w:t>
            </w:r>
          </w:p>
        </w:tc>
      </w:tr>
      <w:tr w:rsidR="002C1B75" w:rsidRPr="002C1B75" w14:paraId="1F105AE8" w14:textId="77777777" w:rsidTr="003434D8">
        <w:trPr>
          <w:trHeight w:val="300"/>
        </w:trPr>
        <w:tc>
          <w:tcPr>
            <w:tcW w:w="1017" w:type="dxa"/>
            <w:shd w:val="clear" w:color="auto" w:fill="auto"/>
            <w:noWrap/>
            <w:vAlign w:val="center"/>
            <w:hideMark/>
          </w:tcPr>
          <w:p w14:paraId="355A688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487</w:t>
            </w:r>
          </w:p>
        </w:tc>
        <w:tc>
          <w:tcPr>
            <w:tcW w:w="1581" w:type="dxa"/>
            <w:shd w:val="clear" w:color="auto" w:fill="auto"/>
            <w:noWrap/>
            <w:vAlign w:val="center"/>
            <w:hideMark/>
          </w:tcPr>
          <w:p w14:paraId="6867F37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56,5916907585</w:t>
            </w:r>
          </w:p>
        </w:tc>
        <w:tc>
          <w:tcPr>
            <w:tcW w:w="1701" w:type="dxa"/>
            <w:shd w:val="clear" w:color="auto" w:fill="auto"/>
            <w:noWrap/>
            <w:vAlign w:val="center"/>
            <w:hideMark/>
          </w:tcPr>
          <w:p w14:paraId="76F48E9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20,9870774265</w:t>
            </w:r>
          </w:p>
        </w:tc>
      </w:tr>
      <w:tr w:rsidR="002C1B75" w:rsidRPr="002C1B75" w14:paraId="4C0CB996" w14:textId="77777777" w:rsidTr="003434D8">
        <w:trPr>
          <w:trHeight w:val="300"/>
        </w:trPr>
        <w:tc>
          <w:tcPr>
            <w:tcW w:w="1017" w:type="dxa"/>
            <w:shd w:val="clear" w:color="auto" w:fill="auto"/>
            <w:noWrap/>
            <w:vAlign w:val="center"/>
            <w:hideMark/>
          </w:tcPr>
          <w:p w14:paraId="517C348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488</w:t>
            </w:r>
          </w:p>
        </w:tc>
        <w:tc>
          <w:tcPr>
            <w:tcW w:w="1581" w:type="dxa"/>
            <w:shd w:val="clear" w:color="auto" w:fill="auto"/>
            <w:noWrap/>
            <w:vAlign w:val="center"/>
            <w:hideMark/>
          </w:tcPr>
          <w:p w14:paraId="24F8B68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56,5978358825</w:t>
            </w:r>
          </w:p>
        </w:tc>
        <w:tc>
          <w:tcPr>
            <w:tcW w:w="1701" w:type="dxa"/>
            <w:shd w:val="clear" w:color="auto" w:fill="auto"/>
            <w:noWrap/>
            <w:vAlign w:val="center"/>
            <w:hideMark/>
          </w:tcPr>
          <w:p w14:paraId="747F207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20,8725075882</w:t>
            </w:r>
          </w:p>
        </w:tc>
      </w:tr>
      <w:tr w:rsidR="002C1B75" w:rsidRPr="002C1B75" w14:paraId="05D3BD40" w14:textId="77777777" w:rsidTr="003434D8">
        <w:trPr>
          <w:trHeight w:val="300"/>
        </w:trPr>
        <w:tc>
          <w:tcPr>
            <w:tcW w:w="1017" w:type="dxa"/>
            <w:shd w:val="clear" w:color="auto" w:fill="auto"/>
            <w:noWrap/>
            <w:vAlign w:val="center"/>
            <w:hideMark/>
          </w:tcPr>
          <w:p w14:paraId="1F38993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489</w:t>
            </w:r>
          </w:p>
        </w:tc>
        <w:tc>
          <w:tcPr>
            <w:tcW w:w="1581" w:type="dxa"/>
            <w:shd w:val="clear" w:color="auto" w:fill="auto"/>
            <w:noWrap/>
            <w:vAlign w:val="center"/>
            <w:hideMark/>
          </w:tcPr>
          <w:p w14:paraId="595AB82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56,5982433825</w:t>
            </w:r>
          </w:p>
        </w:tc>
        <w:tc>
          <w:tcPr>
            <w:tcW w:w="1701" w:type="dxa"/>
            <w:shd w:val="clear" w:color="auto" w:fill="auto"/>
            <w:noWrap/>
            <w:vAlign w:val="center"/>
            <w:hideMark/>
          </w:tcPr>
          <w:p w14:paraId="0856D27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20,8887445314</w:t>
            </w:r>
          </w:p>
        </w:tc>
      </w:tr>
      <w:tr w:rsidR="002C1B75" w:rsidRPr="002C1B75" w14:paraId="4C6FE013" w14:textId="77777777" w:rsidTr="003434D8">
        <w:trPr>
          <w:trHeight w:val="300"/>
        </w:trPr>
        <w:tc>
          <w:tcPr>
            <w:tcW w:w="1017" w:type="dxa"/>
            <w:shd w:val="clear" w:color="auto" w:fill="auto"/>
            <w:noWrap/>
            <w:vAlign w:val="center"/>
            <w:hideMark/>
          </w:tcPr>
          <w:p w14:paraId="270FFA5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490</w:t>
            </w:r>
          </w:p>
        </w:tc>
        <w:tc>
          <w:tcPr>
            <w:tcW w:w="1581" w:type="dxa"/>
            <w:shd w:val="clear" w:color="auto" w:fill="auto"/>
            <w:noWrap/>
            <w:vAlign w:val="center"/>
            <w:hideMark/>
          </w:tcPr>
          <w:p w14:paraId="2B02ECD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56,5986487653</w:t>
            </w:r>
          </w:p>
        </w:tc>
        <w:tc>
          <w:tcPr>
            <w:tcW w:w="1701" w:type="dxa"/>
            <w:shd w:val="clear" w:color="auto" w:fill="auto"/>
            <w:noWrap/>
            <w:vAlign w:val="center"/>
            <w:hideMark/>
          </w:tcPr>
          <w:p w14:paraId="2A45A24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20,9049818992</w:t>
            </w:r>
          </w:p>
        </w:tc>
      </w:tr>
      <w:tr w:rsidR="002C1B75" w:rsidRPr="002C1B75" w14:paraId="6EDEC2A3" w14:textId="77777777" w:rsidTr="003434D8">
        <w:trPr>
          <w:trHeight w:val="300"/>
        </w:trPr>
        <w:tc>
          <w:tcPr>
            <w:tcW w:w="1017" w:type="dxa"/>
            <w:shd w:val="clear" w:color="auto" w:fill="auto"/>
            <w:noWrap/>
            <w:vAlign w:val="center"/>
            <w:hideMark/>
          </w:tcPr>
          <w:p w14:paraId="7AF4280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491</w:t>
            </w:r>
          </w:p>
        </w:tc>
        <w:tc>
          <w:tcPr>
            <w:tcW w:w="1581" w:type="dxa"/>
            <w:shd w:val="clear" w:color="auto" w:fill="auto"/>
            <w:noWrap/>
            <w:vAlign w:val="center"/>
            <w:hideMark/>
          </w:tcPr>
          <w:p w14:paraId="03B02FF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56,5990520308</w:t>
            </w:r>
          </w:p>
        </w:tc>
        <w:tc>
          <w:tcPr>
            <w:tcW w:w="1701" w:type="dxa"/>
            <w:shd w:val="clear" w:color="auto" w:fill="auto"/>
            <w:noWrap/>
            <w:vAlign w:val="center"/>
            <w:hideMark/>
          </w:tcPr>
          <w:p w14:paraId="192D032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20,9212196894</w:t>
            </w:r>
          </w:p>
        </w:tc>
      </w:tr>
      <w:tr w:rsidR="002C1B75" w:rsidRPr="002C1B75" w14:paraId="5337FEBA" w14:textId="77777777" w:rsidTr="003434D8">
        <w:trPr>
          <w:trHeight w:val="300"/>
        </w:trPr>
        <w:tc>
          <w:tcPr>
            <w:tcW w:w="1017" w:type="dxa"/>
            <w:shd w:val="clear" w:color="auto" w:fill="auto"/>
            <w:noWrap/>
            <w:vAlign w:val="center"/>
            <w:hideMark/>
          </w:tcPr>
          <w:p w14:paraId="72DDCE6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492</w:t>
            </w:r>
          </w:p>
        </w:tc>
        <w:tc>
          <w:tcPr>
            <w:tcW w:w="1581" w:type="dxa"/>
            <w:shd w:val="clear" w:color="auto" w:fill="auto"/>
            <w:noWrap/>
            <w:vAlign w:val="center"/>
            <w:hideMark/>
          </w:tcPr>
          <w:p w14:paraId="4243B0D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56,5994531788</w:t>
            </w:r>
          </w:p>
        </w:tc>
        <w:tc>
          <w:tcPr>
            <w:tcW w:w="1701" w:type="dxa"/>
            <w:shd w:val="clear" w:color="auto" w:fill="auto"/>
            <w:noWrap/>
            <w:vAlign w:val="center"/>
            <w:hideMark/>
          </w:tcPr>
          <w:p w14:paraId="39E2F75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20,9374578998</w:t>
            </w:r>
          </w:p>
        </w:tc>
      </w:tr>
      <w:tr w:rsidR="002C1B75" w:rsidRPr="002C1B75" w14:paraId="6E1594ED" w14:textId="77777777" w:rsidTr="003434D8">
        <w:trPr>
          <w:trHeight w:val="300"/>
        </w:trPr>
        <w:tc>
          <w:tcPr>
            <w:tcW w:w="1017" w:type="dxa"/>
            <w:shd w:val="clear" w:color="auto" w:fill="auto"/>
            <w:noWrap/>
            <w:vAlign w:val="center"/>
            <w:hideMark/>
          </w:tcPr>
          <w:p w14:paraId="263406E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493</w:t>
            </w:r>
          </w:p>
        </w:tc>
        <w:tc>
          <w:tcPr>
            <w:tcW w:w="1581" w:type="dxa"/>
            <w:shd w:val="clear" w:color="auto" w:fill="auto"/>
            <w:noWrap/>
            <w:vAlign w:val="center"/>
            <w:hideMark/>
          </w:tcPr>
          <w:p w14:paraId="34F9A3E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56,5998522093</w:t>
            </w:r>
          </w:p>
        </w:tc>
        <w:tc>
          <w:tcPr>
            <w:tcW w:w="1701" w:type="dxa"/>
            <w:shd w:val="clear" w:color="auto" w:fill="auto"/>
            <w:noWrap/>
            <w:vAlign w:val="center"/>
            <w:hideMark/>
          </w:tcPr>
          <w:p w14:paraId="6810F86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20,9536965282</w:t>
            </w:r>
          </w:p>
        </w:tc>
      </w:tr>
      <w:tr w:rsidR="002C1B75" w:rsidRPr="002C1B75" w14:paraId="4DEB7E5F" w14:textId="77777777" w:rsidTr="003434D8">
        <w:trPr>
          <w:trHeight w:val="300"/>
        </w:trPr>
        <w:tc>
          <w:tcPr>
            <w:tcW w:w="1017" w:type="dxa"/>
            <w:shd w:val="clear" w:color="auto" w:fill="auto"/>
            <w:noWrap/>
            <w:vAlign w:val="center"/>
            <w:hideMark/>
          </w:tcPr>
          <w:p w14:paraId="4CFF335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494</w:t>
            </w:r>
          </w:p>
        </w:tc>
        <w:tc>
          <w:tcPr>
            <w:tcW w:w="1581" w:type="dxa"/>
            <w:shd w:val="clear" w:color="auto" w:fill="auto"/>
            <w:noWrap/>
            <w:vAlign w:val="center"/>
            <w:hideMark/>
          </w:tcPr>
          <w:p w14:paraId="7560A7E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56,6002537250</w:t>
            </w:r>
          </w:p>
        </w:tc>
        <w:tc>
          <w:tcPr>
            <w:tcW w:w="1701" w:type="dxa"/>
            <w:shd w:val="clear" w:color="auto" w:fill="auto"/>
            <w:noWrap/>
            <w:vAlign w:val="center"/>
            <w:hideMark/>
          </w:tcPr>
          <w:p w14:paraId="181738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20,9701244009</w:t>
            </w:r>
          </w:p>
        </w:tc>
      </w:tr>
      <w:tr w:rsidR="002C1B75" w:rsidRPr="002C1B75" w14:paraId="5CE22B25" w14:textId="77777777" w:rsidTr="003434D8">
        <w:trPr>
          <w:trHeight w:val="300"/>
        </w:trPr>
        <w:tc>
          <w:tcPr>
            <w:tcW w:w="1017" w:type="dxa"/>
            <w:shd w:val="clear" w:color="auto" w:fill="auto"/>
            <w:noWrap/>
            <w:vAlign w:val="center"/>
            <w:hideMark/>
          </w:tcPr>
          <w:p w14:paraId="5E5BD12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495</w:t>
            </w:r>
          </w:p>
        </w:tc>
        <w:tc>
          <w:tcPr>
            <w:tcW w:w="1581" w:type="dxa"/>
            <w:shd w:val="clear" w:color="auto" w:fill="auto"/>
            <w:noWrap/>
            <w:vAlign w:val="center"/>
            <w:hideMark/>
          </w:tcPr>
          <w:p w14:paraId="0374EDA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56,6006484954</w:t>
            </w:r>
          </w:p>
        </w:tc>
        <w:tc>
          <w:tcPr>
            <w:tcW w:w="1701" w:type="dxa"/>
            <w:shd w:val="clear" w:color="auto" w:fill="auto"/>
            <w:noWrap/>
            <w:vAlign w:val="center"/>
            <w:hideMark/>
          </w:tcPr>
          <w:p w14:paraId="37CD5F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20,9863638635</w:t>
            </w:r>
          </w:p>
        </w:tc>
      </w:tr>
      <w:tr w:rsidR="002C1B75" w:rsidRPr="002C1B75" w14:paraId="575C411E" w14:textId="77777777" w:rsidTr="003434D8">
        <w:trPr>
          <w:trHeight w:val="300"/>
        </w:trPr>
        <w:tc>
          <w:tcPr>
            <w:tcW w:w="1017" w:type="dxa"/>
            <w:shd w:val="clear" w:color="auto" w:fill="auto"/>
            <w:noWrap/>
            <w:vAlign w:val="center"/>
            <w:hideMark/>
          </w:tcPr>
          <w:p w14:paraId="6B9E103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496</w:t>
            </w:r>
          </w:p>
        </w:tc>
        <w:tc>
          <w:tcPr>
            <w:tcW w:w="1581" w:type="dxa"/>
            <w:shd w:val="clear" w:color="auto" w:fill="auto"/>
            <w:noWrap/>
            <w:vAlign w:val="center"/>
            <w:hideMark/>
          </w:tcPr>
          <w:p w14:paraId="29E01B4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56,6010411480</w:t>
            </w:r>
          </w:p>
        </w:tc>
        <w:tc>
          <w:tcPr>
            <w:tcW w:w="1701" w:type="dxa"/>
            <w:shd w:val="clear" w:color="auto" w:fill="auto"/>
            <w:noWrap/>
            <w:vAlign w:val="center"/>
            <w:hideMark/>
          </w:tcPr>
          <w:p w14:paraId="1582D6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21,0026037375</w:t>
            </w:r>
          </w:p>
        </w:tc>
      </w:tr>
      <w:tr w:rsidR="002C1B75" w:rsidRPr="002C1B75" w14:paraId="045B68FF" w14:textId="77777777" w:rsidTr="003434D8">
        <w:trPr>
          <w:trHeight w:val="300"/>
        </w:trPr>
        <w:tc>
          <w:tcPr>
            <w:tcW w:w="1017" w:type="dxa"/>
            <w:shd w:val="clear" w:color="auto" w:fill="auto"/>
            <w:noWrap/>
            <w:vAlign w:val="center"/>
            <w:hideMark/>
          </w:tcPr>
          <w:p w14:paraId="093AF30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497</w:t>
            </w:r>
          </w:p>
        </w:tc>
        <w:tc>
          <w:tcPr>
            <w:tcW w:w="1581" w:type="dxa"/>
            <w:shd w:val="clear" w:color="auto" w:fill="auto"/>
            <w:noWrap/>
            <w:vAlign w:val="center"/>
            <w:hideMark/>
          </w:tcPr>
          <w:p w14:paraId="358AA9F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56,6070961369</w:t>
            </w:r>
          </w:p>
        </w:tc>
        <w:tc>
          <w:tcPr>
            <w:tcW w:w="1701" w:type="dxa"/>
            <w:shd w:val="clear" w:color="auto" w:fill="auto"/>
            <w:noWrap/>
            <w:vAlign w:val="center"/>
            <w:hideMark/>
          </w:tcPr>
          <w:p w14:paraId="23A8233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20,8880160916</w:t>
            </w:r>
          </w:p>
        </w:tc>
      </w:tr>
      <w:tr w:rsidR="002C1B75" w:rsidRPr="002C1B75" w14:paraId="62E757AD" w14:textId="77777777" w:rsidTr="003434D8">
        <w:trPr>
          <w:trHeight w:val="300"/>
        </w:trPr>
        <w:tc>
          <w:tcPr>
            <w:tcW w:w="1017" w:type="dxa"/>
            <w:shd w:val="clear" w:color="auto" w:fill="auto"/>
            <w:noWrap/>
            <w:vAlign w:val="center"/>
            <w:hideMark/>
          </w:tcPr>
          <w:p w14:paraId="41D7AFB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498</w:t>
            </w:r>
          </w:p>
        </w:tc>
        <w:tc>
          <w:tcPr>
            <w:tcW w:w="1581" w:type="dxa"/>
            <w:shd w:val="clear" w:color="auto" w:fill="auto"/>
            <w:noWrap/>
            <w:vAlign w:val="center"/>
            <w:hideMark/>
          </w:tcPr>
          <w:p w14:paraId="0A7CD85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56,6076058068</w:t>
            </w:r>
          </w:p>
        </w:tc>
        <w:tc>
          <w:tcPr>
            <w:tcW w:w="1701" w:type="dxa"/>
            <w:shd w:val="clear" w:color="auto" w:fill="auto"/>
            <w:noWrap/>
            <w:vAlign w:val="center"/>
            <w:hideMark/>
          </w:tcPr>
          <w:p w14:paraId="7284922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20,9042487185</w:t>
            </w:r>
          </w:p>
        </w:tc>
      </w:tr>
      <w:tr w:rsidR="002C1B75" w:rsidRPr="002C1B75" w14:paraId="22231F3F" w14:textId="77777777" w:rsidTr="003434D8">
        <w:trPr>
          <w:trHeight w:val="300"/>
        </w:trPr>
        <w:tc>
          <w:tcPr>
            <w:tcW w:w="1017" w:type="dxa"/>
            <w:shd w:val="clear" w:color="auto" w:fill="auto"/>
            <w:noWrap/>
            <w:vAlign w:val="center"/>
            <w:hideMark/>
          </w:tcPr>
          <w:p w14:paraId="601B779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499</w:t>
            </w:r>
          </w:p>
        </w:tc>
        <w:tc>
          <w:tcPr>
            <w:tcW w:w="1581" w:type="dxa"/>
            <w:shd w:val="clear" w:color="auto" w:fill="auto"/>
            <w:noWrap/>
            <w:vAlign w:val="center"/>
            <w:hideMark/>
          </w:tcPr>
          <w:p w14:paraId="18C6C8D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56,6080092087</w:t>
            </w:r>
          </w:p>
        </w:tc>
        <w:tc>
          <w:tcPr>
            <w:tcW w:w="1701" w:type="dxa"/>
            <w:shd w:val="clear" w:color="auto" w:fill="auto"/>
            <w:noWrap/>
            <w:vAlign w:val="center"/>
            <w:hideMark/>
          </w:tcPr>
          <w:p w14:paraId="1D13F82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20,9204903404</w:t>
            </w:r>
          </w:p>
        </w:tc>
      </w:tr>
      <w:tr w:rsidR="002C1B75" w:rsidRPr="002C1B75" w14:paraId="5535BE63" w14:textId="77777777" w:rsidTr="003434D8">
        <w:trPr>
          <w:trHeight w:val="300"/>
        </w:trPr>
        <w:tc>
          <w:tcPr>
            <w:tcW w:w="1017" w:type="dxa"/>
            <w:shd w:val="clear" w:color="auto" w:fill="auto"/>
            <w:noWrap/>
            <w:vAlign w:val="center"/>
            <w:hideMark/>
          </w:tcPr>
          <w:p w14:paraId="3872872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500</w:t>
            </w:r>
          </w:p>
        </w:tc>
        <w:tc>
          <w:tcPr>
            <w:tcW w:w="1581" w:type="dxa"/>
            <w:shd w:val="clear" w:color="auto" w:fill="auto"/>
            <w:noWrap/>
            <w:vAlign w:val="center"/>
            <w:hideMark/>
          </w:tcPr>
          <w:p w14:paraId="1CB6F5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56,6084104925</w:t>
            </w:r>
          </w:p>
        </w:tc>
        <w:tc>
          <w:tcPr>
            <w:tcW w:w="1701" w:type="dxa"/>
            <w:shd w:val="clear" w:color="auto" w:fill="auto"/>
            <w:noWrap/>
            <w:vAlign w:val="center"/>
            <w:hideMark/>
          </w:tcPr>
          <w:p w14:paraId="31F9BF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20,9367323828</w:t>
            </w:r>
          </w:p>
        </w:tc>
      </w:tr>
      <w:tr w:rsidR="002C1B75" w:rsidRPr="002C1B75" w14:paraId="2EAEC26F" w14:textId="77777777" w:rsidTr="003434D8">
        <w:trPr>
          <w:trHeight w:val="300"/>
        </w:trPr>
        <w:tc>
          <w:tcPr>
            <w:tcW w:w="1017" w:type="dxa"/>
            <w:shd w:val="clear" w:color="auto" w:fill="auto"/>
            <w:noWrap/>
            <w:vAlign w:val="center"/>
            <w:hideMark/>
          </w:tcPr>
          <w:p w14:paraId="09D5D11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501</w:t>
            </w:r>
          </w:p>
        </w:tc>
        <w:tc>
          <w:tcPr>
            <w:tcW w:w="1581" w:type="dxa"/>
            <w:shd w:val="clear" w:color="auto" w:fill="auto"/>
            <w:noWrap/>
            <w:vAlign w:val="center"/>
            <w:hideMark/>
          </w:tcPr>
          <w:p w14:paraId="6AC2C26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56,6088096580</w:t>
            </w:r>
          </w:p>
        </w:tc>
        <w:tc>
          <w:tcPr>
            <w:tcW w:w="1701" w:type="dxa"/>
            <w:shd w:val="clear" w:color="auto" w:fill="auto"/>
            <w:noWrap/>
            <w:vAlign w:val="center"/>
            <w:hideMark/>
          </w:tcPr>
          <w:p w14:paraId="4CA9F1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20,9529748436</w:t>
            </w:r>
          </w:p>
        </w:tc>
      </w:tr>
      <w:tr w:rsidR="002C1B75" w:rsidRPr="002C1B75" w14:paraId="3ADC94C7" w14:textId="77777777" w:rsidTr="003434D8">
        <w:trPr>
          <w:trHeight w:val="300"/>
        </w:trPr>
        <w:tc>
          <w:tcPr>
            <w:tcW w:w="1017" w:type="dxa"/>
            <w:shd w:val="clear" w:color="auto" w:fill="auto"/>
            <w:noWrap/>
            <w:vAlign w:val="center"/>
            <w:hideMark/>
          </w:tcPr>
          <w:p w14:paraId="0165D83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502</w:t>
            </w:r>
          </w:p>
        </w:tc>
        <w:tc>
          <w:tcPr>
            <w:tcW w:w="1581" w:type="dxa"/>
            <w:shd w:val="clear" w:color="auto" w:fill="auto"/>
            <w:noWrap/>
            <w:vAlign w:val="center"/>
            <w:hideMark/>
          </w:tcPr>
          <w:p w14:paraId="3B23AEA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56,6092113095</w:t>
            </w:r>
          </w:p>
        </w:tc>
        <w:tc>
          <w:tcPr>
            <w:tcW w:w="1701" w:type="dxa"/>
            <w:shd w:val="clear" w:color="auto" w:fill="auto"/>
            <w:noWrap/>
            <w:vAlign w:val="center"/>
            <w:hideMark/>
          </w:tcPr>
          <w:p w14:paraId="62F0619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20,9694065936</w:t>
            </w:r>
          </w:p>
        </w:tc>
      </w:tr>
      <w:tr w:rsidR="002C1B75" w:rsidRPr="002C1B75" w14:paraId="6AE6DB10" w14:textId="77777777" w:rsidTr="003434D8">
        <w:trPr>
          <w:trHeight w:val="300"/>
        </w:trPr>
        <w:tc>
          <w:tcPr>
            <w:tcW w:w="1017" w:type="dxa"/>
            <w:shd w:val="clear" w:color="auto" w:fill="auto"/>
            <w:noWrap/>
            <w:vAlign w:val="center"/>
            <w:hideMark/>
          </w:tcPr>
          <w:p w14:paraId="3B44759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503</w:t>
            </w:r>
          </w:p>
        </w:tc>
        <w:tc>
          <w:tcPr>
            <w:tcW w:w="1581" w:type="dxa"/>
            <w:shd w:val="clear" w:color="auto" w:fill="auto"/>
            <w:noWrap/>
            <w:vAlign w:val="center"/>
            <w:hideMark/>
          </w:tcPr>
          <w:p w14:paraId="4C60709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56,6096062135</w:t>
            </w:r>
          </w:p>
        </w:tc>
        <w:tc>
          <w:tcPr>
            <w:tcW w:w="1701" w:type="dxa"/>
            <w:shd w:val="clear" w:color="auto" w:fill="auto"/>
            <w:noWrap/>
            <w:vAlign w:val="center"/>
            <w:hideMark/>
          </w:tcPr>
          <w:p w14:paraId="2ACBE3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20,9856498892</w:t>
            </w:r>
          </w:p>
        </w:tc>
      </w:tr>
      <w:tr w:rsidR="002C1B75" w:rsidRPr="002C1B75" w14:paraId="3FA02DBB" w14:textId="77777777" w:rsidTr="003434D8">
        <w:trPr>
          <w:trHeight w:val="300"/>
        </w:trPr>
        <w:tc>
          <w:tcPr>
            <w:tcW w:w="1017" w:type="dxa"/>
            <w:shd w:val="clear" w:color="auto" w:fill="auto"/>
            <w:noWrap/>
            <w:vAlign w:val="center"/>
            <w:hideMark/>
          </w:tcPr>
          <w:p w14:paraId="356EF26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504</w:t>
            </w:r>
          </w:p>
        </w:tc>
        <w:tc>
          <w:tcPr>
            <w:tcW w:w="1581" w:type="dxa"/>
            <w:shd w:val="clear" w:color="auto" w:fill="auto"/>
            <w:noWrap/>
            <w:vAlign w:val="center"/>
            <w:hideMark/>
          </w:tcPr>
          <w:p w14:paraId="7C55D0A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56,6099989989</w:t>
            </w:r>
          </w:p>
        </w:tc>
        <w:tc>
          <w:tcPr>
            <w:tcW w:w="1701" w:type="dxa"/>
            <w:shd w:val="clear" w:color="auto" w:fill="auto"/>
            <w:noWrap/>
            <w:vAlign w:val="center"/>
            <w:hideMark/>
          </w:tcPr>
          <w:p w14:paraId="033266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21,0018935965</w:t>
            </w:r>
          </w:p>
        </w:tc>
      </w:tr>
      <w:tr w:rsidR="002C1B75" w:rsidRPr="002C1B75" w14:paraId="28348999" w14:textId="77777777" w:rsidTr="003434D8">
        <w:trPr>
          <w:trHeight w:val="300"/>
        </w:trPr>
        <w:tc>
          <w:tcPr>
            <w:tcW w:w="1017" w:type="dxa"/>
            <w:shd w:val="clear" w:color="auto" w:fill="auto"/>
            <w:noWrap/>
            <w:vAlign w:val="center"/>
            <w:hideMark/>
          </w:tcPr>
          <w:p w14:paraId="7F0740C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505</w:t>
            </w:r>
          </w:p>
        </w:tc>
        <w:tc>
          <w:tcPr>
            <w:tcW w:w="1581" w:type="dxa"/>
            <w:shd w:val="clear" w:color="auto" w:fill="auto"/>
            <w:noWrap/>
            <w:vAlign w:val="center"/>
            <w:hideMark/>
          </w:tcPr>
          <w:p w14:paraId="544D7EC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56,6161571720</w:t>
            </w:r>
          </w:p>
        </w:tc>
        <w:tc>
          <w:tcPr>
            <w:tcW w:w="1701" w:type="dxa"/>
            <w:shd w:val="clear" w:color="auto" w:fill="auto"/>
            <w:noWrap/>
            <w:vAlign w:val="center"/>
            <w:hideMark/>
          </w:tcPr>
          <w:p w14:paraId="3C0508E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20,8872700822</w:t>
            </w:r>
          </w:p>
        </w:tc>
      </w:tr>
      <w:tr w:rsidR="002C1B75" w:rsidRPr="002C1B75" w14:paraId="127CBCD8" w14:textId="77777777" w:rsidTr="003434D8">
        <w:trPr>
          <w:trHeight w:val="300"/>
        </w:trPr>
        <w:tc>
          <w:tcPr>
            <w:tcW w:w="1017" w:type="dxa"/>
            <w:shd w:val="clear" w:color="auto" w:fill="auto"/>
            <w:noWrap/>
            <w:vAlign w:val="center"/>
            <w:hideMark/>
          </w:tcPr>
          <w:p w14:paraId="028F851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506</w:t>
            </w:r>
          </w:p>
        </w:tc>
        <w:tc>
          <w:tcPr>
            <w:tcW w:w="1581" w:type="dxa"/>
            <w:shd w:val="clear" w:color="auto" w:fill="auto"/>
            <w:noWrap/>
            <w:vAlign w:val="center"/>
            <w:hideMark/>
          </w:tcPr>
          <w:p w14:paraId="56F1299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56,6165628291</w:t>
            </w:r>
          </w:p>
        </w:tc>
        <w:tc>
          <w:tcPr>
            <w:tcW w:w="1701" w:type="dxa"/>
            <w:shd w:val="clear" w:color="auto" w:fill="auto"/>
            <w:noWrap/>
            <w:vAlign w:val="center"/>
            <w:hideMark/>
          </w:tcPr>
          <w:p w14:paraId="7CD500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20,9035151149</w:t>
            </w:r>
          </w:p>
        </w:tc>
      </w:tr>
      <w:tr w:rsidR="002C1B75" w:rsidRPr="002C1B75" w14:paraId="183A6A4A" w14:textId="77777777" w:rsidTr="003434D8">
        <w:trPr>
          <w:trHeight w:val="300"/>
        </w:trPr>
        <w:tc>
          <w:tcPr>
            <w:tcW w:w="1017" w:type="dxa"/>
            <w:shd w:val="clear" w:color="auto" w:fill="auto"/>
            <w:noWrap/>
            <w:vAlign w:val="center"/>
            <w:hideMark/>
          </w:tcPr>
          <w:p w14:paraId="56656D1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507</w:t>
            </w:r>
          </w:p>
        </w:tc>
        <w:tc>
          <w:tcPr>
            <w:tcW w:w="1581" w:type="dxa"/>
            <w:shd w:val="clear" w:color="auto" w:fill="auto"/>
            <w:noWrap/>
            <w:vAlign w:val="center"/>
            <w:hideMark/>
          </w:tcPr>
          <w:p w14:paraId="0C1684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56,6169663675</w:t>
            </w:r>
          </w:p>
        </w:tc>
        <w:tc>
          <w:tcPr>
            <w:tcW w:w="1701" w:type="dxa"/>
            <w:shd w:val="clear" w:color="auto" w:fill="auto"/>
            <w:noWrap/>
            <w:vAlign w:val="center"/>
            <w:hideMark/>
          </w:tcPr>
          <w:p w14:paraId="56E487C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20,9197605708</w:t>
            </w:r>
          </w:p>
        </w:tc>
      </w:tr>
      <w:tr w:rsidR="002C1B75" w:rsidRPr="002C1B75" w14:paraId="2D9D02BA" w14:textId="77777777" w:rsidTr="003434D8">
        <w:trPr>
          <w:trHeight w:val="300"/>
        </w:trPr>
        <w:tc>
          <w:tcPr>
            <w:tcW w:w="1017" w:type="dxa"/>
            <w:shd w:val="clear" w:color="auto" w:fill="auto"/>
            <w:noWrap/>
            <w:vAlign w:val="center"/>
            <w:hideMark/>
          </w:tcPr>
          <w:p w14:paraId="140C4FC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508</w:t>
            </w:r>
          </w:p>
        </w:tc>
        <w:tc>
          <w:tcPr>
            <w:tcW w:w="1581" w:type="dxa"/>
            <w:shd w:val="clear" w:color="auto" w:fill="auto"/>
            <w:noWrap/>
            <w:vAlign w:val="center"/>
            <w:hideMark/>
          </w:tcPr>
          <w:p w14:paraId="375E712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56,6173677871</w:t>
            </w:r>
          </w:p>
        </w:tc>
        <w:tc>
          <w:tcPr>
            <w:tcW w:w="1701" w:type="dxa"/>
            <w:shd w:val="clear" w:color="auto" w:fill="auto"/>
            <w:noWrap/>
            <w:vAlign w:val="center"/>
            <w:hideMark/>
          </w:tcPr>
          <w:p w14:paraId="3D27741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20,9360064475</w:t>
            </w:r>
          </w:p>
        </w:tc>
      </w:tr>
      <w:tr w:rsidR="002C1B75" w:rsidRPr="002C1B75" w14:paraId="3153E76B" w14:textId="77777777" w:rsidTr="003434D8">
        <w:trPr>
          <w:trHeight w:val="300"/>
        </w:trPr>
        <w:tc>
          <w:tcPr>
            <w:tcW w:w="1017" w:type="dxa"/>
            <w:shd w:val="clear" w:color="auto" w:fill="auto"/>
            <w:noWrap/>
            <w:vAlign w:val="center"/>
            <w:hideMark/>
          </w:tcPr>
          <w:p w14:paraId="7B7E5CC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509</w:t>
            </w:r>
          </w:p>
        </w:tc>
        <w:tc>
          <w:tcPr>
            <w:tcW w:w="1581" w:type="dxa"/>
            <w:shd w:val="clear" w:color="auto" w:fill="auto"/>
            <w:noWrap/>
            <w:vAlign w:val="center"/>
            <w:hideMark/>
          </w:tcPr>
          <w:p w14:paraId="39BA3BE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56,6177670876</w:t>
            </w:r>
          </w:p>
        </w:tc>
        <w:tc>
          <w:tcPr>
            <w:tcW w:w="1701" w:type="dxa"/>
            <w:shd w:val="clear" w:color="auto" w:fill="auto"/>
            <w:noWrap/>
            <w:vAlign w:val="center"/>
            <w:hideMark/>
          </w:tcPr>
          <w:p w14:paraId="3897C45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20,9522527428</w:t>
            </w:r>
          </w:p>
        </w:tc>
      </w:tr>
      <w:tr w:rsidR="002C1B75" w:rsidRPr="002C1B75" w14:paraId="79EF0D3D" w14:textId="77777777" w:rsidTr="003434D8">
        <w:trPr>
          <w:trHeight w:val="300"/>
        </w:trPr>
        <w:tc>
          <w:tcPr>
            <w:tcW w:w="1017" w:type="dxa"/>
            <w:shd w:val="clear" w:color="auto" w:fill="auto"/>
            <w:noWrap/>
            <w:vAlign w:val="center"/>
            <w:hideMark/>
          </w:tcPr>
          <w:p w14:paraId="7AE1B4F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510</w:t>
            </w:r>
          </w:p>
        </w:tc>
        <w:tc>
          <w:tcPr>
            <w:tcW w:w="1581" w:type="dxa"/>
            <w:shd w:val="clear" w:color="auto" w:fill="auto"/>
            <w:noWrap/>
            <w:vAlign w:val="center"/>
            <w:hideMark/>
          </w:tcPr>
          <w:p w14:paraId="3FE8FB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56,6181688750</w:t>
            </w:r>
          </w:p>
        </w:tc>
        <w:tc>
          <w:tcPr>
            <w:tcW w:w="1701" w:type="dxa"/>
            <w:shd w:val="clear" w:color="auto" w:fill="auto"/>
            <w:noWrap/>
            <w:vAlign w:val="center"/>
            <w:hideMark/>
          </w:tcPr>
          <w:p w14:paraId="6803EED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20,9686883723</w:t>
            </w:r>
          </w:p>
        </w:tc>
      </w:tr>
      <w:tr w:rsidR="002C1B75" w:rsidRPr="002C1B75" w14:paraId="4A02B89A" w14:textId="77777777" w:rsidTr="003434D8">
        <w:trPr>
          <w:trHeight w:val="300"/>
        </w:trPr>
        <w:tc>
          <w:tcPr>
            <w:tcW w:w="1017" w:type="dxa"/>
            <w:shd w:val="clear" w:color="auto" w:fill="auto"/>
            <w:noWrap/>
            <w:vAlign w:val="center"/>
            <w:hideMark/>
          </w:tcPr>
          <w:p w14:paraId="62DBDA8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511</w:t>
            </w:r>
          </w:p>
        </w:tc>
        <w:tc>
          <w:tcPr>
            <w:tcW w:w="1581" w:type="dxa"/>
            <w:shd w:val="clear" w:color="auto" w:fill="auto"/>
            <w:noWrap/>
            <w:vAlign w:val="center"/>
            <w:hideMark/>
          </w:tcPr>
          <w:p w14:paraId="275ACF7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56,6185639127</w:t>
            </w:r>
          </w:p>
        </w:tc>
        <w:tc>
          <w:tcPr>
            <w:tcW w:w="1701" w:type="dxa"/>
            <w:shd w:val="clear" w:color="auto" w:fill="auto"/>
            <w:noWrap/>
            <w:vAlign w:val="center"/>
            <w:hideMark/>
          </w:tcPr>
          <w:p w14:paraId="61D52BE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20,9849355032</w:t>
            </w:r>
          </w:p>
        </w:tc>
      </w:tr>
      <w:tr w:rsidR="002C1B75" w:rsidRPr="002C1B75" w14:paraId="398A1E1D" w14:textId="77777777" w:rsidTr="003434D8">
        <w:trPr>
          <w:trHeight w:val="300"/>
        </w:trPr>
        <w:tc>
          <w:tcPr>
            <w:tcW w:w="1017" w:type="dxa"/>
            <w:shd w:val="clear" w:color="auto" w:fill="auto"/>
            <w:noWrap/>
            <w:vAlign w:val="center"/>
            <w:hideMark/>
          </w:tcPr>
          <w:p w14:paraId="6570CAC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512</w:t>
            </w:r>
          </w:p>
        </w:tc>
        <w:tc>
          <w:tcPr>
            <w:tcW w:w="1581" w:type="dxa"/>
            <w:shd w:val="clear" w:color="auto" w:fill="auto"/>
            <w:noWrap/>
            <w:vAlign w:val="center"/>
            <w:hideMark/>
          </w:tcPr>
          <w:p w14:paraId="3321190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56,6189568310</w:t>
            </w:r>
          </w:p>
        </w:tc>
        <w:tc>
          <w:tcPr>
            <w:tcW w:w="1701" w:type="dxa"/>
            <w:shd w:val="clear" w:color="auto" w:fill="auto"/>
            <w:noWrap/>
            <w:vAlign w:val="center"/>
            <w:hideMark/>
          </w:tcPr>
          <w:p w14:paraId="17C9F3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21,0011830461</w:t>
            </w:r>
          </w:p>
        </w:tc>
      </w:tr>
      <w:tr w:rsidR="002C1B75" w:rsidRPr="002C1B75" w14:paraId="33D3C6BE" w14:textId="77777777" w:rsidTr="003434D8">
        <w:trPr>
          <w:trHeight w:val="300"/>
        </w:trPr>
        <w:tc>
          <w:tcPr>
            <w:tcW w:w="1017" w:type="dxa"/>
            <w:shd w:val="clear" w:color="auto" w:fill="auto"/>
            <w:noWrap/>
            <w:vAlign w:val="center"/>
            <w:hideMark/>
          </w:tcPr>
          <w:p w14:paraId="02B2048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513</w:t>
            </w:r>
          </w:p>
        </w:tc>
        <w:tc>
          <w:tcPr>
            <w:tcW w:w="1581" w:type="dxa"/>
            <w:shd w:val="clear" w:color="auto" w:fill="auto"/>
            <w:noWrap/>
            <w:vAlign w:val="center"/>
            <w:hideMark/>
          </w:tcPr>
          <w:p w14:paraId="02642ED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56,6263250626</w:t>
            </w:r>
          </w:p>
        </w:tc>
        <w:tc>
          <w:tcPr>
            <w:tcW w:w="1701" w:type="dxa"/>
            <w:shd w:val="clear" w:color="auto" w:fill="auto"/>
            <w:noWrap/>
            <w:vAlign w:val="center"/>
            <w:hideMark/>
          </w:tcPr>
          <w:p w14:paraId="5864F33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20,9352800935</w:t>
            </w:r>
          </w:p>
        </w:tc>
      </w:tr>
      <w:tr w:rsidR="002C1B75" w:rsidRPr="002C1B75" w14:paraId="6EB1B670" w14:textId="77777777" w:rsidTr="003434D8">
        <w:trPr>
          <w:trHeight w:val="300"/>
        </w:trPr>
        <w:tc>
          <w:tcPr>
            <w:tcW w:w="1017" w:type="dxa"/>
            <w:shd w:val="clear" w:color="auto" w:fill="auto"/>
            <w:noWrap/>
            <w:vAlign w:val="center"/>
            <w:hideMark/>
          </w:tcPr>
          <w:p w14:paraId="5E7C2E9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514</w:t>
            </w:r>
          </w:p>
        </w:tc>
        <w:tc>
          <w:tcPr>
            <w:tcW w:w="1581" w:type="dxa"/>
            <w:shd w:val="clear" w:color="auto" w:fill="auto"/>
            <w:noWrap/>
            <w:vAlign w:val="center"/>
            <w:hideMark/>
          </w:tcPr>
          <w:p w14:paraId="5D13CF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56,6267244983</w:t>
            </w:r>
          </w:p>
        </w:tc>
        <w:tc>
          <w:tcPr>
            <w:tcW w:w="1701" w:type="dxa"/>
            <w:shd w:val="clear" w:color="auto" w:fill="auto"/>
            <w:noWrap/>
            <w:vAlign w:val="center"/>
            <w:hideMark/>
          </w:tcPr>
          <w:p w14:paraId="5C0CB61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20,9515302256</w:t>
            </w:r>
          </w:p>
        </w:tc>
      </w:tr>
      <w:tr w:rsidR="002C1B75" w:rsidRPr="002C1B75" w14:paraId="28FB4B31" w14:textId="77777777" w:rsidTr="003434D8">
        <w:trPr>
          <w:trHeight w:val="300"/>
        </w:trPr>
        <w:tc>
          <w:tcPr>
            <w:tcW w:w="1017" w:type="dxa"/>
            <w:shd w:val="clear" w:color="auto" w:fill="auto"/>
            <w:noWrap/>
            <w:vAlign w:val="center"/>
            <w:hideMark/>
          </w:tcPr>
          <w:p w14:paraId="32B0E81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515</w:t>
            </w:r>
          </w:p>
        </w:tc>
        <w:tc>
          <w:tcPr>
            <w:tcW w:w="1581" w:type="dxa"/>
            <w:shd w:val="clear" w:color="auto" w:fill="auto"/>
            <w:noWrap/>
            <w:vAlign w:val="center"/>
            <w:hideMark/>
          </w:tcPr>
          <w:p w14:paraId="47C488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56,6271264217</w:t>
            </w:r>
          </w:p>
        </w:tc>
        <w:tc>
          <w:tcPr>
            <w:tcW w:w="1701" w:type="dxa"/>
            <w:shd w:val="clear" w:color="auto" w:fill="auto"/>
            <w:noWrap/>
            <w:vAlign w:val="center"/>
            <w:hideMark/>
          </w:tcPr>
          <w:p w14:paraId="59B5A80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20,9679697368</w:t>
            </w:r>
          </w:p>
        </w:tc>
      </w:tr>
      <w:tr w:rsidR="002C1B75" w:rsidRPr="002C1B75" w14:paraId="3BC30909" w14:textId="77777777" w:rsidTr="003434D8">
        <w:trPr>
          <w:trHeight w:val="300"/>
        </w:trPr>
        <w:tc>
          <w:tcPr>
            <w:tcW w:w="1017" w:type="dxa"/>
            <w:shd w:val="clear" w:color="auto" w:fill="auto"/>
            <w:noWrap/>
            <w:vAlign w:val="center"/>
            <w:hideMark/>
          </w:tcPr>
          <w:p w14:paraId="4B8050F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516</w:t>
            </w:r>
          </w:p>
        </w:tc>
        <w:tc>
          <w:tcPr>
            <w:tcW w:w="1581" w:type="dxa"/>
            <w:shd w:val="clear" w:color="auto" w:fill="auto"/>
            <w:noWrap/>
            <w:vAlign w:val="center"/>
            <w:hideMark/>
          </w:tcPr>
          <w:p w14:paraId="14AE2BF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56,6275215930</w:t>
            </w:r>
          </w:p>
        </w:tc>
        <w:tc>
          <w:tcPr>
            <w:tcW w:w="1701" w:type="dxa"/>
            <w:shd w:val="clear" w:color="auto" w:fill="auto"/>
            <w:noWrap/>
            <w:vAlign w:val="center"/>
            <w:hideMark/>
          </w:tcPr>
          <w:p w14:paraId="78D919E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20,9842207051</w:t>
            </w:r>
          </w:p>
        </w:tc>
      </w:tr>
      <w:tr w:rsidR="002C1B75" w:rsidRPr="002C1B75" w14:paraId="40A19C97" w14:textId="77777777" w:rsidTr="003434D8">
        <w:trPr>
          <w:trHeight w:val="300"/>
        </w:trPr>
        <w:tc>
          <w:tcPr>
            <w:tcW w:w="1017" w:type="dxa"/>
            <w:shd w:val="clear" w:color="auto" w:fill="auto"/>
            <w:noWrap/>
            <w:vAlign w:val="center"/>
            <w:hideMark/>
          </w:tcPr>
          <w:p w14:paraId="443E639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517</w:t>
            </w:r>
          </w:p>
        </w:tc>
        <w:tc>
          <w:tcPr>
            <w:tcW w:w="1581" w:type="dxa"/>
            <w:shd w:val="clear" w:color="auto" w:fill="auto"/>
            <w:noWrap/>
            <w:vAlign w:val="center"/>
            <w:hideMark/>
          </w:tcPr>
          <w:p w14:paraId="287EFF4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56,6279146443</w:t>
            </w:r>
          </w:p>
        </w:tc>
        <w:tc>
          <w:tcPr>
            <w:tcW w:w="1701" w:type="dxa"/>
            <w:shd w:val="clear" w:color="auto" w:fill="auto"/>
            <w:noWrap/>
            <w:vAlign w:val="center"/>
            <w:hideMark/>
          </w:tcPr>
          <w:p w14:paraId="2B1430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21,0004720858</w:t>
            </w:r>
          </w:p>
        </w:tc>
      </w:tr>
      <w:tr w:rsidR="002C1B75" w:rsidRPr="002C1B75" w14:paraId="6D5996C5" w14:textId="77777777" w:rsidTr="003434D8">
        <w:trPr>
          <w:trHeight w:val="300"/>
        </w:trPr>
        <w:tc>
          <w:tcPr>
            <w:tcW w:w="1017" w:type="dxa"/>
            <w:shd w:val="clear" w:color="auto" w:fill="auto"/>
            <w:noWrap/>
            <w:vAlign w:val="center"/>
            <w:hideMark/>
          </w:tcPr>
          <w:p w14:paraId="13011E7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518</w:t>
            </w:r>
          </w:p>
        </w:tc>
        <w:tc>
          <w:tcPr>
            <w:tcW w:w="1581" w:type="dxa"/>
            <w:shd w:val="clear" w:color="auto" w:fill="auto"/>
            <w:noWrap/>
            <w:vAlign w:val="center"/>
            <w:hideMark/>
          </w:tcPr>
          <w:p w14:paraId="2CFA1A9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56,6349847802</w:t>
            </w:r>
          </w:p>
        </w:tc>
        <w:tc>
          <w:tcPr>
            <w:tcW w:w="1701" w:type="dxa"/>
            <w:shd w:val="clear" w:color="auto" w:fill="auto"/>
            <w:noWrap/>
            <w:vAlign w:val="center"/>
            <w:hideMark/>
          </w:tcPr>
          <w:p w14:paraId="11D9D8A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20,9182912707</w:t>
            </w:r>
          </w:p>
        </w:tc>
      </w:tr>
      <w:tr w:rsidR="002C1B75" w:rsidRPr="002C1B75" w14:paraId="4C83645B" w14:textId="77777777" w:rsidTr="003434D8">
        <w:trPr>
          <w:trHeight w:val="300"/>
        </w:trPr>
        <w:tc>
          <w:tcPr>
            <w:tcW w:w="1017" w:type="dxa"/>
            <w:shd w:val="clear" w:color="auto" w:fill="auto"/>
            <w:noWrap/>
            <w:vAlign w:val="center"/>
            <w:hideMark/>
          </w:tcPr>
          <w:p w14:paraId="20F9F96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519</w:t>
            </w:r>
          </w:p>
        </w:tc>
        <w:tc>
          <w:tcPr>
            <w:tcW w:w="1581" w:type="dxa"/>
            <w:shd w:val="clear" w:color="auto" w:fill="auto"/>
            <w:noWrap/>
            <w:vAlign w:val="center"/>
            <w:hideMark/>
          </w:tcPr>
          <w:p w14:paraId="30E2C0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56,6353864731</w:t>
            </w:r>
          </w:p>
        </w:tc>
        <w:tc>
          <w:tcPr>
            <w:tcW w:w="1701" w:type="dxa"/>
            <w:shd w:val="clear" w:color="auto" w:fill="auto"/>
            <w:noWrap/>
            <w:vAlign w:val="center"/>
            <w:hideMark/>
          </w:tcPr>
          <w:p w14:paraId="05F2BE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20,9345448671</w:t>
            </w:r>
          </w:p>
        </w:tc>
      </w:tr>
      <w:tr w:rsidR="002C1B75" w:rsidRPr="002C1B75" w14:paraId="29BDD055" w14:textId="77777777" w:rsidTr="003434D8">
        <w:trPr>
          <w:trHeight w:val="300"/>
        </w:trPr>
        <w:tc>
          <w:tcPr>
            <w:tcW w:w="1017" w:type="dxa"/>
            <w:shd w:val="clear" w:color="auto" w:fill="auto"/>
            <w:noWrap/>
            <w:vAlign w:val="center"/>
            <w:hideMark/>
          </w:tcPr>
          <w:p w14:paraId="67ADDCC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520</w:t>
            </w:r>
          </w:p>
        </w:tc>
        <w:tc>
          <w:tcPr>
            <w:tcW w:w="1581" w:type="dxa"/>
            <w:shd w:val="clear" w:color="auto" w:fill="auto"/>
            <w:noWrap/>
            <w:vAlign w:val="center"/>
            <w:hideMark/>
          </w:tcPr>
          <w:p w14:paraId="13FCE4A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56,6357860456</w:t>
            </w:r>
          </w:p>
        </w:tc>
        <w:tc>
          <w:tcPr>
            <w:tcW w:w="1701" w:type="dxa"/>
            <w:shd w:val="clear" w:color="auto" w:fill="auto"/>
            <w:noWrap/>
            <w:vAlign w:val="center"/>
            <w:hideMark/>
          </w:tcPr>
          <w:p w14:paraId="67DD24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20,9507988829</w:t>
            </w:r>
          </w:p>
        </w:tc>
      </w:tr>
      <w:tr w:rsidR="002C1B75" w:rsidRPr="002C1B75" w14:paraId="666890EA" w14:textId="77777777" w:rsidTr="003434D8">
        <w:trPr>
          <w:trHeight w:val="300"/>
        </w:trPr>
        <w:tc>
          <w:tcPr>
            <w:tcW w:w="1017" w:type="dxa"/>
            <w:shd w:val="clear" w:color="auto" w:fill="auto"/>
            <w:noWrap/>
            <w:vAlign w:val="center"/>
            <w:hideMark/>
          </w:tcPr>
          <w:p w14:paraId="71EE282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521</w:t>
            </w:r>
          </w:p>
        </w:tc>
        <w:tc>
          <w:tcPr>
            <w:tcW w:w="1581" w:type="dxa"/>
            <w:shd w:val="clear" w:color="auto" w:fill="auto"/>
            <w:noWrap/>
            <w:vAlign w:val="center"/>
            <w:hideMark/>
          </w:tcPr>
          <w:p w14:paraId="5886D00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56,6361881066</w:t>
            </w:r>
          </w:p>
        </w:tc>
        <w:tc>
          <w:tcPr>
            <w:tcW w:w="1701" w:type="dxa"/>
            <w:shd w:val="clear" w:color="auto" w:fill="auto"/>
            <w:noWrap/>
            <w:vAlign w:val="center"/>
            <w:hideMark/>
          </w:tcPr>
          <w:p w14:paraId="46E8A75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20,9672423233</w:t>
            </w:r>
          </w:p>
        </w:tc>
      </w:tr>
      <w:tr w:rsidR="002C1B75" w:rsidRPr="002C1B75" w14:paraId="5EFC3AF2" w14:textId="77777777" w:rsidTr="003434D8">
        <w:trPr>
          <w:trHeight w:val="300"/>
        </w:trPr>
        <w:tc>
          <w:tcPr>
            <w:tcW w:w="1017" w:type="dxa"/>
            <w:shd w:val="clear" w:color="auto" w:fill="auto"/>
            <w:noWrap/>
            <w:vAlign w:val="center"/>
            <w:hideMark/>
          </w:tcPr>
          <w:p w14:paraId="548C58D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522</w:t>
            </w:r>
          </w:p>
        </w:tc>
        <w:tc>
          <w:tcPr>
            <w:tcW w:w="1581" w:type="dxa"/>
            <w:shd w:val="clear" w:color="auto" w:fill="auto"/>
            <w:noWrap/>
            <w:vAlign w:val="center"/>
            <w:hideMark/>
          </w:tcPr>
          <w:p w14:paraId="273834C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56,6365834132</w:t>
            </w:r>
          </w:p>
        </w:tc>
        <w:tc>
          <w:tcPr>
            <w:tcW w:w="1701" w:type="dxa"/>
            <w:shd w:val="clear" w:color="auto" w:fill="auto"/>
            <w:noWrap/>
            <w:vAlign w:val="center"/>
            <w:hideMark/>
          </w:tcPr>
          <w:p w14:paraId="324D6A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20,9834971759</w:t>
            </w:r>
          </w:p>
        </w:tc>
      </w:tr>
      <w:tr w:rsidR="002C1B75" w:rsidRPr="002C1B75" w14:paraId="05982974" w14:textId="77777777" w:rsidTr="003434D8">
        <w:trPr>
          <w:trHeight w:val="300"/>
        </w:trPr>
        <w:tc>
          <w:tcPr>
            <w:tcW w:w="1017" w:type="dxa"/>
            <w:shd w:val="clear" w:color="auto" w:fill="auto"/>
            <w:noWrap/>
            <w:vAlign w:val="center"/>
            <w:hideMark/>
          </w:tcPr>
          <w:p w14:paraId="0D6E2C7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523</w:t>
            </w:r>
          </w:p>
        </w:tc>
        <w:tc>
          <w:tcPr>
            <w:tcW w:w="1581" w:type="dxa"/>
            <w:shd w:val="clear" w:color="auto" w:fill="auto"/>
            <w:noWrap/>
            <w:vAlign w:val="center"/>
            <w:hideMark/>
          </w:tcPr>
          <w:p w14:paraId="56AC567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56,6369765991</w:t>
            </w:r>
          </w:p>
        </w:tc>
        <w:tc>
          <w:tcPr>
            <w:tcW w:w="1701" w:type="dxa"/>
            <w:shd w:val="clear" w:color="auto" w:fill="auto"/>
            <w:noWrap/>
            <w:vAlign w:val="center"/>
            <w:hideMark/>
          </w:tcPr>
          <w:p w14:paraId="2C7E553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20,9997524412</w:t>
            </w:r>
          </w:p>
        </w:tc>
      </w:tr>
      <w:tr w:rsidR="002C1B75" w:rsidRPr="002C1B75" w14:paraId="5784EE9F" w14:textId="77777777" w:rsidTr="003434D8">
        <w:trPr>
          <w:trHeight w:val="300"/>
        </w:trPr>
        <w:tc>
          <w:tcPr>
            <w:tcW w:w="1017" w:type="dxa"/>
            <w:shd w:val="clear" w:color="auto" w:fill="auto"/>
            <w:noWrap/>
            <w:vAlign w:val="center"/>
            <w:hideMark/>
          </w:tcPr>
          <w:p w14:paraId="397AEE0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524</w:t>
            </w:r>
          </w:p>
        </w:tc>
        <w:tc>
          <w:tcPr>
            <w:tcW w:w="1581" w:type="dxa"/>
            <w:shd w:val="clear" w:color="auto" w:fill="auto"/>
            <w:noWrap/>
            <w:vAlign w:val="center"/>
            <w:hideMark/>
          </w:tcPr>
          <w:p w14:paraId="3C0A66C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56,6373676641</w:t>
            </w:r>
          </w:p>
        </w:tc>
        <w:tc>
          <w:tcPr>
            <w:tcW w:w="1701" w:type="dxa"/>
            <w:shd w:val="clear" w:color="auto" w:fill="auto"/>
            <w:noWrap/>
            <w:vAlign w:val="center"/>
            <w:hideMark/>
          </w:tcPr>
          <w:p w14:paraId="76167B4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21,0160081170</w:t>
            </w:r>
          </w:p>
        </w:tc>
      </w:tr>
      <w:tr w:rsidR="002C1B75" w:rsidRPr="002C1B75" w14:paraId="5F140349" w14:textId="77777777" w:rsidTr="003434D8">
        <w:trPr>
          <w:trHeight w:val="300"/>
        </w:trPr>
        <w:tc>
          <w:tcPr>
            <w:tcW w:w="1017" w:type="dxa"/>
            <w:shd w:val="clear" w:color="auto" w:fill="auto"/>
            <w:noWrap/>
            <w:vAlign w:val="center"/>
            <w:hideMark/>
          </w:tcPr>
          <w:p w14:paraId="21C325B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525</w:t>
            </w:r>
          </w:p>
        </w:tc>
        <w:tc>
          <w:tcPr>
            <w:tcW w:w="1581" w:type="dxa"/>
            <w:shd w:val="clear" w:color="auto" w:fill="auto"/>
            <w:noWrap/>
            <w:vAlign w:val="center"/>
            <w:hideMark/>
          </w:tcPr>
          <w:p w14:paraId="568A18F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56,6439418814</w:t>
            </w:r>
          </w:p>
        </w:tc>
        <w:tc>
          <w:tcPr>
            <w:tcW w:w="1701" w:type="dxa"/>
            <w:shd w:val="clear" w:color="auto" w:fill="auto"/>
            <w:noWrap/>
            <w:vAlign w:val="center"/>
            <w:hideMark/>
          </w:tcPr>
          <w:p w14:paraId="0AEDC7B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20,9175602326</w:t>
            </w:r>
          </w:p>
        </w:tc>
      </w:tr>
      <w:tr w:rsidR="002C1B75" w:rsidRPr="002C1B75" w14:paraId="03A588E4" w14:textId="77777777" w:rsidTr="003434D8">
        <w:trPr>
          <w:trHeight w:val="300"/>
        </w:trPr>
        <w:tc>
          <w:tcPr>
            <w:tcW w:w="1017" w:type="dxa"/>
            <w:shd w:val="clear" w:color="auto" w:fill="auto"/>
            <w:noWrap/>
            <w:vAlign w:val="center"/>
            <w:hideMark/>
          </w:tcPr>
          <w:p w14:paraId="1DCEE3C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526</w:t>
            </w:r>
          </w:p>
        </w:tc>
        <w:tc>
          <w:tcPr>
            <w:tcW w:w="1581" w:type="dxa"/>
            <w:shd w:val="clear" w:color="auto" w:fill="auto"/>
            <w:noWrap/>
            <w:vAlign w:val="center"/>
            <w:hideMark/>
          </w:tcPr>
          <w:p w14:paraId="250453F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56,6443437103</w:t>
            </w:r>
          </w:p>
        </w:tc>
        <w:tc>
          <w:tcPr>
            <w:tcW w:w="1701" w:type="dxa"/>
            <w:shd w:val="clear" w:color="auto" w:fill="auto"/>
            <w:noWrap/>
            <w:vAlign w:val="center"/>
            <w:hideMark/>
          </w:tcPr>
          <w:p w14:paraId="3215A69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20,9338176699</w:t>
            </w:r>
          </w:p>
        </w:tc>
      </w:tr>
      <w:tr w:rsidR="002C1B75" w:rsidRPr="002C1B75" w14:paraId="6F69B71A" w14:textId="77777777" w:rsidTr="003434D8">
        <w:trPr>
          <w:trHeight w:val="300"/>
        </w:trPr>
        <w:tc>
          <w:tcPr>
            <w:tcW w:w="1017" w:type="dxa"/>
            <w:shd w:val="clear" w:color="auto" w:fill="auto"/>
            <w:noWrap/>
            <w:vAlign w:val="center"/>
            <w:hideMark/>
          </w:tcPr>
          <w:p w14:paraId="00813A9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527</w:t>
            </w:r>
          </w:p>
        </w:tc>
        <w:tc>
          <w:tcPr>
            <w:tcW w:w="1581" w:type="dxa"/>
            <w:shd w:val="clear" w:color="auto" w:fill="auto"/>
            <w:noWrap/>
            <w:vAlign w:val="center"/>
            <w:hideMark/>
          </w:tcPr>
          <w:p w14:paraId="78B2842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56,6447434180</w:t>
            </w:r>
          </w:p>
        </w:tc>
        <w:tc>
          <w:tcPr>
            <w:tcW w:w="1701" w:type="dxa"/>
            <w:shd w:val="clear" w:color="auto" w:fill="auto"/>
            <w:noWrap/>
            <w:vAlign w:val="center"/>
            <w:hideMark/>
          </w:tcPr>
          <w:p w14:paraId="7385CF2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20,9500755269</w:t>
            </w:r>
          </w:p>
        </w:tc>
      </w:tr>
      <w:tr w:rsidR="002C1B75" w:rsidRPr="002C1B75" w14:paraId="25A4C418" w14:textId="77777777" w:rsidTr="003434D8">
        <w:trPr>
          <w:trHeight w:val="300"/>
        </w:trPr>
        <w:tc>
          <w:tcPr>
            <w:tcW w:w="1017" w:type="dxa"/>
            <w:shd w:val="clear" w:color="auto" w:fill="auto"/>
            <w:noWrap/>
            <w:vAlign w:val="center"/>
            <w:hideMark/>
          </w:tcPr>
          <w:p w14:paraId="45A264D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528</w:t>
            </w:r>
          </w:p>
        </w:tc>
        <w:tc>
          <w:tcPr>
            <w:tcW w:w="1581" w:type="dxa"/>
            <w:shd w:val="clear" w:color="auto" w:fill="auto"/>
            <w:noWrap/>
            <w:vAlign w:val="center"/>
            <w:hideMark/>
          </w:tcPr>
          <w:p w14:paraId="02038AD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56,6451456151</w:t>
            </w:r>
          </w:p>
        </w:tc>
        <w:tc>
          <w:tcPr>
            <w:tcW w:w="1701" w:type="dxa"/>
            <w:shd w:val="clear" w:color="auto" w:fill="auto"/>
            <w:noWrap/>
            <w:vAlign w:val="center"/>
            <w:hideMark/>
          </w:tcPr>
          <w:p w14:paraId="5CF106F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20,9665228535</w:t>
            </w:r>
          </w:p>
        </w:tc>
      </w:tr>
      <w:tr w:rsidR="002C1B75" w:rsidRPr="002C1B75" w14:paraId="701C171E" w14:textId="77777777" w:rsidTr="003434D8">
        <w:trPr>
          <w:trHeight w:val="300"/>
        </w:trPr>
        <w:tc>
          <w:tcPr>
            <w:tcW w:w="1017" w:type="dxa"/>
            <w:shd w:val="clear" w:color="auto" w:fill="auto"/>
            <w:noWrap/>
            <w:vAlign w:val="center"/>
            <w:hideMark/>
          </w:tcPr>
          <w:p w14:paraId="3D03841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529</w:t>
            </w:r>
          </w:p>
        </w:tc>
        <w:tc>
          <w:tcPr>
            <w:tcW w:w="1581" w:type="dxa"/>
            <w:shd w:val="clear" w:color="auto" w:fill="auto"/>
            <w:noWrap/>
            <w:vAlign w:val="center"/>
            <w:hideMark/>
          </w:tcPr>
          <w:p w14:paraId="4AEF491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56,6455410556</w:t>
            </w:r>
          </w:p>
        </w:tc>
        <w:tc>
          <w:tcPr>
            <w:tcW w:w="1701" w:type="dxa"/>
            <w:shd w:val="clear" w:color="auto" w:fill="auto"/>
            <w:noWrap/>
            <w:vAlign w:val="center"/>
            <w:hideMark/>
          </w:tcPr>
          <w:p w14:paraId="58D4A07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20,9827815480</w:t>
            </w:r>
          </w:p>
        </w:tc>
      </w:tr>
      <w:tr w:rsidR="002C1B75" w:rsidRPr="002C1B75" w14:paraId="383EB4F0" w14:textId="77777777" w:rsidTr="003434D8">
        <w:trPr>
          <w:trHeight w:val="300"/>
        </w:trPr>
        <w:tc>
          <w:tcPr>
            <w:tcW w:w="1017" w:type="dxa"/>
            <w:shd w:val="clear" w:color="auto" w:fill="auto"/>
            <w:noWrap/>
            <w:vAlign w:val="center"/>
            <w:hideMark/>
          </w:tcPr>
          <w:p w14:paraId="00AFD4B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530</w:t>
            </w:r>
          </w:p>
        </w:tc>
        <w:tc>
          <w:tcPr>
            <w:tcW w:w="1581" w:type="dxa"/>
            <w:shd w:val="clear" w:color="auto" w:fill="auto"/>
            <w:noWrap/>
            <w:vAlign w:val="center"/>
            <w:hideMark/>
          </w:tcPr>
          <w:p w14:paraId="747FF28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56,6459343746</w:t>
            </w:r>
          </w:p>
        </w:tc>
        <w:tc>
          <w:tcPr>
            <w:tcW w:w="1701" w:type="dxa"/>
            <w:shd w:val="clear" w:color="auto" w:fill="auto"/>
            <w:noWrap/>
            <w:vAlign w:val="center"/>
            <w:hideMark/>
          </w:tcPr>
          <w:p w14:paraId="6B87150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20,9990406555</w:t>
            </w:r>
          </w:p>
        </w:tc>
      </w:tr>
      <w:tr w:rsidR="002C1B75" w:rsidRPr="002C1B75" w14:paraId="42651455" w14:textId="77777777" w:rsidTr="003434D8">
        <w:trPr>
          <w:trHeight w:val="300"/>
        </w:trPr>
        <w:tc>
          <w:tcPr>
            <w:tcW w:w="1017" w:type="dxa"/>
            <w:shd w:val="clear" w:color="auto" w:fill="auto"/>
            <w:noWrap/>
            <w:vAlign w:val="center"/>
            <w:hideMark/>
          </w:tcPr>
          <w:p w14:paraId="58B03DB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531</w:t>
            </w:r>
          </w:p>
        </w:tc>
        <w:tc>
          <w:tcPr>
            <w:tcW w:w="1581" w:type="dxa"/>
            <w:shd w:val="clear" w:color="auto" w:fill="auto"/>
            <w:noWrap/>
            <w:vAlign w:val="center"/>
            <w:hideMark/>
          </w:tcPr>
          <w:p w14:paraId="7C3C903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56,6463255720</w:t>
            </w:r>
          </w:p>
        </w:tc>
        <w:tc>
          <w:tcPr>
            <w:tcW w:w="1701" w:type="dxa"/>
            <w:shd w:val="clear" w:color="auto" w:fill="auto"/>
            <w:noWrap/>
            <w:vAlign w:val="center"/>
            <w:hideMark/>
          </w:tcPr>
          <w:p w14:paraId="3A7555B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21,0153001738</w:t>
            </w:r>
          </w:p>
        </w:tc>
      </w:tr>
      <w:tr w:rsidR="002C1B75" w:rsidRPr="002C1B75" w14:paraId="2CFCE295" w14:textId="77777777" w:rsidTr="003434D8">
        <w:trPr>
          <w:trHeight w:val="300"/>
        </w:trPr>
        <w:tc>
          <w:tcPr>
            <w:tcW w:w="1017" w:type="dxa"/>
            <w:shd w:val="clear" w:color="auto" w:fill="auto"/>
            <w:noWrap/>
            <w:vAlign w:val="center"/>
            <w:hideMark/>
          </w:tcPr>
          <w:p w14:paraId="3AC9E11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532</w:t>
            </w:r>
          </w:p>
        </w:tc>
        <w:tc>
          <w:tcPr>
            <w:tcW w:w="1581" w:type="dxa"/>
            <w:shd w:val="clear" w:color="auto" w:fill="auto"/>
            <w:noWrap/>
            <w:vAlign w:val="center"/>
            <w:hideMark/>
          </w:tcPr>
          <w:p w14:paraId="6DCCEB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56,6533009284</w:t>
            </w:r>
          </w:p>
        </w:tc>
        <w:tc>
          <w:tcPr>
            <w:tcW w:w="1701" w:type="dxa"/>
            <w:shd w:val="clear" w:color="auto" w:fill="auto"/>
            <w:noWrap/>
            <w:vAlign w:val="center"/>
            <w:hideMark/>
          </w:tcPr>
          <w:p w14:paraId="6974480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20,9330900531</w:t>
            </w:r>
          </w:p>
        </w:tc>
      </w:tr>
      <w:tr w:rsidR="002C1B75" w:rsidRPr="002C1B75" w14:paraId="4476DF92" w14:textId="77777777" w:rsidTr="003434D8">
        <w:trPr>
          <w:trHeight w:val="300"/>
        </w:trPr>
        <w:tc>
          <w:tcPr>
            <w:tcW w:w="1017" w:type="dxa"/>
            <w:shd w:val="clear" w:color="auto" w:fill="auto"/>
            <w:noWrap/>
            <w:vAlign w:val="center"/>
            <w:hideMark/>
          </w:tcPr>
          <w:p w14:paraId="7C8D290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533</w:t>
            </w:r>
          </w:p>
        </w:tc>
        <w:tc>
          <w:tcPr>
            <w:tcW w:w="1581" w:type="dxa"/>
            <w:shd w:val="clear" w:color="auto" w:fill="auto"/>
            <w:noWrap/>
            <w:vAlign w:val="center"/>
            <w:hideMark/>
          </w:tcPr>
          <w:p w14:paraId="4E6B9C2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56,6537007715</w:t>
            </w:r>
          </w:p>
        </w:tc>
        <w:tc>
          <w:tcPr>
            <w:tcW w:w="1701" w:type="dxa"/>
            <w:shd w:val="clear" w:color="auto" w:fill="auto"/>
            <w:noWrap/>
            <w:vAlign w:val="center"/>
            <w:hideMark/>
          </w:tcPr>
          <w:p w14:paraId="115351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20,9493517535</w:t>
            </w:r>
          </w:p>
        </w:tc>
      </w:tr>
      <w:tr w:rsidR="002C1B75" w:rsidRPr="002C1B75" w14:paraId="0ED8E66B" w14:textId="77777777" w:rsidTr="003434D8">
        <w:trPr>
          <w:trHeight w:val="300"/>
        </w:trPr>
        <w:tc>
          <w:tcPr>
            <w:tcW w:w="1017" w:type="dxa"/>
            <w:shd w:val="clear" w:color="auto" w:fill="auto"/>
            <w:noWrap/>
            <w:vAlign w:val="center"/>
            <w:hideMark/>
          </w:tcPr>
          <w:p w14:paraId="1F6BCEA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534</w:t>
            </w:r>
          </w:p>
        </w:tc>
        <w:tc>
          <w:tcPr>
            <w:tcW w:w="1581" w:type="dxa"/>
            <w:shd w:val="clear" w:color="auto" w:fill="auto"/>
            <w:noWrap/>
            <w:vAlign w:val="center"/>
            <w:hideMark/>
          </w:tcPr>
          <w:p w14:paraId="05E4157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56,6541031047</w:t>
            </w:r>
          </w:p>
        </w:tc>
        <w:tc>
          <w:tcPr>
            <w:tcW w:w="1701" w:type="dxa"/>
            <w:shd w:val="clear" w:color="auto" w:fill="auto"/>
            <w:noWrap/>
            <w:vAlign w:val="center"/>
            <w:hideMark/>
          </w:tcPr>
          <w:p w14:paraId="1A17670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20,9658029685</w:t>
            </w:r>
          </w:p>
        </w:tc>
      </w:tr>
      <w:tr w:rsidR="002C1B75" w:rsidRPr="002C1B75" w14:paraId="54967EA3" w14:textId="77777777" w:rsidTr="003434D8">
        <w:trPr>
          <w:trHeight w:val="300"/>
        </w:trPr>
        <w:tc>
          <w:tcPr>
            <w:tcW w:w="1017" w:type="dxa"/>
            <w:shd w:val="clear" w:color="auto" w:fill="auto"/>
            <w:noWrap/>
            <w:vAlign w:val="center"/>
            <w:hideMark/>
          </w:tcPr>
          <w:p w14:paraId="320C4D0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535</w:t>
            </w:r>
          </w:p>
        </w:tc>
        <w:tc>
          <w:tcPr>
            <w:tcW w:w="1581" w:type="dxa"/>
            <w:shd w:val="clear" w:color="auto" w:fill="auto"/>
            <w:noWrap/>
            <w:vAlign w:val="center"/>
            <w:hideMark/>
          </w:tcPr>
          <w:p w14:paraId="1CF4855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56,6544986791</w:t>
            </w:r>
          </w:p>
        </w:tc>
        <w:tc>
          <w:tcPr>
            <w:tcW w:w="1701" w:type="dxa"/>
            <w:shd w:val="clear" w:color="auto" w:fill="auto"/>
            <w:noWrap/>
            <w:vAlign w:val="center"/>
            <w:hideMark/>
          </w:tcPr>
          <w:p w14:paraId="6BAC85D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20,9820655071</w:t>
            </w:r>
          </w:p>
        </w:tc>
      </w:tr>
      <w:tr w:rsidR="002C1B75" w:rsidRPr="002C1B75" w14:paraId="3B980EF0" w14:textId="77777777" w:rsidTr="003434D8">
        <w:trPr>
          <w:trHeight w:val="300"/>
        </w:trPr>
        <w:tc>
          <w:tcPr>
            <w:tcW w:w="1017" w:type="dxa"/>
            <w:shd w:val="clear" w:color="auto" w:fill="auto"/>
            <w:noWrap/>
            <w:vAlign w:val="center"/>
            <w:hideMark/>
          </w:tcPr>
          <w:p w14:paraId="2C8519A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536</w:t>
            </w:r>
          </w:p>
        </w:tc>
        <w:tc>
          <w:tcPr>
            <w:tcW w:w="1581" w:type="dxa"/>
            <w:shd w:val="clear" w:color="auto" w:fill="auto"/>
            <w:noWrap/>
            <w:vAlign w:val="center"/>
            <w:hideMark/>
          </w:tcPr>
          <w:p w14:paraId="09358E0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56,6548921312</w:t>
            </w:r>
          </w:p>
        </w:tc>
        <w:tc>
          <w:tcPr>
            <w:tcW w:w="1701" w:type="dxa"/>
            <w:shd w:val="clear" w:color="auto" w:fill="auto"/>
            <w:noWrap/>
            <w:vAlign w:val="center"/>
            <w:hideMark/>
          </w:tcPr>
          <w:p w14:paraId="6696A07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20,9983284590</w:t>
            </w:r>
          </w:p>
        </w:tc>
      </w:tr>
      <w:tr w:rsidR="002C1B75" w:rsidRPr="002C1B75" w14:paraId="172B0CA3" w14:textId="77777777" w:rsidTr="003434D8">
        <w:trPr>
          <w:trHeight w:val="300"/>
        </w:trPr>
        <w:tc>
          <w:tcPr>
            <w:tcW w:w="1017" w:type="dxa"/>
            <w:shd w:val="clear" w:color="auto" w:fill="auto"/>
            <w:noWrap/>
            <w:vAlign w:val="center"/>
            <w:hideMark/>
          </w:tcPr>
          <w:p w14:paraId="5381EF1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537</w:t>
            </w:r>
          </w:p>
        </w:tc>
        <w:tc>
          <w:tcPr>
            <w:tcW w:w="1581" w:type="dxa"/>
            <w:shd w:val="clear" w:color="auto" w:fill="auto"/>
            <w:noWrap/>
            <w:vAlign w:val="center"/>
            <w:hideMark/>
          </w:tcPr>
          <w:p w14:paraId="3ABF3B4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56,6552834611</w:t>
            </w:r>
          </w:p>
        </w:tc>
        <w:tc>
          <w:tcPr>
            <w:tcW w:w="1701" w:type="dxa"/>
            <w:shd w:val="clear" w:color="auto" w:fill="auto"/>
            <w:noWrap/>
            <w:vAlign w:val="center"/>
            <w:hideMark/>
          </w:tcPr>
          <w:p w14:paraId="5550C89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21,0145918221</w:t>
            </w:r>
          </w:p>
        </w:tc>
      </w:tr>
      <w:tr w:rsidR="002C1B75" w:rsidRPr="002C1B75" w14:paraId="17003DC1" w14:textId="77777777" w:rsidTr="003434D8">
        <w:trPr>
          <w:trHeight w:val="300"/>
        </w:trPr>
        <w:tc>
          <w:tcPr>
            <w:tcW w:w="1017" w:type="dxa"/>
            <w:shd w:val="clear" w:color="auto" w:fill="auto"/>
            <w:noWrap/>
            <w:vAlign w:val="center"/>
            <w:hideMark/>
          </w:tcPr>
          <w:p w14:paraId="6990984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538</w:t>
            </w:r>
          </w:p>
        </w:tc>
        <w:tc>
          <w:tcPr>
            <w:tcW w:w="1581" w:type="dxa"/>
            <w:shd w:val="clear" w:color="auto" w:fill="auto"/>
            <w:noWrap/>
            <w:vAlign w:val="center"/>
            <w:hideMark/>
          </w:tcPr>
          <w:p w14:paraId="6B2E346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56,6626581059</w:t>
            </w:r>
          </w:p>
        </w:tc>
        <w:tc>
          <w:tcPr>
            <w:tcW w:w="1701" w:type="dxa"/>
            <w:shd w:val="clear" w:color="auto" w:fill="auto"/>
            <w:noWrap/>
            <w:vAlign w:val="center"/>
            <w:hideMark/>
          </w:tcPr>
          <w:p w14:paraId="669C589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20,9486275623</w:t>
            </w:r>
          </w:p>
        </w:tc>
      </w:tr>
      <w:tr w:rsidR="002C1B75" w:rsidRPr="002C1B75" w14:paraId="37F151DE" w14:textId="77777777" w:rsidTr="003434D8">
        <w:trPr>
          <w:trHeight w:val="300"/>
        </w:trPr>
        <w:tc>
          <w:tcPr>
            <w:tcW w:w="1017" w:type="dxa"/>
            <w:shd w:val="clear" w:color="auto" w:fill="auto"/>
            <w:noWrap/>
            <w:vAlign w:val="center"/>
            <w:hideMark/>
          </w:tcPr>
          <w:p w14:paraId="7F4DC9D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539</w:t>
            </w:r>
          </w:p>
        </w:tc>
        <w:tc>
          <w:tcPr>
            <w:tcW w:w="1581" w:type="dxa"/>
            <w:shd w:val="clear" w:color="auto" w:fill="auto"/>
            <w:noWrap/>
            <w:vAlign w:val="center"/>
            <w:hideMark/>
          </w:tcPr>
          <w:p w14:paraId="6645F85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56,6630605754</w:t>
            </w:r>
          </w:p>
        </w:tc>
        <w:tc>
          <w:tcPr>
            <w:tcW w:w="1701" w:type="dxa"/>
            <w:shd w:val="clear" w:color="auto" w:fill="auto"/>
            <w:noWrap/>
            <w:vAlign w:val="center"/>
            <w:hideMark/>
          </w:tcPr>
          <w:p w14:paraId="25548EA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20,9650826680</w:t>
            </w:r>
          </w:p>
        </w:tc>
      </w:tr>
      <w:tr w:rsidR="002C1B75" w:rsidRPr="002C1B75" w14:paraId="0B28F965" w14:textId="77777777" w:rsidTr="003434D8">
        <w:trPr>
          <w:trHeight w:val="300"/>
        </w:trPr>
        <w:tc>
          <w:tcPr>
            <w:tcW w:w="1017" w:type="dxa"/>
            <w:shd w:val="clear" w:color="auto" w:fill="auto"/>
            <w:noWrap/>
            <w:vAlign w:val="center"/>
            <w:hideMark/>
          </w:tcPr>
          <w:p w14:paraId="3FDE8A2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540</w:t>
            </w:r>
          </w:p>
        </w:tc>
        <w:tc>
          <w:tcPr>
            <w:tcW w:w="1581" w:type="dxa"/>
            <w:shd w:val="clear" w:color="auto" w:fill="auto"/>
            <w:noWrap/>
            <w:vAlign w:val="center"/>
            <w:hideMark/>
          </w:tcPr>
          <w:p w14:paraId="57664E6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56,6634562837</w:t>
            </w:r>
          </w:p>
        </w:tc>
        <w:tc>
          <w:tcPr>
            <w:tcW w:w="1701" w:type="dxa"/>
            <w:shd w:val="clear" w:color="auto" w:fill="auto"/>
            <w:noWrap/>
            <w:vAlign w:val="center"/>
            <w:hideMark/>
          </w:tcPr>
          <w:p w14:paraId="0ADAE8F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20,9813490529</w:t>
            </w:r>
          </w:p>
        </w:tc>
      </w:tr>
      <w:tr w:rsidR="002C1B75" w:rsidRPr="002C1B75" w14:paraId="40A3090B" w14:textId="77777777" w:rsidTr="003434D8">
        <w:trPr>
          <w:trHeight w:val="300"/>
        </w:trPr>
        <w:tc>
          <w:tcPr>
            <w:tcW w:w="1017" w:type="dxa"/>
            <w:shd w:val="clear" w:color="auto" w:fill="auto"/>
            <w:noWrap/>
            <w:vAlign w:val="center"/>
            <w:hideMark/>
          </w:tcPr>
          <w:p w14:paraId="3DF4561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541</w:t>
            </w:r>
          </w:p>
        </w:tc>
        <w:tc>
          <w:tcPr>
            <w:tcW w:w="1581" w:type="dxa"/>
            <w:shd w:val="clear" w:color="auto" w:fill="auto"/>
            <w:noWrap/>
            <w:vAlign w:val="center"/>
            <w:hideMark/>
          </w:tcPr>
          <w:p w14:paraId="61982F6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56,6638498691</w:t>
            </w:r>
          </w:p>
        </w:tc>
        <w:tc>
          <w:tcPr>
            <w:tcW w:w="1701" w:type="dxa"/>
            <w:shd w:val="clear" w:color="auto" w:fill="auto"/>
            <w:noWrap/>
            <w:vAlign w:val="center"/>
            <w:hideMark/>
          </w:tcPr>
          <w:p w14:paraId="265FB4A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20,9976158514</w:t>
            </w:r>
          </w:p>
        </w:tc>
      </w:tr>
      <w:tr w:rsidR="002C1B75" w:rsidRPr="002C1B75" w14:paraId="199D3BC9" w14:textId="77777777" w:rsidTr="003434D8">
        <w:trPr>
          <w:trHeight w:val="300"/>
        </w:trPr>
        <w:tc>
          <w:tcPr>
            <w:tcW w:w="1017" w:type="dxa"/>
            <w:shd w:val="clear" w:color="auto" w:fill="auto"/>
            <w:noWrap/>
            <w:vAlign w:val="center"/>
            <w:hideMark/>
          </w:tcPr>
          <w:p w14:paraId="499ECDA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542</w:t>
            </w:r>
          </w:p>
        </w:tc>
        <w:tc>
          <w:tcPr>
            <w:tcW w:w="1581" w:type="dxa"/>
            <w:shd w:val="clear" w:color="auto" w:fill="auto"/>
            <w:noWrap/>
            <w:vAlign w:val="center"/>
            <w:hideMark/>
          </w:tcPr>
          <w:p w14:paraId="6C45482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56,6642413315</w:t>
            </w:r>
          </w:p>
        </w:tc>
        <w:tc>
          <w:tcPr>
            <w:tcW w:w="1701" w:type="dxa"/>
            <w:shd w:val="clear" w:color="auto" w:fill="auto"/>
            <w:noWrap/>
            <w:vAlign w:val="center"/>
            <w:hideMark/>
          </w:tcPr>
          <w:p w14:paraId="38EDE5F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21,0138830614</w:t>
            </w:r>
          </w:p>
        </w:tc>
      </w:tr>
      <w:tr w:rsidR="002C1B75" w:rsidRPr="002C1B75" w14:paraId="338EE942" w14:textId="77777777" w:rsidTr="003434D8">
        <w:trPr>
          <w:trHeight w:val="300"/>
        </w:trPr>
        <w:tc>
          <w:tcPr>
            <w:tcW w:w="1017" w:type="dxa"/>
            <w:shd w:val="clear" w:color="auto" w:fill="auto"/>
            <w:noWrap/>
            <w:vAlign w:val="center"/>
            <w:hideMark/>
          </w:tcPr>
          <w:p w14:paraId="400B40D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543</w:t>
            </w:r>
          </w:p>
        </w:tc>
        <w:tc>
          <w:tcPr>
            <w:tcW w:w="1581" w:type="dxa"/>
            <w:shd w:val="clear" w:color="auto" w:fill="auto"/>
            <w:noWrap/>
            <w:vAlign w:val="center"/>
            <w:hideMark/>
          </w:tcPr>
          <w:p w14:paraId="0AC297F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56,6712153075</w:t>
            </w:r>
          </w:p>
        </w:tc>
        <w:tc>
          <w:tcPr>
            <w:tcW w:w="1701" w:type="dxa"/>
            <w:shd w:val="clear" w:color="auto" w:fill="auto"/>
            <w:noWrap/>
            <w:vAlign w:val="center"/>
            <w:hideMark/>
          </w:tcPr>
          <w:p w14:paraId="664D039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20,9316335590</w:t>
            </w:r>
          </w:p>
        </w:tc>
      </w:tr>
      <w:tr w:rsidR="002C1B75" w:rsidRPr="002C1B75" w14:paraId="0705A985" w14:textId="77777777" w:rsidTr="003434D8">
        <w:trPr>
          <w:trHeight w:val="300"/>
        </w:trPr>
        <w:tc>
          <w:tcPr>
            <w:tcW w:w="1017" w:type="dxa"/>
            <w:shd w:val="clear" w:color="auto" w:fill="auto"/>
            <w:noWrap/>
            <w:vAlign w:val="center"/>
            <w:hideMark/>
          </w:tcPr>
          <w:p w14:paraId="0C974E1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544</w:t>
            </w:r>
          </w:p>
        </w:tc>
        <w:tc>
          <w:tcPr>
            <w:tcW w:w="1581" w:type="dxa"/>
            <w:shd w:val="clear" w:color="auto" w:fill="auto"/>
            <w:noWrap/>
            <w:vAlign w:val="center"/>
            <w:hideMark/>
          </w:tcPr>
          <w:p w14:paraId="239A816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56,6716154214</w:t>
            </w:r>
          </w:p>
        </w:tc>
        <w:tc>
          <w:tcPr>
            <w:tcW w:w="1701" w:type="dxa"/>
            <w:shd w:val="clear" w:color="auto" w:fill="auto"/>
            <w:noWrap/>
            <w:vAlign w:val="center"/>
            <w:hideMark/>
          </w:tcPr>
          <w:p w14:paraId="7963DC4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20,9479029529</w:t>
            </w:r>
          </w:p>
        </w:tc>
      </w:tr>
      <w:tr w:rsidR="002C1B75" w:rsidRPr="002C1B75" w14:paraId="46B5BBCB" w14:textId="77777777" w:rsidTr="003434D8">
        <w:trPr>
          <w:trHeight w:val="300"/>
        </w:trPr>
        <w:tc>
          <w:tcPr>
            <w:tcW w:w="1017" w:type="dxa"/>
            <w:shd w:val="clear" w:color="auto" w:fill="auto"/>
            <w:noWrap/>
            <w:vAlign w:val="center"/>
            <w:hideMark/>
          </w:tcPr>
          <w:p w14:paraId="7F45093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545</w:t>
            </w:r>
          </w:p>
        </w:tc>
        <w:tc>
          <w:tcPr>
            <w:tcW w:w="1581" w:type="dxa"/>
            <w:shd w:val="clear" w:color="auto" w:fill="auto"/>
            <w:noWrap/>
            <w:vAlign w:val="center"/>
            <w:hideMark/>
          </w:tcPr>
          <w:p w14:paraId="167E674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56,6720180272</w:t>
            </w:r>
          </w:p>
        </w:tc>
        <w:tc>
          <w:tcPr>
            <w:tcW w:w="1701" w:type="dxa"/>
            <w:shd w:val="clear" w:color="auto" w:fill="auto"/>
            <w:noWrap/>
            <w:vAlign w:val="center"/>
            <w:hideMark/>
          </w:tcPr>
          <w:p w14:paraId="0A4CFDE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20,9643619516</w:t>
            </w:r>
          </w:p>
        </w:tc>
      </w:tr>
      <w:tr w:rsidR="002C1B75" w:rsidRPr="002C1B75" w14:paraId="72F48468" w14:textId="77777777" w:rsidTr="003434D8">
        <w:trPr>
          <w:trHeight w:val="300"/>
        </w:trPr>
        <w:tc>
          <w:tcPr>
            <w:tcW w:w="1017" w:type="dxa"/>
            <w:shd w:val="clear" w:color="auto" w:fill="auto"/>
            <w:noWrap/>
            <w:vAlign w:val="center"/>
            <w:hideMark/>
          </w:tcPr>
          <w:p w14:paraId="44F2470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546</w:t>
            </w:r>
          </w:p>
        </w:tc>
        <w:tc>
          <w:tcPr>
            <w:tcW w:w="1581" w:type="dxa"/>
            <w:shd w:val="clear" w:color="auto" w:fill="auto"/>
            <w:noWrap/>
            <w:vAlign w:val="center"/>
            <w:hideMark/>
          </w:tcPr>
          <w:p w14:paraId="1D9B505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56,6724138695</w:t>
            </w:r>
          </w:p>
        </w:tc>
        <w:tc>
          <w:tcPr>
            <w:tcW w:w="1701" w:type="dxa"/>
            <w:shd w:val="clear" w:color="auto" w:fill="auto"/>
            <w:noWrap/>
            <w:vAlign w:val="center"/>
            <w:hideMark/>
          </w:tcPr>
          <w:p w14:paraId="6A6655C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20,9806321849</w:t>
            </w:r>
          </w:p>
        </w:tc>
      </w:tr>
      <w:tr w:rsidR="002C1B75" w:rsidRPr="002C1B75" w14:paraId="205F5CB0" w14:textId="77777777" w:rsidTr="003434D8">
        <w:trPr>
          <w:trHeight w:val="300"/>
        </w:trPr>
        <w:tc>
          <w:tcPr>
            <w:tcW w:w="1017" w:type="dxa"/>
            <w:shd w:val="clear" w:color="auto" w:fill="auto"/>
            <w:noWrap/>
            <w:vAlign w:val="center"/>
            <w:hideMark/>
          </w:tcPr>
          <w:p w14:paraId="29888BE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547</w:t>
            </w:r>
          </w:p>
        </w:tc>
        <w:tc>
          <w:tcPr>
            <w:tcW w:w="1581" w:type="dxa"/>
            <w:shd w:val="clear" w:color="auto" w:fill="auto"/>
            <w:noWrap/>
            <w:vAlign w:val="center"/>
            <w:hideMark/>
          </w:tcPr>
          <w:p w14:paraId="766D16E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56,6728075881</w:t>
            </w:r>
          </w:p>
        </w:tc>
        <w:tc>
          <w:tcPr>
            <w:tcW w:w="1701" w:type="dxa"/>
            <w:shd w:val="clear" w:color="auto" w:fill="auto"/>
            <w:noWrap/>
            <w:vAlign w:val="center"/>
            <w:hideMark/>
          </w:tcPr>
          <w:p w14:paraId="521590C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20,9969028323</w:t>
            </w:r>
          </w:p>
        </w:tc>
      </w:tr>
      <w:tr w:rsidR="002C1B75" w:rsidRPr="002C1B75" w14:paraId="5964933B" w14:textId="77777777" w:rsidTr="003434D8">
        <w:trPr>
          <w:trHeight w:val="300"/>
        </w:trPr>
        <w:tc>
          <w:tcPr>
            <w:tcW w:w="1017" w:type="dxa"/>
            <w:shd w:val="clear" w:color="auto" w:fill="auto"/>
            <w:noWrap/>
            <w:vAlign w:val="center"/>
            <w:hideMark/>
          </w:tcPr>
          <w:p w14:paraId="0573893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548</w:t>
            </w:r>
          </w:p>
        </w:tc>
        <w:tc>
          <w:tcPr>
            <w:tcW w:w="1581" w:type="dxa"/>
            <w:shd w:val="clear" w:color="auto" w:fill="auto"/>
            <w:noWrap/>
            <w:vAlign w:val="center"/>
            <w:hideMark/>
          </w:tcPr>
          <w:p w14:paraId="3C64663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56,6731991831</w:t>
            </w:r>
          </w:p>
        </w:tc>
        <w:tc>
          <w:tcPr>
            <w:tcW w:w="1701" w:type="dxa"/>
            <w:shd w:val="clear" w:color="auto" w:fill="auto"/>
            <w:noWrap/>
            <w:vAlign w:val="center"/>
            <w:hideMark/>
          </w:tcPr>
          <w:p w14:paraId="72B308C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21,0131738915</w:t>
            </w:r>
          </w:p>
        </w:tc>
      </w:tr>
      <w:tr w:rsidR="002C1B75" w:rsidRPr="002C1B75" w14:paraId="0C0D3B3D" w14:textId="77777777" w:rsidTr="003434D8">
        <w:trPr>
          <w:trHeight w:val="300"/>
        </w:trPr>
        <w:tc>
          <w:tcPr>
            <w:tcW w:w="1017" w:type="dxa"/>
            <w:shd w:val="clear" w:color="auto" w:fill="auto"/>
            <w:noWrap/>
            <w:vAlign w:val="center"/>
            <w:hideMark/>
          </w:tcPr>
          <w:p w14:paraId="02712FA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549</w:t>
            </w:r>
          </w:p>
        </w:tc>
        <w:tc>
          <w:tcPr>
            <w:tcW w:w="1581" w:type="dxa"/>
            <w:shd w:val="clear" w:color="auto" w:fill="auto"/>
            <w:noWrap/>
            <w:vAlign w:val="center"/>
            <w:hideMark/>
          </w:tcPr>
          <w:p w14:paraId="4B3DDEC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56,6735886542</w:t>
            </w:r>
          </w:p>
        </w:tc>
        <w:tc>
          <w:tcPr>
            <w:tcW w:w="1701" w:type="dxa"/>
            <w:shd w:val="clear" w:color="auto" w:fill="auto"/>
            <w:noWrap/>
            <w:vAlign w:val="center"/>
            <w:hideMark/>
          </w:tcPr>
          <w:p w14:paraId="1F9757B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21,0294453603</w:t>
            </w:r>
          </w:p>
        </w:tc>
      </w:tr>
      <w:tr w:rsidR="002C1B75" w:rsidRPr="002C1B75" w14:paraId="3AB4AB62" w14:textId="77777777" w:rsidTr="003434D8">
        <w:trPr>
          <w:trHeight w:val="300"/>
        </w:trPr>
        <w:tc>
          <w:tcPr>
            <w:tcW w:w="1017" w:type="dxa"/>
            <w:shd w:val="clear" w:color="auto" w:fill="auto"/>
            <w:noWrap/>
            <w:vAlign w:val="center"/>
            <w:hideMark/>
          </w:tcPr>
          <w:p w14:paraId="72A63D4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550</w:t>
            </w:r>
          </w:p>
        </w:tc>
        <w:tc>
          <w:tcPr>
            <w:tcW w:w="1581" w:type="dxa"/>
            <w:shd w:val="clear" w:color="auto" w:fill="auto"/>
            <w:noWrap/>
            <w:vAlign w:val="center"/>
            <w:hideMark/>
          </w:tcPr>
          <w:p w14:paraId="6E895D0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56,6801724684</w:t>
            </w:r>
          </w:p>
        </w:tc>
        <w:tc>
          <w:tcPr>
            <w:tcW w:w="1701" w:type="dxa"/>
            <w:shd w:val="clear" w:color="auto" w:fill="auto"/>
            <w:noWrap/>
            <w:vAlign w:val="center"/>
            <w:hideMark/>
          </w:tcPr>
          <w:p w14:paraId="26C3A59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20,9309046812</w:t>
            </w:r>
          </w:p>
        </w:tc>
      </w:tr>
      <w:tr w:rsidR="002C1B75" w:rsidRPr="002C1B75" w14:paraId="263FF0AB" w14:textId="77777777" w:rsidTr="003434D8">
        <w:trPr>
          <w:trHeight w:val="300"/>
        </w:trPr>
        <w:tc>
          <w:tcPr>
            <w:tcW w:w="1017" w:type="dxa"/>
            <w:shd w:val="clear" w:color="auto" w:fill="auto"/>
            <w:noWrap/>
            <w:vAlign w:val="center"/>
            <w:hideMark/>
          </w:tcPr>
          <w:p w14:paraId="401FAF6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551</w:t>
            </w:r>
          </w:p>
        </w:tc>
        <w:tc>
          <w:tcPr>
            <w:tcW w:w="1581" w:type="dxa"/>
            <w:shd w:val="clear" w:color="auto" w:fill="auto"/>
            <w:noWrap/>
            <w:vAlign w:val="center"/>
            <w:hideMark/>
          </w:tcPr>
          <w:p w14:paraId="1A991CB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56,6805727178</w:t>
            </w:r>
          </w:p>
        </w:tc>
        <w:tc>
          <w:tcPr>
            <w:tcW w:w="1701" w:type="dxa"/>
            <w:shd w:val="clear" w:color="auto" w:fill="auto"/>
            <w:noWrap/>
            <w:vAlign w:val="center"/>
            <w:hideMark/>
          </w:tcPr>
          <w:p w14:paraId="7EEEB2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20,9471779251</w:t>
            </w:r>
          </w:p>
        </w:tc>
      </w:tr>
      <w:tr w:rsidR="002C1B75" w:rsidRPr="002C1B75" w14:paraId="7B01FFCC" w14:textId="77777777" w:rsidTr="003434D8">
        <w:trPr>
          <w:trHeight w:val="300"/>
        </w:trPr>
        <w:tc>
          <w:tcPr>
            <w:tcW w:w="1017" w:type="dxa"/>
            <w:shd w:val="clear" w:color="auto" w:fill="auto"/>
            <w:noWrap/>
            <w:vAlign w:val="center"/>
            <w:hideMark/>
          </w:tcPr>
          <w:p w14:paraId="7E00875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552</w:t>
            </w:r>
          </w:p>
        </w:tc>
        <w:tc>
          <w:tcPr>
            <w:tcW w:w="1581" w:type="dxa"/>
            <w:shd w:val="clear" w:color="auto" w:fill="auto"/>
            <w:noWrap/>
            <w:vAlign w:val="center"/>
            <w:hideMark/>
          </w:tcPr>
          <w:p w14:paraId="75550FC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56,6809754600</w:t>
            </w:r>
          </w:p>
        </w:tc>
        <w:tc>
          <w:tcPr>
            <w:tcW w:w="1701" w:type="dxa"/>
            <w:shd w:val="clear" w:color="auto" w:fill="auto"/>
            <w:noWrap/>
            <w:vAlign w:val="center"/>
            <w:hideMark/>
          </w:tcPr>
          <w:p w14:paraId="5B4B83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20,9636408189</w:t>
            </w:r>
          </w:p>
        </w:tc>
      </w:tr>
      <w:tr w:rsidR="002C1B75" w:rsidRPr="002C1B75" w14:paraId="3254A143" w14:textId="77777777" w:rsidTr="003434D8">
        <w:trPr>
          <w:trHeight w:val="300"/>
        </w:trPr>
        <w:tc>
          <w:tcPr>
            <w:tcW w:w="1017" w:type="dxa"/>
            <w:shd w:val="clear" w:color="auto" w:fill="auto"/>
            <w:noWrap/>
            <w:vAlign w:val="center"/>
            <w:hideMark/>
          </w:tcPr>
          <w:p w14:paraId="16BF3DE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553</w:t>
            </w:r>
          </w:p>
        </w:tc>
        <w:tc>
          <w:tcPr>
            <w:tcW w:w="1581" w:type="dxa"/>
            <w:shd w:val="clear" w:color="auto" w:fill="auto"/>
            <w:noWrap/>
            <w:vAlign w:val="center"/>
            <w:hideMark/>
          </w:tcPr>
          <w:p w14:paraId="41B7A10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56,6813714363</w:t>
            </w:r>
          </w:p>
        </w:tc>
        <w:tc>
          <w:tcPr>
            <w:tcW w:w="1701" w:type="dxa"/>
            <w:shd w:val="clear" w:color="auto" w:fill="auto"/>
            <w:noWrap/>
            <w:vAlign w:val="center"/>
            <w:hideMark/>
          </w:tcPr>
          <w:p w14:paraId="3CA8C9D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20,9799149030</w:t>
            </w:r>
          </w:p>
        </w:tc>
      </w:tr>
      <w:tr w:rsidR="002C1B75" w:rsidRPr="002C1B75" w14:paraId="5F4A4B61" w14:textId="77777777" w:rsidTr="003434D8">
        <w:trPr>
          <w:trHeight w:val="300"/>
        </w:trPr>
        <w:tc>
          <w:tcPr>
            <w:tcW w:w="1017" w:type="dxa"/>
            <w:shd w:val="clear" w:color="auto" w:fill="auto"/>
            <w:noWrap/>
            <w:vAlign w:val="center"/>
            <w:hideMark/>
          </w:tcPr>
          <w:p w14:paraId="73BB64D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554</w:t>
            </w:r>
          </w:p>
        </w:tc>
        <w:tc>
          <w:tcPr>
            <w:tcW w:w="1581" w:type="dxa"/>
            <w:shd w:val="clear" w:color="auto" w:fill="auto"/>
            <w:noWrap/>
            <w:vAlign w:val="center"/>
            <w:hideMark/>
          </w:tcPr>
          <w:p w14:paraId="7718CD0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56,6817652884</w:t>
            </w:r>
          </w:p>
        </w:tc>
        <w:tc>
          <w:tcPr>
            <w:tcW w:w="1701" w:type="dxa"/>
            <w:shd w:val="clear" w:color="auto" w:fill="auto"/>
            <w:noWrap/>
            <w:vAlign w:val="center"/>
            <w:hideMark/>
          </w:tcPr>
          <w:p w14:paraId="0D7F14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20,9961894015</w:t>
            </w:r>
          </w:p>
        </w:tc>
      </w:tr>
      <w:tr w:rsidR="002C1B75" w:rsidRPr="002C1B75" w14:paraId="4D538BB0" w14:textId="77777777" w:rsidTr="003434D8">
        <w:trPr>
          <w:trHeight w:val="300"/>
        </w:trPr>
        <w:tc>
          <w:tcPr>
            <w:tcW w:w="1017" w:type="dxa"/>
            <w:shd w:val="clear" w:color="auto" w:fill="auto"/>
            <w:noWrap/>
            <w:vAlign w:val="center"/>
            <w:hideMark/>
          </w:tcPr>
          <w:p w14:paraId="403AAA1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555</w:t>
            </w:r>
          </w:p>
        </w:tc>
        <w:tc>
          <w:tcPr>
            <w:tcW w:w="1581" w:type="dxa"/>
            <w:shd w:val="clear" w:color="auto" w:fill="auto"/>
            <w:noWrap/>
            <w:vAlign w:val="center"/>
            <w:hideMark/>
          </w:tcPr>
          <w:p w14:paraId="259C3D1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56,6821570159</w:t>
            </w:r>
          </w:p>
        </w:tc>
        <w:tc>
          <w:tcPr>
            <w:tcW w:w="1701" w:type="dxa"/>
            <w:shd w:val="clear" w:color="auto" w:fill="auto"/>
            <w:noWrap/>
            <w:vAlign w:val="center"/>
            <w:hideMark/>
          </w:tcPr>
          <w:p w14:paraId="75E0D4E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21,0124643120</w:t>
            </w:r>
          </w:p>
        </w:tc>
      </w:tr>
      <w:tr w:rsidR="002C1B75" w:rsidRPr="002C1B75" w14:paraId="579D3C05" w14:textId="77777777" w:rsidTr="003434D8">
        <w:trPr>
          <w:trHeight w:val="300"/>
        </w:trPr>
        <w:tc>
          <w:tcPr>
            <w:tcW w:w="1017" w:type="dxa"/>
            <w:shd w:val="clear" w:color="auto" w:fill="auto"/>
            <w:noWrap/>
            <w:vAlign w:val="center"/>
            <w:hideMark/>
          </w:tcPr>
          <w:p w14:paraId="1922B19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556</w:t>
            </w:r>
          </w:p>
        </w:tc>
        <w:tc>
          <w:tcPr>
            <w:tcW w:w="1581" w:type="dxa"/>
            <w:shd w:val="clear" w:color="auto" w:fill="auto"/>
            <w:noWrap/>
            <w:vAlign w:val="center"/>
            <w:hideMark/>
          </w:tcPr>
          <w:p w14:paraId="6303886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56,6825466190</w:t>
            </w:r>
          </w:p>
        </w:tc>
        <w:tc>
          <w:tcPr>
            <w:tcW w:w="1701" w:type="dxa"/>
            <w:shd w:val="clear" w:color="auto" w:fill="auto"/>
            <w:noWrap/>
            <w:vAlign w:val="center"/>
            <w:hideMark/>
          </w:tcPr>
          <w:p w14:paraId="1993D69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21,0287396325</w:t>
            </w:r>
          </w:p>
        </w:tc>
      </w:tr>
      <w:tr w:rsidR="002C1B75" w:rsidRPr="002C1B75" w14:paraId="3D6DE61D" w14:textId="77777777" w:rsidTr="003434D8">
        <w:trPr>
          <w:trHeight w:val="300"/>
        </w:trPr>
        <w:tc>
          <w:tcPr>
            <w:tcW w:w="1017" w:type="dxa"/>
            <w:shd w:val="clear" w:color="auto" w:fill="auto"/>
            <w:noWrap/>
            <w:vAlign w:val="center"/>
            <w:hideMark/>
          </w:tcPr>
          <w:p w14:paraId="461476B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557</w:t>
            </w:r>
          </w:p>
        </w:tc>
        <w:tc>
          <w:tcPr>
            <w:tcW w:w="1581" w:type="dxa"/>
            <w:shd w:val="clear" w:color="auto" w:fill="auto"/>
            <w:noWrap/>
            <w:vAlign w:val="center"/>
            <w:hideMark/>
          </w:tcPr>
          <w:p w14:paraId="1A1C123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56,6887271006</w:t>
            </w:r>
          </w:p>
        </w:tc>
        <w:tc>
          <w:tcPr>
            <w:tcW w:w="1701" w:type="dxa"/>
            <w:shd w:val="clear" w:color="auto" w:fill="auto"/>
            <w:noWrap/>
            <w:vAlign w:val="center"/>
            <w:hideMark/>
          </w:tcPr>
          <w:p w14:paraId="41F3B4D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20,9138987075</w:t>
            </w:r>
          </w:p>
        </w:tc>
      </w:tr>
      <w:tr w:rsidR="002C1B75" w:rsidRPr="002C1B75" w14:paraId="7AF15EBA" w14:textId="77777777" w:rsidTr="003434D8">
        <w:trPr>
          <w:trHeight w:val="300"/>
        </w:trPr>
        <w:tc>
          <w:tcPr>
            <w:tcW w:w="1017" w:type="dxa"/>
            <w:shd w:val="clear" w:color="auto" w:fill="auto"/>
            <w:noWrap/>
            <w:vAlign w:val="center"/>
            <w:hideMark/>
          </w:tcPr>
          <w:p w14:paraId="3C21B4F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558</w:t>
            </w:r>
          </w:p>
        </w:tc>
        <w:tc>
          <w:tcPr>
            <w:tcW w:w="1581" w:type="dxa"/>
            <w:shd w:val="clear" w:color="auto" w:fill="auto"/>
            <w:noWrap/>
            <w:vAlign w:val="center"/>
            <w:hideMark/>
          </w:tcPr>
          <w:p w14:paraId="7429083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56,6890254575</w:t>
            </w:r>
          </w:p>
        </w:tc>
        <w:tc>
          <w:tcPr>
            <w:tcW w:w="1701" w:type="dxa"/>
            <w:shd w:val="clear" w:color="auto" w:fill="auto"/>
            <w:noWrap/>
            <w:vAlign w:val="center"/>
            <w:hideMark/>
          </w:tcPr>
          <w:p w14:paraId="652C98D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20,9301838650</w:t>
            </w:r>
          </w:p>
        </w:tc>
      </w:tr>
      <w:tr w:rsidR="002C1B75" w:rsidRPr="002C1B75" w14:paraId="3864C057" w14:textId="77777777" w:rsidTr="003434D8">
        <w:trPr>
          <w:trHeight w:val="300"/>
        </w:trPr>
        <w:tc>
          <w:tcPr>
            <w:tcW w:w="1017" w:type="dxa"/>
            <w:shd w:val="clear" w:color="auto" w:fill="auto"/>
            <w:noWrap/>
            <w:vAlign w:val="center"/>
            <w:hideMark/>
          </w:tcPr>
          <w:p w14:paraId="18CBFCD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559</w:t>
            </w:r>
          </w:p>
        </w:tc>
        <w:tc>
          <w:tcPr>
            <w:tcW w:w="1581" w:type="dxa"/>
            <w:shd w:val="clear" w:color="auto" w:fill="auto"/>
            <w:noWrap/>
            <w:vAlign w:val="center"/>
            <w:hideMark/>
          </w:tcPr>
          <w:p w14:paraId="64B03DF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56,6895253518</w:t>
            </w:r>
          </w:p>
        </w:tc>
        <w:tc>
          <w:tcPr>
            <w:tcW w:w="1701" w:type="dxa"/>
            <w:shd w:val="clear" w:color="auto" w:fill="auto"/>
            <w:noWrap/>
            <w:vAlign w:val="center"/>
            <w:hideMark/>
          </w:tcPr>
          <w:p w14:paraId="58470A5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20,9462632076</w:t>
            </w:r>
          </w:p>
        </w:tc>
      </w:tr>
      <w:tr w:rsidR="002C1B75" w:rsidRPr="002C1B75" w14:paraId="0D2B5ECD" w14:textId="77777777" w:rsidTr="003434D8">
        <w:trPr>
          <w:trHeight w:val="300"/>
        </w:trPr>
        <w:tc>
          <w:tcPr>
            <w:tcW w:w="1017" w:type="dxa"/>
            <w:shd w:val="clear" w:color="auto" w:fill="auto"/>
            <w:noWrap/>
            <w:vAlign w:val="center"/>
            <w:hideMark/>
          </w:tcPr>
          <w:p w14:paraId="0C33927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560</w:t>
            </w:r>
          </w:p>
        </w:tc>
        <w:tc>
          <w:tcPr>
            <w:tcW w:w="1581" w:type="dxa"/>
            <w:shd w:val="clear" w:color="auto" w:fill="auto"/>
            <w:noWrap/>
            <w:vAlign w:val="center"/>
            <w:hideMark/>
          </w:tcPr>
          <w:p w14:paraId="31859B7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56,6899374920</w:t>
            </w:r>
          </w:p>
        </w:tc>
        <w:tc>
          <w:tcPr>
            <w:tcW w:w="1701" w:type="dxa"/>
            <w:shd w:val="clear" w:color="auto" w:fill="auto"/>
            <w:noWrap/>
            <w:vAlign w:val="center"/>
            <w:hideMark/>
          </w:tcPr>
          <w:p w14:paraId="6DA9263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20,9631085457</w:t>
            </w:r>
          </w:p>
        </w:tc>
      </w:tr>
      <w:tr w:rsidR="002C1B75" w:rsidRPr="002C1B75" w14:paraId="3902BE7E" w14:textId="77777777" w:rsidTr="003434D8">
        <w:trPr>
          <w:trHeight w:val="300"/>
        </w:trPr>
        <w:tc>
          <w:tcPr>
            <w:tcW w:w="1017" w:type="dxa"/>
            <w:shd w:val="clear" w:color="auto" w:fill="auto"/>
            <w:noWrap/>
            <w:vAlign w:val="center"/>
            <w:hideMark/>
          </w:tcPr>
          <w:p w14:paraId="53E0A41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561</w:t>
            </w:r>
          </w:p>
        </w:tc>
        <w:tc>
          <w:tcPr>
            <w:tcW w:w="1581" w:type="dxa"/>
            <w:shd w:val="clear" w:color="auto" w:fill="auto"/>
            <w:noWrap/>
            <w:vAlign w:val="center"/>
            <w:hideMark/>
          </w:tcPr>
          <w:p w14:paraId="6C0389A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56,6903289843</w:t>
            </w:r>
          </w:p>
        </w:tc>
        <w:tc>
          <w:tcPr>
            <w:tcW w:w="1701" w:type="dxa"/>
            <w:shd w:val="clear" w:color="auto" w:fill="auto"/>
            <w:noWrap/>
            <w:vAlign w:val="center"/>
            <w:hideMark/>
          </w:tcPr>
          <w:p w14:paraId="5EC4A53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20,9791972068</w:t>
            </w:r>
          </w:p>
        </w:tc>
      </w:tr>
      <w:tr w:rsidR="002C1B75" w:rsidRPr="002C1B75" w14:paraId="68587219" w14:textId="77777777" w:rsidTr="003434D8">
        <w:trPr>
          <w:trHeight w:val="300"/>
        </w:trPr>
        <w:tc>
          <w:tcPr>
            <w:tcW w:w="1017" w:type="dxa"/>
            <w:shd w:val="clear" w:color="auto" w:fill="auto"/>
            <w:noWrap/>
            <w:vAlign w:val="center"/>
            <w:hideMark/>
          </w:tcPr>
          <w:p w14:paraId="3952B24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562</w:t>
            </w:r>
          </w:p>
        </w:tc>
        <w:tc>
          <w:tcPr>
            <w:tcW w:w="1581" w:type="dxa"/>
            <w:shd w:val="clear" w:color="auto" w:fill="auto"/>
            <w:noWrap/>
            <w:vAlign w:val="center"/>
            <w:hideMark/>
          </w:tcPr>
          <w:p w14:paraId="348D303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56,6907229698</w:t>
            </w:r>
          </w:p>
        </w:tc>
        <w:tc>
          <w:tcPr>
            <w:tcW w:w="1701" w:type="dxa"/>
            <w:shd w:val="clear" w:color="auto" w:fill="auto"/>
            <w:noWrap/>
            <w:vAlign w:val="center"/>
            <w:hideMark/>
          </w:tcPr>
          <w:p w14:paraId="277FAE8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20,9954755585</w:t>
            </w:r>
          </w:p>
        </w:tc>
      </w:tr>
      <w:tr w:rsidR="002C1B75" w:rsidRPr="002C1B75" w14:paraId="6F6C090C" w14:textId="77777777" w:rsidTr="003434D8">
        <w:trPr>
          <w:trHeight w:val="300"/>
        </w:trPr>
        <w:tc>
          <w:tcPr>
            <w:tcW w:w="1017" w:type="dxa"/>
            <w:shd w:val="clear" w:color="auto" w:fill="auto"/>
            <w:noWrap/>
            <w:vAlign w:val="center"/>
            <w:hideMark/>
          </w:tcPr>
          <w:p w14:paraId="241E143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563</w:t>
            </w:r>
          </w:p>
        </w:tc>
        <w:tc>
          <w:tcPr>
            <w:tcW w:w="1581" w:type="dxa"/>
            <w:shd w:val="clear" w:color="auto" w:fill="auto"/>
            <w:noWrap/>
            <w:vAlign w:val="center"/>
            <w:hideMark/>
          </w:tcPr>
          <w:p w14:paraId="30FAEB8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56,6911148300</w:t>
            </w:r>
          </w:p>
        </w:tc>
        <w:tc>
          <w:tcPr>
            <w:tcW w:w="1701" w:type="dxa"/>
            <w:shd w:val="clear" w:color="auto" w:fill="auto"/>
            <w:noWrap/>
            <w:vAlign w:val="center"/>
            <w:hideMark/>
          </w:tcPr>
          <w:p w14:paraId="252AA0E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21,0117543226</w:t>
            </w:r>
          </w:p>
        </w:tc>
      </w:tr>
      <w:tr w:rsidR="002C1B75" w:rsidRPr="002C1B75" w14:paraId="6CFF1BC8" w14:textId="77777777" w:rsidTr="003434D8">
        <w:trPr>
          <w:trHeight w:val="300"/>
        </w:trPr>
        <w:tc>
          <w:tcPr>
            <w:tcW w:w="1017" w:type="dxa"/>
            <w:shd w:val="clear" w:color="auto" w:fill="auto"/>
            <w:noWrap/>
            <w:vAlign w:val="center"/>
            <w:hideMark/>
          </w:tcPr>
          <w:p w14:paraId="1EA3FB9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564</w:t>
            </w:r>
          </w:p>
        </w:tc>
        <w:tc>
          <w:tcPr>
            <w:tcW w:w="1581" w:type="dxa"/>
            <w:shd w:val="clear" w:color="auto" w:fill="auto"/>
            <w:noWrap/>
            <w:vAlign w:val="center"/>
            <w:hideMark/>
          </w:tcPr>
          <w:p w14:paraId="13F8590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56,6915045650</w:t>
            </w:r>
          </w:p>
        </w:tc>
        <w:tc>
          <w:tcPr>
            <w:tcW w:w="1701" w:type="dxa"/>
            <w:shd w:val="clear" w:color="auto" w:fill="auto"/>
            <w:noWrap/>
            <w:vAlign w:val="center"/>
            <w:hideMark/>
          </w:tcPr>
          <w:p w14:paraId="397C34B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21,0280334970</w:t>
            </w:r>
          </w:p>
        </w:tc>
      </w:tr>
      <w:tr w:rsidR="002C1B75" w:rsidRPr="002C1B75" w14:paraId="6409A40E" w14:textId="77777777" w:rsidTr="003434D8">
        <w:trPr>
          <w:trHeight w:val="300"/>
        </w:trPr>
        <w:tc>
          <w:tcPr>
            <w:tcW w:w="1017" w:type="dxa"/>
            <w:shd w:val="clear" w:color="auto" w:fill="auto"/>
            <w:noWrap/>
            <w:vAlign w:val="center"/>
            <w:hideMark/>
          </w:tcPr>
          <w:p w14:paraId="11D9B68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565</w:t>
            </w:r>
          </w:p>
        </w:tc>
        <w:tc>
          <w:tcPr>
            <w:tcW w:w="1581" w:type="dxa"/>
            <w:shd w:val="clear" w:color="auto" w:fill="auto"/>
            <w:noWrap/>
            <w:vAlign w:val="center"/>
            <w:hideMark/>
          </w:tcPr>
          <w:p w14:paraId="683D12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56,6981908855</w:t>
            </w:r>
          </w:p>
        </w:tc>
        <w:tc>
          <w:tcPr>
            <w:tcW w:w="1701" w:type="dxa"/>
            <w:shd w:val="clear" w:color="auto" w:fill="auto"/>
            <w:noWrap/>
            <w:vAlign w:val="center"/>
            <w:hideMark/>
          </w:tcPr>
          <w:p w14:paraId="09FA57D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20,9294371746</w:t>
            </w:r>
          </w:p>
        </w:tc>
      </w:tr>
      <w:tr w:rsidR="002C1B75" w:rsidRPr="002C1B75" w14:paraId="74556D37" w14:textId="77777777" w:rsidTr="003434D8">
        <w:trPr>
          <w:trHeight w:val="300"/>
        </w:trPr>
        <w:tc>
          <w:tcPr>
            <w:tcW w:w="1017" w:type="dxa"/>
            <w:shd w:val="clear" w:color="auto" w:fill="auto"/>
            <w:noWrap/>
            <w:vAlign w:val="center"/>
            <w:hideMark/>
          </w:tcPr>
          <w:p w14:paraId="60E7A71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566</w:t>
            </w:r>
          </w:p>
        </w:tc>
        <w:tc>
          <w:tcPr>
            <w:tcW w:w="1581" w:type="dxa"/>
            <w:shd w:val="clear" w:color="auto" w:fill="auto"/>
            <w:noWrap/>
            <w:vAlign w:val="center"/>
            <w:hideMark/>
          </w:tcPr>
          <w:p w14:paraId="32012C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56,6985914077</w:t>
            </w:r>
          </w:p>
        </w:tc>
        <w:tc>
          <w:tcPr>
            <w:tcW w:w="1701" w:type="dxa"/>
            <w:shd w:val="clear" w:color="auto" w:fill="auto"/>
            <w:noWrap/>
            <w:vAlign w:val="center"/>
            <w:hideMark/>
          </w:tcPr>
          <w:p w14:paraId="720CE90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20,9457181701</w:t>
            </w:r>
          </w:p>
        </w:tc>
      </w:tr>
      <w:tr w:rsidR="002C1B75" w:rsidRPr="002C1B75" w14:paraId="65E8E3F3" w14:textId="77777777" w:rsidTr="003434D8">
        <w:trPr>
          <w:trHeight w:val="300"/>
        </w:trPr>
        <w:tc>
          <w:tcPr>
            <w:tcW w:w="1017" w:type="dxa"/>
            <w:shd w:val="clear" w:color="auto" w:fill="auto"/>
            <w:noWrap/>
            <w:vAlign w:val="center"/>
            <w:hideMark/>
          </w:tcPr>
          <w:p w14:paraId="0C4BBA9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567</w:t>
            </w:r>
          </w:p>
        </w:tc>
        <w:tc>
          <w:tcPr>
            <w:tcW w:w="1581" w:type="dxa"/>
            <w:shd w:val="clear" w:color="auto" w:fill="auto"/>
            <w:noWrap/>
            <w:vAlign w:val="center"/>
            <w:hideMark/>
          </w:tcPr>
          <w:p w14:paraId="5040E93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56,6989944243</w:t>
            </w:r>
          </w:p>
        </w:tc>
        <w:tc>
          <w:tcPr>
            <w:tcW w:w="1701" w:type="dxa"/>
            <w:shd w:val="clear" w:color="auto" w:fill="auto"/>
            <w:noWrap/>
            <w:vAlign w:val="center"/>
            <w:hideMark/>
          </w:tcPr>
          <w:p w14:paraId="6540116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20,9621889063</w:t>
            </w:r>
          </w:p>
        </w:tc>
      </w:tr>
      <w:tr w:rsidR="002C1B75" w:rsidRPr="002C1B75" w14:paraId="5BC10CCA" w14:textId="77777777" w:rsidTr="003434D8">
        <w:trPr>
          <w:trHeight w:val="300"/>
        </w:trPr>
        <w:tc>
          <w:tcPr>
            <w:tcW w:w="1017" w:type="dxa"/>
            <w:shd w:val="clear" w:color="auto" w:fill="auto"/>
            <w:noWrap/>
            <w:vAlign w:val="center"/>
            <w:hideMark/>
          </w:tcPr>
          <w:p w14:paraId="327DD65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568</w:t>
            </w:r>
          </w:p>
        </w:tc>
        <w:tc>
          <w:tcPr>
            <w:tcW w:w="1581" w:type="dxa"/>
            <w:shd w:val="clear" w:color="auto" w:fill="auto"/>
            <w:noWrap/>
            <w:vAlign w:val="center"/>
            <w:hideMark/>
          </w:tcPr>
          <w:p w14:paraId="2093B0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56,6993906706</w:t>
            </w:r>
          </w:p>
        </w:tc>
        <w:tc>
          <w:tcPr>
            <w:tcW w:w="1701" w:type="dxa"/>
            <w:shd w:val="clear" w:color="auto" w:fill="auto"/>
            <w:noWrap/>
            <w:vAlign w:val="center"/>
            <w:hideMark/>
          </w:tcPr>
          <w:p w14:paraId="5CEBC3B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20,9784707433</w:t>
            </w:r>
          </w:p>
        </w:tc>
      </w:tr>
      <w:tr w:rsidR="002C1B75" w:rsidRPr="002C1B75" w14:paraId="1738FBF5" w14:textId="77777777" w:rsidTr="003434D8">
        <w:trPr>
          <w:trHeight w:val="300"/>
        </w:trPr>
        <w:tc>
          <w:tcPr>
            <w:tcW w:w="1017" w:type="dxa"/>
            <w:shd w:val="clear" w:color="auto" w:fill="auto"/>
            <w:noWrap/>
            <w:vAlign w:val="center"/>
            <w:hideMark/>
          </w:tcPr>
          <w:p w14:paraId="1814872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569</w:t>
            </w:r>
          </w:p>
        </w:tc>
        <w:tc>
          <w:tcPr>
            <w:tcW w:w="1581" w:type="dxa"/>
            <w:shd w:val="clear" w:color="auto" w:fill="auto"/>
            <w:noWrap/>
            <w:vAlign w:val="center"/>
            <w:hideMark/>
          </w:tcPr>
          <w:p w14:paraId="669116D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56,6997847911</w:t>
            </w:r>
          </w:p>
        </w:tc>
        <w:tc>
          <w:tcPr>
            <w:tcW w:w="1701" w:type="dxa"/>
            <w:shd w:val="clear" w:color="auto" w:fill="auto"/>
            <w:noWrap/>
            <w:vAlign w:val="center"/>
            <w:hideMark/>
          </w:tcPr>
          <w:p w14:paraId="6725263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20,9947529953</w:t>
            </w:r>
          </w:p>
        </w:tc>
      </w:tr>
      <w:tr w:rsidR="002C1B75" w:rsidRPr="002C1B75" w14:paraId="01E1553F" w14:textId="77777777" w:rsidTr="003434D8">
        <w:trPr>
          <w:trHeight w:val="300"/>
        </w:trPr>
        <w:tc>
          <w:tcPr>
            <w:tcW w:w="1017" w:type="dxa"/>
            <w:shd w:val="clear" w:color="auto" w:fill="auto"/>
            <w:noWrap/>
            <w:vAlign w:val="center"/>
            <w:hideMark/>
          </w:tcPr>
          <w:p w14:paraId="00269AE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570</w:t>
            </w:r>
          </w:p>
        </w:tc>
        <w:tc>
          <w:tcPr>
            <w:tcW w:w="1581" w:type="dxa"/>
            <w:shd w:val="clear" w:color="auto" w:fill="auto"/>
            <w:noWrap/>
            <w:vAlign w:val="center"/>
            <w:hideMark/>
          </w:tcPr>
          <w:p w14:paraId="641172E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56,7001767857</w:t>
            </w:r>
          </w:p>
        </w:tc>
        <w:tc>
          <w:tcPr>
            <w:tcW w:w="1701" w:type="dxa"/>
            <w:shd w:val="clear" w:color="auto" w:fill="auto"/>
            <w:noWrap/>
            <w:vAlign w:val="center"/>
            <w:hideMark/>
          </w:tcPr>
          <w:p w14:paraId="0C71B96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21,0110356601</w:t>
            </w:r>
          </w:p>
        </w:tc>
      </w:tr>
      <w:tr w:rsidR="002C1B75" w:rsidRPr="002C1B75" w14:paraId="45358E41" w14:textId="77777777" w:rsidTr="003434D8">
        <w:trPr>
          <w:trHeight w:val="300"/>
        </w:trPr>
        <w:tc>
          <w:tcPr>
            <w:tcW w:w="1017" w:type="dxa"/>
            <w:shd w:val="clear" w:color="auto" w:fill="auto"/>
            <w:noWrap/>
            <w:vAlign w:val="center"/>
            <w:hideMark/>
          </w:tcPr>
          <w:p w14:paraId="3C8FFC4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571</w:t>
            </w:r>
          </w:p>
        </w:tc>
        <w:tc>
          <w:tcPr>
            <w:tcW w:w="1581" w:type="dxa"/>
            <w:shd w:val="clear" w:color="auto" w:fill="auto"/>
            <w:noWrap/>
            <w:vAlign w:val="center"/>
            <w:hideMark/>
          </w:tcPr>
          <w:p w14:paraId="7ACEC21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56,7005666543</w:t>
            </w:r>
          </w:p>
        </w:tc>
        <w:tc>
          <w:tcPr>
            <w:tcW w:w="1701" w:type="dxa"/>
            <w:shd w:val="clear" w:color="auto" w:fill="auto"/>
            <w:noWrap/>
            <w:vAlign w:val="center"/>
            <w:hideMark/>
          </w:tcPr>
          <w:p w14:paraId="68F9762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21,0273187355</w:t>
            </w:r>
          </w:p>
        </w:tc>
      </w:tr>
      <w:tr w:rsidR="002C1B75" w:rsidRPr="002C1B75" w14:paraId="35C2A8FD" w14:textId="77777777" w:rsidTr="003434D8">
        <w:trPr>
          <w:trHeight w:val="300"/>
        </w:trPr>
        <w:tc>
          <w:tcPr>
            <w:tcW w:w="1017" w:type="dxa"/>
            <w:shd w:val="clear" w:color="auto" w:fill="auto"/>
            <w:noWrap/>
            <w:vAlign w:val="center"/>
            <w:hideMark/>
          </w:tcPr>
          <w:p w14:paraId="329F2B4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572</w:t>
            </w:r>
          </w:p>
        </w:tc>
        <w:tc>
          <w:tcPr>
            <w:tcW w:w="1581" w:type="dxa"/>
            <w:shd w:val="clear" w:color="auto" w:fill="auto"/>
            <w:noWrap/>
            <w:vAlign w:val="center"/>
            <w:hideMark/>
          </w:tcPr>
          <w:p w14:paraId="1F4C309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56,7071479889</w:t>
            </w:r>
          </w:p>
        </w:tc>
        <w:tc>
          <w:tcPr>
            <w:tcW w:w="1701" w:type="dxa"/>
            <w:shd w:val="clear" w:color="auto" w:fill="auto"/>
            <w:noWrap/>
            <w:vAlign w:val="center"/>
            <w:hideMark/>
          </w:tcPr>
          <w:p w14:paraId="48EFE21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20,9287070279</w:t>
            </w:r>
          </w:p>
        </w:tc>
      </w:tr>
      <w:tr w:rsidR="002C1B75" w:rsidRPr="002C1B75" w14:paraId="6D3F1D26" w14:textId="77777777" w:rsidTr="003434D8">
        <w:trPr>
          <w:trHeight w:val="300"/>
        </w:trPr>
        <w:tc>
          <w:tcPr>
            <w:tcW w:w="1017" w:type="dxa"/>
            <w:shd w:val="clear" w:color="auto" w:fill="auto"/>
            <w:noWrap/>
            <w:vAlign w:val="center"/>
            <w:hideMark/>
          </w:tcPr>
          <w:p w14:paraId="07D9B0B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573</w:t>
            </w:r>
          </w:p>
        </w:tc>
        <w:tc>
          <w:tcPr>
            <w:tcW w:w="1581" w:type="dxa"/>
            <w:shd w:val="clear" w:color="auto" w:fill="auto"/>
            <w:noWrap/>
            <w:vAlign w:val="center"/>
            <w:hideMark/>
          </w:tcPr>
          <w:p w14:paraId="455CA51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56,7075486468</w:t>
            </w:r>
          </w:p>
        </w:tc>
        <w:tc>
          <w:tcPr>
            <w:tcW w:w="1701" w:type="dxa"/>
            <w:shd w:val="clear" w:color="auto" w:fill="auto"/>
            <w:noWrap/>
            <w:vAlign w:val="center"/>
            <w:hideMark/>
          </w:tcPr>
          <w:p w14:paraId="0E36F4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20,9449918801</w:t>
            </w:r>
          </w:p>
        </w:tc>
      </w:tr>
      <w:tr w:rsidR="002C1B75" w:rsidRPr="002C1B75" w14:paraId="58201EB2" w14:textId="77777777" w:rsidTr="003434D8">
        <w:trPr>
          <w:trHeight w:val="300"/>
        </w:trPr>
        <w:tc>
          <w:tcPr>
            <w:tcW w:w="1017" w:type="dxa"/>
            <w:shd w:val="clear" w:color="auto" w:fill="auto"/>
            <w:noWrap/>
            <w:vAlign w:val="center"/>
            <w:hideMark/>
          </w:tcPr>
          <w:p w14:paraId="294E323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574</w:t>
            </w:r>
          </w:p>
        </w:tc>
        <w:tc>
          <w:tcPr>
            <w:tcW w:w="1581" w:type="dxa"/>
            <w:shd w:val="clear" w:color="auto" w:fill="auto"/>
            <w:noWrap/>
            <w:vAlign w:val="center"/>
            <w:hideMark/>
          </w:tcPr>
          <w:p w14:paraId="37EA3CA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56,7080559555</w:t>
            </w:r>
          </w:p>
        </w:tc>
        <w:tc>
          <w:tcPr>
            <w:tcW w:w="1701" w:type="dxa"/>
            <w:shd w:val="clear" w:color="auto" w:fill="auto"/>
            <w:noWrap/>
            <w:vAlign w:val="center"/>
            <w:hideMark/>
          </w:tcPr>
          <w:p w14:paraId="3026B5F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20,9614581158</w:t>
            </w:r>
          </w:p>
        </w:tc>
      </w:tr>
      <w:tr w:rsidR="002C1B75" w:rsidRPr="002C1B75" w14:paraId="5C901AE0" w14:textId="77777777" w:rsidTr="003434D8">
        <w:trPr>
          <w:trHeight w:val="300"/>
        </w:trPr>
        <w:tc>
          <w:tcPr>
            <w:tcW w:w="1017" w:type="dxa"/>
            <w:shd w:val="clear" w:color="auto" w:fill="auto"/>
            <w:noWrap/>
            <w:vAlign w:val="center"/>
            <w:hideMark/>
          </w:tcPr>
          <w:p w14:paraId="63467B9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575</w:t>
            </w:r>
          </w:p>
        </w:tc>
        <w:tc>
          <w:tcPr>
            <w:tcW w:w="1581" w:type="dxa"/>
            <w:shd w:val="clear" w:color="auto" w:fill="auto"/>
            <w:noWrap/>
            <w:vAlign w:val="center"/>
            <w:hideMark/>
          </w:tcPr>
          <w:p w14:paraId="21FF28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56,7083481806</w:t>
            </w:r>
          </w:p>
        </w:tc>
        <w:tc>
          <w:tcPr>
            <w:tcW w:w="1701" w:type="dxa"/>
            <w:shd w:val="clear" w:color="auto" w:fill="auto"/>
            <w:noWrap/>
            <w:vAlign w:val="center"/>
            <w:hideMark/>
          </w:tcPr>
          <w:p w14:paraId="54C31F2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20,9777522126</w:t>
            </w:r>
          </w:p>
        </w:tc>
      </w:tr>
      <w:tr w:rsidR="002C1B75" w:rsidRPr="002C1B75" w14:paraId="1301A889" w14:textId="77777777" w:rsidTr="003434D8">
        <w:trPr>
          <w:trHeight w:val="300"/>
        </w:trPr>
        <w:tc>
          <w:tcPr>
            <w:tcW w:w="1017" w:type="dxa"/>
            <w:shd w:val="clear" w:color="auto" w:fill="auto"/>
            <w:noWrap/>
            <w:vAlign w:val="center"/>
            <w:hideMark/>
          </w:tcPr>
          <w:p w14:paraId="1F63E42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576</w:t>
            </w:r>
          </w:p>
        </w:tc>
        <w:tc>
          <w:tcPr>
            <w:tcW w:w="1581" w:type="dxa"/>
            <w:shd w:val="clear" w:color="auto" w:fill="auto"/>
            <w:noWrap/>
            <w:vAlign w:val="center"/>
            <w:hideMark/>
          </w:tcPr>
          <w:p w14:paraId="5635AC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56,7086382761</w:t>
            </w:r>
          </w:p>
        </w:tc>
        <w:tc>
          <w:tcPr>
            <w:tcW w:w="1701" w:type="dxa"/>
            <w:shd w:val="clear" w:color="auto" w:fill="auto"/>
            <w:noWrap/>
            <w:vAlign w:val="center"/>
            <w:hideMark/>
          </w:tcPr>
          <w:p w14:paraId="642C4FE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20,9940466348</w:t>
            </w:r>
          </w:p>
        </w:tc>
      </w:tr>
      <w:tr w:rsidR="002C1B75" w:rsidRPr="002C1B75" w14:paraId="6D971DC4" w14:textId="77777777" w:rsidTr="003434D8">
        <w:trPr>
          <w:trHeight w:val="300"/>
        </w:trPr>
        <w:tc>
          <w:tcPr>
            <w:tcW w:w="1017" w:type="dxa"/>
            <w:shd w:val="clear" w:color="auto" w:fill="auto"/>
            <w:noWrap/>
            <w:vAlign w:val="center"/>
            <w:hideMark/>
          </w:tcPr>
          <w:p w14:paraId="41AB46E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577</w:t>
            </w:r>
          </w:p>
        </w:tc>
        <w:tc>
          <w:tcPr>
            <w:tcW w:w="1581" w:type="dxa"/>
            <w:shd w:val="clear" w:color="auto" w:fill="auto"/>
            <w:noWrap/>
            <w:vAlign w:val="center"/>
            <w:hideMark/>
          </w:tcPr>
          <w:p w14:paraId="62CC733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56,7090304020</w:t>
            </w:r>
          </w:p>
        </w:tc>
        <w:tc>
          <w:tcPr>
            <w:tcW w:w="1701" w:type="dxa"/>
            <w:shd w:val="clear" w:color="auto" w:fill="auto"/>
            <w:noWrap/>
            <w:vAlign w:val="center"/>
            <w:hideMark/>
          </w:tcPr>
          <w:p w14:paraId="586D20F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21,0103331128</w:t>
            </w:r>
          </w:p>
        </w:tc>
      </w:tr>
      <w:tr w:rsidR="002C1B75" w:rsidRPr="002C1B75" w14:paraId="2B3D3BF5" w14:textId="77777777" w:rsidTr="003434D8">
        <w:trPr>
          <w:trHeight w:val="300"/>
        </w:trPr>
        <w:tc>
          <w:tcPr>
            <w:tcW w:w="1017" w:type="dxa"/>
            <w:shd w:val="clear" w:color="auto" w:fill="auto"/>
            <w:noWrap/>
            <w:vAlign w:val="center"/>
            <w:hideMark/>
          </w:tcPr>
          <w:p w14:paraId="595DC73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578</w:t>
            </w:r>
          </w:p>
        </w:tc>
        <w:tc>
          <w:tcPr>
            <w:tcW w:w="1581" w:type="dxa"/>
            <w:shd w:val="clear" w:color="auto" w:fill="auto"/>
            <w:noWrap/>
            <w:vAlign w:val="center"/>
            <w:hideMark/>
          </w:tcPr>
          <w:p w14:paraId="7DB048B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56,7095245627</w:t>
            </w:r>
          </w:p>
        </w:tc>
        <w:tc>
          <w:tcPr>
            <w:tcW w:w="1701" w:type="dxa"/>
            <w:shd w:val="clear" w:color="auto" w:fill="auto"/>
            <w:noWrap/>
            <w:vAlign w:val="center"/>
            <w:hideMark/>
          </w:tcPr>
          <w:p w14:paraId="6EE390F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21,0266117789</w:t>
            </w:r>
          </w:p>
        </w:tc>
      </w:tr>
      <w:tr w:rsidR="002C1B75" w:rsidRPr="002C1B75" w14:paraId="31CA17F2" w14:textId="77777777" w:rsidTr="003434D8">
        <w:trPr>
          <w:trHeight w:val="300"/>
        </w:trPr>
        <w:tc>
          <w:tcPr>
            <w:tcW w:w="1017" w:type="dxa"/>
            <w:shd w:val="clear" w:color="auto" w:fill="auto"/>
            <w:noWrap/>
            <w:vAlign w:val="center"/>
            <w:hideMark/>
          </w:tcPr>
          <w:p w14:paraId="6731F2F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579</w:t>
            </w:r>
          </w:p>
        </w:tc>
        <w:tc>
          <w:tcPr>
            <w:tcW w:w="1581" w:type="dxa"/>
            <w:shd w:val="clear" w:color="auto" w:fill="auto"/>
            <w:noWrap/>
            <w:vAlign w:val="center"/>
            <w:hideMark/>
          </w:tcPr>
          <w:p w14:paraId="0242696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56,7160009213</w:t>
            </w:r>
          </w:p>
        </w:tc>
        <w:tc>
          <w:tcPr>
            <w:tcW w:w="1701" w:type="dxa"/>
            <w:shd w:val="clear" w:color="auto" w:fill="auto"/>
            <w:noWrap/>
            <w:vAlign w:val="center"/>
            <w:hideMark/>
          </w:tcPr>
          <w:p w14:paraId="48D1C04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20,9279849565</w:t>
            </w:r>
          </w:p>
        </w:tc>
      </w:tr>
      <w:tr w:rsidR="002C1B75" w:rsidRPr="002C1B75" w14:paraId="48F9D19A" w14:textId="77777777" w:rsidTr="003434D8">
        <w:trPr>
          <w:trHeight w:val="300"/>
        </w:trPr>
        <w:tc>
          <w:tcPr>
            <w:tcW w:w="1017" w:type="dxa"/>
            <w:shd w:val="clear" w:color="auto" w:fill="auto"/>
            <w:noWrap/>
            <w:vAlign w:val="center"/>
            <w:hideMark/>
          </w:tcPr>
          <w:p w14:paraId="3105799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580</w:t>
            </w:r>
          </w:p>
        </w:tc>
        <w:tc>
          <w:tcPr>
            <w:tcW w:w="1581" w:type="dxa"/>
            <w:shd w:val="clear" w:color="auto" w:fill="auto"/>
            <w:noWrap/>
            <w:vAlign w:val="center"/>
            <w:hideMark/>
          </w:tcPr>
          <w:p w14:paraId="3A15F45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56,7166100206</w:t>
            </w:r>
          </w:p>
        </w:tc>
        <w:tc>
          <w:tcPr>
            <w:tcW w:w="1701" w:type="dxa"/>
            <w:shd w:val="clear" w:color="auto" w:fill="auto"/>
            <w:noWrap/>
            <w:vAlign w:val="center"/>
            <w:hideMark/>
          </w:tcPr>
          <w:p w14:paraId="774C663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20,9442567177</w:t>
            </w:r>
          </w:p>
        </w:tc>
      </w:tr>
      <w:tr w:rsidR="002C1B75" w:rsidRPr="002C1B75" w14:paraId="161F62AC" w14:textId="77777777" w:rsidTr="003434D8">
        <w:trPr>
          <w:trHeight w:val="300"/>
        </w:trPr>
        <w:tc>
          <w:tcPr>
            <w:tcW w:w="1017" w:type="dxa"/>
            <w:shd w:val="clear" w:color="auto" w:fill="auto"/>
            <w:noWrap/>
            <w:vAlign w:val="center"/>
            <w:hideMark/>
          </w:tcPr>
          <w:p w14:paraId="32EACC6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581</w:t>
            </w:r>
          </w:p>
        </w:tc>
        <w:tc>
          <w:tcPr>
            <w:tcW w:w="1581" w:type="dxa"/>
            <w:shd w:val="clear" w:color="auto" w:fill="auto"/>
            <w:noWrap/>
            <w:vAlign w:val="center"/>
            <w:hideMark/>
          </w:tcPr>
          <w:p w14:paraId="74B03B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56,7169091568</w:t>
            </w:r>
          </w:p>
        </w:tc>
        <w:tc>
          <w:tcPr>
            <w:tcW w:w="1701" w:type="dxa"/>
            <w:shd w:val="clear" w:color="auto" w:fill="auto"/>
            <w:noWrap/>
            <w:vAlign w:val="center"/>
            <w:hideMark/>
          </w:tcPr>
          <w:p w14:paraId="27E84E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20,9607437125</w:t>
            </w:r>
          </w:p>
        </w:tc>
      </w:tr>
      <w:tr w:rsidR="002C1B75" w:rsidRPr="002C1B75" w14:paraId="51174D07" w14:textId="77777777" w:rsidTr="003434D8">
        <w:trPr>
          <w:trHeight w:val="300"/>
        </w:trPr>
        <w:tc>
          <w:tcPr>
            <w:tcW w:w="1017" w:type="dxa"/>
            <w:shd w:val="clear" w:color="auto" w:fill="auto"/>
            <w:noWrap/>
            <w:vAlign w:val="center"/>
            <w:hideMark/>
          </w:tcPr>
          <w:p w14:paraId="4D1924D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582</w:t>
            </w:r>
          </w:p>
        </w:tc>
        <w:tc>
          <w:tcPr>
            <w:tcW w:w="1581" w:type="dxa"/>
            <w:shd w:val="clear" w:color="auto" w:fill="auto"/>
            <w:noWrap/>
            <w:vAlign w:val="center"/>
            <w:hideMark/>
          </w:tcPr>
          <w:p w14:paraId="58A658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56,7173056717</w:t>
            </w:r>
          </w:p>
        </w:tc>
        <w:tc>
          <w:tcPr>
            <w:tcW w:w="1701" w:type="dxa"/>
            <w:shd w:val="clear" w:color="auto" w:fill="auto"/>
            <w:noWrap/>
            <w:vAlign w:val="center"/>
            <w:hideMark/>
          </w:tcPr>
          <w:p w14:paraId="00AEE8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20,9770332665</w:t>
            </w:r>
          </w:p>
        </w:tc>
      </w:tr>
      <w:tr w:rsidR="002C1B75" w:rsidRPr="002C1B75" w14:paraId="2C03FF8F" w14:textId="77777777" w:rsidTr="003434D8">
        <w:trPr>
          <w:trHeight w:val="300"/>
        </w:trPr>
        <w:tc>
          <w:tcPr>
            <w:tcW w:w="1017" w:type="dxa"/>
            <w:shd w:val="clear" w:color="auto" w:fill="auto"/>
            <w:noWrap/>
            <w:vAlign w:val="center"/>
            <w:hideMark/>
          </w:tcPr>
          <w:p w14:paraId="05F2DE9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583</w:t>
            </w:r>
          </w:p>
        </w:tc>
        <w:tc>
          <w:tcPr>
            <w:tcW w:w="1581" w:type="dxa"/>
            <w:shd w:val="clear" w:color="auto" w:fill="auto"/>
            <w:noWrap/>
            <w:vAlign w:val="center"/>
            <w:hideMark/>
          </w:tcPr>
          <w:p w14:paraId="5150F1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56,7177000593</w:t>
            </w:r>
          </w:p>
        </w:tc>
        <w:tc>
          <w:tcPr>
            <w:tcW w:w="1701" w:type="dxa"/>
            <w:shd w:val="clear" w:color="auto" w:fill="auto"/>
            <w:noWrap/>
            <w:vAlign w:val="center"/>
            <w:hideMark/>
          </w:tcPr>
          <w:p w14:paraId="29408A3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20,9933232362</w:t>
            </w:r>
          </w:p>
        </w:tc>
      </w:tr>
      <w:tr w:rsidR="002C1B75" w:rsidRPr="002C1B75" w14:paraId="028627ED" w14:textId="77777777" w:rsidTr="003434D8">
        <w:trPr>
          <w:trHeight w:val="300"/>
        </w:trPr>
        <w:tc>
          <w:tcPr>
            <w:tcW w:w="1017" w:type="dxa"/>
            <w:shd w:val="clear" w:color="auto" w:fill="auto"/>
            <w:noWrap/>
            <w:vAlign w:val="center"/>
            <w:hideMark/>
          </w:tcPr>
          <w:p w14:paraId="306FC9A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584</w:t>
            </w:r>
          </w:p>
        </w:tc>
        <w:tc>
          <w:tcPr>
            <w:tcW w:w="1581" w:type="dxa"/>
            <w:shd w:val="clear" w:color="auto" w:fill="auto"/>
            <w:noWrap/>
            <w:vAlign w:val="center"/>
            <w:hideMark/>
          </w:tcPr>
          <w:p w14:paraId="4B98923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56,7180923196</w:t>
            </w:r>
          </w:p>
        </w:tc>
        <w:tc>
          <w:tcPr>
            <w:tcW w:w="1701" w:type="dxa"/>
            <w:shd w:val="clear" w:color="auto" w:fill="auto"/>
            <w:noWrap/>
            <w:vAlign w:val="center"/>
            <w:hideMark/>
          </w:tcPr>
          <w:p w14:paraId="372E33C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21,0096136193</w:t>
            </w:r>
          </w:p>
        </w:tc>
      </w:tr>
      <w:tr w:rsidR="002C1B75" w:rsidRPr="002C1B75" w14:paraId="05F78E23" w14:textId="77777777" w:rsidTr="003434D8">
        <w:trPr>
          <w:trHeight w:val="300"/>
        </w:trPr>
        <w:tc>
          <w:tcPr>
            <w:tcW w:w="1017" w:type="dxa"/>
            <w:shd w:val="clear" w:color="auto" w:fill="auto"/>
            <w:noWrap/>
            <w:vAlign w:val="center"/>
            <w:hideMark/>
          </w:tcPr>
          <w:p w14:paraId="6FB66A8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585</w:t>
            </w:r>
          </w:p>
        </w:tc>
        <w:tc>
          <w:tcPr>
            <w:tcW w:w="1581" w:type="dxa"/>
            <w:shd w:val="clear" w:color="auto" w:fill="auto"/>
            <w:noWrap/>
            <w:vAlign w:val="center"/>
            <w:hideMark/>
          </w:tcPr>
          <w:p w14:paraId="442125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56,7184824525</w:t>
            </w:r>
          </w:p>
        </w:tc>
        <w:tc>
          <w:tcPr>
            <w:tcW w:w="1701" w:type="dxa"/>
            <w:shd w:val="clear" w:color="auto" w:fill="auto"/>
            <w:noWrap/>
            <w:vAlign w:val="center"/>
            <w:hideMark/>
          </w:tcPr>
          <w:p w14:paraId="46A368C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21,0259044136</w:t>
            </w:r>
          </w:p>
        </w:tc>
      </w:tr>
      <w:tr w:rsidR="002C1B75" w:rsidRPr="002C1B75" w14:paraId="5057B992" w14:textId="77777777" w:rsidTr="003434D8">
        <w:trPr>
          <w:trHeight w:val="300"/>
        </w:trPr>
        <w:tc>
          <w:tcPr>
            <w:tcW w:w="1017" w:type="dxa"/>
            <w:shd w:val="clear" w:color="auto" w:fill="auto"/>
            <w:noWrap/>
            <w:vAlign w:val="center"/>
            <w:hideMark/>
          </w:tcPr>
          <w:p w14:paraId="0514812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586</w:t>
            </w:r>
          </w:p>
        </w:tc>
        <w:tc>
          <w:tcPr>
            <w:tcW w:w="1581" w:type="dxa"/>
            <w:shd w:val="clear" w:color="auto" w:fill="auto"/>
            <w:noWrap/>
            <w:vAlign w:val="center"/>
            <w:hideMark/>
          </w:tcPr>
          <w:p w14:paraId="7EAB5D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56,7250621386</w:t>
            </w:r>
          </w:p>
        </w:tc>
        <w:tc>
          <w:tcPr>
            <w:tcW w:w="1701" w:type="dxa"/>
            <w:shd w:val="clear" w:color="auto" w:fill="auto"/>
            <w:noWrap/>
            <w:vAlign w:val="center"/>
            <w:hideMark/>
          </w:tcPr>
          <w:p w14:paraId="0F33C6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20,9272454680</w:t>
            </w:r>
          </w:p>
        </w:tc>
      </w:tr>
      <w:tr w:rsidR="002C1B75" w:rsidRPr="002C1B75" w14:paraId="0305D107" w14:textId="77777777" w:rsidTr="003434D8">
        <w:trPr>
          <w:trHeight w:val="300"/>
        </w:trPr>
        <w:tc>
          <w:tcPr>
            <w:tcW w:w="1017" w:type="dxa"/>
            <w:shd w:val="clear" w:color="auto" w:fill="auto"/>
            <w:noWrap/>
            <w:vAlign w:val="center"/>
            <w:hideMark/>
          </w:tcPr>
          <w:p w14:paraId="507700E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587</w:t>
            </w:r>
          </w:p>
        </w:tc>
        <w:tc>
          <w:tcPr>
            <w:tcW w:w="1581" w:type="dxa"/>
            <w:shd w:val="clear" w:color="auto" w:fill="auto"/>
            <w:noWrap/>
            <w:vAlign w:val="center"/>
            <w:hideMark/>
          </w:tcPr>
          <w:p w14:paraId="0069DF0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56,7254630681</w:t>
            </w:r>
          </w:p>
        </w:tc>
        <w:tc>
          <w:tcPr>
            <w:tcW w:w="1701" w:type="dxa"/>
            <w:shd w:val="clear" w:color="auto" w:fill="auto"/>
            <w:noWrap/>
            <w:vAlign w:val="center"/>
            <w:hideMark/>
          </w:tcPr>
          <w:p w14:paraId="789EE6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20,9435380403</w:t>
            </w:r>
          </w:p>
        </w:tc>
      </w:tr>
      <w:tr w:rsidR="002C1B75" w:rsidRPr="002C1B75" w14:paraId="30198ED7" w14:textId="77777777" w:rsidTr="003434D8">
        <w:trPr>
          <w:trHeight w:val="300"/>
        </w:trPr>
        <w:tc>
          <w:tcPr>
            <w:tcW w:w="1017" w:type="dxa"/>
            <w:shd w:val="clear" w:color="auto" w:fill="auto"/>
            <w:noWrap/>
            <w:vAlign w:val="center"/>
            <w:hideMark/>
          </w:tcPr>
          <w:p w14:paraId="1130B39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588</w:t>
            </w:r>
          </w:p>
        </w:tc>
        <w:tc>
          <w:tcPr>
            <w:tcW w:w="1581" w:type="dxa"/>
            <w:shd w:val="clear" w:color="auto" w:fill="auto"/>
            <w:noWrap/>
            <w:vAlign w:val="center"/>
            <w:hideMark/>
          </w:tcPr>
          <w:p w14:paraId="14675F1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56,7257623397</w:t>
            </w:r>
          </w:p>
        </w:tc>
        <w:tc>
          <w:tcPr>
            <w:tcW w:w="1701" w:type="dxa"/>
            <w:shd w:val="clear" w:color="auto" w:fill="auto"/>
            <w:noWrap/>
            <w:vAlign w:val="center"/>
            <w:hideMark/>
          </w:tcPr>
          <w:p w14:paraId="5CB8942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20,9600289009</w:t>
            </w:r>
          </w:p>
        </w:tc>
      </w:tr>
      <w:tr w:rsidR="002C1B75" w:rsidRPr="002C1B75" w14:paraId="37D89754" w14:textId="77777777" w:rsidTr="003434D8">
        <w:trPr>
          <w:trHeight w:val="300"/>
        </w:trPr>
        <w:tc>
          <w:tcPr>
            <w:tcW w:w="1017" w:type="dxa"/>
            <w:shd w:val="clear" w:color="auto" w:fill="auto"/>
            <w:noWrap/>
            <w:vAlign w:val="center"/>
            <w:hideMark/>
          </w:tcPr>
          <w:p w14:paraId="5F8997A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589</w:t>
            </w:r>
          </w:p>
        </w:tc>
        <w:tc>
          <w:tcPr>
            <w:tcW w:w="1581" w:type="dxa"/>
            <w:shd w:val="clear" w:color="auto" w:fill="auto"/>
            <w:noWrap/>
            <w:vAlign w:val="center"/>
            <w:hideMark/>
          </w:tcPr>
          <w:p w14:paraId="3C8CFCA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56,7262631439</w:t>
            </w:r>
          </w:p>
        </w:tc>
        <w:tc>
          <w:tcPr>
            <w:tcW w:w="1701" w:type="dxa"/>
            <w:shd w:val="clear" w:color="auto" w:fill="auto"/>
            <w:noWrap/>
            <w:vAlign w:val="center"/>
            <w:hideMark/>
          </w:tcPr>
          <w:p w14:paraId="07C551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20,9763139048</w:t>
            </w:r>
          </w:p>
        </w:tc>
      </w:tr>
      <w:tr w:rsidR="002C1B75" w:rsidRPr="002C1B75" w14:paraId="45C50DF2" w14:textId="77777777" w:rsidTr="003434D8">
        <w:trPr>
          <w:trHeight w:val="300"/>
        </w:trPr>
        <w:tc>
          <w:tcPr>
            <w:tcW w:w="1017" w:type="dxa"/>
            <w:shd w:val="clear" w:color="auto" w:fill="auto"/>
            <w:noWrap/>
            <w:vAlign w:val="center"/>
            <w:hideMark/>
          </w:tcPr>
          <w:p w14:paraId="0B323A3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590</w:t>
            </w:r>
          </w:p>
        </w:tc>
        <w:tc>
          <w:tcPr>
            <w:tcW w:w="1581" w:type="dxa"/>
            <w:shd w:val="clear" w:color="auto" w:fill="auto"/>
            <w:noWrap/>
            <w:vAlign w:val="center"/>
            <w:hideMark/>
          </w:tcPr>
          <w:p w14:paraId="20EF715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56,7266576652</w:t>
            </w:r>
          </w:p>
        </w:tc>
        <w:tc>
          <w:tcPr>
            <w:tcW w:w="1701" w:type="dxa"/>
            <w:shd w:val="clear" w:color="auto" w:fill="auto"/>
            <w:noWrap/>
            <w:vAlign w:val="center"/>
            <w:hideMark/>
          </w:tcPr>
          <w:p w14:paraId="1CDC2D5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20,9926077367</w:t>
            </w:r>
          </w:p>
        </w:tc>
      </w:tr>
      <w:tr w:rsidR="002C1B75" w:rsidRPr="002C1B75" w14:paraId="65CBC17A" w14:textId="77777777" w:rsidTr="003434D8">
        <w:trPr>
          <w:trHeight w:val="300"/>
        </w:trPr>
        <w:tc>
          <w:tcPr>
            <w:tcW w:w="1017" w:type="dxa"/>
            <w:shd w:val="clear" w:color="auto" w:fill="auto"/>
            <w:noWrap/>
            <w:vAlign w:val="center"/>
            <w:hideMark/>
          </w:tcPr>
          <w:p w14:paraId="33B4C97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591</w:t>
            </w:r>
          </w:p>
        </w:tc>
        <w:tc>
          <w:tcPr>
            <w:tcW w:w="1581" w:type="dxa"/>
            <w:shd w:val="clear" w:color="auto" w:fill="auto"/>
            <w:noWrap/>
            <w:vAlign w:val="center"/>
            <w:hideMark/>
          </w:tcPr>
          <w:p w14:paraId="39A2B2A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56,7270500585</w:t>
            </w:r>
          </w:p>
        </w:tc>
        <w:tc>
          <w:tcPr>
            <w:tcW w:w="1701" w:type="dxa"/>
            <w:shd w:val="clear" w:color="auto" w:fill="auto"/>
            <w:noWrap/>
            <w:vAlign w:val="center"/>
            <w:hideMark/>
          </w:tcPr>
          <w:p w14:paraId="31AD70C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21,0089019823</w:t>
            </w:r>
          </w:p>
        </w:tc>
      </w:tr>
      <w:tr w:rsidR="002C1B75" w:rsidRPr="002C1B75" w14:paraId="49B4CAD9" w14:textId="77777777" w:rsidTr="003434D8">
        <w:trPr>
          <w:trHeight w:val="300"/>
        </w:trPr>
        <w:tc>
          <w:tcPr>
            <w:tcW w:w="1017" w:type="dxa"/>
            <w:shd w:val="clear" w:color="auto" w:fill="auto"/>
            <w:noWrap/>
            <w:vAlign w:val="center"/>
            <w:hideMark/>
          </w:tcPr>
          <w:p w14:paraId="54CA60F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592</w:t>
            </w:r>
          </w:p>
        </w:tc>
        <w:tc>
          <w:tcPr>
            <w:tcW w:w="1581" w:type="dxa"/>
            <w:shd w:val="clear" w:color="auto" w:fill="auto"/>
            <w:noWrap/>
            <w:vAlign w:val="center"/>
            <w:hideMark/>
          </w:tcPr>
          <w:p w14:paraId="72F63F3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56,7274403236</w:t>
            </w:r>
          </w:p>
        </w:tc>
        <w:tc>
          <w:tcPr>
            <w:tcW w:w="1701" w:type="dxa"/>
            <w:shd w:val="clear" w:color="auto" w:fill="auto"/>
            <w:noWrap/>
            <w:vAlign w:val="center"/>
            <w:hideMark/>
          </w:tcPr>
          <w:p w14:paraId="6BE4F5C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21,0251966394</w:t>
            </w:r>
          </w:p>
        </w:tc>
      </w:tr>
      <w:tr w:rsidR="002C1B75" w:rsidRPr="002C1B75" w14:paraId="1D6EF74B" w14:textId="77777777" w:rsidTr="003434D8">
        <w:trPr>
          <w:trHeight w:val="300"/>
        </w:trPr>
        <w:tc>
          <w:tcPr>
            <w:tcW w:w="1017" w:type="dxa"/>
            <w:shd w:val="clear" w:color="auto" w:fill="auto"/>
            <w:noWrap/>
            <w:vAlign w:val="center"/>
            <w:hideMark/>
          </w:tcPr>
          <w:p w14:paraId="37D6C9A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593</w:t>
            </w:r>
          </w:p>
        </w:tc>
        <w:tc>
          <w:tcPr>
            <w:tcW w:w="1581" w:type="dxa"/>
            <w:shd w:val="clear" w:color="auto" w:fill="auto"/>
            <w:noWrap/>
            <w:vAlign w:val="center"/>
            <w:hideMark/>
          </w:tcPr>
          <w:p w14:paraId="460348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56,7278284604</w:t>
            </w:r>
          </w:p>
        </w:tc>
        <w:tc>
          <w:tcPr>
            <w:tcW w:w="1701" w:type="dxa"/>
            <w:shd w:val="clear" w:color="auto" w:fill="auto"/>
            <w:noWrap/>
            <w:vAlign w:val="center"/>
            <w:hideMark/>
          </w:tcPr>
          <w:p w14:paraId="070672C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21,0414917059</w:t>
            </w:r>
          </w:p>
        </w:tc>
      </w:tr>
      <w:tr w:rsidR="002C1B75" w:rsidRPr="002C1B75" w14:paraId="455C1E4A" w14:textId="77777777" w:rsidTr="003434D8">
        <w:trPr>
          <w:trHeight w:val="300"/>
        </w:trPr>
        <w:tc>
          <w:tcPr>
            <w:tcW w:w="1017" w:type="dxa"/>
            <w:shd w:val="clear" w:color="auto" w:fill="auto"/>
            <w:noWrap/>
            <w:vAlign w:val="center"/>
            <w:hideMark/>
          </w:tcPr>
          <w:p w14:paraId="4511C36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594</w:t>
            </w:r>
          </w:p>
        </w:tc>
        <w:tc>
          <w:tcPr>
            <w:tcW w:w="1581" w:type="dxa"/>
            <w:shd w:val="clear" w:color="auto" w:fill="auto"/>
            <w:noWrap/>
            <w:vAlign w:val="center"/>
            <w:hideMark/>
          </w:tcPr>
          <w:p w14:paraId="5582010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56,7344202502</w:t>
            </w:r>
          </w:p>
        </w:tc>
        <w:tc>
          <w:tcPr>
            <w:tcW w:w="1701" w:type="dxa"/>
            <w:shd w:val="clear" w:color="auto" w:fill="auto"/>
            <w:noWrap/>
            <w:vAlign w:val="center"/>
            <w:hideMark/>
          </w:tcPr>
          <w:p w14:paraId="776DAB9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20,9428104899</w:t>
            </w:r>
          </w:p>
        </w:tc>
      </w:tr>
      <w:tr w:rsidR="002C1B75" w:rsidRPr="002C1B75" w14:paraId="1D408E07" w14:textId="77777777" w:rsidTr="003434D8">
        <w:trPr>
          <w:trHeight w:val="300"/>
        </w:trPr>
        <w:tc>
          <w:tcPr>
            <w:tcW w:w="1017" w:type="dxa"/>
            <w:shd w:val="clear" w:color="auto" w:fill="auto"/>
            <w:noWrap/>
            <w:vAlign w:val="center"/>
            <w:hideMark/>
          </w:tcPr>
          <w:p w14:paraId="7A02C85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595</w:t>
            </w:r>
          </w:p>
        </w:tc>
        <w:tc>
          <w:tcPr>
            <w:tcW w:w="1581" w:type="dxa"/>
            <w:shd w:val="clear" w:color="auto" w:fill="auto"/>
            <w:noWrap/>
            <w:vAlign w:val="center"/>
            <w:hideMark/>
          </w:tcPr>
          <w:p w14:paraId="57CC61B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56,7348238135</w:t>
            </w:r>
          </w:p>
        </w:tc>
        <w:tc>
          <w:tcPr>
            <w:tcW w:w="1701" w:type="dxa"/>
            <w:shd w:val="clear" w:color="auto" w:fill="auto"/>
            <w:noWrap/>
            <w:vAlign w:val="center"/>
            <w:hideMark/>
          </w:tcPr>
          <w:p w14:paraId="56CD4E4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20,9592968472</w:t>
            </w:r>
          </w:p>
        </w:tc>
      </w:tr>
      <w:tr w:rsidR="002C1B75" w:rsidRPr="002C1B75" w14:paraId="7EF9B628" w14:textId="77777777" w:rsidTr="003434D8">
        <w:trPr>
          <w:trHeight w:val="300"/>
        </w:trPr>
        <w:tc>
          <w:tcPr>
            <w:tcW w:w="1017" w:type="dxa"/>
            <w:shd w:val="clear" w:color="auto" w:fill="auto"/>
            <w:noWrap/>
            <w:vAlign w:val="center"/>
            <w:hideMark/>
          </w:tcPr>
          <w:p w14:paraId="509557A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596</w:t>
            </w:r>
          </w:p>
        </w:tc>
        <w:tc>
          <w:tcPr>
            <w:tcW w:w="1581" w:type="dxa"/>
            <w:shd w:val="clear" w:color="auto" w:fill="auto"/>
            <w:noWrap/>
            <w:vAlign w:val="center"/>
            <w:hideMark/>
          </w:tcPr>
          <w:p w14:paraId="0C510CA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56,7352205972</w:t>
            </w:r>
          </w:p>
        </w:tc>
        <w:tc>
          <w:tcPr>
            <w:tcW w:w="1701" w:type="dxa"/>
            <w:shd w:val="clear" w:color="auto" w:fill="auto"/>
            <w:noWrap/>
            <w:vAlign w:val="center"/>
            <w:hideMark/>
          </w:tcPr>
          <w:p w14:paraId="1C5EE1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20,9755941271</w:t>
            </w:r>
          </w:p>
        </w:tc>
      </w:tr>
      <w:tr w:rsidR="002C1B75" w:rsidRPr="002C1B75" w14:paraId="3CDB0D04" w14:textId="77777777" w:rsidTr="003434D8">
        <w:trPr>
          <w:trHeight w:val="300"/>
        </w:trPr>
        <w:tc>
          <w:tcPr>
            <w:tcW w:w="1017" w:type="dxa"/>
            <w:shd w:val="clear" w:color="auto" w:fill="auto"/>
            <w:noWrap/>
            <w:vAlign w:val="center"/>
            <w:hideMark/>
          </w:tcPr>
          <w:p w14:paraId="4CCE0DE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597</w:t>
            </w:r>
          </w:p>
        </w:tc>
        <w:tc>
          <w:tcPr>
            <w:tcW w:w="1581" w:type="dxa"/>
            <w:shd w:val="clear" w:color="auto" w:fill="auto"/>
            <w:noWrap/>
            <w:vAlign w:val="center"/>
            <w:hideMark/>
          </w:tcPr>
          <w:p w14:paraId="17F803A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56,7356152522</w:t>
            </w:r>
          </w:p>
        </w:tc>
        <w:tc>
          <w:tcPr>
            <w:tcW w:w="1701" w:type="dxa"/>
            <w:shd w:val="clear" w:color="auto" w:fill="auto"/>
            <w:noWrap/>
            <w:vAlign w:val="center"/>
            <w:hideMark/>
          </w:tcPr>
          <w:p w14:paraId="20B0E20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20,9918918234</w:t>
            </w:r>
          </w:p>
        </w:tc>
      </w:tr>
      <w:tr w:rsidR="002C1B75" w:rsidRPr="002C1B75" w14:paraId="28AB8E36" w14:textId="77777777" w:rsidTr="003434D8">
        <w:trPr>
          <w:trHeight w:val="300"/>
        </w:trPr>
        <w:tc>
          <w:tcPr>
            <w:tcW w:w="1017" w:type="dxa"/>
            <w:shd w:val="clear" w:color="auto" w:fill="auto"/>
            <w:noWrap/>
            <w:vAlign w:val="center"/>
            <w:hideMark/>
          </w:tcPr>
          <w:p w14:paraId="3A8F255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598</w:t>
            </w:r>
          </w:p>
        </w:tc>
        <w:tc>
          <w:tcPr>
            <w:tcW w:w="1581" w:type="dxa"/>
            <w:shd w:val="clear" w:color="auto" w:fill="auto"/>
            <w:noWrap/>
            <w:vAlign w:val="center"/>
            <w:hideMark/>
          </w:tcPr>
          <w:p w14:paraId="2097B6F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56,7360077785</w:t>
            </w:r>
          </w:p>
        </w:tc>
        <w:tc>
          <w:tcPr>
            <w:tcW w:w="1701" w:type="dxa"/>
            <w:shd w:val="clear" w:color="auto" w:fill="auto"/>
            <w:noWrap/>
            <w:vAlign w:val="center"/>
            <w:hideMark/>
          </w:tcPr>
          <w:p w14:paraId="77523AE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21,0081899337</w:t>
            </w:r>
          </w:p>
        </w:tc>
      </w:tr>
      <w:tr w:rsidR="002C1B75" w:rsidRPr="002C1B75" w14:paraId="3D7472EA" w14:textId="77777777" w:rsidTr="003434D8">
        <w:trPr>
          <w:trHeight w:val="300"/>
        </w:trPr>
        <w:tc>
          <w:tcPr>
            <w:tcW w:w="1017" w:type="dxa"/>
            <w:shd w:val="clear" w:color="auto" w:fill="auto"/>
            <w:noWrap/>
            <w:vAlign w:val="center"/>
            <w:hideMark/>
          </w:tcPr>
          <w:p w14:paraId="587B67A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599</w:t>
            </w:r>
          </w:p>
        </w:tc>
        <w:tc>
          <w:tcPr>
            <w:tcW w:w="1581" w:type="dxa"/>
            <w:shd w:val="clear" w:color="auto" w:fill="auto"/>
            <w:noWrap/>
            <w:vAlign w:val="center"/>
            <w:hideMark/>
          </w:tcPr>
          <w:p w14:paraId="11459C0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56,7363981759</w:t>
            </w:r>
          </w:p>
        </w:tc>
        <w:tc>
          <w:tcPr>
            <w:tcW w:w="1701" w:type="dxa"/>
            <w:shd w:val="clear" w:color="auto" w:fill="auto"/>
            <w:noWrap/>
            <w:vAlign w:val="center"/>
            <w:hideMark/>
          </w:tcPr>
          <w:p w14:paraId="367EE7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21,0244884559</w:t>
            </w:r>
          </w:p>
        </w:tc>
      </w:tr>
      <w:tr w:rsidR="002C1B75" w:rsidRPr="002C1B75" w14:paraId="6068FD9B" w14:textId="77777777" w:rsidTr="003434D8">
        <w:trPr>
          <w:trHeight w:val="300"/>
        </w:trPr>
        <w:tc>
          <w:tcPr>
            <w:tcW w:w="1017" w:type="dxa"/>
            <w:shd w:val="clear" w:color="auto" w:fill="auto"/>
            <w:noWrap/>
            <w:vAlign w:val="center"/>
            <w:hideMark/>
          </w:tcPr>
          <w:p w14:paraId="376943C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600</w:t>
            </w:r>
          </w:p>
        </w:tc>
        <w:tc>
          <w:tcPr>
            <w:tcW w:w="1581" w:type="dxa"/>
            <w:shd w:val="clear" w:color="auto" w:fill="auto"/>
            <w:noWrap/>
            <w:vAlign w:val="center"/>
            <w:hideMark/>
          </w:tcPr>
          <w:p w14:paraId="5C5977F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56,7367864443</w:t>
            </w:r>
          </w:p>
        </w:tc>
        <w:tc>
          <w:tcPr>
            <w:tcW w:w="1701" w:type="dxa"/>
            <w:shd w:val="clear" w:color="auto" w:fill="auto"/>
            <w:noWrap/>
            <w:vAlign w:val="center"/>
            <w:hideMark/>
          </w:tcPr>
          <w:p w14:paraId="6F5D112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21,0407873877</w:t>
            </w:r>
          </w:p>
        </w:tc>
      </w:tr>
      <w:tr w:rsidR="002C1B75" w:rsidRPr="002C1B75" w14:paraId="3A4D17BD" w14:textId="77777777" w:rsidTr="003434D8">
        <w:trPr>
          <w:trHeight w:val="300"/>
        </w:trPr>
        <w:tc>
          <w:tcPr>
            <w:tcW w:w="1017" w:type="dxa"/>
            <w:shd w:val="clear" w:color="auto" w:fill="auto"/>
            <w:noWrap/>
            <w:vAlign w:val="center"/>
            <w:hideMark/>
          </w:tcPr>
          <w:p w14:paraId="36D612B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601</w:t>
            </w:r>
          </w:p>
        </w:tc>
        <w:tc>
          <w:tcPr>
            <w:tcW w:w="1581" w:type="dxa"/>
            <w:shd w:val="clear" w:color="auto" w:fill="auto"/>
            <w:noWrap/>
            <w:vAlign w:val="center"/>
            <w:hideMark/>
          </w:tcPr>
          <w:p w14:paraId="4D99473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56,7441780316</w:t>
            </w:r>
          </w:p>
        </w:tc>
        <w:tc>
          <w:tcPr>
            <w:tcW w:w="1701" w:type="dxa"/>
            <w:shd w:val="clear" w:color="auto" w:fill="auto"/>
            <w:noWrap/>
            <w:vAlign w:val="center"/>
            <w:hideMark/>
          </w:tcPr>
          <w:p w14:paraId="0C4E7E3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20,9748739331</w:t>
            </w:r>
          </w:p>
        </w:tc>
      </w:tr>
      <w:tr w:rsidR="002C1B75" w:rsidRPr="002C1B75" w14:paraId="7D3F3573" w14:textId="77777777" w:rsidTr="003434D8">
        <w:trPr>
          <w:trHeight w:val="300"/>
        </w:trPr>
        <w:tc>
          <w:tcPr>
            <w:tcW w:w="1017" w:type="dxa"/>
            <w:shd w:val="clear" w:color="auto" w:fill="auto"/>
            <w:noWrap/>
            <w:vAlign w:val="center"/>
            <w:hideMark/>
          </w:tcPr>
          <w:p w14:paraId="3A948EF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602</w:t>
            </w:r>
          </w:p>
        </w:tc>
        <w:tc>
          <w:tcPr>
            <w:tcW w:w="1581" w:type="dxa"/>
            <w:shd w:val="clear" w:color="auto" w:fill="auto"/>
            <w:noWrap/>
            <w:vAlign w:val="center"/>
            <w:hideMark/>
          </w:tcPr>
          <w:p w14:paraId="703E7E3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56,7445728204</w:t>
            </w:r>
          </w:p>
        </w:tc>
        <w:tc>
          <w:tcPr>
            <w:tcW w:w="1701" w:type="dxa"/>
            <w:shd w:val="clear" w:color="auto" w:fill="auto"/>
            <w:noWrap/>
            <w:vAlign w:val="center"/>
            <w:hideMark/>
          </w:tcPr>
          <w:p w14:paraId="287DCD7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20,9911754960</w:t>
            </w:r>
          </w:p>
        </w:tc>
      </w:tr>
      <w:tr w:rsidR="002C1B75" w:rsidRPr="002C1B75" w14:paraId="16B30E89" w14:textId="77777777" w:rsidTr="003434D8">
        <w:trPr>
          <w:trHeight w:val="300"/>
        </w:trPr>
        <w:tc>
          <w:tcPr>
            <w:tcW w:w="1017" w:type="dxa"/>
            <w:shd w:val="clear" w:color="auto" w:fill="auto"/>
            <w:noWrap/>
            <w:vAlign w:val="center"/>
            <w:hideMark/>
          </w:tcPr>
          <w:p w14:paraId="7CF26EF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603</w:t>
            </w:r>
          </w:p>
        </w:tc>
        <w:tc>
          <w:tcPr>
            <w:tcW w:w="1581" w:type="dxa"/>
            <w:shd w:val="clear" w:color="auto" w:fill="auto"/>
            <w:noWrap/>
            <w:vAlign w:val="center"/>
            <w:hideMark/>
          </w:tcPr>
          <w:p w14:paraId="7B97F30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56,7449654798</w:t>
            </w:r>
          </w:p>
        </w:tc>
        <w:tc>
          <w:tcPr>
            <w:tcW w:w="1701" w:type="dxa"/>
            <w:shd w:val="clear" w:color="auto" w:fill="auto"/>
            <w:noWrap/>
            <w:vAlign w:val="center"/>
            <w:hideMark/>
          </w:tcPr>
          <w:p w14:paraId="0F53A37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21,0074774732</w:t>
            </w:r>
          </w:p>
        </w:tc>
      </w:tr>
      <w:tr w:rsidR="002C1B75" w:rsidRPr="002C1B75" w14:paraId="197C8C86" w14:textId="77777777" w:rsidTr="003434D8">
        <w:trPr>
          <w:trHeight w:val="300"/>
        </w:trPr>
        <w:tc>
          <w:tcPr>
            <w:tcW w:w="1017" w:type="dxa"/>
            <w:shd w:val="clear" w:color="auto" w:fill="auto"/>
            <w:noWrap/>
            <w:vAlign w:val="center"/>
            <w:hideMark/>
          </w:tcPr>
          <w:p w14:paraId="6E414C5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604</w:t>
            </w:r>
          </w:p>
        </w:tc>
        <w:tc>
          <w:tcPr>
            <w:tcW w:w="1581" w:type="dxa"/>
            <w:shd w:val="clear" w:color="auto" w:fill="auto"/>
            <w:noWrap/>
            <w:vAlign w:val="center"/>
            <w:hideMark/>
          </w:tcPr>
          <w:p w14:paraId="5A1BD7F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56,7453560096</w:t>
            </w:r>
          </w:p>
        </w:tc>
        <w:tc>
          <w:tcPr>
            <w:tcW w:w="1701" w:type="dxa"/>
            <w:shd w:val="clear" w:color="auto" w:fill="auto"/>
            <w:noWrap/>
            <w:vAlign w:val="center"/>
            <w:hideMark/>
          </w:tcPr>
          <w:p w14:paraId="7938F78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21,0237798627</w:t>
            </w:r>
          </w:p>
        </w:tc>
      </w:tr>
      <w:tr w:rsidR="002C1B75" w:rsidRPr="002C1B75" w14:paraId="7D49A37A" w14:textId="77777777" w:rsidTr="003434D8">
        <w:trPr>
          <w:trHeight w:val="300"/>
        </w:trPr>
        <w:tc>
          <w:tcPr>
            <w:tcW w:w="1017" w:type="dxa"/>
            <w:shd w:val="clear" w:color="auto" w:fill="auto"/>
            <w:noWrap/>
            <w:vAlign w:val="center"/>
            <w:hideMark/>
          </w:tcPr>
          <w:p w14:paraId="5A27B70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605</w:t>
            </w:r>
          </w:p>
        </w:tc>
        <w:tc>
          <w:tcPr>
            <w:tcW w:w="1581" w:type="dxa"/>
            <w:shd w:val="clear" w:color="auto" w:fill="auto"/>
            <w:noWrap/>
            <w:vAlign w:val="center"/>
            <w:hideMark/>
          </w:tcPr>
          <w:p w14:paraId="40A5C3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56,7457444096</w:t>
            </w:r>
          </w:p>
        </w:tc>
        <w:tc>
          <w:tcPr>
            <w:tcW w:w="1701" w:type="dxa"/>
            <w:shd w:val="clear" w:color="auto" w:fill="auto"/>
            <w:noWrap/>
            <w:vAlign w:val="center"/>
            <w:hideMark/>
          </w:tcPr>
          <w:p w14:paraId="324E34B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21,0400826621</w:t>
            </w:r>
          </w:p>
        </w:tc>
      </w:tr>
      <w:tr w:rsidR="002C1B75" w:rsidRPr="002C1B75" w14:paraId="488D9F59" w14:textId="77777777" w:rsidTr="003434D8">
        <w:trPr>
          <w:trHeight w:val="300"/>
        </w:trPr>
        <w:tc>
          <w:tcPr>
            <w:tcW w:w="1017" w:type="dxa"/>
            <w:shd w:val="clear" w:color="auto" w:fill="auto"/>
            <w:noWrap/>
            <w:vAlign w:val="center"/>
            <w:hideMark/>
          </w:tcPr>
          <w:p w14:paraId="0D116C5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606</w:t>
            </w:r>
          </w:p>
        </w:tc>
        <w:tc>
          <w:tcPr>
            <w:tcW w:w="1581" w:type="dxa"/>
            <w:shd w:val="clear" w:color="auto" w:fill="auto"/>
            <w:noWrap/>
            <w:vAlign w:val="center"/>
            <w:hideMark/>
          </w:tcPr>
          <w:p w14:paraId="70762A8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56,7531354471</w:t>
            </w:r>
          </w:p>
        </w:tc>
        <w:tc>
          <w:tcPr>
            <w:tcW w:w="1701" w:type="dxa"/>
            <w:shd w:val="clear" w:color="auto" w:fill="auto"/>
            <w:noWrap/>
            <w:vAlign w:val="center"/>
            <w:hideMark/>
          </w:tcPr>
          <w:p w14:paraId="004A96F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20,9741533225</w:t>
            </w:r>
          </w:p>
        </w:tc>
      </w:tr>
      <w:tr w:rsidR="002C1B75" w:rsidRPr="002C1B75" w14:paraId="3935CADB" w14:textId="77777777" w:rsidTr="003434D8">
        <w:trPr>
          <w:trHeight w:val="300"/>
        </w:trPr>
        <w:tc>
          <w:tcPr>
            <w:tcW w:w="1017" w:type="dxa"/>
            <w:shd w:val="clear" w:color="auto" w:fill="auto"/>
            <w:noWrap/>
            <w:vAlign w:val="center"/>
            <w:hideMark/>
          </w:tcPr>
          <w:p w14:paraId="7C27069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607</w:t>
            </w:r>
          </w:p>
        </w:tc>
        <w:tc>
          <w:tcPr>
            <w:tcW w:w="1581" w:type="dxa"/>
            <w:shd w:val="clear" w:color="auto" w:fill="auto"/>
            <w:noWrap/>
            <w:vAlign w:val="center"/>
            <w:hideMark/>
          </w:tcPr>
          <w:p w14:paraId="00343D8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56,7535303698</w:t>
            </w:r>
          </w:p>
        </w:tc>
        <w:tc>
          <w:tcPr>
            <w:tcW w:w="1701" w:type="dxa"/>
            <w:shd w:val="clear" w:color="auto" w:fill="auto"/>
            <w:noWrap/>
            <w:vAlign w:val="center"/>
            <w:hideMark/>
          </w:tcPr>
          <w:p w14:paraId="6F29FF5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20,9904587541</w:t>
            </w:r>
          </w:p>
        </w:tc>
      </w:tr>
      <w:tr w:rsidR="002C1B75" w:rsidRPr="002C1B75" w14:paraId="323B2E98" w14:textId="77777777" w:rsidTr="003434D8">
        <w:trPr>
          <w:trHeight w:val="300"/>
        </w:trPr>
        <w:tc>
          <w:tcPr>
            <w:tcW w:w="1017" w:type="dxa"/>
            <w:shd w:val="clear" w:color="auto" w:fill="auto"/>
            <w:noWrap/>
            <w:vAlign w:val="center"/>
            <w:hideMark/>
          </w:tcPr>
          <w:p w14:paraId="5FB40D6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608</w:t>
            </w:r>
          </w:p>
        </w:tc>
        <w:tc>
          <w:tcPr>
            <w:tcW w:w="1581" w:type="dxa"/>
            <w:shd w:val="clear" w:color="auto" w:fill="auto"/>
            <w:noWrap/>
            <w:vAlign w:val="center"/>
            <w:hideMark/>
          </w:tcPr>
          <w:p w14:paraId="1972D3B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56,7539231623</w:t>
            </w:r>
          </w:p>
        </w:tc>
        <w:tc>
          <w:tcPr>
            <w:tcW w:w="1701" w:type="dxa"/>
            <w:shd w:val="clear" w:color="auto" w:fill="auto"/>
            <w:noWrap/>
            <w:vAlign w:val="center"/>
            <w:hideMark/>
          </w:tcPr>
          <w:p w14:paraId="65315FF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21,0067646006</w:t>
            </w:r>
          </w:p>
        </w:tc>
      </w:tr>
      <w:tr w:rsidR="002C1B75" w:rsidRPr="002C1B75" w14:paraId="4CD7C0C6" w14:textId="77777777" w:rsidTr="003434D8">
        <w:trPr>
          <w:trHeight w:val="300"/>
        </w:trPr>
        <w:tc>
          <w:tcPr>
            <w:tcW w:w="1017" w:type="dxa"/>
            <w:shd w:val="clear" w:color="auto" w:fill="auto"/>
            <w:noWrap/>
            <w:vAlign w:val="center"/>
            <w:hideMark/>
          </w:tcPr>
          <w:p w14:paraId="237748F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609</w:t>
            </w:r>
          </w:p>
        </w:tc>
        <w:tc>
          <w:tcPr>
            <w:tcW w:w="1581" w:type="dxa"/>
            <w:shd w:val="clear" w:color="auto" w:fill="auto"/>
            <w:noWrap/>
            <w:vAlign w:val="center"/>
            <w:hideMark/>
          </w:tcPr>
          <w:p w14:paraId="3237446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56,7543138245</w:t>
            </w:r>
          </w:p>
        </w:tc>
        <w:tc>
          <w:tcPr>
            <w:tcW w:w="1701" w:type="dxa"/>
            <w:shd w:val="clear" w:color="auto" w:fill="auto"/>
            <w:noWrap/>
            <w:vAlign w:val="center"/>
            <w:hideMark/>
          </w:tcPr>
          <w:p w14:paraId="0D49373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21,0230708595</w:t>
            </w:r>
          </w:p>
        </w:tc>
      </w:tr>
      <w:tr w:rsidR="002C1B75" w:rsidRPr="002C1B75" w14:paraId="6594F517" w14:textId="77777777" w:rsidTr="003434D8">
        <w:trPr>
          <w:trHeight w:val="300"/>
        </w:trPr>
        <w:tc>
          <w:tcPr>
            <w:tcW w:w="1017" w:type="dxa"/>
            <w:shd w:val="clear" w:color="auto" w:fill="auto"/>
            <w:noWrap/>
            <w:vAlign w:val="center"/>
            <w:hideMark/>
          </w:tcPr>
          <w:p w14:paraId="0C0B419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610</w:t>
            </w:r>
          </w:p>
        </w:tc>
        <w:tc>
          <w:tcPr>
            <w:tcW w:w="1581" w:type="dxa"/>
            <w:shd w:val="clear" w:color="auto" w:fill="auto"/>
            <w:noWrap/>
            <w:vAlign w:val="center"/>
            <w:hideMark/>
          </w:tcPr>
          <w:p w14:paraId="26DF6F7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56,7547023562</w:t>
            </w:r>
          </w:p>
        </w:tc>
        <w:tc>
          <w:tcPr>
            <w:tcW w:w="1701" w:type="dxa"/>
            <w:shd w:val="clear" w:color="auto" w:fill="auto"/>
            <w:noWrap/>
            <w:vAlign w:val="center"/>
            <w:hideMark/>
          </w:tcPr>
          <w:p w14:paraId="64C49BA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21,0393775288</w:t>
            </w:r>
          </w:p>
        </w:tc>
      </w:tr>
      <w:tr w:rsidR="002C1B75" w:rsidRPr="002C1B75" w14:paraId="5576DDDF" w14:textId="77777777" w:rsidTr="003434D8">
        <w:trPr>
          <w:trHeight w:val="300"/>
        </w:trPr>
        <w:tc>
          <w:tcPr>
            <w:tcW w:w="1017" w:type="dxa"/>
            <w:shd w:val="clear" w:color="auto" w:fill="auto"/>
            <w:noWrap/>
            <w:vAlign w:val="center"/>
            <w:hideMark/>
          </w:tcPr>
          <w:p w14:paraId="1E8B6AD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611</w:t>
            </w:r>
          </w:p>
        </w:tc>
        <w:tc>
          <w:tcPr>
            <w:tcW w:w="1581" w:type="dxa"/>
            <w:shd w:val="clear" w:color="auto" w:fill="auto"/>
            <w:noWrap/>
            <w:vAlign w:val="center"/>
            <w:hideMark/>
          </w:tcPr>
          <w:p w14:paraId="658F959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56,7608902088</w:t>
            </w:r>
          </w:p>
        </w:tc>
        <w:tc>
          <w:tcPr>
            <w:tcW w:w="1701" w:type="dxa"/>
            <w:shd w:val="clear" w:color="auto" w:fill="auto"/>
            <w:noWrap/>
            <w:vAlign w:val="center"/>
            <w:hideMark/>
          </w:tcPr>
          <w:p w14:paraId="506BDFD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20,9243172735</w:t>
            </w:r>
          </w:p>
        </w:tc>
      </w:tr>
      <w:tr w:rsidR="002C1B75" w:rsidRPr="002C1B75" w14:paraId="0F6F6E0F" w14:textId="77777777" w:rsidTr="003434D8">
        <w:trPr>
          <w:trHeight w:val="300"/>
        </w:trPr>
        <w:tc>
          <w:tcPr>
            <w:tcW w:w="1017" w:type="dxa"/>
            <w:shd w:val="clear" w:color="auto" w:fill="auto"/>
            <w:noWrap/>
            <w:vAlign w:val="center"/>
            <w:hideMark/>
          </w:tcPr>
          <w:p w14:paraId="4C2A98A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612</w:t>
            </w:r>
          </w:p>
        </w:tc>
        <w:tc>
          <w:tcPr>
            <w:tcW w:w="1581" w:type="dxa"/>
            <w:shd w:val="clear" w:color="auto" w:fill="auto"/>
            <w:noWrap/>
            <w:vAlign w:val="center"/>
            <w:hideMark/>
          </w:tcPr>
          <w:p w14:paraId="192EA33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56,7616910252</w:t>
            </w:r>
          </w:p>
        </w:tc>
        <w:tc>
          <w:tcPr>
            <w:tcW w:w="1701" w:type="dxa"/>
            <w:shd w:val="clear" w:color="auto" w:fill="auto"/>
            <w:noWrap/>
            <w:vAlign w:val="center"/>
            <w:hideMark/>
          </w:tcPr>
          <w:p w14:paraId="2D396F4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20,9569337737</w:t>
            </w:r>
          </w:p>
        </w:tc>
      </w:tr>
      <w:tr w:rsidR="002C1B75" w:rsidRPr="002C1B75" w14:paraId="4B055B37" w14:textId="77777777" w:rsidTr="003434D8">
        <w:trPr>
          <w:trHeight w:val="300"/>
        </w:trPr>
        <w:tc>
          <w:tcPr>
            <w:tcW w:w="1017" w:type="dxa"/>
            <w:shd w:val="clear" w:color="auto" w:fill="auto"/>
            <w:noWrap/>
            <w:vAlign w:val="center"/>
            <w:hideMark/>
          </w:tcPr>
          <w:p w14:paraId="40DDF8C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613</w:t>
            </w:r>
          </w:p>
        </w:tc>
        <w:tc>
          <w:tcPr>
            <w:tcW w:w="1581" w:type="dxa"/>
            <w:shd w:val="clear" w:color="auto" w:fill="auto"/>
            <w:noWrap/>
            <w:vAlign w:val="center"/>
            <w:hideMark/>
          </w:tcPr>
          <w:p w14:paraId="1E9F025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56,7620928436</w:t>
            </w:r>
          </w:p>
        </w:tc>
        <w:tc>
          <w:tcPr>
            <w:tcW w:w="1701" w:type="dxa"/>
            <w:shd w:val="clear" w:color="auto" w:fill="auto"/>
            <w:noWrap/>
            <w:vAlign w:val="center"/>
            <w:hideMark/>
          </w:tcPr>
          <w:p w14:paraId="552A18C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20,9734322948</w:t>
            </w:r>
          </w:p>
        </w:tc>
      </w:tr>
      <w:tr w:rsidR="002C1B75" w:rsidRPr="002C1B75" w14:paraId="3B809F8C" w14:textId="77777777" w:rsidTr="003434D8">
        <w:trPr>
          <w:trHeight w:val="300"/>
        </w:trPr>
        <w:tc>
          <w:tcPr>
            <w:tcW w:w="1017" w:type="dxa"/>
            <w:shd w:val="clear" w:color="auto" w:fill="auto"/>
            <w:noWrap/>
            <w:vAlign w:val="center"/>
            <w:hideMark/>
          </w:tcPr>
          <w:p w14:paraId="27892D6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614</w:t>
            </w:r>
          </w:p>
        </w:tc>
        <w:tc>
          <w:tcPr>
            <w:tcW w:w="1581" w:type="dxa"/>
            <w:shd w:val="clear" w:color="auto" w:fill="auto"/>
            <w:noWrap/>
            <w:vAlign w:val="center"/>
            <w:hideMark/>
          </w:tcPr>
          <w:p w14:paraId="54A00C9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56,7624879003</w:t>
            </w:r>
          </w:p>
        </w:tc>
        <w:tc>
          <w:tcPr>
            <w:tcW w:w="1701" w:type="dxa"/>
            <w:shd w:val="clear" w:color="auto" w:fill="auto"/>
            <w:noWrap/>
            <w:vAlign w:val="center"/>
            <w:hideMark/>
          </w:tcPr>
          <w:p w14:paraId="1B0F782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20,9897415976</w:t>
            </w:r>
          </w:p>
        </w:tc>
      </w:tr>
      <w:tr w:rsidR="002C1B75" w:rsidRPr="002C1B75" w14:paraId="438E9BDE" w14:textId="77777777" w:rsidTr="003434D8">
        <w:trPr>
          <w:trHeight w:val="300"/>
        </w:trPr>
        <w:tc>
          <w:tcPr>
            <w:tcW w:w="1017" w:type="dxa"/>
            <w:shd w:val="clear" w:color="auto" w:fill="auto"/>
            <w:noWrap/>
            <w:vAlign w:val="center"/>
            <w:hideMark/>
          </w:tcPr>
          <w:p w14:paraId="5075869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615</w:t>
            </w:r>
          </w:p>
        </w:tc>
        <w:tc>
          <w:tcPr>
            <w:tcW w:w="1581" w:type="dxa"/>
            <w:shd w:val="clear" w:color="auto" w:fill="auto"/>
            <w:noWrap/>
            <w:vAlign w:val="center"/>
            <w:hideMark/>
          </w:tcPr>
          <w:p w14:paraId="47BA1D2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56,7628808260</w:t>
            </w:r>
          </w:p>
        </w:tc>
        <w:tc>
          <w:tcPr>
            <w:tcW w:w="1701" w:type="dxa"/>
            <w:shd w:val="clear" w:color="auto" w:fill="auto"/>
            <w:noWrap/>
            <w:vAlign w:val="center"/>
            <w:hideMark/>
          </w:tcPr>
          <w:p w14:paraId="49FE805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21,0060513154</w:t>
            </w:r>
          </w:p>
        </w:tc>
      </w:tr>
      <w:tr w:rsidR="002C1B75" w:rsidRPr="002C1B75" w14:paraId="67EFD99F" w14:textId="77777777" w:rsidTr="003434D8">
        <w:trPr>
          <w:trHeight w:val="300"/>
        </w:trPr>
        <w:tc>
          <w:tcPr>
            <w:tcW w:w="1017" w:type="dxa"/>
            <w:shd w:val="clear" w:color="auto" w:fill="auto"/>
            <w:noWrap/>
            <w:vAlign w:val="center"/>
            <w:hideMark/>
          </w:tcPr>
          <w:p w14:paraId="50FE5CB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616</w:t>
            </w:r>
          </w:p>
        </w:tc>
        <w:tc>
          <w:tcPr>
            <w:tcW w:w="1581" w:type="dxa"/>
            <w:shd w:val="clear" w:color="auto" w:fill="auto"/>
            <w:noWrap/>
            <w:vAlign w:val="center"/>
            <w:hideMark/>
          </w:tcPr>
          <w:p w14:paraId="4937430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56,7632716207</w:t>
            </w:r>
          </w:p>
        </w:tc>
        <w:tc>
          <w:tcPr>
            <w:tcW w:w="1701" w:type="dxa"/>
            <w:shd w:val="clear" w:color="auto" w:fill="auto"/>
            <w:noWrap/>
            <w:vAlign w:val="center"/>
            <w:hideMark/>
          </w:tcPr>
          <w:p w14:paraId="681425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21,0223614461</w:t>
            </w:r>
          </w:p>
        </w:tc>
      </w:tr>
      <w:tr w:rsidR="002C1B75" w:rsidRPr="002C1B75" w14:paraId="18672CB4" w14:textId="77777777" w:rsidTr="003434D8">
        <w:trPr>
          <w:trHeight w:val="300"/>
        </w:trPr>
        <w:tc>
          <w:tcPr>
            <w:tcW w:w="1017" w:type="dxa"/>
            <w:shd w:val="clear" w:color="auto" w:fill="auto"/>
            <w:noWrap/>
            <w:vAlign w:val="center"/>
            <w:hideMark/>
          </w:tcPr>
          <w:p w14:paraId="777C8A1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617</w:t>
            </w:r>
          </w:p>
        </w:tc>
        <w:tc>
          <w:tcPr>
            <w:tcW w:w="1581" w:type="dxa"/>
            <w:shd w:val="clear" w:color="auto" w:fill="auto"/>
            <w:noWrap/>
            <w:vAlign w:val="center"/>
            <w:hideMark/>
          </w:tcPr>
          <w:p w14:paraId="7FCA92A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56,7636602842</w:t>
            </w:r>
          </w:p>
        </w:tc>
        <w:tc>
          <w:tcPr>
            <w:tcW w:w="1701" w:type="dxa"/>
            <w:shd w:val="clear" w:color="auto" w:fill="auto"/>
            <w:noWrap/>
            <w:vAlign w:val="center"/>
            <w:hideMark/>
          </w:tcPr>
          <w:p w14:paraId="196A270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21,0386719874</w:t>
            </w:r>
          </w:p>
        </w:tc>
      </w:tr>
      <w:tr w:rsidR="002C1B75" w:rsidRPr="002C1B75" w14:paraId="74015387" w14:textId="77777777" w:rsidTr="003434D8">
        <w:trPr>
          <w:trHeight w:val="300"/>
        </w:trPr>
        <w:tc>
          <w:tcPr>
            <w:tcW w:w="1017" w:type="dxa"/>
            <w:shd w:val="clear" w:color="auto" w:fill="auto"/>
            <w:noWrap/>
            <w:vAlign w:val="center"/>
            <w:hideMark/>
          </w:tcPr>
          <w:p w14:paraId="492AB8F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618</w:t>
            </w:r>
          </w:p>
        </w:tc>
        <w:tc>
          <w:tcPr>
            <w:tcW w:w="1581" w:type="dxa"/>
            <w:shd w:val="clear" w:color="auto" w:fill="auto"/>
            <w:noWrap/>
            <w:vAlign w:val="center"/>
            <w:hideMark/>
          </w:tcPr>
          <w:p w14:paraId="070722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56,7699513293</w:t>
            </w:r>
          </w:p>
        </w:tc>
        <w:tc>
          <w:tcPr>
            <w:tcW w:w="1701" w:type="dxa"/>
            <w:shd w:val="clear" w:color="auto" w:fill="auto"/>
            <w:noWrap/>
            <w:vAlign w:val="center"/>
            <w:hideMark/>
          </w:tcPr>
          <w:p w14:paraId="37C3F7A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20,9235756386</w:t>
            </w:r>
          </w:p>
        </w:tc>
      </w:tr>
      <w:tr w:rsidR="002C1B75" w:rsidRPr="002C1B75" w14:paraId="684677BC" w14:textId="77777777" w:rsidTr="003434D8">
        <w:trPr>
          <w:trHeight w:val="300"/>
        </w:trPr>
        <w:tc>
          <w:tcPr>
            <w:tcW w:w="1017" w:type="dxa"/>
            <w:shd w:val="clear" w:color="auto" w:fill="auto"/>
            <w:noWrap/>
            <w:vAlign w:val="center"/>
            <w:hideMark/>
          </w:tcPr>
          <w:p w14:paraId="71EE5E4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619</w:t>
            </w:r>
          </w:p>
        </w:tc>
        <w:tc>
          <w:tcPr>
            <w:tcW w:w="1581" w:type="dxa"/>
            <w:shd w:val="clear" w:color="auto" w:fill="auto"/>
            <w:noWrap/>
            <w:vAlign w:val="center"/>
            <w:hideMark/>
          </w:tcPr>
          <w:p w14:paraId="60A3839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56,7707524204</w:t>
            </w:r>
          </w:p>
        </w:tc>
        <w:tc>
          <w:tcPr>
            <w:tcW w:w="1701" w:type="dxa"/>
            <w:shd w:val="clear" w:color="auto" w:fill="auto"/>
            <w:noWrap/>
            <w:vAlign w:val="center"/>
            <w:hideMark/>
          </w:tcPr>
          <w:p w14:paraId="7BFB06F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20,9561999738</w:t>
            </w:r>
          </w:p>
        </w:tc>
      </w:tr>
      <w:tr w:rsidR="002C1B75" w:rsidRPr="002C1B75" w14:paraId="343F0403" w14:textId="77777777" w:rsidTr="003434D8">
        <w:trPr>
          <w:trHeight w:val="300"/>
        </w:trPr>
        <w:tc>
          <w:tcPr>
            <w:tcW w:w="1017" w:type="dxa"/>
            <w:shd w:val="clear" w:color="auto" w:fill="auto"/>
            <w:noWrap/>
            <w:vAlign w:val="center"/>
            <w:hideMark/>
          </w:tcPr>
          <w:p w14:paraId="726C510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620</w:t>
            </w:r>
          </w:p>
        </w:tc>
        <w:tc>
          <w:tcPr>
            <w:tcW w:w="1581" w:type="dxa"/>
            <w:shd w:val="clear" w:color="auto" w:fill="auto"/>
            <w:noWrap/>
            <w:vAlign w:val="center"/>
            <w:hideMark/>
          </w:tcPr>
          <w:p w14:paraId="406D11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56,7711543768</w:t>
            </w:r>
          </w:p>
        </w:tc>
        <w:tc>
          <w:tcPr>
            <w:tcW w:w="1701" w:type="dxa"/>
            <w:shd w:val="clear" w:color="auto" w:fill="auto"/>
            <w:noWrap/>
            <w:vAlign w:val="center"/>
            <w:hideMark/>
          </w:tcPr>
          <w:p w14:paraId="3357395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20,9727024585</w:t>
            </w:r>
          </w:p>
        </w:tc>
      </w:tr>
      <w:tr w:rsidR="002C1B75" w:rsidRPr="002C1B75" w14:paraId="0B330BDE" w14:textId="77777777" w:rsidTr="003434D8">
        <w:trPr>
          <w:trHeight w:val="300"/>
        </w:trPr>
        <w:tc>
          <w:tcPr>
            <w:tcW w:w="1017" w:type="dxa"/>
            <w:shd w:val="clear" w:color="auto" w:fill="auto"/>
            <w:noWrap/>
            <w:vAlign w:val="center"/>
            <w:hideMark/>
          </w:tcPr>
          <w:p w14:paraId="7089BF4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621</w:t>
            </w:r>
          </w:p>
        </w:tc>
        <w:tc>
          <w:tcPr>
            <w:tcW w:w="1581" w:type="dxa"/>
            <w:shd w:val="clear" w:color="auto" w:fill="auto"/>
            <w:noWrap/>
            <w:vAlign w:val="center"/>
            <w:hideMark/>
          </w:tcPr>
          <w:p w14:paraId="6F7BFEF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56,7715495689</w:t>
            </w:r>
          </w:p>
        </w:tc>
        <w:tc>
          <w:tcPr>
            <w:tcW w:w="1701" w:type="dxa"/>
            <w:shd w:val="clear" w:color="auto" w:fill="auto"/>
            <w:noWrap/>
            <w:vAlign w:val="center"/>
            <w:hideMark/>
          </w:tcPr>
          <w:p w14:paraId="02F1A42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20,9890156796</w:t>
            </w:r>
          </w:p>
        </w:tc>
      </w:tr>
      <w:tr w:rsidR="002C1B75" w:rsidRPr="002C1B75" w14:paraId="70B5894F" w14:textId="77777777" w:rsidTr="003434D8">
        <w:trPr>
          <w:trHeight w:val="300"/>
        </w:trPr>
        <w:tc>
          <w:tcPr>
            <w:tcW w:w="1017" w:type="dxa"/>
            <w:shd w:val="clear" w:color="auto" w:fill="auto"/>
            <w:noWrap/>
            <w:vAlign w:val="center"/>
            <w:hideMark/>
          </w:tcPr>
          <w:p w14:paraId="405AF0C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622</w:t>
            </w:r>
          </w:p>
        </w:tc>
        <w:tc>
          <w:tcPr>
            <w:tcW w:w="1581" w:type="dxa"/>
            <w:shd w:val="clear" w:color="auto" w:fill="auto"/>
            <w:noWrap/>
            <w:vAlign w:val="center"/>
            <w:hideMark/>
          </w:tcPr>
          <w:p w14:paraId="7BD31A4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56,7719426295</w:t>
            </w:r>
          </w:p>
        </w:tc>
        <w:tc>
          <w:tcPr>
            <w:tcW w:w="1701" w:type="dxa"/>
            <w:shd w:val="clear" w:color="auto" w:fill="auto"/>
            <w:noWrap/>
            <w:vAlign w:val="center"/>
            <w:hideMark/>
          </w:tcPr>
          <w:p w14:paraId="6CA4289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21,0053293161</w:t>
            </w:r>
          </w:p>
        </w:tc>
      </w:tr>
      <w:tr w:rsidR="002C1B75" w:rsidRPr="002C1B75" w14:paraId="3F04D836" w14:textId="77777777" w:rsidTr="003434D8">
        <w:trPr>
          <w:trHeight w:val="300"/>
        </w:trPr>
        <w:tc>
          <w:tcPr>
            <w:tcW w:w="1017" w:type="dxa"/>
            <w:shd w:val="clear" w:color="auto" w:fill="auto"/>
            <w:noWrap/>
            <w:vAlign w:val="center"/>
            <w:hideMark/>
          </w:tcPr>
          <w:p w14:paraId="7F6189E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623</w:t>
            </w:r>
          </w:p>
        </w:tc>
        <w:tc>
          <w:tcPr>
            <w:tcW w:w="1581" w:type="dxa"/>
            <w:shd w:val="clear" w:color="auto" w:fill="auto"/>
            <w:noWrap/>
            <w:vAlign w:val="center"/>
            <w:hideMark/>
          </w:tcPr>
          <w:p w14:paraId="5BF4DDB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56,7723335583</w:t>
            </w:r>
          </w:p>
        </w:tc>
        <w:tc>
          <w:tcPr>
            <w:tcW w:w="1701" w:type="dxa"/>
            <w:shd w:val="clear" w:color="auto" w:fill="auto"/>
            <w:noWrap/>
            <w:vAlign w:val="center"/>
            <w:hideMark/>
          </w:tcPr>
          <w:p w14:paraId="5BEA1A6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21,0216433658</w:t>
            </w:r>
          </w:p>
        </w:tc>
      </w:tr>
      <w:tr w:rsidR="002C1B75" w:rsidRPr="002C1B75" w14:paraId="435725DF" w14:textId="77777777" w:rsidTr="003434D8">
        <w:trPr>
          <w:trHeight w:val="300"/>
        </w:trPr>
        <w:tc>
          <w:tcPr>
            <w:tcW w:w="1017" w:type="dxa"/>
            <w:shd w:val="clear" w:color="auto" w:fill="auto"/>
            <w:noWrap/>
            <w:vAlign w:val="center"/>
            <w:hideMark/>
          </w:tcPr>
          <w:p w14:paraId="37E758D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624</w:t>
            </w:r>
          </w:p>
        </w:tc>
        <w:tc>
          <w:tcPr>
            <w:tcW w:w="1581" w:type="dxa"/>
            <w:shd w:val="clear" w:color="auto" w:fill="auto"/>
            <w:noWrap/>
            <w:vAlign w:val="center"/>
            <w:hideMark/>
          </w:tcPr>
          <w:p w14:paraId="41475BE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56,7727223552</w:t>
            </w:r>
          </w:p>
        </w:tc>
        <w:tc>
          <w:tcPr>
            <w:tcW w:w="1701" w:type="dxa"/>
            <w:shd w:val="clear" w:color="auto" w:fill="auto"/>
            <w:noWrap/>
            <w:vAlign w:val="center"/>
            <w:hideMark/>
          </w:tcPr>
          <w:p w14:paraId="699CE70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21,0379578265</w:t>
            </w:r>
          </w:p>
        </w:tc>
      </w:tr>
      <w:tr w:rsidR="002C1B75" w:rsidRPr="002C1B75" w14:paraId="395F0594" w14:textId="77777777" w:rsidTr="003434D8">
        <w:trPr>
          <w:trHeight w:val="300"/>
        </w:trPr>
        <w:tc>
          <w:tcPr>
            <w:tcW w:w="1017" w:type="dxa"/>
            <w:shd w:val="clear" w:color="auto" w:fill="auto"/>
            <w:noWrap/>
            <w:vAlign w:val="center"/>
            <w:hideMark/>
          </w:tcPr>
          <w:p w14:paraId="0154B64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625</w:t>
            </w:r>
          </w:p>
        </w:tc>
        <w:tc>
          <w:tcPr>
            <w:tcW w:w="1581" w:type="dxa"/>
            <w:shd w:val="clear" w:color="auto" w:fill="auto"/>
            <w:noWrap/>
            <w:vAlign w:val="center"/>
            <w:hideMark/>
          </w:tcPr>
          <w:p w14:paraId="29E27D1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56,7789082797</w:t>
            </w:r>
          </w:p>
        </w:tc>
        <w:tc>
          <w:tcPr>
            <w:tcW w:w="1701" w:type="dxa"/>
            <w:shd w:val="clear" w:color="auto" w:fill="auto"/>
            <w:noWrap/>
            <w:vAlign w:val="center"/>
            <w:hideMark/>
          </w:tcPr>
          <w:p w14:paraId="70E5C26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20,9228421014</w:t>
            </w:r>
          </w:p>
        </w:tc>
      </w:tr>
      <w:tr w:rsidR="002C1B75" w:rsidRPr="002C1B75" w14:paraId="6E76B711" w14:textId="77777777" w:rsidTr="003434D8">
        <w:trPr>
          <w:trHeight w:val="300"/>
        </w:trPr>
        <w:tc>
          <w:tcPr>
            <w:tcW w:w="1017" w:type="dxa"/>
            <w:shd w:val="clear" w:color="auto" w:fill="auto"/>
            <w:noWrap/>
            <w:vAlign w:val="center"/>
            <w:hideMark/>
          </w:tcPr>
          <w:p w14:paraId="0D65C41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626</w:t>
            </w:r>
          </w:p>
        </w:tc>
        <w:tc>
          <w:tcPr>
            <w:tcW w:w="1581" w:type="dxa"/>
            <w:shd w:val="clear" w:color="auto" w:fill="auto"/>
            <w:noWrap/>
            <w:vAlign w:val="center"/>
            <w:hideMark/>
          </w:tcPr>
          <w:p w14:paraId="141FE76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56,7801117353</w:t>
            </w:r>
          </w:p>
        </w:tc>
        <w:tc>
          <w:tcPr>
            <w:tcW w:w="1701" w:type="dxa"/>
            <w:shd w:val="clear" w:color="auto" w:fill="auto"/>
            <w:noWrap/>
            <w:vAlign w:val="center"/>
            <w:hideMark/>
          </w:tcPr>
          <w:p w14:paraId="26FDB78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20,9719805911</w:t>
            </w:r>
          </w:p>
        </w:tc>
      </w:tr>
      <w:tr w:rsidR="002C1B75" w:rsidRPr="002C1B75" w14:paraId="19221C15" w14:textId="77777777" w:rsidTr="003434D8">
        <w:trPr>
          <w:trHeight w:val="300"/>
        </w:trPr>
        <w:tc>
          <w:tcPr>
            <w:tcW w:w="1017" w:type="dxa"/>
            <w:shd w:val="clear" w:color="auto" w:fill="auto"/>
            <w:noWrap/>
            <w:vAlign w:val="center"/>
            <w:hideMark/>
          </w:tcPr>
          <w:p w14:paraId="5B59FF2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627</w:t>
            </w:r>
          </w:p>
        </w:tc>
        <w:tc>
          <w:tcPr>
            <w:tcW w:w="1581" w:type="dxa"/>
            <w:shd w:val="clear" w:color="auto" w:fill="auto"/>
            <w:noWrap/>
            <w:vAlign w:val="center"/>
            <w:hideMark/>
          </w:tcPr>
          <w:p w14:paraId="269DB43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56,7805070615</w:t>
            </w:r>
          </w:p>
        </w:tc>
        <w:tc>
          <w:tcPr>
            <w:tcW w:w="1701" w:type="dxa"/>
            <w:shd w:val="clear" w:color="auto" w:fill="auto"/>
            <w:noWrap/>
            <w:vAlign w:val="center"/>
            <w:hideMark/>
          </w:tcPr>
          <w:p w14:paraId="0B1754E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20,9882976877</w:t>
            </w:r>
          </w:p>
        </w:tc>
      </w:tr>
      <w:tr w:rsidR="002C1B75" w:rsidRPr="002C1B75" w14:paraId="147229FB" w14:textId="77777777" w:rsidTr="003434D8">
        <w:trPr>
          <w:trHeight w:val="300"/>
        </w:trPr>
        <w:tc>
          <w:tcPr>
            <w:tcW w:w="1017" w:type="dxa"/>
            <w:shd w:val="clear" w:color="auto" w:fill="auto"/>
            <w:noWrap/>
            <w:vAlign w:val="center"/>
            <w:hideMark/>
          </w:tcPr>
          <w:p w14:paraId="4C9C218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628</w:t>
            </w:r>
          </w:p>
        </w:tc>
        <w:tc>
          <w:tcPr>
            <w:tcW w:w="1581" w:type="dxa"/>
            <w:shd w:val="clear" w:color="auto" w:fill="auto"/>
            <w:noWrap/>
            <w:vAlign w:val="center"/>
            <w:hideMark/>
          </w:tcPr>
          <w:p w14:paraId="1CBE1D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56,7809002554</w:t>
            </w:r>
          </w:p>
        </w:tc>
        <w:tc>
          <w:tcPr>
            <w:tcW w:w="1701" w:type="dxa"/>
            <w:shd w:val="clear" w:color="auto" w:fill="auto"/>
            <w:noWrap/>
            <w:vAlign w:val="center"/>
            <w:hideMark/>
          </w:tcPr>
          <w:p w14:paraId="447D42A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21,0046152001</w:t>
            </w:r>
          </w:p>
        </w:tc>
      </w:tr>
      <w:tr w:rsidR="002C1B75" w:rsidRPr="002C1B75" w14:paraId="4907CF59" w14:textId="77777777" w:rsidTr="003434D8">
        <w:trPr>
          <w:trHeight w:val="300"/>
        </w:trPr>
        <w:tc>
          <w:tcPr>
            <w:tcW w:w="1017" w:type="dxa"/>
            <w:shd w:val="clear" w:color="auto" w:fill="auto"/>
            <w:noWrap/>
            <w:vAlign w:val="center"/>
            <w:hideMark/>
          </w:tcPr>
          <w:p w14:paraId="7AC12F9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629</w:t>
            </w:r>
          </w:p>
        </w:tc>
        <w:tc>
          <w:tcPr>
            <w:tcW w:w="1581" w:type="dxa"/>
            <w:shd w:val="clear" w:color="auto" w:fill="auto"/>
            <w:noWrap/>
            <w:vAlign w:val="center"/>
            <w:hideMark/>
          </w:tcPr>
          <w:p w14:paraId="604B908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56,7812913168</w:t>
            </w:r>
          </w:p>
        </w:tc>
        <w:tc>
          <w:tcPr>
            <w:tcW w:w="1701" w:type="dxa"/>
            <w:shd w:val="clear" w:color="auto" w:fill="auto"/>
            <w:noWrap/>
            <w:vAlign w:val="center"/>
            <w:hideMark/>
          </w:tcPr>
          <w:p w14:paraId="4DF4F27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21,0209331260</w:t>
            </w:r>
          </w:p>
        </w:tc>
      </w:tr>
      <w:tr w:rsidR="002C1B75" w:rsidRPr="002C1B75" w14:paraId="79494767" w14:textId="77777777" w:rsidTr="003434D8">
        <w:trPr>
          <w:trHeight w:val="300"/>
        </w:trPr>
        <w:tc>
          <w:tcPr>
            <w:tcW w:w="1017" w:type="dxa"/>
            <w:shd w:val="clear" w:color="auto" w:fill="auto"/>
            <w:noWrap/>
            <w:vAlign w:val="center"/>
            <w:hideMark/>
          </w:tcPr>
          <w:p w14:paraId="4BAA61A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630</w:t>
            </w:r>
          </w:p>
        </w:tc>
        <w:tc>
          <w:tcPr>
            <w:tcW w:w="1581" w:type="dxa"/>
            <w:shd w:val="clear" w:color="auto" w:fill="auto"/>
            <w:noWrap/>
            <w:vAlign w:val="center"/>
            <w:hideMark/>
          </w:tcPr>
          <w:p w14:paraId="6271E33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56,7816802456</w:t>
            </w:r>
          </w:p>
        </w:tc>
        <w:tc>
          <w:tcPr>
            <w:tcW w:w="1701" w:type="dxa"/>
            <w:shd w:val="clear" w:color="auto" w:fill="auto"/>
            <w:noWrap/>
            <w:vAlign w:val="center"/>
            <w:hideMark/>
          </w:tcPr>
          <w:p w14:paraId="4627A09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21,0372514632</w:t>
            </w:r>
          </w:p>
        </w:tc>
      </w:tr>
      <w:tr w:rsidR="002C1B75" w:rsidRPr="002C1B75" w14:paraId="5691CB98" w14:textId="77777777" w:rsidTr="003434D8">
        <w:trPr>
          <w:trHeight w:val="300"/>
        </w:trPr>
        <w:tc>
          <w:tcPr>
            <w:tcW w:w="1017" w:type="dxa"/>
            <w:shd w:val="clear" w:color="auto" w:fill="auto"/>
            <w:noWrap/>
            <w:vAlign w:val="center"/>
            <w:hideMark/>
          </w:tcPr>
          <w:p w14:paraId="0B45263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631</w:t>
            </w:r>
          </w:p>
        </w:tc>
        <w:tc>
          <w:tcPr>
            <w:tcW w:w="1581" w:type="dxa"/>
            <w:shd w:val="clear" w:color="auto" w:fill="auto"/>
            <w:noWrap/>
            <w:vAlign w:val="center"/>
            <w:hideMark/>
          </w:tcPr>
          <w:p w14:paraId="76D8DA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56,7874611947</w:t>
            </w:r>
          </w:p>
        </w:tc>
        <w:tc>
          <w:tcPr>
            <w:tcW w:w="1701" w:type="dxa"/>
            <w:shd w:val="clear" w:color="auto" w:fill="auto"/>
            <w:noWrap/>
            <w:vAlign w:val="center"/>
            <w:hideMark/>
          </w:tcPr>
          <w:p w14:paraId="784A545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20,9057888568</w:t>
            </w:r>
          </w:p>
        </w:tc>
      </w:tr>
      <w:tr w:rsidR="002C1B75" w:rsidRPr="002C1B75" w14:paraId="35301176" w14:textId="77777777" w:rsidTr="003434D8">
        <w:trPr>
          <w:trHeight w:val="300"/>
        </w:trPr>
        <w:tc>
          <w:tcPr>
            <w:tcW w:w="1017" w:type="dxa"/>
            <w:shd w:val="clear" w:color="auto" w:fill="auto"/>
            <w:noWrap/>
            <w:vAlign w:val="center"/>
            <w:hideMark/>
          </w:tcPr>
          <w:p w14:paraId="323C5F2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632</w:t>
            </w:r>
          </w:p>
        </w:tc>
        <w:tc>
          <w:tcPr>
            <w:tcW w:w="1581" w:type="dxa"/>
            <w:shd w:val="clear" w:color="auto" w:fill="auto"/>
            <w:noWrap/>
            <w:vAlign w:val="center"/>
            <w:hideMark/>
          </w:tcPr>
          <w:p w14:paraId="511B72A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56,7878652111</w:t>
            </w:r>
          </w:p>
        </w:tc>
        <w:tc>
          <w:tcPr>
            <w:tcW w:w="1701" w:type="dxa"/>
            <w:shd w:val="clear" w:color="auto" w:fill="auto"/>
            <w:noWrap/>
            <w:vAlign w:val="center"/>
            <w:hideMark/>
          </w:tcPr>
          <w:p w14:paraId="250B14F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20,9221081396</w:t>
            </w:r>
          </w:p>
        </w:tc>
      </w:tr>
      <w:tr w:rsidR="002C1B75" w:rsidRPr="002C1B75" w14:paraId="044C9490" w14:textId="77777777" w:rsidTr="003434D8">
        <w:trPr>
          <w:trHeight w:val="300"/>
        </w:trPr>
        <w:tc>
          <w:tcPr>
            <w:tcW w:w="1017" w:type="dxa"/>
            <w:shd w:val="clear" w:color="auto" w:fill="auto"/>
            <w:noWrap/>
            <w:vAlign w:val="center"/>
            <w:hideMark/>
          </w:tcPr>
          <w:p w14:paraId="101AAB8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633</w:t>
            </w:r>
          </w:p>
        </w:tc>
        <w:tc>
          <w:tcPr>
            <w:tcW w:w="1581" w:type="dxa"/>
            <w:shd w:val="clear" w:color="auto" w:fill="auto"/>
            <w:noWrap/>
            <w:vAlign w:val="center"/>
            <w:hideMark/>
          </w:tcPr>
          <w:p w14:paraId="6A32C40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56,7882670948</w:t>
            </w:r>
          </w:p>
        </w:tc>
        <w:tc>
          <w:tcPr>
            <w:tcW w:w="1701" w:type="dxa"/>
            <w:shd w:val="clear" w:color="auto" w:fill="auto"/>
            <w:noWrap/>
            <w:vAlign w:val="center"/>
            <w:hideMark/>
          </w:tcPr>
          <w:p w14:paraId="389697D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20,9384278474</w:t>
            </w:r>
          </w:p>
        </w:tc>
      </w:tr>
      <w:tr w:rsidR="002C1B75" w:rsidRPr="002C1B75" w14:paraId="616012B6" w14:textId="77777777" w:rsidTr="003434D8">
        <w:trPr>
          <w:trHeight w:val="300"/>
        </w:trPr>
        <w:tc>
          <w:tcPr>
            <w:tcW w:w="1017" w:type="dxa"/>
            <w:shd w:val="clear" w:color="auto" w:fill="auto"/>
            <w:noWrap/>
            <w:vAlign w:val="center"/>
            <w:hideMark/>
          </w:tcPr>
          <w:p w14:paraId="08EC104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634</w:t>
            </w:r>
          </w:p>
        </w:tc>
        <w:tc>
          <w:tcPr>
            <w:tcW w:w="1581" w:type="dxa"/>
            <w:shd w:val="clear" w:color="auto" w:fill="auto"/>
            <w:noWrap/>
            <w:vAlign w:val="center"/>
            <w:hideMark/>
          </w:tcPr>
          <w:p w14:paraId="63398E4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56,7886668458</w:t>
            </w:r>
          </w:p>
        </w:tc>
        <w:tc>
          <w:tcPr>
            <w:tcW w:w="1701" w:type="dxa"/>
            <w:shd w:val="clear" w:color="auto" w:fill="auto"/>
            <w:noWrap/>
            <w:vAlign w:val="center"/>
            <w:hideMark/>
          </w:tcPr>
          <w:p w14:paraId="3214C1E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20,9547479781</w:t>
            </w:r>
          </w:p>
        </w:tc>
      </w:tr>
      <w:tr w:rsidR="002C1B75" w:rsidRPr="002C1B75" w14:paraId="439D025D" w14:textId="77777777" w:rsidTr="003434D8">
        <w:trPr>
          <w:trHeight w:val="300"/>
        </w:trPr>
        <w:tc>
          <w:tcPr>
            <w:tcW w:w="1017" w:type="dxa"/>
            <w:shd w:val="clear" w:color="auto" w:fill="auto"/>
            <w:noWrap/>
            <w:vAlign w:val="center"/>
            <w:hideMark/>
          </w:tcPr>
          <w:p w14:paraId="3DBAAEC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635</w:t>
            </w:r>
          </w:p>
        </w:tc>
        <w:tc>
          <w:tcPr>
            <w:tcW w:w="1581" w:type="dxa"/>
            <w:shd w:val="clear" w:color="auto" w:fill="auto"/>
            <w:noWrap/>
            <w:vAlign w:val="center"/>
            <w:hideMark/>
          </w:tcPr>
          <w:p w14:paraId="3DCEE5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56,7890690749</w:t>
            </w:r>
          </w:p>
        </w:tc>
        <w:tc>
          <w:tcPr>
            <w:tcW w:w="1701" w:type="dxa"/>
            <w:shd w:val="clear" w:color="auto" w:fill="auto"/>
            <w:noWrap/>
            <w:vAlign w:val="center"/>
            <w:hideMark/>
          </w:tcPr>
          <w:p w14:paraId="4543583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20,9712583056</w:t>
            </w:r>
          </w:p>
        </w:tc>
      </w:tr>
      <w:tr w:rsidR="002C1B75" w:rsidRPr="002C1B75" w14:paraId="0023B467" w14:textId="77777777" w:rsidTr="003434D8">
        <w:trPr>
          <w:trHeight w:val="300"/>
        </w:trPr>
        <w:tc>
          <w:tcPr>
            <w:tcW w:w="1017" w:type="dxa"/>
            <w:shd w:val="clear" w:color="auto" w:fill="auto"/>
            <w:noWrap/>
            <w:vAlign w:val="center"/>
            <w:hideMark/>
          </w:tcPr>
          <w:p w14:paraId="79707A5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636</w:t>
            </w:r>
          </w:p>
        </w:tc>
        <w:tc>
          <w:tcPr>
            <w:tcW w:w="1581" w:type="dxa"/>
            <w:shd w:val="clear" w:color="auto" w:fill="auto"/>
            <w:noWrap/>
            <w:vAlign w:val="center"/>
            <w:hideMark/>
          </w:tcPr>
          <w:p w14:paraId="6B11F2D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56,7894645353</w:t>
            </w:r>
          </w:p>
        </w:tc>
        <w:tc>
          <w:tcPr>
            <w:tcW w:w="1701" w:type="dxa"/>
            <w:shd w:val="clear" w:color="auto" w:fill="auto"/>
            <w:noWrap/>
            <w:vAlign w:val="center"/>
            <w:hideMark/>
          </w:tcPr>
          <w:p w14:paraId="2A9DBB3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20,9875792800</w:t>
            </w:r>
          </w:p>
        </w:tc>
      </w:tr>
      <w:tr w:rsidR="002C1B75" w:rsidRPr="002C1B75" w14:paraId="36C9BB4A" w14:textId="77777777" w:rsidTr="003434D8">
        <w:trPr>
          <w:trHeight w:val="300"/>
        </w:trPr>
        <w:tc>
          <w:tcPr>
            <w:tcW w:w="1017" w:type="dxa"/>
            <w:shd w:val="clear" w:color="auto" w:fill="auto"/>
            <w:noWrap/>
            <w:vAlign w:val="center"/>
            <w:hideMark/>
          </w:tcPr>
          <w:p w14:paraId="74CC863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637</w:t>
            </w:r>
          </w:p>
        </w:tc>
        <w:tc>
          <w:tcPr>
            <w:tcW w:w="1581" w:type="dxa"/>
            <w:shd w:val="clear" w:color="auto" w:fill="auto"/>
            <w:noWrap/>
            <w:vAlign w:val="center"/>
            <w:hideMark/>
          </w:tcPr>
          <w:p w14:paraId="6545F20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56,7898578625</w:t>
            </w:r>
          </w:p>
        </w:tc>
        <w:tc>
          <w:tcPr>
            <w:tcW w:w="1701" w:type="dxa"/>
            <w:shd w:val="clear" w:color="auto" w:fill="auto"/>
            <w:noWrap/>
            <w:vAlign w:val="center"/>
            <w:hideMark/>
          </w:tcPr>
          <w:p w14:paraId="4762DD1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21,0039006706</w:t>
            </w:r>
          </w:p>
        </w:tc>
      </w:tr>
      <w:tr w:rsidR="002C1B75" w:rsidRPr="002C1B75" w14:paraId="1D6905A5" w14:textId="77777777" w:rsidTr="003434D8">
        <w:trPr>
          <w:trHeight w:val="300"/>
        </w:trPr>
        <w:tc>
          <w:tcPr>
            <w:tcW w:w="1017" w:type="dxa"/>
            <w:shd w:val="clear" w:color="auto" w:fill="auto"/>
            <w:noWrap/>
            <w:vAlign w:val="center"/>
            <w:hideMark/>
          </w:tcPr>
          <w:p w14:paraId="7422D53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638</w:t>
            </w:r>
          </w:p>
        </w:tc>
        <w:tc>
          <w:tcPr>
            <w:tcW w:w="1581" w:type="dxa"/>
            <w:shd w:val="clear" w:color="auto" w:fill="auto"/>
            <w:noWrap/>
            <w:vAlign w:val="center"/>
            <w:hideMark/>
          </w:tcPr>
          <w:p w14:paraId="775B1FF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56,7902490566</w:t>
            </w:r>
          </w:p>
        </w:tc>
        <w:tc>
          <w:tcPr>
            <w:tcW w:w="1701" w:type="dxa"/>
            <w:shd w:val="clear" w:color="auto" w:fill="auto"/>
            <w:noWrap/>
            <w:vAlign w:val="center"/>
            <w:hideMark/>
          </w:tcPr>
          <w:p w14:paraId="7DE6E19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21,0202224749</w:t>
            </w:r>
          </w:p>
        </w:tc>
      </w:tr>
      <w:tr w:rsidR="002C1B75" w:rsidRPr="002C1B75" w14:paraId="2F7DBABC" w14:textId="77777777" w:rsidTr="003434D8">
        <w:trPr>
          <w:trHeight w:val="300"/>
        </w:trPr>
        <w:tc>
          <w:tcPr>
            <w:tcW w:w="1017" w:type="dxa"/>
            <w:shd w:val="clear" w:color="auto" w:fill="auto"/>
            <w:noWrap/>
            <w:vAlign w:val="center"/>
            <w:hideMark/>
          </w:tcPr>
          <w:p w14:paraId="610A4FC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639</w:t>
            </w:r>
          </w:p>
        </w:tc>
        <w:tc>
          <w:tcPr>
            <w:tcW w:w="1581" w:type="dxa"/>
            <w:shd w:val="clear" w:color="auto" w:fill="auto"/>
            <w:noWrap/>
            <w:vAlign w:val="center"/>
            <w:hideMark/>
          </w:tcPr>
          <w:p w14:paraId="63A4428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56,7906381174</w:t>
            </w:r>
          </w:p>
        </w:tc>
        <w:tc>
          <w:tcPr>
            <w:tcW w:w="1701" w:type="dxa"/>
            <w:shd w:val="clear" w:color="auto" w:fill="auto"/>
            <w:noWrap/>
            <w:vAlign w:val="center"/>
            <w:hideMark/>
          </w:tcPr>
          <w:p w14:paraId="2F9984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21,0365446909</w:t>
            </w:r>
          </w:p>
        </w:tc>
      </w:tr>
      <w:tr w:rsidR="002C1B75" w:rsidRPr="002C1B75" w14:paraId="57BF076B" w14:textId="77777777" w:rsidTr="003434D8">
        <w:trPr>
          <w:trHeight w:val="300"/>
        </w:trPr>
        <w:tc>
          <w:tcPr>
            <w:tcW w:w="1017" w:type="dxa"/>
            <w:shd w:val="clear" w:color="auto" w:fill="auto"/>
            <w:noWrap/>
            <w:vAlign w:val="center"/>
            <w:hideMark/>
          </w:tcPr>
          <w:p w14:paraId="05717EA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640</w:t>
            </w:r>
          </w:p>
        </w:tc>
        <w:tc>
          <w:tcPr>
            <w:tcW w:w="1581" w:type="dxa"/>
            <w:shd w:val="clear" w:color="auto" w:fill="auto"/>
            <w:noWrap/>
            <w:vAlign w:val="center"/>
            <w:hideMark/>
          </w:tcPr>
          <w:p w14:paraId="6E14F45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56,7980263956</w:t>
            </w:r>
          </w:p>
        </w:tc>
        <w:tc>
          <w:tcPr>
            <w:tcW w:w="1701" w:type="dxa"/>
            <w:shd w:val="clear" w:color="auto" w:fill="auto"/>
            <w:noWrap/>
            <w:vAlign w:val="center"/>
            <w:hideMark/>
          </w:tcPr>
          <w:p w14:paraId="34EF348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20,9705356018</w:t>
            </w:r>
          </w:p>
        </w:tc>
      </w:tr>
      <w:tr w:rsidR="002C1B75" w:rsidRPr="002C1B75" w14:paraId="5C83A2CA" w14:textId="77777777" w:rsidTr="003434D8">
        <w:trPr>
          <w:trHeight w:val="300"/>
        </w:trPr>
        <w:tc>
          <w:tcPr>
            <w:tcW w:w="1017" w:type="dxa"/>
            <w:shd w:val="clear" w:color="auto" w:fill="auto"/>
            <w:noWrap/>
            <w:vAlign w:val="center"/>
            <w:hideMark/>
          </w:tcPr>
          <w:p w14:paraId="568C6EA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641</w:t>
            </w:r>
          </w:p>
        </w:tc>
        <w:tc>
          <w:tcPr>
            <w:tcW w:w="1581" w:type="dxa"/>
            <w:shd w:val="clear" w:color="auto" w:fill="auto"/>
            <w:noWrap/>
            <w:vAlign w:val="center"/>
            <w:hideMark/>
          </w:tcPr>
          <w:p w14:paraId="647F0F1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56,7984219901</w:t>
            </w:r>
          </w:p>
        </w:tc>
        <w:tc>
          <w:tcPr>
            <w:tcW w:w="1701" w:type="dxa"/>
            <w:shd w:val="clear" w:color="auto" w:fill="auto"/>
            <w:noWrap/>
            <w:vAlign w:val="center"/>
            <w:hideMark/>
          </w:tcPr>
          <w:p w14:paraId="79736F5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20,9868604563</w:t>
            </w:r>
          </w:p>
        </w:tc>
      </w:tr>
      <w:tr w:rsidR="002C1B75" w:rsidRPr="002C1B75" w14:paraId="1D686F8B" w14:textId="77777777" w:rsidTr="003434D8">
        <w:trPr>
          <w:trHeight w:val="300"/>
        </w:trPr>
        <w:tc>
          <w:tcPr>
            <w:tcW w:w="1017" w:type="dxa"/>
            <w:shd w:val="clear" w:color="auto" w:fill="auto"/>
            <w:noWrap/>
            <w:vAlign w:val="center"/>
            <w:hideMark/>
          </w:tcPr>
          <w:p w14:paraId="41090A2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642</w:t>
            </w:r>
          </w:p>
        </w:tc>
        <w:tc>
          <w:tcPr>
            <w:tcW w:w="1581" w:type="dxa"/>
            <w:shd w:val="clear" w:color="auto" w:fill="auto"/>
            <w:noWrap/>
            <w:vAlign w:val="center"/>
            <w:hideMark/>
          </w:tcPr>
          <w:p w14:paraId="12D7742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56,7988154509</w:t>
            </w:r>
          </w:p>
        </w:tc>
        <w:tc>
          <w:tcPr>
            <w:tcW w:w="1701" w:type="dxa"/>
            <w:shd w:val="clear" w:color="auto" w:fill="auto"/>
            <w:noWrap/>
            <w:vAlign w:val="center"/>
            <w:hideMark/>
          </w:tcPr>
          <w:p w14:paraId="6E8FCAE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21,0031857272</w:t>
            </w:r>
          </w:p>
        </w:tc>
      </w:tr>
      <w:tr w:rsidR="002C1B75" w:rsidRPr="002C1B75" w14:paraId="7C847F2E" w14:textId="77777777" w:rsidTr="003434D8">
        <w:trPr>
          <w:trHeight w:val="300"/>
        </w:trPr>
        <w:tc>
          <w:tcPr>
            <w:tcW w:w="1017" w:type="dxa"/>
            <w:shd w:val="clear" w:color="auto" w:fill="auto"/>
            <w:noWrap/>
            <w:vAlign w:val="center"/>
            <w:hideMark/>
          </w:tcPr>
          <w:p w14:paraId="4A8BD6C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643</w:t>
            </w:r>
          </w:p>
        </w:tc>
        <w:tc>
          <w:tcPr>
            <w:tcW w:w="1581" w:type="dxa"/>
            <w:shd w:val="clear" w:color="auto" w:fill="auto"/>
            <w:noWrap/>
            <w:vAlign w:val="center"/>
            <w:hideMark/>
          </w:tcPr>
          <w:p w14:paraId="71BB5B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56,7992067777</w:t>
            </w:r>
          </w:p>
        </w:tc>
        <w:tc>
          <w:tcPr>
            <w:tcW w:w="1701" w:type="dxa"/>
            <w:shd w:val="clear" w:color="auto" w:fill="auto"/>
            <w:noWrap/>
            <w:vAlign w:val="center"/>
            <w:hideMark/>
          </w:tcPr>
          <w:p w14:paraId="3BAD258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21,0195114122</w:t>
            </w:r>
          </w:p>
        </w:tc>
      </w:tr>
      <w:tr w:rsidR="002C1B75" w:rsidRPr="002C1B75" w14:paraId="18AF1583" w14:textId="77777777" w:rsidTr="003434D8">
        <w:trPr>
          <w:trHeight w:val="300"/>
        </w:trPr>
        <w:tc>
          <w:tcPr>
            <w:tcW w:w="1017" w:type="dxa"/>
            <w:shd w:val="clear" w:color="auto" w:fill="auto"/>
            <w:noWrap/>
            <w:vAlign w:val="center"/>
            <w:hideMark/>
          </w:tcPr>
          <w:p w14:paraId="0210063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644</w:t>
            </w:r>
          </w:p>
        </w:tc>
        <w:tc>
          <w:tcPr>
            <w:tcW w:w="1581" w:type="dxa"/>
            <w:shd w:val="clear" w:color="auto" w:fill="auto"/>
            <w:noWrap/>
            <w:vAlign w:val="center"/>
            <w:hideMark/>
          </w:tcPr>
          <w:p w14:paraId="3BCA50A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56,7995959704</w:t>
            </w:r>
          </w:p>
        </w:tc>
        <w:tc>
          <w:tcPr>
            <w:tcW w:w="1701" w:type="dxa"/>
            <w:shd w:val="clear" w:color="auto" w:fill="auto"/>
            <w:noWrap/>
            <w:vAlign w:val="center"/>
            <w:hideMark/>
          </w:tcPr>
          <w:p w14:paraId="5B85021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21,0358375092</w:t>
            </w:r>
          </w:p>
        </w:tc>
      </w:tr>
      <w:tr w:rsidR="002C1B75" w:rsidRPr="002C1B75" w14:paraId="1B2BC6A7" w14:textId="77777777" w:rsidTr="003434D8">
        <w:trPr>
          <w:trHeight w:val="300"/>
        </w:trPr>
        <w:tc>
          <w:tcPr>
            <w:tcW w:w="1017" w:type="dxa"/>
            <w:shd w:val="clear" w:color="auto" w:fill="auto"/>
            <w:noWrap/>
            <w:vAlign w:val="center"/>
            <w:hideMark/>
          </w:tcPr>
          <w:p w14:paraId="0FD9098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645</w:t>
            </w:r>
          </w:p>
        </w:tc>
        <w:tc>
          <w:tcPr>
            <w:tcW w:w="1581" w:type="dxa"/>
            <w:shd w:val="clear" w:color="auto" w:fill="auto"/>
            <w:noWrap/>
            <w:vAlign w:val="center"/>
            <w:hideMark/>
          </w:tcPr>
          <w:p w14:paraId="14501A3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56,8073794262</w:t>
            </w:r>
          </w:p>
        </w:tc>
        <w:tc>
          <w:tcPr>
            <w:tcW w:w="1701" w:type="dxa"/>
            <w:shd w:val="clear" w:color="auto" w:fill="auto"/>
            <w:noWrap/>
            <w:vAlign w:val="center"/>
            <w:hideMark/>
          </w:tcPr>
          <w:p w14:paraId="600AD8C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20,9861412161</w:t>
            </w:r>
          </w:p>
        </w:tc>
      </w:tr>
      <w:tr w:rsidR="002C1B75" w:rsidRPr="002C1B75" w14:paraId="181CFBA0" w14:textId="77777777" w:rsidTr="003434D8">
        <w:trPr>
          <w:trHeight w:val="300"/>
        </w:trPr>
        <w:tc>
          <w:tcPr>
            <w:tcW w:w="1017" w:type="dxa"/>
            <w:shd w:val="clear" w:color="auto" w:fill="auto"/>
            <w:noWrap/>
            <w:vAlign w:val="center"/>
            <w:hideMark/>
          </w:tcPr>
          <w:p w14:paraId="7970C58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646</w:t>
            </w:r>
          </w:p>
        </w:tc>
        <w:tc>
          <w:tcPr>
            <w:tcW w:w="1581" w:type="dxa"/>
            <w:shd w:val="clear" w:color="auto" w:fill="auto"/>
            <w:noWrap/>
            <w:vAlign w:val="center"/>
            <w:hideMark/>
          </w:tcPr>
          <w:p w14:paraId="7656326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56,8077730204</w:t>
            </w:r>
          </w:p>
        </w:tc>
        <w:tc>
          <w:tcPr>
            <w:tcW w:w="1701" w:type="dxa"/>
            <w:shd w:val="clear" w:color="auto" w:fill="auto"/>
            <w:noWrap/>
            <w:vAlign w:val="center"/>
            <w:hideMark/>
          </w:tcPr>
          <w:p w14:paraId="63D9083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21,0024703696</w:t>
            </w:r>
          </w:p>
        </w:tc>
      </w:tr>
      <w:tr w:rsidR="002C1B75" w:rsidRPr="002C1B75" w14:paraId="1AFF8A7B" w14:textId="77777777" w:rsidTr="003434D8">
        <w:trPr>
          <w:trHeight w:val="300"/>
        </w:trPr>
        <w:tc>
          <w:tcPr>
            <w:tcW w:w="1017" w:type="dxa"/>
            <w:shd w:val="clear" w:color="auto" w:fill="auto"/>
            <w:noWrap/>
            <w:vAlign w:val="center"/>
            <w:hideMark/>
          </w:tcPr>
          <w:p w14:paraId="2AEDF43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647</w:t>
            </w:r>
          </w:p>
        </w:tc>
        <w:tc>
          <w:tcPr>
            <w:tcW w:w="1581" w:type="dxa"/>
            <w:shd w:val="clear" w:color="auto" w:fill="auto"/>
            <w:noWrap/>
            <w:vAlign w:val="center"/>
            <w:hideMark/>
          </w:tcPr>
          <w:p w14:paraId="05BE48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56,8081644800</w:t>
            </w:r>
          </w:p>
        </w:tc>
        <w:tc>
          <w:tcPr>
            <w:tcW w:w="1701" w:type="dxa"/>
            <w:shd w:val="clear" w:color="auto" w:fill="auto"/>
            <w:noWrap/>
            <w:vAlign w:val="center"/>
            <w:hideMark/>
          </w:tcPr>
          <w:p w14:paraId="6FFEBF5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21,0187999376</w:t>
            </w:r>
          </w:p>
        </w:tc>
      </w:tr>
      <w:tr w:rsidR="002C1B75" w:rsidRPr="002C1B75" w14:paraId="1D1CE305" w14:textId="77777777" w:rsidTr="003434D8">
        <w:trPr>
          <w:trHeight w:val="300"/>
        </w:trPr>
        <w:tc>
          <w:tcPr>
            <w:tcW w:w="1017" w:type="dxa"/>
            <w:shd w:val="clear" w:color="auto" w:fill="auto"/>
            <w:noWrap/>
            <w:vAlign w:val="center"/>
            <w:hideMark/>
          </w:tcPr>
          <w:p w14:paraId="58705FB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648</w:t>
            </w:r>
          </w:p>
        </w:tc>
        <w:tc>
          <w:tcPr>
            <w:tcW w:w="1581" w:type="dxa"/>
            <w:shd w:val="clear" w:color="auto" w:fill="auto"/>
            <w:noWrap/>
            <w:vAlign w:val="center"/>
            <w:hideMark/>
          </w:tcPr>
          <w:p w14:paraId="6A157AF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56,8085538049</w:t>
            </w:r>
          </w:p>
        </w:tc>
        <w:tc>
          <w:tcPr>
            <w:tcW w:w="1701" w:type="dxa"/>
            <w:shd w:val="clear" w:color="auto" w:fill="auto"/>
            <w:noWrap/>
            <w:vAlign w:val="center"/>
            <w:hideMark/>
          </w:tcPr>
          <w:p w14:paraId="551B8D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21,0351299178</w:t>
            </w:r>
          </w:p>
        </w:tc>
      </w:tr>
      <w:tr w:rsidR="002C1B75" w:rsidRPr="002C1B75" w14:paraId="4C3CBF49" w14:textId="77777777" w:rsidTr="003434D8">
        <w:trPr>
          <w:trHeight w:val="300"/>
        </w:trPr>
        <w:tc>
          <w:tcPr>
            <w:tcW w:w="1017" w:type="dxa"/>
            <w:shd w:val="clear" w:color="auto" w:fill="auto"/>
            <w:noWrap/>
            <w:vAlign w:val="center"/>
            <w:hideMark/>
          </w:tcPr>
          <w:p w14:paraId="783E0AF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649</w:t>
            </w:r>
          </w:p>
        </w:tc>
        <w:tc>
          <w:tcPr>
            <w:tcW w:w="1581" w:type="dxa"/>
            <w:shd w:val="clear" w:color="auto" w:fill="auto"/>
            <w:noWrap/>
            <w:vAlign w:val="center"/>
            <w:hideMark/>
          </w:tcPr>
          <w:p w14:paraId="7F37588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56,8167305712</w:t>
            </w:r>
          </w:p>
        </w:tc>
        <w:tc>
          <w:tcPr>
            <w:tcW w:w="1701" w:type="dxa"/>
            <w:shd w:val="clear" w:color="auto" w:fill="auto"/>
            <w:noWrap/>
            <w:vAlign w:val="center"/>
            <w:hideMark/>
          </w:tcPr>
          <w:p w14:paraId="094C393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21,0017545975</w:t>
            </w:r>
          </w:p>
        </w:tc>
      </w:tr>
      <w:tr w:rsidR="002C1B75" w:rsidRPr="002C1B75" w14:paraId="68F16A36" w14:textId="77777777" w:rsidTr="003434D8">
        <w:trPr>
          <w:trHeight w:val="300"/>
        </w:trPr>
        <w:tc>
          <w:tcPr>
            <w:tcW w:w="1017" w:type="dxa"/>
            <w:shd w:val="clear" w:color="auto" w:fill="auto"/>
            <w:noWrap/>
            <w:vAlign w:val="center"/>
            <w:hideMark/>
          </w:tcPr>
          <w:p w14:paraId="5183437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650</w:t>
            </w:r>
          </w:p>
        </w:tc>
        <w:tc>
          <w:tcPr>
            <w:tcW w:w="1581" w:type="dxa"/>
            <w:shd w:val="clear" w:color="auto" w:fill="auto"/>
            <w:noWrap/>
            <w:vAlign w:val="center"/>
            <w:hideMark/>
          </w:tcPr>
          <w:p w14:paraId="33BFEDF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56,8172263226</w:t>
            </w:r>
          </w:p>
        </w:tc>
        <w:tc>
          <w:tcPr>
            <w:tcW w:w="1701" w:type="dxa"/>
            <w:shd w:val="clear" w:color="auto" w:fill="auto"/>
            <w:noWrap/>
            <w:vAlign w:val="center"/>
            <w:hideMark/>
          </w:tcPr>
          <w:p w14:paraId="65181BD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21,0180797705</w:t>
            </w:r>
          </w:p>
        </w:tc>
      </w:tr>
      <w:tr w:rsidR="002C1B75" w:rsidRPr="002C1B75" w14:paraId="6DC28E44" w14:textId="77777777" w:rsidTr="003434D8">
        <w:trPr>
          <w:trHeight w:val="300"/>
        </w:trPr>
        <w:tc>
          <w:tcPr>
            <w:tcW w:w="1017" w:type="dxa"/>
            <w:shd w:val="clear" w:color="auto" w:fill="auto"/>
            <w:noWrap/>
            <w:vAlign w:val="center"/>
            <w:hideMark/>
          </w:tcPr>
          <w:p w14:paraId="108488A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651</w:t>
            </w:r>
          </w:p>
        </w:tc>
        <w:tc>
          <w:tcPr>
            <w:tcW w:w="1581" w:type="dxa"/>
            <w:shd w:val="clear" w:color="auto" w:fill="auto"/>
            <w:noWrap/>
            <w:vAlign w:val="center"/>
            <w:hideMark/>
          </w:tcPr>
          <w:p w14:paraId="477B9C9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56,8175116206</w:t>
            </w:r>
          </w:p>
        </w:tc>
        <w:tc>
          <w:tcPr>
            <w:tcW w:w="1701" w:type="dxa"/>
            <w:shd w:val="clear" w:color="auto" w:fill="auto"/>
            <w:noWrap/>
            <w:vAlign w:val="center"/>
            <w:hideMark/>
          </w:tcPr>
          <w:p w14:paraId="6C32A3C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21,0344219164</w:t>
            </w:r>
          </w:p>
        </w:tc>
      </w:tr>
      <w:tr w:rsidR="002C1B75" w:rsidRPr="002C1B75" w14:paraId="77D5A455" w14:textId="77777777" w:rsidTr="003434D8">
        <w:trPr>
          <w:trHeight w:val="300"/>
        </w:trPr>
        <w:tc>
          <w:tcPr>
            <w:tcW w:w="1017" w:type="dxa"/>
            <w:shd w:val="clear" w:color="auto" w:fill="auto"/>
            <w:noWrap/>
            <w:vAlign w:val="center"/>
            <w:hideMark/>
          </w:tcPr>
          <w:p w14:paraId="5BD8B9B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652</w:t>
            </w:r>
          </w:p>
        </w:tc>
        <w:tc>
          <w:tcPr>
            <w:tcW w:w="1581" w:type="dxa"/>
            <w:shd w:val="clear" w:color="auto" w:fill="auto"/>
            <w:noWrap/>
            <w:vAlign w:val="center"/>
            <w:hideMark/>
          </w:tcPr>
          <w:p w14:paraId="24599AC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56,8256881031</w:t>
            </w:r>
          </w:p>
        </w:tc>
        <w:tc>
          <w:tcPr>
            <w:tcW w:w="1701" w:type="dxa"/>
            <w:shd w:val="clear" w:color="auto" w:fill="auto"/>
            <w:noWrap/>
            <w:vAlign w:val="center"/>
            <w:hideMark/>
          </w:tcPr>
          <w:p w14:paraId="1C94142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21,0010384106</w:t>
            </w:r>
          </w:p>
        </w:tc>
      </w:tr>
      <w:tr w:rsidR="002C1B75" w:rsidRPr="002C1B75" w14:paraId="4467F446" w14:textId="77777777" w:rsidTr="003434D8">
        <w:trPr>
          <w:trHeight w:val="300"/>
        </w:trPr>
        <w:tc>
          <w:tcPr>
            <w:tcW w:w="1017" w:type="dxa"/>
            <w:shd w:val="clear" w:color="auto" w:fill="auto"/>
            <w:noWrap/>
            <w:vAlign w:val="center"/>
            <w:hideMark/>
          </w:tcPr>
          <w:p w14:paraId="5A0E495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653</w:t>
            </w:r>
          </w:p>
        </w:tc>
        <w:tc>
          <w:tcPr>
            <w:tcW w:w="1581" w:type="dxa"/>
            <w:shd w:val="clear" w:color="auto" w:fill="auto"/>
            <w:noWrap/>
            <w:vAlign w:val="center"/>
            <w:hideMark/>
          </w:tcPr>
          <w:p w14:paraId="7121519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56,8260798285</w:t>
            </w:r>
          </w:p>
        </w:tc>
        <w:tc>
          <w:tcPr>
            <w:tcW w:w="1701" w:type="dxa"/>
            <w:shd w:val="clear" w:color="auto" w:fill="auto"/>
            <w:noWrap/>
            <w:vAlign w:val="center"/>
            <w:hideMark/>
          </w:tcPr>
          <w:p w14:paraId="26451C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21,0173757512</w:t>
            </w:r>
          </w:p>
        </w:tc>
      </w:tr>
      <w:tr w:rsidR="002C1B75" w:rsidRPr="002C1B75" w14:paraId="69956AC9" w14:textId="77777777" w:rsidTr="003434D8">
        <w:trPr>
          <w:trHeight w:val="300"/>
        </w:trPr>
        <w:tc>
          <w:tcPr>
            <w:tcW w:w="1017" w:type="dxa"/>
            <w:shd w:val="clear" w:color="auto" w:fill="auto"/>
            <w:noWrap/>
            <w:vAlign w:val="center"/>
            <w:hideMark/>
          </w:tcPr>
          <w:p w14:paraId="63130C9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654</w:t>
            </w:r>
          </w:p>
        </w:tc>
        <w:tc>
          <w:tcPr>
            <w:tcW w:w="1581" w:type="dxa"/>
            <w:shd w:val="clear" w:color="auto" w:fill="auto"/>
            <w:noWrap/>
            <w:vAlign w:val="center"/>
            <w:hideMark/>
          </w:tcPr>
          <w:p w14:paraId="6CD659D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56,8264694177</w:t>
            </w:r>
          </w:p>
        </w:tc>
        <w:tc>
          <w:tcPr>
            <w:tcW w:w="1701" w:type="dxa"/>
            <w:shd w:val="clear" w:color="auto" w:fill="auto"/>
            <w:noWrap/>
            <w:vAlign w:val="center"/>
            <w:hideMark/>
          </w:tcPr>
          <w:p w14:paraId="764253C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21,0337135047</w:t>
            </w:r>
          </w:p>
        </w:tc>
      </w:tr>
      <w:tr w:rsidR="002C1B75" w:rsidRPr="002C1B75" w14:paraId="43FA6E81" w14:textId="77777777" w:rsidTr="003434D8">
        <w:trPr>
          <w:trHeight w:val="300"/>
        </w:trPr>
        <w:tc>
          <w:tcPr>
            <w:tcW w:w="1017" w:type="dxa"/>
            <w:shd w:val="clear" w:color="auto" w:fill="auto"/>
            <w:noWrap/>
            <w:vAlign w:val="center"/>
            <w:hideMark/>
          </w:tcPr>
          <w:p w14:paraId="242E8B5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655</w:t>
            </w:r>
          </w:p>
        </w:tc>
        <w:tc>
          <w:tcPr>
            <w:tcW w:w="1581" w:type="dxa"/>
            <w:shd w:val="clear" w:color="auto" w:fill="auto"/>
            <w:noWrap/>
            <w:vAlign w:val="center"/>
            <w:hideMark/>
          </w:tcPr>
          <w:p w14:paraId="28A47F2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56,8335567293</w:t>
            </w:r>
          </w:p>
        </w:tc>
        <w:tc>
          <w:tcPr>
            <w:tcW w:w="1701" w:type="dxa"/>
            <w:shd w:val="clear" w:color="auto" w:fill="auto"/>
            <w:noWrap/>
            <w:vAlign w:val="center"/>
            <w:hideMark/>
          </w:tcPr>
          <w:p w14:paraId="49AE6F8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20,9511021515</w:t>
            </w:r>
          </w:p>
        </w:tc>
      </w:tr>
      <w:tr w:rsidR="002C1B75" w:rsidRPr="002C1B75" w14:paraId="55288047" w14:textId="77777777" w:rsidTr="003434D8">
        <w:trPr>
          <w:trHeight w:val="300"/>
        </w:trPr>
        <w:tc>
          <w:tcPr>
            <w:tcW w:w="1017" w:type="dxa"/>
            <w:shd w:val="clear" w:color="auto" w:fill="auto"/>
            <w:noWrap/>
            <w:vAlign w:val="center"/>
            <w:hideMark/>
          </w:tcPr>
          <w:p w14:paraId="796E357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656</w:t>
            </w:r>
          </w:p>
        </w:tc>
        <w:tc>
          <w:tcPr>
            <w:tcW w:w="1581" w:type="dxa"/>
            <w:shd w:val="clear" w:color="auto" w:fill="auto"/>
            <w:noWrap/>
            <w:vAlign w:val="center"/>
            <w:hideMark/>
          </w:tcPr>
          <w:p w14:paraId="1406C2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56,8347497732</w:t>
            </w:r>
          </w:p>
        </w:tc>
        <w:tc>
          <w:tcPr>
            <w:tcW w:w="1701" w:type="dxa"/>
            <w:shd w:val="clear" w:color="auto" w:fill="auto"/>
            <w:noWrap/>
            <w:vAlign w:val="center"/>
            <w:hideMark/>
          </w:tcPr>
          <w:p w14:paraId="6250E9D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21,0003134735</w:t>
            </w:r>
          </w:p>
        </w:tc>
      </w:tr>
      <w:tr w:rsidR="002C1B75" w:rsidRPr="002C1B75" w14:paraId="39D090C3" w14:textId="77777777" w:rsidTr="003434D8">
        <w:trPr>
          <w:trHeight w:val="300"/>
        </w:trPr>
        <w:tc>
          <w:tcPr>
            <w:tcW w:w="1017" w:type="dxa"/>
            <w:shd w:val="clear" w:color="auto" w:fill="auto"/>
            <w:noWrap/>
            <w:vAlign w:val="center"/>
            <w:hideMark/>
          </w:tcPr>
          <w:p w14:paraId="0DCDF81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657</w:t>
            </w:r>
          </w:p>
        </w:tc>
        <w:tc>
          <w:tcPr>
            <w:tcW w:w="1581" w:type="dxa"/>
            <w:shd w:val="clear" w:color="auto" w:fill="auto"/>
            <w:noWrap/>
            <w:vAlign w:val="center"/>
            <w:hideMark/>
          </w:tcPr>
          <w:p w14:paraId="31B34B1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56,8351416332</w:t>
            </w:r>
          </w:p>
        </w:tc>
        <w:tc>
          <w:tcPr>
            <w:tcW w:w="1701" w:type="dxa"/>
            <w:shd w:val="clear" w:color="auto" w:fill="auto"/>
            <w:noWrap/>
            <w:vAlign w:val="center"/>
            <w:hideMark/>
          </w:tcPr>
          <w:p w14:paraId="4654AF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21,0166547490</w:t>
            </w:r>
          </w:p>
        </w:tc>
      </w:tr>
      <w:tr w:rsidR="002C1B75" w:rsidRPr="002C1B75" w14:paraId="1D92FD63" w14:textId="77777777" w:rsidTr="003434D8">
        <w:trPr>
          <w:trHeight w:val="300"/>
        </w:trPr>
        <w:tc>
          <w:tcPr>
            <w:tcW w:w="1017" w:type="dxa"/>
            <w:shd w:val="clear" w:color="auto" w:fill="auto"/>
            <w:noWrap/>
            <w:vAlign w:val="center"/>
            <w:hideMark/>
          </w:tcPr>
          <w:p w14:paraId="114E4CA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658</w:t>
            </w:r>
          </w:p>
        </w:tc>
        <w:tc>
          <w:tcPr>
            <w:tcW w:w="1581" w:type="dxa"/>
            <w:shd w:val="clear" w:color="auto" w:fill="auto"/>
            <w:noWrap/>
            <w:vAlign w:val="center"/>
            <w:hideMark/>
          </w:tcPr>
          <w:p w14:paraId="03DF64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56,8355313562</w:t>
            </w:r>
          </w:p>
        </w:tc>
        <w:tc>
          <w:tcPr>
            <w:tcW w:w="1701" w:type="dxa"/>
            <w:shd w:val="clear" w:color="auto" w:fill="auto"/>
            <w:noWrap/>
            <w:vAlign w:val="center"/>
            <w:hideMark/>
          </w:tcPr>
          <w:p w14:paraId="2C2EE1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21,0329964377</w:t>
            </w:r>
          </w:p>
        </w:tc>
      </w:tr>
      <w:tr w:rsidR="002C1B75" w:rsidRPr="002C1B75" w14:paraId="76D16049" w14:textId="77777777" w:rsidTr="003434D8">
        <w:trPr>
          <w:trHeight w:val="300"/>
        </w:trPr>
        <w:tc>
          <w:tcPr>
            <w:tcW w:w="1017" w:type="dxa"/>
            <w:shd w:val="clear" w:color="auto" w:fill="auto"/>
            <w:noWrap/>
            <w:vAlign w:val="center"/>
            <w:hideMark/>
          </w:tcPr>
          <w:p w14:paraId="2B0F8A4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659</w:t>
            </w:r>
          </w:p>
        </w:tc>
        <w:tc>
          <w:tcPr>
            <w:tcW w:w="1581" w:type="dxa"/>
            <w:shd w:val="clear" w:color="auto" w:fill="auto"/>
            <w:noWrap/>
            <w:vAlign w:val="center"/>
            <w:hideMark/>
          </w:tcPr>
          <w:p w14:paraId="0E38419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56,8421132510</w:t>
            </w:r>
          </w:p>
        </w:tc>
        <w:tc>
          <w:tcPr>
            <w:tcW w:w="1701" w:type="dxa"/>
            <w:shd w:val="clear" w:color="auto" w:fill="auto"/>
            <w:noWrap/>
            <w:vAlign w:val="center"/>
            <w:hideMark/>
          </w:tcPr>
          <w:p w14:paraId="1F395D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20,9340299244</w:t>
            </w:r>
          </w:p>
        </w:tc>
      </w:tr>
      <w:tr w:rsidR="002C1B75" w:rsidRPr="002C1B75" w14:paraId="23C4A71D" w14:textId="77777777" w:rsidTr="003434D8">
        <w:trPr>
          <w:trHeight w:val="300"/>
        </w:trPr>
        <w:tc>
          <w:tcPr>
            <w:tcW w:w="1017" w:type="dxa"/>
            <w:shd w:val="clear" w:color="auto" w:fill="auto"/>
            <w:noWrap/>
            <w:vAlign w:val="center"/>
            <w:hideMark/>
          </w:tcPr>
          <w:p w14:paraId="5967BB4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660</w:t>
            </w:r>
          </w:p>
        </w:tc>
        <w:tc>
          <w:tcPr>
            <w:tcW w:w="1581" w:type="dxa"/>
            <w:shd w:val="clear" w:color="auto" w:fill="auto"/>
            <w:noWrap/>
            <w:vAlign w:val="center"/>
            <w:hideMark/>
          </w:tcPr>
          <w:p w14:paraId="7B88FFF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56,8425138183</w:t>
            </w:r>
          </w:p>
        </w:tc>
        <w:tc>
          <w:tcPr>
            <w:tcW w:w="1701" w:type="dxa"/>
            <w:shd w:val="clear" w:color="auto" w:fill="auto"/>
            <w:noWrap/>
            <w:vAlign w:val="center"/>
            <w:hideMark/>
          </w:tcPr>
          <w:p w14:paraId="51CF964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20,9503734100</w:t>
            </w:r>
          </w:p>
        </w:tc>
      </w:tr>
      <w:tr w:rsidR="002C1B75" w:rsidRPr="002C1B75" w14:paraId="55EEF3BA" w14:textId="77777777" w:rsidTr="003434D8">
        <w:trPr>
          <w:trHeight w:val="300"/>
        </w:trPr>
        <w:tc>
          <w:tcPr>
            <w:tcW w:w="1017" w:type="dxa"/>
            <w:shd w:val="clear" w:color="auto" w:fill="auto"/>
            <w:noWrap/>
            <w:vAlign w:val="center"/>
            <w:hideMark/>
          </w:tcPr>
          <w:p w14:paraId="4A4BD96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661</w:t>
            </w:r>
          </w:p>
        </w:tc>
        <w:tc>
          <w:tcPr>
            <w:tcW w:w="1581" w:type="dxa"/>
            <w:shd w:val="clear" w:color="auto" w:fill="auto"/>
            <w:noWrap/>
            <w:vAlign w:val="center"/>
            <w:hideMark/>
          </w:tcPr>
          <w:p w14:paraId="5AE024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56,8429168688</w:t>
            </w:r>
          </w:p>
        </w:tc>
        <w:tc>
          <w:tcPr>
            <w:tcW w:w="1701" w:type="dxa"/>
            <w:shd w:val="clear" w:color="auto" w:fill="auto"/>
            <w:noWrap/>
            <w:vAlign w:val="center"/>
            <w:hideMark/>
          </w:tcPr>
          <w:p w14:paraId="63E1510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20,9669073661</w:t>
            </w:r>
          </w:p>
        </w:tc>
      </w:tr>
      <w:tr w:rsidR="002C1B75" w:rsidRPr="002C1B75" w14:paraId="613B295B" w14:textId="77777777" w:rsidTr="003434D8">
        <w:trPr>
          <w:trHeight w:val="300"/>
        </w:trPr>
        <w:tc>
          <w:tcPr>
            <w:tcW w:w="1017" w:type="dxa"/>
            <w:shd w:val="clear" w:color="auto" w:fill="auto"/>
            <w:noWrap/>
            <w:vAlign w:val="center"/>
            <w:hideMark/>
          </w:tcPr>
          <w:p w14:paraId="4B09138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662</w:t>
            </w:r>
          </w:p>
        </w:tc>
        <w:tc>
          <w:tcPr>
            <w:tcW w:w="1581" w:type="dxa"/>
            <w:shd w:val="clear" w:color="auto" w:fill="auto"/>
            <w:noWrap/>
            <w:vAlign w:val="center"/>
            <w:hideMark/>
          </w:tcPr>
          <w:p w14:paraId="363E8CD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56,8440992604</w:t>
            </w:r>
          </w:p>
        </w:tc>
        <w:tc>
          <w:tcPr>
            <w:tcW w:w="1701" w:type="dxa"/>
            <w:shd w:val="clear" w:color="auto" w:fill="auto"/>
            <w:noWrap/>
            <w:vAlign w:val="center"/>
            <w:hideMark/>
          </w:tcPr>
          <w:p w14:paraId="18ADDE7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21,0159416185</w:t>
            </w:r>
          </w:p>
        </w:tc>
      </w:tr>
      <w:tr w:rsidR="002C1B75" w:rsidRPr="002C1B75" w14:paraId="12EADC6A" w14:textId="77777777" w:rsidTr="003434D8">
        <w:trPr>
          <w:trHeight w:val="300"/>
        </w:trPr>
        <w:tc>
          <w:tcPr>
            <w:tcW w:w="1017" w:type="dxa"/>
            <w:shd w:val="clear" w:color="auto" w:fill="auto"/>
            <w:noWrap/>
            <w:vAlign w:val="center"/>
            <w:hideMark/>
          </w:tcPr>
          <w:p w14:paraId="35AE6A8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663</w:t>
            </w:r>
          </w:p>
        </w:tc>
        <w:tc>
          <w:tcPr>
            <w:tcW w:w="1581" w:type="dxa"/>
            <w:shd w:val="clear" w:color="auto" w:fill="auto"/>
            <w:noWrap/>
            <w:vAlign w:val="center"/>
            <w:hideMark/>
          </w:tcPr>
          <w:p w14:paraId="7F39175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56,8444891157</w:t>
            </w:r>
          </w:p>
        </w:tc>
        <w:tc>
          <w:tcPr>
            <w:tcW w:w="1701" w:type="dxa"/>
            <w:shd w:val="clear" w:color="auto" w:fill="auto"/>
            <w:noWrap/>
            <w:vAlign w:val="center"/>
            <w:hideMark/>
          </w:tcPr>
          <w:p w14:paraId="4C41C9E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21,0322871994</w:t>
            </w:r>
          </w:p>
        </w:tc>
      </w:tr>
      <w:tr w:rsidR="002C1B75" w:rsidRPr="002C1B75" w14:paraId="127EDD6F" w14:textId="77777777" w:rsidTr="003434D8">
        <w:trPr>
          <w:trHeight w:val="300"/>
        </w:trPr>
        <w:tc>
          <w:tcPr>
            <w:tcW w:w="1017" w:type="dxa"/>
            <w:shd w:val="clear" w:color="auto" w:fill="auto"/>
            <w:noWrap/>
            <w:vAlign w:val="center"/>
            <w:hideMark/>
          </w:tcPr>
          <w:p w14:paraId="571684E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664</w:t>
            </w:r>
          </w:p>
        </w:tc>
        <w:tc>
          <w:tcPr>
            <w:tcW w:w="1581" w:type="dxa"/>
            <w:shd w:val="clear" w:color="auto" w:fill="auto"/>
            <w:noWrap/>
            <w:vAlign w:val="center"/>
            <w:hideMark/>
          </w:tcPr>
          <w:p w14:paraId="15F58D2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56,8530568688</w:t>
            </w:r>
          </w:p>
        </w:tc>
        <w:tc>
          <w:tcPr>
            <w:tcW w:w="1701" w:type="dxa"/>
            <w:shd w:val="clear" w:color="auto" w:fill="auto"/>
            <w:noWrap/>
            <w:vAlign w:val="center"/>
            <w:hideMark/>
          </w:tcPr>
          <w:p w14:paraId="0835C97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21,0152280744</w:t>
            </w:r>
          </w:p>
        </w:tc>
      </w:tr>
      <w:tr w:rsidR="002C1B75" w:rsidRPr="002C1B75" w14:paraId="3A48F314" w14:textId="77777777" w:rsidTr="003434D8">
        <w:trPr>
          <w:trHeight w:val="300"/>
        </w:trPr>
        <w:tc>
          <w:tcPr>
            <w:tcW w:w="1017" w:type="dxa"/>
            <w:shd w:val="clear" w:color="auto" w:fill="auto"/>
            <w:noWrap/>
            <w:vAlign w:val="center"/>
            <w:hideMark/>
          </w:tcPr>
          <w:p w14:paraId="2801A0D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665</w:t>
            </w:r>
          </w:p>
        </w:tc>
        <w:tc>
          <w:tcPr>
            <w:tcW w:w="1581" w:type="dxa"/>
            <w:shd w:val="clear" w:color="auto" w:fill="auto"/>
            <w:noWrap/>
            <w:vAlign w:val="center"/>
            <w:hideMark/>
          </w:tcPr>
          <w:p w14:paraId="61838CA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56,8534468565</w:t>
            </w:r>
          </w:p>
        </w:tc>
        <w:tc>
          <w:tcPr>
            <w:tcW w:w="1701" w:type="dxa"/>
            <w:shd w:val="clear" w:color="auto" w:fill="auto"/>
            <w:noWrap/>
            <w:vAlign w:val="center"/>
            <w:hideMark/>
          </w:tcPr>
          <w:p w14:paraId="0EB7BF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21,0315775498</w:t>
            </w:r>
          </w:p>
        </w:tc>
      </w:tr>
      <w:tr w:rsidR="002C1B75" w:rsidRPr="002C1B75" w14:paraId="483AB425" w14:textId="77777777" w:rsidTr="003434D8">
        <w:trPr>
          <w:trHeight w:val="300"/>
        </w:trPr>
        <w:tc>
          <w:tcPr>
            <w:tcW w:w="1017" w:type="dxa"/>
            <w:shd w:val="clear" w:color="auto" w:fill="auto"/>
            <w:noWrap/>
            <w:vAlign w:val="center"/>
            <w:hideMark/>
          </w:tcPr>
          <w:p w14:paraId="1BA2260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666</w:t>
            </w:r>
          </w:p>
        </w:tc>
        <w:tc>
          <w:tcPr>
            <w:tcW w:w="1581" w:type="dxa"/>
            <w:shd w:val="clear" w:color="auto" w:fill="auto"/>
            <w:noWrap/>
            <w:vAlign w:val="center"/>
            <w:hideMark/>
          </w:tcPr>
          <w:p w14:paraId="3699934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56,8538347058</w:t>
            </w:r>
          </w:p>
        </w:tc>
        <w:tc>
          <w:tcPr>
            <w:tcW w:w="1701" w:type="dxa"/>
            <w:shd w:val="clear" w:color="auto" w:fill="auto"/>
            <w:noWrap/>
            <w:vAlign w:val="center"/>
            <w:hideMark/>
          </w:tcPr>
          <w:p w14:paraId="3CB35E7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21,0479274369</w:t>
            </w:r>
          </w:p>
        </w:tc>
      </w:tr>
      <w:tr w:rsidR="002C1B75" w:rsidRPr="002C1B75" w14:paraId="307B818C" w14:textId="77777777" w:rsidTr="003434D8">
        <w:trPr>
          <w:trHeight w:val="300"/>
        </w:trPr>
        <w:tc>
          <w:tcPr>
            <w:tcW w:w="1017" w:type="dxa"/>
            <w:shd w:val="clear" w:color="auto" w:fill="auto"/>
            <w:noWrap/>
            <w:vAlign w:val="center"/>
            <w:hideMark/>
          </w:tcPr>
          <w:p w14:paraId="0F1DD7E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667</w:t>
            </w:r>
          </w:p>
        </w:tc>
        <w:tc>
          <w:tcPr>
            <w:tcW w:w="1581" w:type="dxa"/>
            <w:shd w:val="clear" w:color="auto" w:fill="auto"/>
            <w:noWrap/>
            <w:vAlign w:val="center"/>
            <w:hideMark/>
          </w:tcPr>
          <w:p w14:paraId="06F027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56,8542248888</w:t>
            </w:r>
          </w:p>
        </w:tc>
        <w:tc>
          <w:tcPr>
            <w:tcW w:w="1701" w:type="dxa"/>
            <w:shd w:val="clear" w:color="auto" w:fill="auto"/>
            <w:noWrap/>
            <w:vAlign w:val="center"/>
            <w:hideMark/>
          </w:tcPr>
          <w:p w14:paraId="462C671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21,0644678556</w:t>
            </w:r>
          </w:p>
        </w:tc>
      </w:tr>
      <w:tr w:rsidR="002C1B75" w:rsidRPr="002C1B75" w14:paraId="216FA052" w14:textId="77777777" w:rsidTr="003434D8">
        <w:trPr>
          <w:trHeight w:val="300"/>
        </w:trPr>
        <w:tc>
          <w:tcPr>
            <w:tcW w:w="1017" w:type="dxa"/>
            <w:shd w:val="clear" w:color="auto" w:fill="auto"/>
            <w:noWrap/>
            <w:vAlign w:val="center"/>
            <w:hideMark/>
          </w:tcPr>
          <w:p w14:paraId="0D25A77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668</w:t>
            </w:r>
          </w:p>
        </w:tc>
        <w:tc>
          <w:tcPr>
            <w:tcW w:w="1581" w:type="dxa"/>
            <w:shd w:val="clear" w:color="auto" w:fill="auto"/>
            <w:noWrap/>
            <w:vAlign w:val="center"/>
            <w:hideMark/>
          </w:tcPr>
          <w:p w14:paraId="7895236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56,8599674138</w:t>
            </w:r>
          </w:p>
        </w:tc>
        <w:tc>
          <w:tcPr>
            <w:tcW w:w="1701" w:type="dxa"/>
            <w:shd w:val="clear" w:color="auto" w:fill="auto"/>
            <w:noWrap/>
            <w:vAlign w:val="center"/>
            <w:hideMark/>
          </w:tcPr>
          <w:p w14:paraId="0C7C8E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20,9326696282</w:t>
            </w:r>
          </w:p>
        </w:tc>
      </w:tr>
      <w:tr w:rsidR="002C1B75" w:rsidRPr="002C1B75" w14:paraId="68FA739F" w14:textId="77777777" w:rsidTr="003434D8">
        <w:trPr>
          <w:trHeight w:val="300"/>
        </w:trPr>
        <w:tc>
          <w:tcPr>
            <w:tcW w:w="1017" w:type="dxa"/>
            <w:shd w:val="clear" w:color="auto" w:fill="auto"/>
            <w:noWrap/>
            <w:vAlign w:val="center"/>
            <w:hideMark/>
          </w:tcPr>
          <w:p w14:paraId="5266254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669</w:t>
            </w:r>
          </w:p>
        </w:tc>
        <w:tc>
          <w:tcPr>
            <w:tcW w:w="1581" w:type="dxa"/>
            <w:shd w:val="clear" w:color="auto" w:fill="auto"/>
            <w:noWrap/>
            <w:vAlign w:val="center"/>
            <w:hideMark/>
          </w:tcPr>
          <w:p w14:paraId="33B11D8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56,8620144584</w:t>
            </w:r>
          </w:p>
        </w:tc>
        <w:tc>
          <w:tcPr>
            <w:tcW w:w="1701" w:type="dxa"/>
            <w:shd w:val="clear" w:color="auto" w:fill="auto"/>
            <w:noWrap/>
            <w:vAlign w:val="center"/>
            <w:hideMark/>
          </w:tcPr>
          <w:p w14:paraId="2CC6FD9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21,0145141163</w:t>
            </w:r>
          </w:p>
        </w:tc>
      </w:tr>
      <w:tr w:rsidR="002C1B75" w:rsidRPr="002C1B75" w14:paraId="04E8B6A1" w14:textId="77777777" w:rsidTr="003434D8">
        <w:trPr>
          <w:trHeight w:val="300"/>
        </w:trPr>
        <w:tc>
          <w:tcPr>
            <w:tcW w:w="1017" w:type="dxa"/>
            <w:shd w:val="clear" w:color="auto" w:fill="auto"/>
            <w:noWrap/>
            <w:vAlign w:val="center"/>
            <w:hideMark/>
          </w:tcPr>
          <w:p w14:paraId="6B3293B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670</w:t>
            </w:r>
          </w:p>
        </w:tc>
        <w:tc>
          <w:tcPr>
            <w:tcW w:w="1581" w:type="dxa"/>
            <w:shd w:val="clear" w:color="auto" w:fill="auto"/>
            <w:noWrap/>
            <w:vAlign w:val="center"/>
            <w:hideMark/>
          </w:tcPr>
          <w:p w14:paraId="0E58F3F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56,8624045786</w:t>
            </w:r>
          </w:p>
        </w:tc>
        <w:tc>
          <w:tcPr>
            <w:tcW w:w="1701" w:type="dxa"/>
            <w:shd w:val="clear" w:color="auto" w:fill="auto"/>
            <w:noWrap/>
            <w:vAlign w:val="center"/>
            <w:hideMark/>
          </w:tcPr>
          <w:p w14:paraId="0593747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21,0308674885</w:t>
            </w:r>
          </w:p>
        </w:tc>
      </w:tr>
      <w:tr w:rsidR="002C1B75" w:rsidRPr="002C1B75" w14:paraId="24E499C7" w14:textId="77777777" w:rsidTr="003434D8">
        <w:trPr>
          <w:trHeight w:val="300"/>
        </w:trPr>
        <w:tc>
          <w:tcPr>
            <w:tcW w:w="1017" w:type="dxa"/>
            <w:shd w:val="clear" w:color="auto" w:fill="auto"/>
            <w:noWrap/>
            <w:vAlign w:val="center"/>
            <w:hideMark/>
          </w:tcPr>
          <w:p w14:paraId="6EB3027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671</w:t>
            </w:r>
          </w:p>
        </w:tc>
        <w:tc>
          <w:tcPr>
            <w:tcW w:w="1581" w:type="dxa"/>
            <w:shd w:val="clear" w:color="auto" w:fill="auto"/>
            <w:noWrap/>
            <w:vAlign w:val="center"/>
            <w:hideMark/>
          </w:tcPr>
          <w:p w14:paraId="6471C5F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56,8627925596</w:t>
            </w:r>
          </w:p>
        </w:tc>
        <w:tc>
          <w:tcPr>
            <w:tcW w:w="1701" w:type="dxa"/>
            <w:shd w:val="clear" w:color="auto" w:fill="auto"/>
            <w:noWrap/>
            <w:vAlign w:val="center"/>
            <w:hideMark/>
          </w:tcPr>
          <w:p w14:paraId="7BC3E2E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21,0472212727</w:t>
            </w:r>
          </w:p>
        </w:tc>
      </w:tr>
      <w:tr w:rsidR="002C1B75" w:rsidRPr="002C1B75" w14:paraId="4AACC0B6" w14:textId="77777777" w:rsidTr="003434D8">
        <w:trPr>
          <w:trHeight w:val="300"/>
        </w:trPr>
        <w:tc>
          <w:tcPr>
            <w:tcW w:w="1017" w:type="dxa"/>
            <w:shd w:val="clear" w:color="auto" w:fill="auto"/>
            <w:noWrap/>
            <w:vAlign w:val="center"/>
            <w:hideMark/>
          </w:tcPr>
          <w:p w14:paraId="70EC237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672</w:t>
            </w:r>
          </w:p>
        </w:tc>
        <w:tc>
          <w:tcPr>
            <w:tcW w:w="1581" w:type="dxa"/>
            <w:shd w:val="clear" w:color="auto" w:fill="auto"/>
            <w:noWrap/>
            <w:vAlign w:val="center"/>
            <w:hideMark/>
          </w:tcPr>
          <w:p w14:paraId="2E193A3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56,8631784013</w:t>
            </w:r>
          </w:p>
        </w:tc>
        <w:tc>
          <w:tcPr>
            <w:tcW w:w="1701" w:type="dxa"/>
            <w:shd w:val="clear" w:color="auto" w:fill="auto"/>
            <w:noWrap/>
            <w:vAlign w:val="center"/>
            <w:hideMark/>
          </w:tcPr>
          <w:p w14:paraId="18DBFE0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21,0635754667</w:t>
            </w:r>
          </w:p>
        </w:tc>
      </w:tr>
      <w:tr w:rsidR="002C1B75" w:rsidRPr="002C1B75" w14:paraId="7CF80B75" w14:textId="77777777" w:rsidTr="003434D8">
        <w:trPr>
          <w:trHeight w:val="300"/>
        </w:trPr>
        <w:tc>
          <w:tcPr>
            <w:tcW w:w="1017" w:type="dxa"/>
            <w:shd w:val="clear" w:color="auto" w:fill="auto"/>
            <w:noWrap/>
            <w:vAlign w:val="center"/>
            <w:hideMark/>
          </w:tcPr>
          <w:p w14:paraId="6069D71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673</w:t>
            </w:r>
          </w:p>
        </w:tc>
        <w:tc>
          <w:tcPr>
            <w:tcW w:w="1581" w:type="dxa"/>
            <w:shd w:val="clear" w:color="auto" w:fill="auto"/>
            <w:noWrap/>
            <w:vAlign w:val="center"/>
            <w:hideMark/>
          </w:tcPr>
          <w:p w14:paraId="576E5AE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56,8635665525</w:t>
            </w:r>
          </w:p>
        </w:tc>
        <w:tc>
          <w:tcPr>
            <w:tcW w:w="1701" w:type="dxa"/>
            <w:shd w:val="clear" w:color="auto" w:fill="auto"/>
            <w:noWrap/>
            <w:vAlign w:val="center"/>
            <w:hideMark/>
          </w:tcPr>
          <w:p w14:paraId="3FA3762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21,0801202403</w:t>
            </w:r>
          </w:p>
        </w:tc>
      </w:tr>
      <w:tr w:rsidR="002C1B75" w:rsidRPr="002C1B75" w14:paraId="7B48DC77" w14:textId="77777777" w:rsidTr="003434D8">
        <w:trPr>
          <w:trHeight w:val="300"/>
        </w:trPr>
        <w:tc>
          <w:tcPr>
            <w:tcW w:w="1017" w:type="dxa"/>
            <w:shd w:val="clear" w:color="auto" w:fill="auto"/>
            <w:noWrap/>
            <w:vAlign w:val="center"/>
            <w:hideMark/>
          </w:tcPr>
          <w:p w14:paraId="52DC732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674</w:t>
            </w:r>
          </w:p>
        </w:tc>
        <w:tc>
          <w:tcPr>
            <w:tcW w:w="1581" w:type="dxa"/>
            <w:shd w:val="clear" w:color="auto" w:fill="auto"/>
            <w:noWrap/>
            <w:vAlign w:val="center"/>
            <w:hideMark/>
          </w:tcPr>
          <w:p w14:paraId="6E3B5FE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56,8709720293</w:t>
            </w:r>
          </w:p>
        </w:tc>
        <w:tc>
          <w:tcPr>
            <w:tcW w:w="1701" w:type="dxa"/>
            <w:shd w:val="clear" w:color="auto" w:fill="auto"/>
            <w:noWrap/>
            <w:vAlign w:val="center"/>
            <w:hideMark/>
          </w:tcPr>
          <w:p w14:paraId="76DC44D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21,0137997441</w:t>
            </w:r>
          </w:p>
        </w:tc>
      </w:tr>
      <w:tr w:rsidR="002C1B75" w:rsidRPr="002C1B75" w14:paraId="21488F93" w14:textId="77777777" w:rsidTr="003434D8">
        <w:trPr>
          <w:trHeight w:val="300"/>
        </w:trPr>
        <w:tc>
          <w:tcPr>
            <w:tcW w:w="1017" w:type="dxa"/>
            <w:shd w:val="clear" w:color="auto" w:fill="auto"/>
            <w:noWrap/>
            <w:vAlign w:val="center"/>
            <w:hideMark/>
          </w:tcPr>
          <w:p w14:paraId="353EB9A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675</w:t>
            </w:r>
          </w:p>
        </w:tc>
        <w:tc>
          <w:tcPr>
            <w:tcW w:w="1581" w:type="dxa"/>
            <w:shd w:val="clear" w:color="auto" w:fill="auto"/>
            <w:noWrap/>
            <w:vAlign w:val="center"/>
            <w:hideMark/>
          </w:tcPr>
          <w:p w14:paraId="42649E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56,8713622821</w:t>
            </w:r>
          </w:p>
        </w:tc>
        <w:tc>
          <w:tcPr>
            <w:tcW w:w="1701" w:type="dxa"/>
            <w:shd w:val="clear" w:color="auto" w:fill="auto"/>
            <w:noWrap/>
            <w:vAlign w:val="center"/>
            <w:hideMark/>
          </w:tcPr>
          <w:p w14:paraId="29223B4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21,0301570153</w:t>
            </w:r>
          </w:p>
        </w:tc>
      </w:tr>
      <w:tr w:rsidR="002C1B75" w:rsidRPr="002C1B75" w14:paraId="1100AC89" w14:textId="77777777" w:rsidTr="003434D8">
        <w:trPr>
          <w:trHeight w:val="300"/>
        </w:trPr>
        <w:tc>
          <w:tcPr>
            <w:tcW w:w="1017" w:type="dxa"/>
            <w:shd w:val="clear" w:color="auto" w:fill="auto"/>
            <w:noWrap/>
            <w:vAlign w:val="center"/>
            <w:hideMark/>
          </w:tcPr>
          <w:p w14:paraId="77B8B52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676</w:t>
            </w:r>
          </w:p>
        </w:tc>
        <w:tc>
          <w:tcPr>
            <w:tcW w:w="1581" w:type="dxa"/>
            <w:shd w:val="clear" w:color="auto" w:fill="auto"/>
            <w:noWrap/>
            <w:vAlign w:val="center"/>
            <w:hideMark/>
          </w:tcPr>
          <w:p w14:paraId="040A35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56,8717503948</w:t>
            </w:r>
          </w:p>
        </w:tc>
        <w:tc>
          <w:tcPr>
            <w:tcW w:w="1701" w:type="dxa"/>
            <w:shd w:val="clear" w:color="auto" w:fill="auto"/>
            <w:noWrap/>
            <w:vAlign w:val="center"/>
            <w:hideMark/>
          </w:tcPr>
          <w:p w14:paraId="16C14F0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21,0465146988</w:t>
            </w:r>
          </w:p>
        </w:tc>
      </w:tr>
      <w:tr w:rsidR="002C1B75" w:rsidRPr="002C1B75" w14:paraId="5C95A84F" w14:textId="77777777" w:rsidTr="003434D8">
        <w:trPr>
          <w:trHeight w:val="300"/>
        </w:trPr>
        <w:tc>
          <w:tcPr>
            <w:tcW w:w="1017" w:type="dxa"/>
            <w:shd w:val="clear" w:color="auto" w:fill="auto"/>
            <w:noWrap/>
            <w:vAlign w:val="center"/>
            <w:hideMark/>
          </w:tcPr>
          <w:p w14:paraId="61E7CF1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677</w:t>
            </w:r>
          </w:p>
        </w:tc>
        <w:tc>
          <w:tcPr>
            <w:tcW w:w="1581" w:type="dxa"/>
            <w:shd w:val="clear" w:color="auto" w:fill="auto"/>
            <w:noWrap/>
            <w:vAlign w:val="center"/>
            <w:hideMark/>
          </w:tcPr>
          <w:p w14:paraId="14FFD47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56,8721363676</w:t>
            </w:r>
          </w:p>
        </w:tc>
        <w:tc>
          <w:tcPr>
            <w:tcW w:w="1701" w:type="dxa"/>
            <w:shd w:val="clear" w:color="auto" w:fill="auto"/>
            <w:noWrap/>
            <w:vAlign w:val="center"/>
            <w:hideMark/>
          </w:tcPr>
          <w:p w14:paraId="3585799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21,0628727924</w:t>
            </w:r>
          </w:p>
        </w:tc>
      </w:tr>
      <w:tr w:rsidR="002C1B75" w:rsidRPr="002C1B75" w14:paraId="5777741F" w14:textId="77777777" w:rsidTr="003434D8">
        <w:trPr>
          <w:trHeight w:val="300"/>
        </w:trPr>
        <w:tc>
          <w:tcPr>
            <w:tcW w:w="1017" w:type="dxa"/>
            <w:shd w:val="clear" w:color="auto" w:fill="auto"/>
            <w:noWrap/>
            <w:vAlign w:val="center"/>
            <w:hideMark/>
          </w:tcPr>
          <w:p w14:paraId="7466C97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678</w:t>
            </w:r>
          </w:p>
        </w:tc>
        <w:tc>
          <w:tcPr>
            <w:tcW w:w="1581" w:type="dxa"/>
            <w:shd w:val="clear" w:color="auto" w:fill="auto"/>
            <w:noWrap/>
            <w:vAlign w:val="center"/>
            <w:hideMark/>
          </w:tcPr>
          <w:p w14:paraId="264BFA9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56,8725246507</w:t>
            </w:r>
          </w:p>
        </w:tc>
        <w:tc>
          <w:tcPr>
            <w:tcW w:w="1701" w:type="dxa"/>
            <w:shd w:val="clear" w:color="auto" w:fill="auto"/>
            <w:noWrap/>
            <w:vAlign w:val="center"/>
            <w:hideMark/>
          </w:tcPr>
          <w:p w14:paraId="4BD8CE8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21,0794215114</w:t>
            </w:r>
          </w:p>
        </w:tc>
      </w:tr>
      <w:tr w:rsidR="002C1B75" w:rsidRPr="002C1B75" w14:paraId="3C268F6C" w14:textId="77777777" w:rsidTr="003434D8">
        <w:trPr>
          <w:trHeight w:val="300"/>
        </w:trPr>
        <w:tc>
          <w:tcPr>
            <w:tcW w:w="1017" w:type="dxa"/>
            <w:shd w:val="clear" w:color="auto" w:fill="auto"/>
            <w:noWrap/>
            <w:vAlign w:val="center"/>
            <w:hideMark/>
          </w:tcPr>
          <w:p w14:paraId="1CAE9EC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679</w:t>
            </w:r>
          </w:p>
        </w:tc>
        <w:tc>
          <w:tcPr>
            <w:tcW w:w="1581" w:type="dxa"/>
            <w:shd w:val="clear" w:color="auto" w:fill="auto"/>
            <w:noWrap/>
            <w:vAlign w:val="center"/>
            <w:hideMark/>
          </w:tcPr>
          <w:p w14:paraId="720D359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56,8799295815</w:t>
            </w:r>
          </w:p>
        </w:tc>
        <w:tc>
          <w:tcPr>
            <w:tcW w:w="1701" w:type="dxa"/>
            <w:shd w:val="clear" w:color="auto" w:fill="auto"/>
            <w:noWrap/>
            <w:vAlign w:val="center"/>
            <w:hideMark/>
          </w:tcPr>
          <w:p w14:paraId="7FCED0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21,0130849572</w:t>
            </w:r>
          </w:p>
        </w:tc>
      </w:tr>
      <w:tr w:rsidR="002C1B75" w:rsidRPr="002C1B75" w14:paraId="57F88E92" w14:textId="77777777" w:rsidTr="003434D8">
        <w:trPr>
          <w:trHeight w:val="300"/>
        </w:trPr>
        <w:tc>
          <w:tcPr>
            <w:tcW w:w="1017" w:type="dxa"/>
            <w:shd w:val="clear" w:color="auto" w:fill="auto"/>
            <w:noWrap/>
            <w:vAlign w:val="center"/>
            <w:hideMark/>
          </w:tcPr>
          <w:p w14:paraId="2E59017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680</w:t>
            </w:r>
          </w:p>
        </w:tc>
        <w:tc>
          <w:tcPr>
            <w:tcW w:w="1581" w:type="dxa"/>
            <w:shd w:val="clear" w:color="auto" w:fill="auto"/>
            <w:noWrap/>
            <w:vAlign w:val="center"/>
            <w:hideMark/>
          </w:tcPr>
          <w:p w14:paraId="279A2D4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56,8803199668</w:t>
            </w:r>
          </w:p>
        </w:tc>
        <w:tc>
          <w:tcPr>
            <w:tcW w:w="1701" w:type="dxa"/>
            <w:shd w:val="clear" w:color="auto" w:fill="auto"/>
            <w:noWrap/>
            <w:vAlign w:val="center"/>
            <w:hideMark/>
          </w:tcPr>
          <w:p w14:paraId="60C746E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21,0294461297</w:t>
            </w:r>
          </w:p>
        </w:tc>
      </w:tr>
      <w:tr w:rsidR="002C1B75" w:rsidRPr="002C1B75" w14:paraId="4DF51A2B" w14:textId="77777777" w:rsidTr="003434D8">
        <w:trPr>
          <w:trHeight w:val="300"/>
        </w:trPr>
        <w:tc>
          <w:tcPr>
            <w:tcW w:w="1017" w:type="dxa"/>
            <w:shd w:val="clear" w:color="auto" w:fill="auto"/>
            <w:noWrap/>
            <w:vAlign w:val="center"/>
            <w:hideMark/>
          </w:tcPr>
          <w:p w14:paraId="758251C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681</w:t>
            </w:r>
          </w:p>
        </w:tc>
        <w:tc>
          <w:tcPr>
            <w:tcW w:w="1581" w:type="dxa"/>
            <w:shd w:val="clear" w:color="auto" w:fill="auto"/>
            <w:noWrap/>
            <w:vAlign w:val="center"/>
            <w:hideMark/>
          </w:tcPr>
          <w:p w14:paraId="238817D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56,8807082114</w:t>
            </w:r>
          </w:p>
        </w:tc>
        <w:tc>
          <w:tcPr>
            <w:tcW w:w="1701" w:type="dxa"/>
            <w:shd w:val="clear" w:color="auto" w:fill="auto"/>
            <w:noWrap/>
            <w:vAlign w:val="center"/>
            <w:hideMark/>
          </w:tcPr>
          <w:p w14:paraId="3708215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21,0458077148</w:t>
            </w:r>
          </w:p>
        </w:tc>
      </w:tr>
      <w:tr w:rsidR="002C1B75" w:rsidRPr="002C1B75" w14:paraId="439EDFC1" w14:textId="77777777" w:rsidTr="003434D8">
        <w:trPr>
          <w:trHeight w:val="300"/>
        </w:trPr>
        <w:tc>
          <w:tcPr>
            <w:tcW w:w="1017" w:type="dxa"/>
            <w:shd w:val="clear" w:color="auto" w:fill="auto"/>
            <w:noWrap/>
            <w:vAlign w:val="center"/>
            <w:hideMark/>
          </w:tcPr>
          <w:p w14:paraId="4EF9C99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682</w:t>
            </w:r>
          </w:p>
        </w:tc>
        <w:tc>
          <w:tcPr>
            <w:tcW w:w="1581" w:type="dxa"/>
            <w:shd w:val="clear" w:color="auto" w:fill="auto"/>
            <w:noWrap/>
            <w:vAlign w:val="center"/>
            <w:hideMark/>
          </w:tcPr>
          <w:p w14:paraId="5FB7D49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56,8810943153</w:t>
            </w:r>
          </w:p>
        </w:tc>
        <w:tc>
          <w:tcPr>
            <w:tcW w:w="1701" w:type="dxa"/>
            <w:shd w:val="clear" w:color="auto" w:fill="auto"/>
            <w:noWrap/>
            <w:vAlign w:val="center"/>
            <w:hideMark/>
          </w:tcPr>
          <w:p w14:paraId="2A636ED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21,0621697103</w:t>
            </w:r>
          </w:p>
        </w:tc>
      </w:tr>
      <w:tr w:rsidR="002C1B75" w:rsidRPr="002C1B75" w14:paraId="06CF8FB5" w14:textId="77777777" w:rsidTr="003434D8">
        <w:trPr>
          <w:trHeight w:val="300"/>
        </w:trPr>
        <w:tc>
          <w:tcPr>
            <w:tcW w:w="1017" w:type="dxa"/>
            <w:shd w:val="clear" w:color="auto" w:fill="auto"/>
            <w:noWrap/>
            <w:vAlign w:val="center"/>
            <w:hideMark/>
          </w:tcPr>
          <w:p w14:paraId="40FABFD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683</w:t>
            </w:r>
          </w:p>
        </w:tc>
        <w:tc>
          <w:tcPr>
            <w:tcW w:w="1581" w:type="dxa"/>
            <w:shd w:val="clear" w:color="auto" w:fill="auto"/>
            <w:noWrap/>
            <w:vAlign w:val="center"/>
            <w:hideMark/>
          </w:tcPr>
          <w:p w14:paraId="6E9D5A1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56,8814827304</w:t>
            </w:r>
          </w:p>
        </w:tc>
        <w:tc>
          <w:tcPr>
            <w:tcW w:w="1701" w:type="dxa"/>
            <w:shd w:val="clear" w:color="auto" w:fill="auto"/>
            <w:noWrap/>
            <w:vAlign w:val="center"/>
            <w:hideMark/>
          </w:tcPr>
          <w:p w14:paraId="259601C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21,0787223769</w:t>
            </w:r>
          </w:p>
        </w:tc>
      </w:tr>
      <w:tr w:rsidR="002C1B75" w:rsidRPr="002C1B75" w14:paraId="61AE642C" w14:textId="77777777" w:rsidTr="003434D8">
        <w:trPr>
          <w:trHeight w:val="300"/>
        </w:trPr>
        <w:tc>
          <w:tcPr>
            <w:tcW w:w="1017" w:type="dxa"/>
            <w:shd w:val="clear" w:color="auto" w:fill="auto"/>
            <w:noWrap/>
            <w:vAlign w:val="center"/>
            <w:hideMark/>
          </w:tcPr>
          <w:p w14:paraId="63C8C6C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684</w:t>
            </w:r>
          </w:p>
        </w:tc>
        <w:tc>
          <w:tcPr>
            <w:tcW w:w="1581" w:type="dxa"/>
            <w:shd w:val="clear" w:color="auto" w:fill="auto"/>
            <w:noWrap/>
            <w:vAlign w:val="center"/>
            <w:hideMark/>
          </w:tcPr>
          <w:p w14:paraId="287DB63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56,8896660094</w:t>
            </w:r>
          </w:p>
        </w:tc>
        <w:tc>
          <w:tcPr>
            <w:tcW w:w="1701" w:type="dxa"/>
            <w:shd w:val="clear" w:color="auto" w:fill="auto"/>
            <w:noWrap/>
            <w:vAlign w:val="center"/>
            <w:hideMark/>
          </w:tcPr>
          <w:p w14:paraId="79C3A56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21,0451003203</w:t>
            </w:r>
          </w:p>
        </w:tc>
      </w:tr>
      <w:tr w:rsidR="002C1B75" w:rsidRPr="002C1B75" w14:paraId="1FD46FA7" w14:textId="77777777" w:rsidTr="003434D8">
        <w:trPr>
          <w:trHeight w:val="300"/>
        </w:trPr>
        <w:tc>
          <w:tcPr>
            <w:tcW w:w="1017" w:type="dxa"/>
            <w:shd w:val="clear" w:color="auto" w:fill="auto"/>
            <w:noWrap/>
            <w:vAlign w:val="center"/>
            <w:hideMark/>
          </w:tcPr>
          <w:p w14:paraId="7A45C58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685</w:t>
            </w:r>
          </w:p>
        </w:tc>
        <w:tc>
          <w:tcPr>
            <w:tcW w:w="1581" w:type="dxa"/>
            <w:shd w:val="clear" w:color="auto" w:fill="auto"/>
            <w:noWrap/>
            <w:vAlign w:val="center"/>
            <w:hideMark/>
          </w:tcPr>
          <w:p w14:paraId="61B781D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56,8900522445</w:t>
            </w:r>
          </w:p>
        </w:tc>
        <w:tc>
          <w:tcPr>
            <w:tcW w:w="1701" w:type="dxa"/>
            <w:shd w:val="clear" w:color="auto" w:fill="auto"/>
            <w:noWrap/>
            <w:vAlign w:val="center"/>
            <w:hideMark/>
          </w:tcPr>
          <w:p w14:paraId="57FCFF2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21,0614662200</w:t>
            </w:r>
          </w:p>
        </w:tc>
      </w:tr>
      <w:tr w:rsidR="002C1B75" w:rsidRPr="002C1B75" w14:paraId="02C356D7" w14:textId="77777777" w:rsidTr="003434D8">
        <w:trPr>
          <w:trHeight w:val="300"/>
        </w:trPr>
        <w:tc>
          <w:tcPr>
            <w:tcW w:w="1017" w:type="dxa"/>
            <w:shd w:val="clear" w:color="auto" w:fill="auto"/>
            <w:noWrap/>
            <w:vAlign w:val="center"/>
            <w:hideMark/>
          </w:tcPr>
          <w:p w14:paraId="33CC2B4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686</w:t>
            </w:r>
          </w:p>
        </w:tc>
        <w:tc>
          <w:tcPr>
            <w:tcW w:w="1581" w:type="dxa"/>
            <w:shd w:val="clear" w:color="auto" w:fill="auto"/>
            <w:noWrap/>
            <w:vAlign w:val="center"/>
            <w:hideMark/>
          </w:tcPr>
          <w:p w14:paraId="3AA4A22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56,8904407915</w:t>
            </w:r>
          </w:p>
        </w:tc>
        <w:tc>
          <w:tcPr>
            <w:tcW w:w="1701" w:type="dxa"/>
            <w:shd w:val="clear" w:color="auto" w:fill="auto"/>
            <w:noWrap/>
            <w:vAlign w:val="center"/>
            <w:hideMark/>
          </w:tcPr>
          <w:p w14:paraId="58EC77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21,0780228365</w:t>
            </w:r>
          </w:p>
        </w:tc>
      </w:tr>
      <w:tr w:rsidR="002C1B75" w:rsidRPr="002C1B75" w14:paraId="734BAFD3" w14:textId="77777777" w:rsidTr="003434D8">
        <w:trPr>
          <w:trHeight w:val="300"/>
        </w:trPr>
        <w:tc>
          <w:tcPr>
            <w:tcW w:w="1017" w:type="dxa"/>
            <w:shd w:val="clear" w:color="auto" w:fill="auto"/>
            <w:noWrap/>
            <w:vAlign w:val="center"/>
            <w:hideMark/>
          </w:tcPr>
          <w:p w14:paraId="1AE71F3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687</w:t>
            </w:r>
          </w:p>
        </w:tc>
        <w:tc>
          <w:tcPr>
            <w:tcW w:w="1581" w:type="dxa"/>
            <w:shd w:val="clear" w:color="auto" w:fill="auto"/>
            <w:noWrap/>
            <w:vAlign w:val="center"/>
            <w:hideMark/>
          </w:tcPr>
          <w:p w14:paraId="2FA65CA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56,8908227183</w:t>
            </w:r>
          </w:p>
        </w:tc>
        <w:tc>
          <w:tcPr>
            <w:tcW w:w="1701" w:type="dxa"/>
            <w:shd w:val="clear" w:color="auto" w:fill="auto"/>
            <w:noWrap/>
            <w:vAlign w:val="center"/>
            <w:hideMark/>
          </w:tcPr>
          <w:p w14:paraId="1C3D35F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21,0943895556</w:t>
            </w:r>
          </w:p>
        </w:tc>
      </w:tr>
      <w:tr w:rsidR="002C1B75" w:rsidRPr="002C1B75" w14:paraId="686A9684" w14:textId="77777777" w:rsidTr="003434D8">
        <w:trPr>
          <w:trHeight w:val="300"/>
        </w:trPr>
        <w:tc>
          <w:tcPr>
            <w:tcW w:w="1017" w:type="dxa"/>
            <w:shd w:val="clear" w:color="auto" w:fill="auto"/>
            <w:noWrap/>
            <w:vAlign w:val="center"/>
            <w:hideMark/>
          </w:tcPr>
          <w:p w14:paraId="39A517D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688</w:t>
            </w:r>
          </w:p>
        </w:tc>
        <w:tc>
          <w:tcPr>
            <w:tcW w:w="1581" w:type="dxa"/>
            <w:shd w:val="clear" w:color="auto" w:fill="auto"/>
            <w:noWrap/>
            <w:vAlign w:val="center"/>
            <w:hideMark/>
          </w:tcPr>
          <w:p w14:paraId="0D90FD1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56,8991143167</w:t>
            </w:r>
          </w:p>
        </w:tc>
        <w:tc>
          <w:tcPr>
            <w:tcW w:w="1701" w:type="dxa"/>
            <w:shd w:val="clear" w:color="auto" w:fill="auto"/>
            <w:noWrap/>
            <w:vAlign w:val="center"/>
            <w:hideMark/>
          </w:tcPr>
          <w:p w14:paraId="0E4AD8C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21,0607541340</w:t>
            </w:r>
          </w:p>
        </w:tc>
      </w:tr>
      <w:tr w:rsidR="002C1B75" w:rsidRPr="002C1B75" w14:paraId="5120750E" w14:textId="77777777" w:rsidTr="003434D8">
        <w:trPr>
          <w:trHeight w:val="300"/>
        </w:trPr>
        <w:tc>
          <w:tcPr>
            <w:tcW w:w="1017" w:type="dxa"/>
            <w:shd w:val="clear" w:color="auto" w:fill="auto"/>
            <w:noWrap/>
            <w:vAlign w:val="center"/>
            <w:hideMark/>
          </w:tcPr>
          <w:p w14:paraId="5C1D327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689</w:t>
            </w:r>
          </w:p>
        </w:tc>
        <w:tc>
          <w:tcPr>
            <w:tcW w:w="1581" w:type="dxa"/>
            <w:shd w:val="clear" w:color="auto" w:fill="auto"/>
            <w:noWrap/>
            <w:vAlign w:val="center"/>
            <w:hideMark/>
          </w:tcPr>
          <w:p w14:paraId="6725403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56,8995029973</w:t>
            </w:r>
          </w:p>
        </w:tc>
        <w:tc>
          <w:tcPr>
            <w:tcW w:w="1701" w:type="dxa"/>
            <w:shd w:val="clear" w:color="auto" w:fill="auto"/>
            <w:noWrap/>
            <w:vAlign w:val="center"/>
            <w:hideMark/>
          </w:tcPr>
          <w:p w14:paraId="1B1D610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21,0773147486</w:t>
            </w:r>
          </w:p>
        </w:tc>
      </w:tr>
      <w:tr w:rsidR="002C1B75" w:rsidRPr="002C1B75" w14:paraId="4FE29FE9" w14:textId="77777777" w:rsidTr="003434D8">
        <w:trPr>
          <w:trHeight w:val="300"/>
        </w:trPr>
        <w:tc>
          <w:tcPr>
            <w:tcW w:w="1017" w:type="dxa"/>
            <w:shd w:val="clear" w:color="auto" w:fill="auto"/>
            <w:noWrap/>
            <w:vAlign w:val="center"/>
            <w:hideMark/>
          </w:tcPr>
          <w:p w14:paraId="65376B4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690</w:t>
            </w:r>
          </w:p>
        </w:tc>
        <w:tc>
          <w:tcPr>
            <w:tcW w:w="1581" w:type="dxa"/>
            <w:shd w:val="clear" w:color="auto" w:fill="auto"/>
            <w:noWrap/>
            <w:vAlign w:val="center"/>
            <w:hideMark/>
          </w:tcPr>
          <w:p w14:paraId="1A1C8BA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56,8998850554</w:t>
            </w:r>
          </w:p>
        </w:tc>
        <w:tc>
          <w:tcPr>
            <w:tcW w:w="1701" w:type="dxa"/>
            <w:shd w:val="clear" w:color="auto" w:fill="auto"/>
            <w:noWrap/>
            <w:vAlign w:val="center"/>
            <w:hideMark/>
          </w:tcPr>
          <w:p w14:paraId="5425F98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21,0936854202</w:t>
            </w:r>
          </w:p>
        </w:tc>
      </w:tr>
      <w:tr w:rsidR="002C1B75" w:rsidRPr="002C1B75" w14:paraId="77B824B0" w14:textId="77777777" w:rsidTr="003434D8">
        <w:trPr>
          <w:trHeight w:val="300"/>
        </w:trPr>
        <w:tc>
          <w:tcPr>
            <w:tcW w:w="1017" w:type="dxa"/>
            <w:shd w:val="clear" w:color="auto" w:fill="auto"/>
            <w:noWrap/>
            <w:vAlign w:val="center"/>
            <w:hideMark/>
          </w:tcPr>
          <w:p w14:paraId="441D8EC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691</w:t>
            </w:r>
          </w:p>
        </w:tc>
        <w:tc>
          <w:tcPr>
            <w:tcW w:w="1581" w:type="dxa"/>
            <w:shd w:val="clear" w:color="auto" w:fill="auto"/>
            <w:noWrap/>
            <w:vAlign w:val="center"/>
            <w:hideMark/>
          </w:tcPr>
          <w:p w14:paraId="3CFA452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56,9080722085</w:t>
            </w:r>
          </w:p>
        </w:tc>
        <w:tc>
          <w:tcPr>
            <w:tcW w:w="1701" w:type="dxa"/>
            <w:shd w:val="clear" w:color="auto" w:fill="auto"/>
            <w:noWrap/>
            <w:vAlign w:val="center"/>
            <w:hideMark/>
          </w:tcPr>
          <w:p w14:paraId="683C98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21,0600498217</w:t>
            </w:r>
          </w:p>
        </w:tc>
      </w:tr>
      <w:tr w:rsidR="002C1B75" w:rsidRPr="002C1B75" w14:paraId="181EF3FE" w14:textId="77777777" w:rsidTr="003434D8">
        <w:trPr>
          <w:trHeight w:val="300"/>
        </w:trPr>
        <w:tc>
          <w:tcPr>
            <w:tcW w:w="1017" w:type="dxa"/>
            <w:shd w:val="clear" w:color="auto" w:fill="auto"/>
            <w:noWrap/>
            <w:vAlign w:val="center"/>
            <w:hideMark/>
          </w:tcPr>
          <w:p w14:paraId="6E6469B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692</w:t>
            </w:r>
          </w:p>
        </w:tc>
        <w:tc>
          <w:tcPr>
            <w:tcW w:w="1581" w:type="dxa"/>
            <w:shd w:val="clear" w:color="auto" w:fill="auto"/>
            <w:noWrap/>
            <w:vAlign w:val="center"/>
            <w:hideMark/>
          </w:tcPr>
          <w:p w14:paraId="1D38CCB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56,9084565646</w:t>
            </w:r>
          </w:p>
        </w:tc>
        <w:tc>
          <w:tcPr>
            <w:tcW w:w="1701" w:type="dxa"/>
            <w:shd w:val="clear" w:color="auto" w:fill="auto"/>
            <w:noWrap/>
            <w:vAlign w:val="center"/>
            <w:hideMark/>
          </w:tcPr>
          <w:p w14:paraId="2712D26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21,0764239911</w:t>
            </w:r>
          </w:p>
        </w:tc>
      </w:tr>
      <w:tr w:rsidR="002C1B75" w:rsidRPr="002C1B75" w14:paraId="44E82EF4" w14:textId="77777777" w:rsidTr="003434D8">
        <w:trPr>
          <w:trHeight w:val="300"/>
        </w:trPr>
        <w:tc>
          <w:tcPr>
            <w:tcW w:w="1017" w:type="dxa"/>
            <w:shd w:val="clear" w:color="auto" w:fill="auto"/>
            <w:noWrap/>
            <w:vAlign w:val="center"/>
            <w:hideMark/>
          </w:tcPr>
          <w:p w14:paraId="768315B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693</w:t>
            </w:r>
          </w:p>
        </w:tc>
        <w:tc>
          <w:tcPr>
            <w:tcW w:w="1581" w:type="dxa"/>
            <w:shd w:val="clear" w:color="auto" w:fill="auto"/>
            <w:noWrap/>
            <w:vAlign w:val="center"/>
            <w:hideMark/>
          </w:tcPr>
          <w:p w14:paraId="1DE3E6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56,9088432092</w:t>
            </w:r>
          </w:p>
        </w:tc>
        <w:tc>
          <w:tcPr>
            <w:tcW w:w="1701" w:type="dxa"/>
            <w:shd w:val="clear" w:color="auto" w:fill="auto"/>
            <w:noWrap/>
            <w:vAlign w:val="center"/>
            <w:hideMark/>
          </w:tcPr>
          <w:p w14:paraId="4B1021A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21,0929889718</w:t>
            </w:r>
          </w:p>
        </w:tc>
      </w:tr>
      <w:tr w:rsidR="002C1B75" w:rsidRPr="002C1B75" w14:paraId="71F1EDED" w14:textId="77777777" w:rsidTr="003434D8">
        <w:trPr>
          <w:trHeight w:val="300"/>
        </w:trPr>
        <w:tc>
          <w:tcPr>
            <w:tcW w:w="1017" w:type="dxa"/>
            <w:shd w:val="clear" w:color="auto" w:fill="auto"/>
            <w:noWrap/>
            <w:vAlign w:val="center"/>
            <w:hideMark/>
          </w:tcPr>
          <w:p w14:paraId="1A5E295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694</w:t>
            </w:r>
          </w:p>
        </w:tc>
        <w:tc>
          <w:tcPr>
            <w:tcW w:w="1581" w:type="dxa"/>
            <w:shd w:val="clear" w:color="auto" w:fill="auto"/>
            <w:noWrap/>
            <w:vAlign w:val="center"/>
            <w:hideMark/>
          </w:tcPr>
          <w:p w14:paraId="296411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56,9092232539</w:t>
            </w:r>
          </w:p>
        </w:tc>
        <w:tc>
          <w:tcPr>
            <w:tcW w:w="1701" w:type="dxa"/>
            <w:shd w:val="clear" w:color="auto" w:fill="auto"/>
            <w:noWrap/>
            <w:vAlign w:val="center"/>
            <w:hideMark/>
          </w:tcPr>
          <w:p w14:paraId="7EF0AB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21,1093639574</w:t>
            </w:r>
          </w:p>
        </w:tc>
      </w:tr>
      <w:tr w:rsidR="002C1B75" w:rsidRPr="002C1B75" w14:paraId="0E478BB9" w14:textId="77777777" w:rsidTr="003434D8">
        <w:trPr>
          <w:trHeight w:val="300"/>
        </w:trPr>
        <w:tc>
          <w:tcPr>
            <w:tcW w:w="1017" w:type="dxa"/>
            <w:shd w:val="clear" w:color="auto" w:fill="auto"/>
            <w:noWrap/>
            <w:vAlign w:val="center"/>
            <w:hideMark/>
          </w:tcPr>
          <w:p w14:paraId="694195C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695</w:t>
            </w:r>
          </w:p>
        </w:tc>
        <w:tc>
          <w:tcPr>
            <w:tcW w:w="1581" w:type="dxa"/>
            <w:shd w:val="clear" w:color="auto" w:fill="auto"/>
            <w:noWrap/>
            <w:vAlign w:val="center"/>
            <w:hideMark/>
          </w:tcPr>
          <w:p w14:paraId="141CF1A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56,9174145685</w:t>
            </w:r>
          </w:p>
        </w:tc>
        <w:tc>
          <w:tcPr>
            <w:tcW w:w="1701" w:type="dxa"/>
            <w:shd w:val="clear" w:color="auto" w:fill="auto"/>
            <w:noWrap/>
            <w:vAlign w:val="center"/>
            <w:hideMark/>
          </w:tcPr>
          <w:p w14:paraId="356F6A2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21,0757231809</w:t>
            </w:r>
          </w:p>
        </w:tc>
      </w:tr>
      <w:tr w:rsidR="002C1B75" w:rsidRPr="002C1B75" w14:paraId="60520B91" w14:textId="77777777" w:rsidTr="003434D8">
        <w:trPr>
          <w:trHeight w:val="300"/>
        </w:trPr>
        <w:tc>
          <w:tcPr>
            <w:tcW w:w="1017" w:type="dxa"/>
            <w:shd w:val="clear" w:color="auto" w:fill="auto"/>
            <w:noWrap/>
            <w:vAlign w:val="center"/>
            <w:hideMark/>
          </w:tcPr>
          <w:p w14:paraId="69C7E4D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696</w:t>
            </w:r>
          </w:p>
        </w:tc>
        <w:tc>
          <w:tcPr>
            <w:tcW w:w="1581" w:type="dxa"/>
            <w:shd w:val="clear" w:color="auto" w:fill="auto"/>
            <w:noWrap/>
            <w:vAlign w:val="center"/>
            <w:hideMark/>
          </w:tcPr>
          <w:p w14:paraId="34A3D60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56,9178013445</w:t>
            </w:r>
          </w:p>
        </w:tc>
        <w:tc>
          <w:tcPr>
            <w:tcW w:w="1701" w:type="dxa"/>
            <w:shd w:val="clear" w:color="auto" w:fill="auto"/>
            <w:noWrap/>
            <w:vAlign w:val="center"/>
            <w:hideMark/>
          </w:tcPr>
          <w:p w14:paraId="0C56283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21,0922921187</w:t>
            </w:r>
          </w:p>
        </w:tc>
      </w:tr>
      <w:tr w:rsidR="002C1B75" w:rsidRPr="002C1B75" w14:paraId="68FF0BC2" w14:textId="77777777" w:rsidTr="003434D8">
        <w:trPr>
          <w:trHeight w:val="300"/>
        </w:trPr>
        <w:tc>
          <w:tcPr>
            <w:tcW w:w="1017" w:type="dxa"/>
            <w:shd w:val="clear" w:color="auto" w:fill="auto"/>
            <w:noWrap/>
            <w:vAlign w:val="center"/>
            <w:hideMark/>
          </w:tcPr>
          <w:p w14:paraId="469292F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697</w:t>
            </w:r>
          </w:p>
        </w:tc>
        <w:tc>
          <w:tcPr>
            <w:tcW w:w="1581" w:type="dxa"/>
            <w:shd w:val="clear" w:color="auto" w:fill="auto"/>
            <w:noWrap/>
            <w:vAlign w:val="center"/>
            <w:hideMark/>
          </w:tcPr>
          <w:p w14:paraId="001DE1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56,9181815184</w:t>
            </w:r>
          </w:p>
        </w:tc>
        <w:tc>
          <w:tcPr>
            <w:tcW w:w="1701" w:type="dxa"/>
            <w:shd w:val="clear" w:color="auto" w:fill="auto"/>
            <w:noWrap/>
            <w:vAlign w:val="center"/>
            <w:hideMark/>
          </w:tcPr>
          <w:p w14:paraId="1561EE4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21,1086710163</w:t>
            </w:r>
          </w:p>
        </w:tc>
      </w:tr>
      <w:tr w:rsidR="002C1B75" w:rsidRPr="002C1B75" w14:paraId="2C08F620" w14:textId="77777777" w:rsidTr="003434D8">
        <w:trPr>
          <w:trHeight w:val="300"/>
        </w:trPr>
        <w:tc>
          <w:tcPr>
            <w:tcW w:w="1017" w:type="dxa"/>
            <w:shd w:val="clear" w:color="auto" w:fill="auto"/>
            <w:noWrap/>
            <w:vAlign w:val="center"/>
            <w:hideMark/>
          </w:tcPr>
          <w:p w14:paraId="1B73044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698</w:t>
            </w:r>
          </w:p>
        </w:tc>
        <w:tc>
          <w:tcPr>
            <w:tcW w:w="1581" w:type="dxa"/>
            <w:shd w:val="clear" w:color="auto" w:fill="auto"/>
            <w:noWrap/>
            <w:vAlign w:val="center"/>
            <w:hideMark/>
          </w:tcPr>
          <w:p w14:paraId="2676D11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56,9185595482</w:t>
            </w:r>
          </w:p>
        </w:tc>
        <w:tc>
          <w:tcPr>
            <w:tcW w:w="1701" w:type="dxa"/>
            <w:shd w:val="clear" w:color="auto" w:fill="auto"/>
            <w:noWrap/>
            <w:vAlign w:val="center"/>
            <w:hideMark/>
          </w:tcPr>
          <w:p w14:paraId="373FF78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21,1250503164</w:t>
            </w:r>
          </w:p>
        </w:tc>
      </w:tr>
      <w:tr w:rsidR="002C1B75" w:rsidRPr="002C1B75" w14:paraId="01E0AE41" w14:textId="77777777" w:rsidTr="003434D8">
        <w:trPr>
          <w:trHeight w:val="300"/>
        </w:trPr>
        <w:tc>
          <w:tcPr>
            <w:tcW w:w="1017" w:type="dxa"/>
            <w:shd w:val="clear" w:color="auto" w:fill="auto"/>
            <w:noWrap/>
            <w:vAlign w:val="center"/>
            <w:hideMark/>
          </w:tcPr>
          <w:p w14:paraId="6ED706E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699</w:t>
            </w:r>
          </w:p>
        </w:tc>
        <w:tc>
          <w:tcPr>
            <w:tcW w:w="1581" w:type="dxa"/>
            <w:shd w:val="clear" w:color="auto" w:fill="auto"/>
            <w:noWrap/>
            <w:vAlign w:val="center"/>
            <w:hideMark/>
          </w:tcPr>
          <w:p w14:paraId="4A30F7F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56,9263725538</w:t>
            </w:r>
          </w:p>
        </w:tc>
        <w:tc>
          <w:tcPr>
            <w:tcW w:w="1701" w:type="dxa"/>
            <w:shd w:val="clear" w:color="auto" w:fill="auto"/>
            <w:noWrap/>
            <w:vAlign w:val="center"/>
            <w:hideMark/>
          </w:tcPr>
          <w:p w14:paraId="53A5274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21,0750219636</w:t>
            </w:r>
          </w:p>
        </w:tc>
      </w:tr>
      <w:tr w:rsidR="002C1B75" w:rsidRPr="002C1B75" w14:paraId="1668BA14" w14:textId="77777777" w:rsidTr="003434D8">
        <w:trPr>
          <w:trHeight w:val="300"/>
        </w:trPr>
        <w:tc>
          <w:tcPr>
            <w:tcW w:w="1017" w:type="dxa"/>
            <w:shd w:val="clear" w:color="auto" w:fill="auto"/>
            <w:noWrap/>
            <w:vAlign w:val="center"/>
            <w:hideMark/>
          </w:tcPr>
          <w:p w14:paraId="2389B6D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700</w:t>
            </w:r>
          </w:p>
        </w:tc>
        <w:tc>
          <w:tcPr>
            <w:tcW w:w="1581" w:type="dxa"/>
            <w:shd w:val="clear" w:color="auto" w:fill="auto"/>
            <w:noWrap/>
            <w:vAlign w:val="center"/>
            <w:hideMark/>
          </w:tcPr>
          <w:p w14:paraId="753793D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56,9267594614</w:t>
            </w:r>
          </w:p>
        </w:tc>
        <w:tc>
          <w:tcPr>
            <w:tcW w:w="1701" w:type="dxa"/>
            <w:shd w:val="clear" w:color="auto" w:fill="auto"/>
            <w:noWrap/>
            <w:vAlign w:val="center"/>
            <w:hideMark/>
          </w:tcPr>
          <w:p w14:paraId="7030ACF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21,0915948608</w:t>
            </w:r>
          </w:p>
        </w:tc>
      </w:tr>
      <w:tr w:rsidR="002C1B75" w:rsidRPr="002C1B75" w14:paraId="6F57106F" w14:textId="77777777" w:rsidTr="003434D8">
        <w:trPr>
          <w:trHeight w:val="300"/>
        </w:trPr>
        <w:tc>
          <w:tcPr>
            <w:tcW w:w="1017" w:type="dxa"/>
            <w:shd w:val="clear" w:color="auto" w:fill="auto"/>
            <w:noWrap/>
            <w:vAlign w:val="center"/>
            <w:hideMark/>
          </w:tcPr>
          <w:p w14:paraId="4AB7613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701</w:t>
            </w:r>
          </w:p>
        </w:tc>
        <w:tc>
          <w:tcPr>
            <w:tcW w:w="1581" w:type="dxa"/>
            <w:shd w:val="clear" w:color="auto" w:fill="auto"/>
            <w:noWrap/>
            <w:vAlign w:val="center"/>
            <w:hideMark/>
          </w:tcPr>
          <w:p w14:paraId="78194D8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56,9271397646</w:t>
            </w:r>
          </w:p>
        </w:tc>
        <w:tc>
          <w:tcPr>
            <w:tcW w:w="1701" w:type="dxa"/>
            <w:shd w:val="clear" w:color="auto" w:fill="auto"/>
            <w:noWrap/>
            <w:vAlign w:val="center"/>
            <w:hideMark/>
          </w:tcPr>
          <w:p w14:paraId="7DC0FA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21,1079776725</w:t>
            </w:r>
          </w:p>
        </w:tc>
      </w:tr>
      <w:tr w:rsidR="002C1B75" w:rsidRPr="002C1B75" w14:paraId="39AA932E" w14:textId="77777777" w:rsidTr="003434D8">
        <w:trPr>
          <w:trHeight w:val="300"/>
        </w:trPr>
        <w:tc>
          <w:tcPr>
            <w:tcW w:w="1017" w:type="dxa"/>
            <w:shd w:val="clear" w:color="auto" w:fill="auto"/>
            <w:noWrap/>
            <w:vAlign w:val="center"/>
            <w:hideMark/>
          </w:tcPr>
          <w:p w14:paraId="7A1E6FF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702</w:t>
            </w:r>
          </w:p>
        </w:tc>
        <w:tc>
          <w:tcPr>
            <w:tcW w:w="1581" w:type="dxa"/>
            <w:shd w:val="clear" w:color="auto" w:fill="auto"/>
            <w:noWrap/>
            <w:vAlign w:val="center"/>
            <w:hideMark/>
          </w:tcPr>
          <w:p w14:paraId="7CBABB2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56,9275179228</w:t>
            </w:r>
          </w:p>
        </w:tc>
        <w:tc>
          <w:tcPr>
            <w:tcW w:w="1701" w:type="dxa"/>
            <w:shd w:val="clear" w:color="auto" w:fill="auto"/>
            <w:noWrap/>
            <w:vAlign w:val="center"/>
            <w:hideMark/>
          </w:tcPr>
          <w:p w14:paraId="22ABF3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21,1243608872</w:t>
            </w:r>
          </w:p>
        </w:tc>
      </w:tr>
      <w:tr w:rsidR="002C1B75" w:rsidRPr="002C1B75" w14:paraId="784E1E85" w14:textId="77777777" w:rsidTr="003434D8">
        <w:trPr>
          <w:trHeight w:val="300"/>
        </w:trPr>
        <w:tc>
          <w:tcPr>
            <w:tcW w:w="1017" w:type="dxa"/>
            <w:shd w:val="clear" w:color="auto" w:fill="auto"/>
            <w:noWrap/>
            <w:vAlign w:val="center"/>
            <w:hideMark/>
          </w:tcPr>
          <w:p w14:paraId="5FDD1F5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703</w:t>
            </w:r>
          </w:p>
        </w:tc>
        <w:tc>
          <w:tcPr>
            <w:tcW w:w="1581" w:type="dxa"/>
            <w:shd w:val="clear" w:color="auto" w:fill="auto"/>
            <w:noWrap/>
            <w:vAlign w:val="center"/>
            <w:hideMark/>
          </w:tcPr>
          <w:p w14:paraId="4107CE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56,9357175598</w:t>
            </w:r>
          </w:p>
        </w:tc>
        <w:tc>
          <w:tcPr>
            <w:tcW w:w="1701" w:type="dxa"/>
            <w:shd w:val="clear" w:color="auto" w:fill="auto"/>
            <w:noWrap/>
            <w:vAlign w:val="center"/>
            <w:hideMark/>
          </w:tcPr>
          <w:p w14:paraId="638ECCA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21,0908971976</w:t>
            </w:r>
          </w:p>
        </w:tc>
      </w:tr>
      <w:tr w:rsidR="002C1B75" w:rsidRPr="002C1B75" w14:paraId="7B15B45A" w14:textId="77777777" w:rsidTr="003434D8">
        <w:trPr>
          <w:trHeight w:val="300"/>
        </w:trPr>
        <w:tc>
          <w:tcPr>
            <w:tcW w:w="1017" w:type="dxa"/>
            <w:shd w:val="clear" w:color="auto" w:fill="auto"/>
            <w:noWrap/>
            <w:vAlign w:val="center"/>
            <w:hideMark/>
          </w:tcPr>
          <w:p w14:paraId="67F5DE2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704</w:t>
            </w:r>
          </w:p>
        </w:tc>
        <w:tc>
          <w:tcPr>
            <w:tcW w:w="1581" w:type="dxa"/>
            <w:shd w:val="clear" w:color="auto" w:fill="auto"/>
            <w:noWrap/>
            <w:vAlign w:val="center"/>
            <w:hideMark/>
          </w:tcPr>
          <w:p w14:paraId="5E59934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56,9360979923</w:t>
            </w:r>
          </w:p>
        </w:tc>
        <w:tc>
          <w:tcPr>
            <w:tcW w:w="1701" w:type="dxa"/>
            <w:shd w:val="clear" w:color="auto" w:fill="auto"/>
            <w:noWrap/>
            <w:vAlign w:val="center"/>
            <w:hideMark/>
          </w:tcPr>
          <w:p w14:paraId="2D74F63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21,1072839258</w:t>
            </w:r>
          </w:p>
        </w:tc>
      </w:tr>
      <w:tr w:rsidR="002C1B75" w:rsidRPr="002C1B75" w14:paraId="2015CA66" w14:textId="77777777" w:rsidTr="003434D8">
        <w:trPr>
          <w:trHeight w:val="300"/>
        </w:trPr>
        <w:tc>
          <w:tcPr>
            <w:tcW w:w="1017" w:type="dxa"/>
            <w:shd w:val="clear" w:color="auto" w:fill="auto"/>
            <w:noWrap/>
            <w:vAlign w:val="center"/>
            <w:hideMark/>
          </w:tcPr>
          <w:p w14:paraId="0AB4D8E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705</w:t>
            </w:r>
          </w:p>
        </w:tc>
        <w:tc>
          <w:tcPr>
            <w:tcW w:w="1581" w:type="dxa"/>
            <w:shd w:val="clear" w:color="auto" w:fill="auto"/>
            <w:noWrap/>
            <w:vAlign w:val="center"/>
            <w:hideMark/>
          </w:tcPr>
          <w:p w14:paraId="56F1171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56,9524742320</w:t>
            </w:r>
          </w:p>
        </w:tc>
        <w:tc>
          <w:tcPr>
            <w:tcW w:w="1701" w:type="dxa"/>
            <w:shd w:val="clear" w:color="auto" w:fill="auto"/>
            <w:noWrap/>
            <w:vAlign w:val="center"/>
            <w:hideMark/>
          </w:tcPr>
          <w:p w14:paraId="7A0EAD2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21,0401287787</w:t>
            </w:r>
          </w:p>
        </w:tc>
      </w:tr>
      <w:tr w:rsidR="002C1B75" w:rsidRPr="002C1B75" w14:paraId="78ECA3B3" w14:textId="77777777" w:rsidTr="003434D8">
        <w:trPr>
          <w:trHeight w:val="300"/>
        </w:trPr>
        <w:tc>
          <w:tcPr>
            <w:tcW w:w="1017" w:type="dxa"/>
            <w:shd w:val="clear" w:color="auto" w:fill="auto"/>
            <w:noWrap/>
            <w:vAlign w:val="center"/>
            <w:hideMark/>
          </w:tcPr>
          <w:p w14:paraId="7F02700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706</w:t>
            </w:r>
          </w:p>
        </w:tc>
        <w:tc>
          <w:tcPr>
            <w:tcW w:w="1581" w:type="dxa"/>
            <w:shd w:val="clear" w:color="auto" w:fill="auto"/>
            <w:noWrap/>
            <w:vAlign w:val="center"/>
            <w:hideMark/>
          </w:tcPr>
          <w:p w14:paraId="1B91FA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56,9618191690</w:t>
            </w:r>
          </w:p>
        </w:tc>
        <w:tc>
          <w:tcPr>
            <w:tcW w:w="1701" w:type="dxa"/>
            <w:shd w:val="clear" w:color="auto" w:fill="auto"/>
            <w:noWrap/>
            <w:vAlign w:val="center"/>
            <w:hideMark/>
          </w:tcPr>
          <w:p w14:paraId="4A4FF81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21,0558153444</w:t>
            </w:r>
          </w:p>
        </w:tc>
      </w:tr>
      <w:tr w:rsidR="002C1B75" w:rsidRPr="002C1B75" w14:paraId="16E86076" w14:textId="77777777" w:rsidTr="003434D8">
        <w:trPr>
          <w:trHeight w:val="300"/>
        </w:trPr>
        <w:tc>
          <w:tcPr>
            <w:tcW w:w="1017" w:type="dxa"/>
            <w:shd w:val="clear" w:color="auto" w:fill="auto"/>
            <w:noWrap/>
            <w:vAlign w:val="center"/>
            <w:hideMark/>
          </w:tcPr>
          <w:p w14:paraId="2951101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707</w:t>
            </w:r>
          </w:p>
        </w:tc>
        <w:tc>
          <w:tcPr>
            <w:tcW w:w="1581" w:type="dxa"/>
            <w:shd w:val="clear" w:color="auto" w:fill="auto"/>
            <w:noWrap/>
            <w:vAlign w:val="center"/>
            <w:hideMark/>
          </w:tcPr>
          <w:p w14:paraId="25E2811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56,9708810906</w:t>
            </w:r>
          </w:p>
        </w:tc>
        <w:tc>
          <w:tcPr>
            <w:tcW w:w="1701" w:type="dxa"/>
            <w:shd w:val="clear" w:color="auto" w:fill="auto"/>
            <w:noWrap/>
            <w:vAlign w:val="center"/>
            <w:hideMark/>
          </w:tcPr>
          <w:p w14:paraId="7D7F47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21,0550999357</w:t>
            </w:r>
          </w:p>
        </w:tc>
      </w:tr>
      <w:tr w:rsidR="002C1B75" w:rsidRPr="002C1B75" w14:paraId="2D6BB959" w14:textId="77777777" w:rsidTr="003434D8">
        <w:trPr>
          <w:trHeight w:val="300"/>
        </w:trPr>
        <w:tc>
          <w:tcPr>
            <w:tcW w:w="1017" w:type="dxa"/>
            <w:shd w:val="clear" w:color="auto" w:fill="auto"/>
            <w:noWrap/>
            <w:vAlign w:val="center"/>
            <w:hideMark/>
          </w:tcPr>
          <w:p w14:paraId="6BC954E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708</w:t>
            </w:r>
          </w:p>
        </w:tc>
        <w:tc>
          <w:tcPr>
            <w:tcW w:w="1581" w:type="dxa"/>
            <w:shd w:val="clear" w:color="auto" w:fill="auto"/>
            <w:noWrap/>
            <w:vAlign w:val="center"/>
            <w:hideMark/>
          </w:tcPr>
          <w:p w14:paraId="25CBDB9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56,9712708315</w:t>
            </w:r>
          </w:p>
        </w:tc>
        <w:tc>
          <w:tcPr>
            <w:tcW w:w="1701" w:type="dxa"/>
            <w:shd w:val="clear" w:color="auto" w:fill="auto"/>
            <w:noWrap/>
            <w:vAlign w:val="center"/>
            <w:hideMark/>
          </w:tcPr>
          <w:p w14:paraId="18B3310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21,0716922966</w:t>
            </w:r>
          </w:p>
        </w:tc>
      </w:tr>
      <w:tr w:rsidR="002C1B75" w:rsidRPr="002C1B75" w14:paraId="58E7D15E" w14:textId="77777777" w:rsidTr="003434D8">
        <w:trPr>
          <w:trHeight w:val="300"/>
        </w:trPr>
        <w:tc>
          <w:tcPr>
            <w:tcW w:w="1017" w:type="dxa"/>
            <w:shd w:val="clear" w:color="auto" w:fill="auto"/>
            <w:noWrap/>
            <w:vAlign w:val="center"/>
            <w:hideMark/>
          </w:tcPr>
          <w:p w14:paraId="18B257D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709</w:t>
            </w:r>
          </w:p>
        </w:tc>
        <w:tc>
          <w:tcPr>
            <w:tcW w:w="1581" w:type="dxa"/>
            <w:shd w:val="clear" w:color="auto" w:fill="auto"/>
            <w:noWrap/>
            <w:vAlign w:val="center"/>
            <w:hideMark/>
          </w:tcPr>
          <w:p w14:paraId="0CE071A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56,9659460180</w:t>
            </w:r>
          </w:p>
        </w:tc>
        <w:tc>
          <w:tcPr>
            <w:tcW w:w="1701" w:type="dxa"/>
            <w:shd w:val="clear" w:color="auto" w:fill="auto"/>
            <w:noWrap/>
            <w:vAlign w:val="center"/>
            <w:hideMark/>
          </w:tcPr>
          <w:p w14:paraId="1975D7E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21,2365932767</w:t>
            </w:r>
          </w:p>
        </w:tc>
      </w:tr>
      <w:tr w:rsidR="002C1B75" w:rsidRPr="002C1B75" w14:paraId="5EE4D1B4" w14:textId="77777777" w:rsidTr="003434D8">
        <w:trPr>
          <w:trHeight w:val="300"/>
        </w:trPr>
        <w:tc>
          <w:tcPr>
            <w:tcW w:w="1017" w:type="dxa"/>
            <w:shd w:val="clear" w:color="auto" w:fill="auto"/>
            <w:noWrap/>
            <w:vAlign w:val="center"/>
            <w:hideMark/>
          </w:tcPr>
          <w:p w14:paraId="5057DBF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710</w:t>
            </w:r>
          </w:p>
        </w:tc>
        <w:tc>
          <w:tcPr>
            <w:tcW w:w="1581" w:type="dxa"/>
            <w:shd w:val="clear" w:color="auto" w:fill="auto"/>
            <w:noWrap/>
            <w:vAlign w:val="center"/>
            <w:hideMark/>
          </w:tcPr>
          <w:p w14:paraId="559D696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56,9663074799</w:t>
            </w:r>
          </w:p>
        </w:tc>
        <w:tc>
          <w:tcPr>
            <w:tcW w:w="1701" w:type="dxa"/>
            <w:shd w:val="clear" w:color="auto" w:fill="auto"/>
            <w:noWrap/>
            <w:vAlign w:val="center"/>
            <w:hideMark/>
          </w:tcPr>
          <w:p w14:paraId="12E10E0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21,2529953290</w:t>
            </w:r>
          </w:p>
        </w:tc>
      </w:tr>
      <w:tr w:rsidR="002C1B75" w:rsidRPr="002C1B75" w14:paraId="76FBEC3C" w14:textId="77777777" w:rsidTr="003434D8">
        <w:trPr>
          <w:trHeight w:val="300"/>
        </w:trPr>
        <w:tc>
          <w:tcPr>
            <w:tcW w:w="1017" w:type="dxa"/>
            <w:shd w:val="clear" w:color="auto" w:fill="auto"/>
            <w:noWrap/>
            <w:vAlign w:val="center"/>
            <w:hideMark/>
          </w:tcPr>
          <w:p w14:paraId="0B4DBD1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711</w:t>
            </w:r>
          </w:p>
        </w:tc>
        <w:tc>
          <w:tcPr>
            <w:tcW w:w="1581" w:type="dxa"/>
            <w:shd w:val="clear" w:color="auto" w:fill="auto"/>
            <w:noWrap/>
            <w:vAlign w:val="center"/>
            <w:hideMark/>
          </w:tcPr>
          <w:p w14:paraId="405BAE8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56,9666667930</w:t>
            </w:r>
          </w:p>
        </w:tc>
        <w:tc>
          <w:tcPr>
            <w:tcW w:w="1701" w:type="dxa"/>
            <w:shd w:val="clear" w:color="auto" w:fill="auto"/>
            <w:noWrap/>
            <w:vAlign w:val="center"/>
            <w:hideMark/>
          </w:tcPr>
          <w:p w14:paraId="1843AAC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21,2693977651</w:t>
            </w:r>
          </w:p>
        </w:tc>
      </w:tr>
      <w:tr w:rsidR="002C1B75" w:rsidRPr="002C1B75" w14:paraId="73D7325D" w14:textId="77777777" w:rsidTr="003434D8">
        <w:trPr>
          <w:trHeight w:val="300"/>
        </w:trPr>
        <w:tc>
          <w:tcPr>
            <w:tcW w:w="1017" w:type="dxa"/>
            <w:shd w:val="clear" w:color="auto" w:fill="auto"/>
            <w:noWrap/>
            <w:vAlign w:val="center"/>
            <w:hideMark/>
          </w:tcPr>
          <w:p w14:paraId="39A2A65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712</w:t>
            </w:r>
          </w:p>
        </w:tc>
        <w:tc>
          <w:tcPr>
            <w:tcW w:w="1581" w:type="dxa"/>
            <w:shd w:val="clear" w:color="auto" w:fill="auto"/>
            <w:noWrap/>
            <w:vAlign w:val="center"/>
            <w:hideMark/>
          </w:tcPr>
          <w:p w14:paraId="2FD545A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56,9670280976</w:t>
            </w:r>
          </w:p>
        </w:tc>
        <w:tc>
          <w:tcPr>
            <w:tcW w:w="1701" w:type="dxa"/>
            <w:shd w:val="clear" w:color="auto" w:fill="auto"/>
            <w:noWrap/>
            <w:vAlign w:val="center"/>
            <w:hideMark/>
          </w:tcPr>
          <w:p w14:paraId="23DD176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21,2859913154</w:t>
            </w:r>
          </w:p>
        </w:tc>
      </w:tr>
      <w:tr w:rsidR="002C1B75" w:rsidRPr="002C1B75" w14:paraId="5146097D" w14:textId="77777777" w:rsidTr="003434D8">
        <w:trPr>
          <w:trHeight w:val="300"/>
        </w:trPr>
        <w:tc>
          <w:tcPr>
            <w:tcW w:w="1017" w:type="dxa"/>
            <w:shd w:val="clear" w:color="auto" w:fill="auto"/>
            <w:noWrap/>
            <w:vAlign w:val="center"/>
            <w:hideMark/>
          </w:tcPr>
          <w:p w14:paraId="21B40E3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713</w:t>
            </w:r>
          </w:p>
        </w:tc>
        <w:tc>
          <w:tcPr>
            <w:tcW w:w="1581" w:type="dxa"/>
            <w:shd w:val="clear" w:color="auto" w:fill="auto"/>
            <w:noWrap/>
            <w:vAlign w:val="center"/>
            <w:hideMark/>
          </w:tcPr>
          <w:p w14:paraId="1392850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56,9753709465</w:t>
            </w:r>
          </w:p>
        </w:tc>
        <w:tc>
          <w:tcPr>
            <w:tcW w:w="1701" w:type="dxa"/>
            <w:shd w:val="clear" w:color="auto" w:fill="auto"/>
            <w:noWrap/>
            <w:vAlign w:val="center"/>
            <w:hideMark/>
          </w:tcPr>
          <w:p w14:paraId="77068C6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21,2523276809</w:t>
            </w:r>
          </w:p>
        </w:tc>
      </w:tr>
      <w:tr w:rsidR="002C1B75" w:rsidRPr="002C1B75" w14:paraId="261425BF" w14:textId="77777777" w:rsidTr="003434D8">
        <w:trPr>
          <w:trHeight w:val="300"/>
        </w:trPr>
        <w:tc>
          <w:tcPr>
            <w:tcW w:w="1017" w:type="dxa"/>
            <w:shd w:val="clear" w:color="auto" w:fill="auto"/>
            <w:noWrap/>
            <w:vAlign w:val="center"/>
            <w:hideMark/>
          </w:tcPr>
          <w:p w14:paraId="06E6DCC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714</w:t>
            </w:r>
          </w:p>
        </w:tc>
        <w:tc>
          <w:tcPr>
            <w:tcW w:w="1581" w:type="dxa"/>
            <w:shd w:val="clear" w:color="auto" w:fill="auto"/>
            <w:noWrap/>
            <w:vAlign w:val="center"/>
            <w:hideMark/>
          </w:tcPr>
          <w:p w14:paraId="61B1568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56,9757303833</w:t>
            </w:r>
          </w:p>
        </w:tc>
        <w:tc>
          <w:tcPr>
            <w:tcW w:w="1701" w:type="dxa"/>
            <w:shd w:val="clear" w:color="auto" w:fill="auto"/>
            <w:noWrap/>
            <w:vAlign w:val="center"/>
            <w:hideMark/>
          </w:tcPr>
          <w:p w14:paraId="6B51396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21,2687340914</w:t>
            </w:r>
          </w:p>
        </w:tc>
      </w:tr>
      <w:tr w:rsidR="002C1B75" w:rsidRPr="002C1B75" w14:paraId="06ED2C44" w14:textId="77777777" w:rsidTr="003434D8">
        <w:trPr>
          <w:trHeight w:val="300"/>
        </w:trPr>
        <w:tc>
          <w:tcPr>
            <w:tcW w:w="1017" w:type="dxa"/>
            <w:shd w:val="clear" w:color="auto" w:fill="auto"/>
            <w:noWrap/>
            <w:vAlign w:val="center"/>
            <w:hideMark/>
          </w:tcPr>
          <w:p w14:paraId="6DF8D7A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715</w:t>
            </w:r>
          </w:p>
        </w:tc>
        <w:tc>
          <w:tcPr>
            <w:tcW w:w="1581" w:type="dxa"/>
            <w:shd w:val="clear" w:color="auto" w:fill="auto"/>
            <w:noWrap/>
            <w:vAlign w:val="center"/>
            <w:hideMark/>
          </w:tcPr>
          <w:p w14:paraId="7E75A4D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56,9760918123</w:t>
            </w:r>
          </w:p>
        </w:tc>
        <w:tc>
          <w:tcPr>
            <w:tcW w:w="1701" w:type="dxa"/>
            <w:shd w:val="clear" w:color="auto" w:fill="auto"/>
            <w:noWrap/>
            <w:vAlign w:val="center"/>
            <w:hideMark/>
          </w:tcPr>
          <w:p w14:paraId="0240B1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21,2853316627</w:t>
            </w:r>
          </w:p>
        </w:tc>
      </w:tr>
      <w:tr w:rsidR="002C1B75" w:rsidRPr="002C1B75" w14:paraId="27883DAA" w14:textId="77777777" w:rsidTr="003434D8">
        <w:trPr>
          <w:trHeight w:val="300"/>
        </w:trPr>
        <w:tc>
          <w:tcPr>
            <w:tcW w:w="1017" w:type="dxa"/>
            <w:shd w:val="clear" w:color="auto" w:fill="auto"/>
            <w:noWrap/>
            <w:vAlign w:val="center"/>
            <w:hideMark/>
          </w:tcPr>
          <w:p w14:paraId="53C7EE3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716</w:t>
            </w:r>
          </w:p>
        </w:tc>
        <w:tc>
          <w:tcPr>
            <w:tcW w:w="1581" w:type="dxa"/>
            <w:shd w:val="clear" w:color="auto" w:fill="auto"/>
            <w:noWrap/>
            <w:vAlign w:val="center"/>
            <w:hideMark/>
          </w:tcPr>
          <w:p w14:paraId="3809B53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56,9846897765</w:t>
            </w:r>
          </w:p>
        </w:tc>
        <w:tc>
          <w:tcPr>
            <w:tcW w:w="1701" w:type="dxa"/>
            <w:shd w:val="clear" w:color="auto" w:fill="auto"/>
            <w:noWrap/>
            <w:vAlign w:val="center"/>
            <w:hideMark/>
          </w:tcPr>
          <w:p w14:paraId="6778FC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21,2680776621</w:t>
            </w:r>
          </w:p>
        </w:tc>
      </w:tr>
      <w:tr w:rsidR="002C1B75" w:rsidRPr="002C1B75" w14:paraId="0050921D" w14:textId="77777777" w:rsidTr="003434D8">
        <w:trPr>
          <w:trHeight w:val="300"/>
        </w:trPr>
        <w:tc>
          <w:tcPr>
            <w:tcW w:w="1017" w:type="dxa"/>
            <w:shd w:val="clear" w:color="auto" w:fill="auto"/>
            <w:noWrap/>
            <w:vAlign w:val="center"/>
            <w:hideMark/>
          </w:tcPr>
          <w:p w14:paraId="30B264C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717</w:t>
            </w:r>
          </w:p>
        </w:tc>
        <w:tc>
          <w:tcPr>
            <w:tcW w:w="1581" w:type="dxa"/>
            <w:shd w:val="clear" w:color="auto" w:fill="auto"/>
            <w:noWrap/>
            <w:vAlign w:val="center"/>
            <w:hideMark/>
          </w:tcPr>
          <w:p w14:paraId="46D0B46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56,9850471853</w:t>
            </w:r>
          </w:p>
        </w:tc>
        <w:tc>
          <w:tcPr>
            <w:tcW w:w="1701" w:type="dxa"/>
            <w:shd w:val="clear" w:color="auto" w:fill="auto"/>
            <w:noWrap/>
            <w:vAlign w:val="center"/>
            <w:hideMark/>
          </w:tcPr>
          <w:p w14:paraId="4FA4CCC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21,2844883858</w:t>
            </w:r>
          </w:p>
        </w:tc>
      </w:tr>
      <w:tr w:rsidR="002C1B75" w:rsidRPr="002C1B75" w14:paraId="7F36B693" w14:textId="77777777" w:rsidTr="003434D8">
        <w:trPr>
          <w:trHeight w:val="300"/>
        </w:trPr>
        <w:tc>
          <w:tcPr>
            <w:tcW w:w="1017" w:type="dxa"/>
            <w:shd w:val="clear" w:color="auto" w:fill="auto"/>
            <w:noWrap/>
            <w:vAlign w:val="center"/>
            <w:hideMark/>
          </w:tcPr>
          <w:p w14:paraId="2E020F4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718</w:t>
            </w:r>
          </w:p>
        </w:tc>
        <w:tc>
          <w:tcPr>
            <w:tcW w:w="1581" w:type="dxa"/>
            <w:shd w:val="clear" w:color="auto" w:fill="auto"/>
            <w:noWrap/>
            <w:vAlign w:val="center"/>
            <w:hideMark/>
          </w:tcPr>
          <w:p w14:paraId="20108E6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56,9936491519</w:t>
            </w:r>
          </w:p>
        </w:tc>
        <w:tc>
          <w:tcPr>
            <w:tcW w:w="1701" w:type="dxa"/>
            <w:shd w:val="clear" w:color="auto" w:fill="auto"/>
            <w:noWrap/>
            <w:vAlign w:val="center"/>
            <w:hideMark/>
          </w:tcPr>
          <w:p w14:paraId="3633E07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21,2674208507</w:t>
            </w:r>
          </w:p>
        </w:tc>
      </w:tr>
      <w:tr w:rsidR="002C1B75" w:rsidRPr="002C1B75" w14:paraId="18DF9560" w14:textId="77777777" w:rsidTr="003434D8">
        <w:trPr>
          <w:trHeight w:val="300"/>
        </w:trPr>
        <w:tc>
          <w:tcPr>
            <w:tcW w:w="1017" w:type="dxa"/>
            <w:shd w:val="clear" w:color="auto" w:fill="auto"/>
            <w:noWrap/>
            <w:vAlign w:val="center"/>
            <w:hideMark/>
          </w:tcPr>
          <w:p w14:paraId="71072FF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719</w:t>
            </w:r>
          </w:p>
        </w:tc>
        <w:tc>
          <w:tcPr>
            <w:tcW w:w="1581" w:type="dxa"/>
            <w:shd w:val="clear" w:color="auto" w:fill="auto"/>
            <w:noWrap/>
            <w:vAlign w:val="center"/>
            <w:hideMark/>
          </w:tcPr>
          <w:p w14:paraId="3BC72B3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56,9940066823</w:t>
            </w:r>
          </w:p>
        </w:tc>
        <w:tc>
          <w:tcPr>
            <w:tcW w:w="1701" w:type="dxa"/>
            <w:shd w:val="clear" w:color="auto" w:fill="auto"/>
            <w:noWrap/>
            <w:vAlign w:val="center"/>
            <w:hideMark/>
          </w:tcPr>
          <w:p w14:paraId="62D1776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21,2838355080</w:t>
            </w:r>
          </w:p>
        </w:tc>
      </w:tr>
      <w:tr w:rsidR="002C1B75" w:rsidRPr="002C1B75" w14:paraId="2E8F5292" w14:textId="77777777" w:rsidTr="003434D8">
        <w:trPr>
          <w:trHeight w:val="300"/>
        </w:trPr>
        <w:tc>
          <w:tcPr>
            <w:tcW w:w="1017" w:type="dxa"/>
            <w:shd w:val="clear" w:color="auto" w:fill="auto"/>
            <w:noWrap/>
            <w:vAlign w:val="center"/>
            <w:hideMark/>
          </w:tcPr>
          <w:p w14:paraId="5472324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720</w:t>
            </w:r>
          </w:p>
        </w:tc>
        <w:tc>
          <w:tcPr>
            <w:tcW w:w="1581" w:type="dxa"/>
            <w:shd w:val="clear" w:color="auto" w:fill="auto"/>
            <w:noWrap/>
            <w:vAlign w:val="center"/>
            <w:hideMark/>
          </w:tcPr>
          <w:p w14:paraId="3BFED2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57,0029661616</w:t>
            </w:r>
          </w:p>
        </w:tc>
        <w:tc>
          <w:tcPr>
            <w:tcW w:w="1701" w:type="dxa"/>
            <w:shd w:val="clear" w:color="auto" w:fill="auto"/>
            <w:noWrap/>
            <w:vAlign w:val="center"/>
            <w:hideMark/>
          </w:tcPr>
          <w:p w14:paraId="39D153F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21,2831822501</w:t>
            </w:r>
          </w:p>
        </w:tc>
      </w:tr>
      <w:tr w:rsidR="002C1B75" w:rsidRPr="002C1B75" w14:paraId="2D398F05" w14:textId="77777777" w:rsidTr="003434D8">
        <w:trPr>
          <w:trHeight w:val="300"/>
        </w:trPr>
        <w:tc>
          <w:tcPr>
            <w:tcW w:w="1017" w:type="dxa"/>
            <w:shd w:val="clear" w:color="auto" w:fill="auto"/>
            <w:noWrap/>
            <w:vAlign w:val="center"/>
            <w:hideMark/>
          </w:tcPr>
          <w:p w14:paraId="4B5F801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721</w:t>
            </w:r>
          </w:p>
        </w:tc>
        <w:tc>
          <w:tcPr>
            <w:tcW w:w="1581" w:type="dxa"/>
            <w:shd w:val="clear" w:color="auto" w:fill="auto"/>
            <w:noWrap/>
            <w:vAlign w:val="center"/>
            <w:hideMark/>
          </w:tcPr>
          <w:p w14:paraId="29C185B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57,0309096965</w:t>
            </w:r>
          </w:p>
        </w:tc>
        <w:tc>
          <w:tcPr>
            <w:tcW w:w="1701" w:type="dxa"/>
            <w:shd w:val="clear" w:color="auto" w:fill="auto"/>
            <w:noWrap/>
            <w:vAlign w:val="center"/>
            <w:hideMark/>
          </w:tcPr>
          <w:p w14:paraId="003285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21,3307047820</w:t>
            </w:r>
          </w:p>
        </w:tc>
      </w:tr>
      <w:tr w:rsidR="002C1B75" w:rsidRPr="002C1B75" w14:paraId="6D2BB2CA" w14:textId="77777777" w:rsidTr="003434D8">
        <w:trPr>
          <w:trHeight w:val="300"/>
        </w:trPr>
        <w:tc>
          <w:tcPr>
            <w:tcW w:w="1017" w:type="dxa"/>
            <w:shd w:val="clear" w:color="auto" w:fill="auto"/>
            <w:noWrap/>
            <w:vAlign w:val="center"/>
            <w:hideMark/>
          </w:tcPr>
          <w:p w14:paraId="143079C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722</w:t>
            </w:r>
          </w:p>
        </w:tc>
        <w:tc>
          <w:tcPr>
            <w:tcW w:w="1581" w:type="dxa"/>
            <w:shd w:val="clear" w:color="auto" w:fill="auto"/>
            <w:noWrap/>
            <w:vAlign w:val="center"/>
            <w:hideMark/>
          </w:tcPr>
          <w:p w14:paraId="22BC89A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57,0398694676</w:t>
            </w:r>
          </w:p>
        </w:tc>
        <w:tc>
          <w:tcPr>
            <w:tcW w:w="1701" w:type="dxa"/>
            <w:shd w:val="clear" w:color="auto" w:fill="auto"/>
            <w:noWrap/>
            <w:vAlign w:val="center"/>
            <w:hideMark/>
          </w:tcPr>
          <w:p w14:paraId="35FAAF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21,3300618833</w:t>
            </w:r>
          </w:p>
        </w:tc>
      </w:tr>
      <w:tr w:rsidR="002C1B75" w:rsidRPr="002C1B75" w14:paraId="13BBDE1D" w14:textId="77777777" w:rsidTr="003434D8">
        <w:trPr>
          <w:trHeight w:val="300"/>
        </w:trPr>
        <w:tc>
          <w:tcPr>
            <w:tcW w:w="1017" w:type="dxa"/>
            <w:shd w:val="clear" w:color="auto" w:fill="auto"/>
            <w:noWrap/>
            <w:vAlign w:val="center"/>
            <w:hideMark/>
          </w:tcPr>
          <w:p w14:paraId="4076E1C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723</w:t>
            </w:r>
          </w:p>
        </w:tc>
        <w:tc>
          <w:tcPr>
            <w:tcW w:w="1581" w:type="dxa"/>
            <w:shd w:val="clear" w:color="auto" w:fill="auto"/>
            <w:noWrap/>
            <w:vAlign w:val="center"/>
            <w:hideMark/>
          </w:tcPr>
          <w:p w14:paraId="2BC1370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57,0402189623</w:t>
            </w:r>
          </w:p>
        </w:tc>
        <w:tc>
          <w:tcPr>
            <w:tcW w:w="1701" w:type="dxa"/>
            <w:shd w:val="clear" w:color="auto" w:fill="auto"/>
            <w:noWrap/>
            <w:vAlign w:val="center"/>
            <w:hideMark/>
          </w:tcPr>
          <w:p w14:paraId="2E692B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21,3464977602</w:t>
            </w:r>
          </w:p>
        </w:tc>
      </w:tr>
      <w:tr w:rsidR="002C1B75" w:rsidRPr="002C1B75" w14:paraId="30719504" w14:textId="77777777" w:rsidTr="003434D8">
        <w:trPr>
          <w:trHeight w:val="300"/>
        </w:trPr>
        <w:tc>
          <w:tcPr>
            <w:tcW w:w="1017" w:type="dxa"/>
            <w:shd w:val="clear" w:color="auto" w:fill="auto"/>
            <w:noWrap/>
            <w:vAlign w:val="center"/>
            <w:hideMark/>
          </w:tcPr>
          <w:p w14:paraId="2944C67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724</w:t>
            </w:r>
          </w:p>
        </w:tc>
        <w:tc>
          <w:tcPr>
            <w:tcW w:w="1581" w:type="dxa"/>
            <w:shd w:val="clear" w:color="auto" w:fill="auto"/>
            <w:noWrap/>
            <w:vAlign w:val="center"/>
            <w:hideMark/>
          </w:tcPr>
          <w:p w14:paraId="4E7EAB7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57,0489334042</w:t>
            </w:r>
          </w:p>
        </w:tc>
        <w:tc>
          <w:tcPr>
            <w:tcW w:w="1701" w:type="dxa"/>
            <w:shd w:val="clear" w:color="auto" w:fill="auto"/>
            <w:noWrap/>
            <w:vAlign w:val="center"/>
            <w:hideMark/>
          </w:tcPr>
          <w:p w14:paraId="6C84746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21,3294111277</w:t>
            </w:r>
          </w:p>
        </w:tc>
      </w:tr>
      <w:tr w:rsidR="002C1B75" w:rsidRPr="002C1B75" w14:paraId="7B056CEF" w14:textId="77777777" w:rsidTr="003434D8">
        <w:trPr>
          <w:trHeight w:val="300"/>
        </w:trPr>
        <w:tc>
          <w:tcPr>
            <w:tcW w:w="1017" w:type="dxa"/>
            <w:shd w:val="clear" w:color="auto" w:fill="auto"/>
            <w:noWrap/>
            <w:vAlign w:val="center"/>
            <w:hideMark/>
          </w:tcPr>
          <w:p w14:paraId="106E83F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725</w:t>
            </w:r>
          </w:p>
        </w:tc>
        <w:tc>
          <w:tcPr>
            <w:tcW w:w="1581" w:type="dxa"/>
            <w:shd w:val="clear" w:color="auto" w:fill="auto"/>
            <w:noWrap/>
            <w:vAlign w:val="center"/>
            <w:hideMark/>
          </w:tcPr>
          <w:p w14:paraId="7AC92F1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57,0492830194</w:t>
            </w:r>
          </w:p>
        </w:tc>
        <w:tc>
          <w:tcPr>
            <w:tcW w:w="1701" w:type="dxa"/>
            <w:shd w:val="clear" w:color="auto" w:fill="auto"/>
            <w:noWrap/>
            <w:vAlign w:val="center"/>
            <w:hideMark/>
          </w:tcPr>
          <w:p w14:paraId="13212E9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21,3458509991</w:t>
            </w:r>
          </w:p>
        </w:tc>
      </w:tr>
      <w:tr w:rsidR="002C1B75" w:rsidRPr="002C1B75" w14:paraId="7319E678" w14:textId="77777777" w:rsidTr="003434D8">
        <w:trPr>
          <w:trHeight w:val="300"/>
        </w:trPr>
        <w:tc>
          <w:tcPr>
            <w:tcW w:w="1017" w:type="dxa"/>
            <w:shd w:val="clear" w:color="auto" w:fill="auto"/>
            <w:noWrap/>
            <w:vAlign w:val="center"/>
            <w:hideMark/>
          </w:tcPr>
          <w:p w14:paraId="1A31065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726</w:t>
            </w:r>
          </w:p>
        </w:tc>
        <w:tc>
          <w:tcPr>
            <w:tcW w:w="1581" w:type="dxa"/>
            <w:shd w:val="clear" w:color="auto" w:fill="auto"/>
            <w:noWrap/>
            <w:vAlign w:val="center"/>
            <w:hideMark/>
          </w:tcPr>
          <w:p w14:paraId="65CDC2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57,0578931400</w:t>
            </w:r>
          </w:p>
        </w:tc>
        <w:tc>
          <w:tcPr>
            <w:tcW w:w="1701" w:type="dxa"/>
            <w:shd w:val="clear" w:color="auto" w:fill="auto"/>
            <w:noWrap/>
            <w:vAlign w:val="center"/>
            <w:hideMark/>
          </w:tcPr>
          <w:p w14:paraId="21B9E1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21,3287674748</w:t>
            </w:r>
          </w:p>
        </w:tc>
      </w:tr>
      <w:tr w:rsidR="002C1B75" w:rsidRPr="002C1B75" w14:paraId="2331CA23" w14:textId="77777777" w:rsidTr="003434D8">
        <w:trPr>
          <w:trHeight w:val="300"/>
        </w:trPr>
        <w:tc>
          <w:tcPr>
            <w:tcW w:w="1017" w:type="dxa"/>
            <w:shd w:val="clear" w:color="auto" w:fill="auto"/>
            <w:noWrap/>
            <w:vAlign w:val="center"/>
            <w:hideMark/>
          </w:tcPr>
          <w:p w14:paraId="43AB82F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727</w:t>
            </w:r>
          </w:p>
        </w:tc>
        <w:tc>
          <w:tcPr>
            <w:tcW w:w="1581" w:type="dxa"/>
            <w:shd w:val="clear" w:color="auto" w:fill="auto"/>
            <w:noWrap/>
            <w:vAlign w:val="center"/>
            <w:hideMark/>
          </w:tcPr>
          <w:p w14:paraId="25CC948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57,0582428743</w:t>
            </w:r>
          </w:p>
        </w:tc>
        <w:tc>
          <w:tcPr>
            <w:tcW w:w="1701" w:type="dxa"/>
            <w:shd w:val="clear" w:color="auto" w:fill="auto"/>
            <w:noWrap/>
            <w:vAlign w:val="center"/>
            <w:hideMark/>
          </w:tcPr>
          <w:p w14:paraId="346BB5F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21,3452112971</w:t>
            </w:r>
          </w:p>
        </w:tc>
      </w:tr>
      <w:tr w:rsidR="002C1B75" w:rsidRPr="002C1B75" w14:paraId="39F5F723" w14:textId="77777777" w:rsidTr="003434D8">
        <w:trPr>
          <w:trHeight w:val="300"/>
        </w:trPr>
        <w:tc>
          <w:tcPr>
            <w:tcW w:w="1017" w:type="dxa"/>
            <w:shd w:val="clear" w:color="auto" w:fill="auto"/>
            <w:noWrap/>
            <w:vAlign w:val="center"/>
            <w:hideMark/>
          </w:tcPr>
          <w:p w14:paraId="482453A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728</w:t>
            </w:r>
          </w:p>
        </w:tc>
        <w:tc>
          <w:tcPr>
            <w:tcW w:w="1581" w:type="dxa"/>
            <w:shd w:val="clear" w:color="auto" w:fill="auto"/>
            <w:noWrap/>
            <w:vAlign w:val="center"/>
            <w:hideMark/>
          </w:tcPr>
          <w:p w14:paraId="34AA8E6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57,0672027117</w:t>
            </w:r>
          </w:p>
        </w:tc>
        <w:tc>
          <w:tcPr>
            <w:tcW w:w="1701" w:type="dxa"/>
            <w:shd w:val="clear" w:color="auto" w:fill="auto"/>
            <w:noWrap/>
            <w:vAlign w:val="center"/>
            <w:hideMark/>
          </w:tcPr>
          <w:p w14:paraId="0E24EF1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21,3445712220</w:t>
            </w:r>
          </w:p>
        </w:tc>
      </w:tr>
      <w:tr w:rsidR="002C1B75" w:rsidRPr="002C1B75" w14:paraId="5EF879F6" w14:textId="77777777" w:rsidTr="003434D8">
        <w:trPr>
          <w:trHeight w:val="300"/>
        </w:trPr>
        <w:tc>
          <w:tcPr>
            <w:tcW w:w="1017" w:type="dxa"/>
            <w:shd w:val="clear" w:color="auto" w:fill="auto"/>
            <w:noWrap/>
            <w:vAlign w:val="center"/>
            <w:hideMark/>
          </w:tcPr>
          <w:p w14:paraId="2C16DE1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729</w:t>
            </w:r>
          </w:p>
        </w:tc>
        <w:tc>
          <w:tcPr>
            <w:tcW w:w="1581" w:type="dxa"/>
            <w:shd w:val="clear" w:color="auto" w:fill="auto"/>
            <w:noWrap/>
            <w:vAlign w:val="center"/>
            <w:hideMark/>
          </w:tcPr>
          <w:p w14:paraId="04540E0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57,0675504078</w:t>
            </w:r>
          </w:p>
        </w:tc>
        <w:tc>
          <w:tcPr>
            <w:tcW w:w="1701" w:type="dxa"/>
            <w:shd w:val="clear" w:color="auto" w:fill="auto"/>
            <w:noWrap/>
            <w:vAlign w:val="center"/>
            <w:hideMark/>
          </w:tcPr>
          <w:p w14:paraId="27AACFF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21,3610193708</w:t>
            </w:r>
          </w:p>
        </w:tc>
      </w:tr>
      <w:tr w:rsidR="002C1B75" w:rsidRPr="002C1B75" w14:paraId="5FBD7815" w14:textId="77777777" w:rsidTr="003434D8">
        <w:trPr>
          <w:trHeight w:val="300"/>
        </w:trPr>
        <w:tc>
          <w:tcPr>
            <w:tcW w:w="1017" w:type="dxa"/>
            <w:shd w:val="clear" w:color="auto" w:fill="auto"/>
            <w:noWrap/>
            <w:vAlign w:val="center"/>
            <w:hideMark/>
          </w:tcPr>
          <w:p w14:paraId="7D6BC6A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730</w:t>
            </w:r>
          </w:p>
        </w:tc>
        <w:tc>
          <w:tcPr>
            <w:tcW w:w="1581" w:type="dxa"/>
            <w:shd w:val="clear" w:color="auto" w:fill="auto"/>
            <w:noWrap/>
            <w:vAlign w:val="center"/>
            <w:hideMark/>
          </w:tcPr>
          <w:p w14:paraId="2AB0F14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57,0761625315</w:t>
            </w:r>
          </w:p>
        </w:tc>
        <w:tc>
          <w:tcPr>
            <w:tcW w:w="1701" w:type="dxa"/>
            <w:shd w:val="clear" w:color="auto" w:fill="auto"/>
            <w:noWrap/>
            <w:vAlign w:val="center"/>
            <w:hideMark/>
          </w:tcPr>
          <w:p w14:paraId="6124E6F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21,3439307735</w:t>
            </w:r>
          </w:p>
        </w:tc>
      </w:tr>
      <w:tr w:rsidR="002C1B75" w:rsidRPr="002C1B75" w14:paraId="3E6D7485" w14:textId="77777777" w:rsidTr="003434D8">
        <w:trPr>
          <w:trHeight w:val="300"/>
        </w:trPr>
        <w:tc>
          <w:tcPr>
            <w:tcW w:w="1017" w:type="dxa"/>
            <w:shd w:val="clear" w:color="auto" w:fill="auto"/>
            <w:noWrap/>
            <w:vAlign w:val="center"/>
            <w:hideMark/>
          </w:tcPr>
          <w:p w14:paraId="02B49C1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731</w:t>
            </w:r>
          </w:p>
        </w:tc>
        <w:tc>
          <w:tcPr>
            <w:tcW w:w="1581" w:type="dxa"/>
            <w:shd w:val="clear" w:color="auto" w:fill="auto"/>
            <w:noWrap/>
            <w:vAlign w:val="center"/>
            <w:hideMark/>
          </w:tcPr>
          <w:p w14:paraId="65D5E03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57,0765103461</w:t>
            </w:r>
          </w:p>
        </w:tc>
        <w:tc>
          <w:tcPr>
            <w:tcW w:w="1701" w:type="dxa"/>
            <w:shd w:val="clear" w:color="auto" w:fill="auto"/>
            <w:noWrap/>
            <w:vAlign w:val="center"/>
            <w:hideMark/>
          </w:tcPr>
          <w:p w14:paraId="5908B75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21,3603828781</w:t>
            </w:r>
          </w:p>
        </w:tc>
      </w:tr>
      <w:tr w:rsidR="002C1B75" w:rsidRPr="002C1B75" w14:paraId="622CC9C3" w14:textId="77777777" w:rsidTr="003434D8">
        <w:trPr>
          <w:trHeight w:val="300"/>
        </w:trPr>
        <w:tc>
          <w:tcPr>
            <w:tcW w:w="1017" w:type="dxa"/>
            <w:shd w:val="clear" w:color="auto" w:fill="auto"/>
            <w:noWrap/>
            <w:vAlign w:val="center"/>
            <w:hideMark/>
          </w:tcPr>
          <w:p w14:paraId="081BE0D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732</w:t>
            </w:r>
          </w:p>
        </w:tc>
        <w:tc>
          <w:tcPr>
            <w:tcW w:w="1581" w:type="dxa"/>
            <w:shd w:val="clear" w:color="auto" w:fill="auto"/>
            <w:noWrap/>
            <w:vAlign w:val="center"/>
            <w:hideMark/>
          </w:tcPr>
          <w:p w14:paraId="308D7FB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57,1662129505</w:t>
            </w:r>
          </w:p>
        </w:tc>
        <w:tc>
          <w:tcPr>
            <w:tcW w:w="1701" w:type="dxa"/>
            <w:shd w:val="clear" w:color="auto" w:fill="auto"/>
            <w:noWrap/>
            <w:vAlign w:val="center"/>
            <w:hideMark/>
          </w:tcPr>
          <w:p w14:paraId="3F6A0AC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21,3539900284</w:t>
            </w:r>
          </w:p>
        </w:tc>
      </w:tr>
      <w:tr w:rsidR="002C1B75" w:rsidRPr="002C1B75" w14:paraId="57DEC52B" w14:textId="77777777" w:rsidTr="003434D8">
        <w:trPr>
          <w:trHeight w:val="300"/>
        </w:trPr>
        <w:tc>
          <w:tcPr>
            <w:tcW w:w="1017" w:type="dxa"/>
            <w:shd w:val="clear" w:color="auto" w:fill="auto"/>
            <w:noWrap/>
            <w:vAlign w:val="center"/>
            <w:hideMark/>
          </w:tcPr>
          <w:p w14:paraId="6B452AA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733</w:t>
            </w:r>
          </w:p>
        </w:tc>
        <w:tc>
          <w:tcPr>
            <w:tcW w:w="1581" w:type="dxa"/>
            <w:shd w:val="clear" w:color="auto" w:fill="auto"/>
            <w:noWrap/>
            <w:vAlign w:val="center"/>
            <w:hideMark/>
          </w:tcPr>
          <w:p w14:paraId="57817F2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57,1665597892</w:t>
            </w:r>
          </w:p>
        </w:tc>
        <w:tc>
          <w:tcPr>
            <w:tcW w:w="1701" w:type="dxa"/>
            <w:shd w:val="clear" w:color="auto" w:fill="auto"/>
            <w:noWrap/>
            <w:vAlign w:val="center"/>
            <w:hideMark/>
          </w:tcPr>
          <w:p w14:paraId="1DF840E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21,3704822383</w:t>
            </w:r>
          </w:p>
        </w:tc>
      </w:tr>
      <w:tr w:rsidR="002C1B75" w:rsidRPr="002C1B75" w14:paraId="24CDF922" w14:textId="77777777" w:rsidTr="003434D8">
        <w:trPr>
          <w:trHeight w:val="300"/>
        </w:trPr>
        <w:tc>
          <w:tcPr>
            <w:tcW w:w="1017" w:type="dxa"/>
            <w:shd w:val="clear" w:color="auto" w:fill="auto"/>
            <w:noWrap/>
            <w:vAlign w:val="center"/>
            <w:hideMark/>
          </w:tcPr>
          <w:p w14:paraId="183EE80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734</w:t>
            </w:r>
          </w:p>
        </w:tc>
        <w:tc>
          <w:tcPr>
            <w:tcW w:w="1581" w:type="dxa"/>
            <w:shd w:val="clear" w:color="auto" w:fill="auto"/>
            <w:noWrap/>
            <w:vAlign w:val="center"/>
            <w:hideMark/>
          </w:tcPr>
          <w:p w14:paraId="405718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57,1755196533</w:t>
            </w:r>
          </w:p>
        </w:tc>
        <w:tc>
          <w:tcPr>
            <w:tcW w:w="1701" w:type="dxa"/>
            <w:shd w:val="clear" w:color="auto" w:fill="auto"/>
            <w:noWrap/>
            <w:vAlign w:val="center"/>
            <w:hideMark/>
          </w:tcPr>
          <w:p w14:paraId="685876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21,3698456209</w:t>
            </w:r>
          </w:p>
        </w:tc>
      </w:tr>
      <w:tr w:rsidR="002C1B75" w:rsidRPr="002C1B75" w14:paraId="058EB33F" w14:textId="77777777" w:rsidTr="003434D8">
        <w:trPr>
          <w:trHeight w:val="300"/>
        </w:trPr>
        <w:tc>
          <w:tcPr>
            <w:tcW w:w="1017" w:type="dxa"/>
            <w:shd w:val="clear" w:color="auto" w:fill="auto"/>
            <w:noWrap/>
            <w:vAlign w:val="center"/>
            <w:hideMark/>
          </w:tcPr>
          <w:p w14:paraId="0CDB53D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735</w:t>
            </w:r>
          </w:p>
        </w:tc>
        <w:tc>
          <w:tcPr>
            <w:tcW w:w="1581" w:type="dxa"/>
            <w:shd w:val="clear" w:color="auto" w:fill="auto"/>
            <w:noWrap/>
            <w:vAlign w:val="center"/>
            <w:hideMark/>
          </w:tcPr>
          <w:p w14:paraId="552CF5D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57,1758644440</w:t>
            </w:r>
          </w:p>
        </w:tc>
        <w:tc>
          <w:tcPr>
            <w:tcW w:w="1701" w:type="dxa"/>
            <w:shd w:val="clear" w:color="auto" w:fill="auto"/>
            <w:noWrap/>
            <w:vAlign w:val="center"/>
            <w:hideMark/>
          </w:tcPr>
          <w:p w14:paraId="38E0078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21,3863421846</w:t>
            </w:r>
          </w:p>
        </w:tc>
      </w:tr>
      <w:tr w:rsidR="002C1B75" w:rsidRPr="002C1B75" w14:paraId="687B7D44" w14:textId="77777777" w:rsidTr="003434D8">
        <w:trPr>
          <w:trHeight w:val="300"/>
        </w:trPr>
        <w:tc>
          <w:tcPr>
            <w:tcW w:w="1017" w:type="dxa"/>
            <w:shd w:val="clear" w:color="auto" w:fill="auto"/>
            <w:noWrap/>
            <w:vAlign w:val="center"/>
            <w:hideMark/>
          </w:tcPr>
          <w:p w14:paraId="4E7F378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736</w:t>
            </w:r>
          </w:p>
        </w:tc>
        <w:tc>
          <w:tcPr>
            <w:tcW w:w="1581" w:type="dxa"/>
            <w:shd w:val="clear" w:color="auto" w:fill="auto"/>
            <w:noWrap/>
            <w:vAlign w:val="center"/>
            <w:hideMark/>
          </w:tcPr>
          <w:p w14:paraId="01810B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57,1845836841</w:t>
            </w:r>
          </w:p>
        </w:tc>
        <w:tc>
          <w:tcPr>
            <w:tcW w:w="1701" w:type="dxa"/>
            <w:shd w:val="clear" w:color="auto" w:fill="auto"/>
            <w:noWrap/>
            <w:vAlign w:val="center"/>
            <w:hideMark/>
          </w:tcPr>
          <w:p w14:paraId="4EA3442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21,3692012221</w:t>
            </w:r>
          </w:p>
        </w:tc>
      </w:tr>
      <w:tr w:rsidR="002C1B75" w:rsidRPr="002C1B75" w14:paraId="14C7CB9B" w14:textId="77777777" w:rsidTr="003434D8">
        <w:trPr>
          <w:trHeight w:val="300"/>
        </w:trPr>
        <w:tc>
          <w:tcPr>
            <w:tcW w:w="1017" w:type="dxa"/>
            <w:shd w:val="clear" w:color="auto" w:fill="auto"/>
            <w:noWrap/>
            <w:vAlign w:val="center"/>
            <w:hideMark/>
          </w:tcPr>
          <w:p w14:paraId="648175D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737</w:t>
            </w:r>
          </w:p>
        </w:tc>
        <w:tc>
          <w:tcPr>
            <w:tcW w:w="1581" w:type="dxa"/>
            <w:shd w:val="clear" w:color="auto" w:fill="auto"/>
            <w:noWrap/>
            <w:vAlign w:val="center"/>
            <w:hideMark/>
          </w:tcPr>
          <w:p w14:paraId="5593892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57,1849285939</w:t>
            </w:r>
          </w:p>
        </w:tc>
        <w:tc>
          <w:tcPr>
            <w:tcW w:w="1701" w:type="dxa"/>
            <w:shd w:val="clear" w:color="auto" w:fill="auto"/>
            <w:noWrap/>
            <w:vAlign w:val="center"/>
            <w:hideMark/>
          </w:tcPr>
          <w:p w14:paraId="1801B6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21,3857018163</w:t>
            </w:r>
          </w:p>
        </w:tc>
      </w:tr>
      <w:tr w:rsidR="002C1B75" w:rsidRPr="002C1B75" w14:paraId="2A9C7D6D" w14:textId="77777777" w:rsidTr="003434D8">
        <w:trPr>
          <w:trHeight w:val="300"/>
        </w:trPr>
        <w:tc>
          <w:tcPr>
            <w:tcW w:w="1017" w:type="dxa"/>
            <w:shd w:val="clear" w:color="auto" w:fill="auto"/>
            <w:noWrap/>
            <w:vAlign w:val="center"/>
            <w:hideMark/>
          </w:tcPr>
          <w:p w14:paraId="4FDAA49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738</w:t>
            </w:r>
          </w:p>
        </w:tc>
        <w:tc>
          <w:tcPr>
            <w:tcW w:w="1581" w:type="dxa"/>
            <w:shd w:val="clear" w:color="auto" w:fill="auto"/>
            <w:noWrap/>
            <w:vAlign w:val="center"/>
            <w:hideMark/>
          </w:tcPr>
          <w:p w14:paraId="11EA1AC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57,1935435131</w:t>
            </w:r>
          </w:p>
        </w:tc>
        <w:tc>
          <w:tcPr>
            <w:tcW w:w="1701" w:type="dxa"/>
            <w:shd w:val="clear" w:color="auto" w:fill="auto"/>
            <w:noWrap/>
            <w:vAlign w:val="center"/>
            <w:hideMark/>
          </w:tcPr>
          <w:p w14:paraId="5D12859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21,3685638554</w:t>
            </w:r>
          </w:p>
        </w:tc>
      </w:tr>
      <w:tr w:rsidR="002C1B75" w:rsidRPr="002C1B75" w14:paraId="0205C048" w14:textId="77777777" w:rsidTr="003434D8">
        <w:trPr>
          <w:trHeight w:val="300"/>
        </w:trPr>
        <w:tc>
          <w:tcPr>
            <w:tcW w:w="1017" w:type="dxa"/>
            <w:shd w:val="clear" w:color="auto" w:fill="auto"/>
            <w:noWrap/>
            <w:vAlign w:val="center"/>
            <w:hideMark/>
          </w:tcPr>
          <w:p w14:paraId="50848A9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739</w:t>
            </w:r>
          </w:p>
        </w:tc>
        <w:tc>
          <w:tcPr>
            <w:tcW w:w="1581" w:type="dxa"/>
            <w:shd w:val="clear" w:color="auto" w:fill="auto"/>
            <w:noWrap/>
            <w:vAlign w:val="center"/>
            <w:hideMark/>
          </w:tcPr>
          <w:p w14:paraId="07C50A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57,1938885406</w:t>
            </w:r>
          </w:p>
        </w:tc>
        <w:tc>
          <w:tcPr>
            <w:tcW w:w="1701" w:type="dxa"/>
            <w:shd w:val="clear" w:color="auto" w:fill="auto"/>
            <w:noWrap/>
            <w:vAlign w:val="center"/>
            <w:hideMark/>
          </w:tcPr>
          <w:p w14:paraId="2D28670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21,3850684361</w:t>
            </w:r>
          </w:p>
        </w:tc>
      </w:tr>
      <w:tr w:rsidR="002C1B75" w:rsidRPr="002C1B75" w14:paraId="4CF9C01E" w14:textId="77777777" w:rsidTr="003434D8">
        <w:trPr>
          <w:trHeight w:val="300"/>
        </w:trPr>
        <w:tc>
          <w:tcPr>
            <w:tcW w:w="1017" w:type="dxa"/>
            <w:shd w:val="clear" w:color="auto" w:fill="auto"/>
            <w:noWrap/>
            <w:vAlign w:val="center"/>
            <w:hideMark/>
          </w:tcPr>
          <w:p w14:paraId="31AE2ED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740</w:t>
            </w:r>
          </w:p>
        </w:tc>
        <w:tc>
          <w:tcPr>
            <w:tcW w:w="1581" w:type="dxa"/>
            <w:shd w:val="clear" w:color="auto" w:fill="auto"/>
            <w:noWrap/>
            <w:vAlign w:val="center"/>
            <w:hideMark/>
          </w:tcPr>
          <w:p w14:paraId="0248FB0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57,2021560104</w:t>
            </w:r>
          </w:p>
        </w:tc>
        <w:tc>
          <w:tcPr>
            <w:tcW w:w="1701" w:type="dxa"/>
            <w:shd w:val="clear" w:color="auto" w:fill="auto"/>
            <w:noWrap/>
            <w:vAlign w:val="center"/>
            <w:hideMark/>
          </w:tcPr>
          <w:p w14:paraId="44D225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21,3514179195</w:t>
            </w:r>
          </w:p>
        </w:tc>
      </w:tr>
      <w:tr w:rsidR="002C1B75" w:rsidRPr="002C1B75" w14:paraId="7956925E" w14:textId="77777777" w:rsidTr="003434D8">
        <w:trPr>
          <w:trHeight w:val="300"/>
        </w:trPr>
        <w:tc>
          <w:tcPr>
            <w:tcW w:w="1017" w:type="dxa"/>
            <w:shd w:val="clear" w:color="auto" w:fill="auto"/>
            <w:noWrap/>
            <w:vAlign w:val="center"/>
            <w:hideMark/>
          </w:tcPr>
          <w:p w14:paraId="244C25B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741</w:t>
            </w:r>
          </w:p>
        </w:tc>
        <w:tc>
          <w:tcPr>
            <w:tcW w:w="1581" w:type="dxa"/>
            <w:shd w:val="clear" w:color="auto" w:fill="auto"/>
            <w:noWrap/>
            <w:vAlign w:val="center"/>
            <w:hideMark/>
          </w:tcPr>
          <w:p w14:paraId="184F25F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57,2025033246</w:t>
            </w:r>
          </w:p>
        </w:tc>
        <w:tc>
          <w:tcPr>
            <w:tcW w:w="1701" w:type="dxa"/>
            <w:shd w:val="clear" w:color="auto" w:fill="auto"/>
            <w:noWrap/>
            <w:vAlign w:val="center"/>
            <w:hideMark/>
          </w:tcPr>
          <w:p w14:paraId="2F70115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21,3679261156</w:t>
            </w:r>
          </w:p>
        </w:tc>
      </w:tr>
      <w:tr w:rsidR="002C1B75" w:rsidRPr="002C1B75" w14:paraId="2CE8639C" w14:textId="77777777" w:rsidTr="003434D8">
        <w:trPr>
          <w:trHeight w:val="300"/>
        </w:trPr>
        <w:tc>
          <w:tcPr>
            <w:tcW w:w="1017" w:type="dxa"/>
            <w:shd w:val="clear" w:color="auto" w:fill="auto"/>
            <w:noWrap/>
            <w:vAlign w:val="center"/>
            <w:hideMark/>
          </w:tcPr>
          <w:p w14:paraId="093A16D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742</w:t>
            </w:r>
          </w:p>
        </w:tc>
        <w:tc>
          <w:tcPr>
            <w:tcW w:w="1581" w:type="dxa"/>
            <w:shd w:val="clear" w:color="auto" w:fill="auto"/>
            <w:noWrap/>
            <w:vAlign w:val="center"/>
            <w:hideMark/>
          </w:tcPr>
          <w:p w14:paraId="148ADEC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57,2028484700</w:t>
            </w:r>
          </w:p>
        </w:tc>
        <w:tc>
          <w:tcPr>
            <w:tcW w:w="1701" w:type="dxa"/>
            <w:shd w:val="clear" w:color="auto" w:fill="auto"/>
            <w:noWrap/>
            <w:vAlign w:val="center"/>
            <w:hideMark/>
          </w:tcPr>
          <w:p w14:paraId="2E91DD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21,3844346851</w:t>
            </w:r>
          </w:p>
        </w:tc>
      </w:tr>
      <w:tr w:rsidR="002C1B75" w:rsidRPr="002C1B75" w14:paraId="65E9D18D" w14:textId="77777777" w:rsidTr="003434D8">
        <w:trPr>
          <w:trHeight w:val="300"/>
        </w:trPr>
        <w:tc>
          <w:tcPr>
            <w:tcW w:w="1017" w:type="dxa"/>
            <w:shd w:val="clear" w:color="auto" w:fill="auto"/>
            <w:noWrap/>
            <w:vAlign w:val="center"/>
            <w:hideMark/>
          </w:tcPr>
          <w:p w14:paraId="6A42164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743</w:t>
            </w:r>
          </w:p>
        </w:tc>
        <w:tc>
          <w:tcPr>
            <w:tcW w:w="1581" w:type="dxa"/>
            <w:shd w:val="clear" w:color="auto" w:fill="auto"/>
            <w:noWrap/>
            <w:vAlign w:val="center"/>
            <w:hideMark/>
          </w:tcPr>
          <w:p w14:paraId="045ECF3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57,2111156859</w:t>
            </w:r>
          </w:p>
        </w:tc>
        <w:tc>
          <w:tcPr>
            <w:tcW w:w="1701" w:type="dxa"/>
            <w:shd w:val="clear" w:color="auto" w:fill="auto"/>
            <w:noWrap/>
            <w:vAlign w:val="center"/>
            <w:hideMark/>
          </w:tcPr>
          <w:p w14:paraId="443FFD6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21,3507758156</w:t>
            </w:r>
          </w:p>
        </w:tc>
      </w:tr>
      <w:tr w:rsidR="002C1B75" w:rsidRPr="002C1B75" w14:paraId="4BEB7711" w14:textId="77777777" w:rsidTr="003434D8">
        <w:trPr>
          <w:trHeight w:val="300"/>
        </w:trPr>
        <w:tc>
          <w:tcPr>
            <w:tcW w:w="1017" w:type="dxa"/>
            <w:shd w:val="clear" w:color="auto" w:fill="auto"/>
            <w:noWrap/>
            <w:vAlign w:val="center"/>
            <w:hideMark/>
          </w:tcPr>
          <w:p w14:paraId="56190CB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744</w:t>
            </w:r>
          </w:p>
        </w:tc>
        <w:tc>
          <w:tcPr>
            <w:tcW w:w="1581" w:type="dxa"/>
            <w:shd w:val="clear" w:color="auto" w:fill="auto"/>
            <w:noWrap/>
            <w:vAlign w:val="center"/>
            <w:hideMark/>
          </w:tcPr>
          <w:p w14:paraId="1A09203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57,2114631186</w:t>
            </w:r>
          </w:p>
        </w:tc>
        <w:tc>
          <w:tcPr>
            <w:tcW w:w="1701" w:type="dxa"/>
            <w:shd w:val="clear" w:color="auto" w:fill="auto"/>
            <w:noWrap/>
            <w:vAlign w:val="center"/>
            <w:hideMark/>
          </w:tcPr>
          <w:p w14:paraId="6B26D5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21,3672880026</w:t>
            </w:r>
          </w:p>
        </w:tc>
      </w:tr>
      <w:tr w:rsidR="002C1B75" w:rsidRPr="002C1B75" w14:paraId="15D5C665" w14:textId="77777777" w:rsidTr="003434D8">
        <w:trPr>
          <w:trHeight w:val="300"/>
        </w:trPr>
        <w:tc>
          <w:tcPr>
            <w:tcW w:w="1017" w:type="dxa"/>
            <w:shd w:val="clear" w:color="auto" w:fill="auto"/>
            <w:noWrap/>
            <w:vAlign w:val="center"/>
            <w:hideMark/>
          </w:tcPr>
          <w:p w14:paraId="2343974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745</w:t>
            </w:r>
          </w:p>
        </w:tc>
        <w:tc>
          <w:tcPr>
            <w:tcW w:w="1581" w:type="dxa"/>
            <w:shd w:val="clear" w:color="auto" w:fill="auto"/>
            <w:noWrap/>
            <w:vAlign w:val="center"/>
            <w:hideMark/>
          </w:tcPr>
          <w:p w14:paraId="730F38E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57,2118083820</w:t>
            </w:r>
          </w:p>
        </w:tc>
        <w:tc>
          <w:tcPr>
            <w:tcW w:w="1701" w:type="dxa"/>
            <w:shd w:val="clear" w:color="auto" w:fill="auto"/>
            <w:noWrap/>
            <w:vAlign w:val="center"/>
            <w:hideMark/>
          </w:tcPr>
          <w:p w14:paraId="2A08273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21,3838005632</w:t>
            </w:r>
          </w:p>
        </w:tc>
      </w:tr>
      <w:tr w:rsidR="002C1B75" w:rsidRPr="002C1B75" w14:paraId="2BD7A61A" w14:textId="77777777" w:rsidTr="003434D8">
        <w:trPr>
          <w:trHeight w:val="300"/>
        </w:trPr>
        <w:tc>
          <w:tcPr>
            <w:tcW w:w="1017" w:type="dxa"/>
            <w:shd w:val="clear" w:color="auto" w:fill="auto"/>
            <w:noWrap/>
            <w:vAlign w:val="center"/>
            <w:hideMark/>
          </w:tcPr>
          <w:p w14:paraId="4528E0D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746</w:t>
            </w:r>
          </w:p>
        </w:tc>
        <w:tc>
          <w:tcPr>
            <w:tcW w:w="1581" w:type="dxa"/>
            <w:shd w:val="clear" w:color="auto" w:fill="auto"/>
            <w:noWrap/>
            <w:vAlign w:val="center"/>
            <w:hideMark/>
          </w:tcPr>
          <w:p w14:paraId="4C4765C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57,2200753438</w:t>
            </w:r>
          </w:p>
        </w:tc>
        <w:tc>
          <w:tcPr>
            <w:tcW w:w="1701" w:type="dxa"/>
            <w:shd w:val="clear" w:color="auto" w:fill="auto"/>
            <w:noWrap/>
            <w:vAlign w:val="center"/>
            <w:hideMark/>
          </w:tcPr>
          <w:p w14:paraId="6A17BDC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21,3501333358</w:t>
            </w:r>
          </w:p>
        </w:tc>
      </w:tr>
      <w:tr w:rsidR="002C1B75" w:rsidRPr="002C1B75" w14:paraId="5FC53F7B" w14:textId="77777777" w:rsidTr="003434D8">
        <w:trPr>
          <w:trHeight w:val="300"/>
        </w:trPr>
        <w:tc>
          <w:tcPr>
            <w:tcW w:w="1017" w:type="dxa"/>
            <w:shd w:val="clear" w:color="auto" w:fill="auto"/>
            <w:noWrap/>
            <w:vAlign w:val="center"/>
            <w:hideMark/>
          </w:tcPr>
          <w:p w14:paraId="0B0BF92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747</w:t>
            </w:r>
          </w:p>
        </w:tc>
        <w:tc>
          <w:tcPr>
            <w:tcW w:w="1581" w:type="dxa"/>
            <w:shd w:val="clear" w:color="auto" w:fill="auto"/>
            <w:noWrap/>
            <w:vAlign w:val="center"/>
            <w:hideMark/>
          </w:tcPr>
          <w:p w14:paraId="65613DF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57,2204228952</w:t>
            </w:r>
          </w:p>
        </w:tc>
        <w:tc>
          <w:tcPr>
            <w:tcW w:w="1701" w:type="dxa"/>
            <w:shd w:val="clear" w:color="auto" w:fill="auto"/>
            <w:noWrap/>
            <w:vAlign w:val="center"/>
            <w:hideMark/>
          </w:tcPr>
          <w:p w14:paraId="5E939B9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21,3666495160</w:t>
            </w:r>
          </w:p>
        </w:tc>
      </w:tr>
      <w:tr w:rsidR="002C1B75" w:rsidRPr="002C1B75" w14:paraId="700E1714" w14:textId="77777777" w:rsidTr="003434D8">
        <w:trPr>
          <w:trHeight w:val="300"/>
        </w:trPr>
        <w:tc>
          <w:tcPr>
            <w:tcW w:w="1017" w:type="dxa"/>
            <w:shd w:val="clear" w:color="auto" w:fill="auto"/>
            <w:noWrap/>
            <w:vAlign w:val="center"/>
            <w:hideMark/>
          </w:tcPr>
          <w:p w14:paraId="2D21380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748</w:t>
            </w:r>
          </w:p>
        </w:tc>
        <w:tc>
          <w:tcPr>
            <w:tcW w:w="1581" w:type="dxa"/>
            <w:shd w:val="clear" w:color="auto" w:fill="auto"/>
            <w:noWrap/>
            <w:vAlign w:val="center"/>
            <w:hideMark/>
          </w:tcPr>
          <w:p w14:paraId="6E6F8FC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57,2207682765</w:t>
            </w:r>
          </w:p>
        </w:tc>
        <w:tc>
          <w:tcPr>
            <w:tcW w:w="1701" w:type="dxa"/>
            <w:shd w:val="clear" w:color="auto" w:fill="auto"/>
            <w:noWrap/>
            <w:vAlign w:val="center"/>
            <w:hideMark/>
          </w:tcPr>
          <w:p w14:paraId="48EABAD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21,3831660701</w:t>
            </w:r>
          </w:p>
        </w:tc>
      </w:tr>
      <w:tr w:rsidR="002C1B75" w:rsidRPr="002C1B75" w14:paraId="56DDBB56" w14:textId="77777777" w:rsidTr="003434D8">
        <w:trPr>
          <w:trHeight w:val="300"/>
        </w:trPr>
        <w:tc>
          <w:tcPr>
            <w:tcW w:w="1017" w:type="dxa"/>
            <w:shd w:val="clear" w:color="auto" w:fill="auto"/>
            <w:noWrap/>
            <w:vAlign w:val="center"/>
            <w:hideMark/>
          </w:tcPr>
          <w:p w14:paraId="67983FB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749</w:t>
            </w:r>
          </w:p>
        </w:tc>
        <w:tc>
          <w:tcPr>
            <w:tcW w:w="1581" w:type="dxa"/>
            <w:shd w:val="clear" w:color="auto" w:fill="auto"/>
            <w:noWrap/>
            <w:vAlign w:val="center"/>
            <w:hideMark/>
          </w:tcPr>
          <w:p w14:paraId="56D14D9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57,2290349842</w:t>
            </w:r>
          </w:p>
        </w:tc>
        <w:tc>
          <w:tcPr>
            <w:tcW w:w="1701" w:type="dxa"/>
            <w:shd w:val="clear" w:color="auto" w:fill="auto"/>
            <w:noWrap/>
            <w:vAlign w:val="center"/>
            <w:hideMark/>
          </w:tcPr>
          <w:p w14:paraId="369A41D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21,3494904798</w:t>
            </w:r>
          </w:p>
        </w:tc>
      </w:tr>
      <w:tr w:rsidR="002C1B75" w:rsidRPr="002C1B75" w14:paraId="1AA7FC03" w14:textId="77777777" w:rsidTr="003434D8">
        <w:trPr>
          <w:trHeight w:val="300"/>
        </w:trPr>
        <w:tc>
          <w:tcPr>
            <w:tcW w:w="1017" w:type="dxa"/>
            <w:shd w:val="clear" w:color="auto" w:fill="auto"/>
            <w:noWrap/>
            <w:vAlign w:val="center"/>
            <w:hideMark/>
          </w:tcPr>
          <w:p w14:paraId="1368BC5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750</w:t>
            </w:r>
          </w:p>
        </w:tc>
        <w:tc>
          <w:tcPr>
            <w:tcW w:w="1581" w:type="dxa"/>
            <w:shd w:val="clear" w:color="auto" w:fill="auto"/>
            <w:noWrap/>
            <w:vAlign w:val="center"/>
            <w:hideMark/>
          </w:tcPr>
          <w:p w14:paraId="340E373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57,2293826544</w:t>
            </w:r>
          </w:p>
        </w:tc>
        <w:tc>
          <w:tcPr>
            <w:tcW w:w="1701" w:type="dxa"/>
            <w:shd w:val="clear" w:color="auto" w:fill="auto"/>
            <w:noWrap/>
            <w:vAlign w:val="center"/>
            <w:hideMark/>
          </w:tcPr>
          <w:p w14:paraId="2069EC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21,3660106555</w:t>
            </w:r>
          </w:p>
        </w:tc>
      </w:tr>
      <w:tr w:rsidR="002C1B75" w:rsidRPr="002C1B75" w14:paraId="466A5A71" w14:textId="77777777" w:rsidTr="003434D8">
        <w:trPr>
          <w:trHeight w:val="300"/>
        </w:trPr>
        <w:tc>
          <w:tcPr>
            <w:tcW w:w="1017" w:type="dxa"/>
            <w:shd w:val="clear" w:color="auto" w:fill="auto"/>
            <w:noWrap/>
            <w:vAlign w:val="center"/>
            <w:hideMark/>
          </w:tcPr>
          <w:p w14:paraId="397BCDE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751</w:t>
            </w:r>
          </w:p>
        </w:tc>
        <w:tc>
          <w:tcPr>
            <w:tcW w:w="1581" w:type="dxa"/>
            <w:shd w:val="clear" w:color="auto" w:fill="auto"/>
            <w:noWrap/>
            <w:vAlign w:val="center"/>
            <w:hideMark/>
          </w:tcPr>
          <w:p w14:paraId="5D97672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57,2297281537</w:t>
            </w:r>
          </w:p>
        </w:tc>
        <w:tc>
          <w:tcPr>
            <w:tcW w:w="1701" w:type="dxa"/>
            <w:shd w:val="clear" w:color="auto" w:fill="auto"/>
            <w:noWrap/>
            <w:vAlign w:val="center"/>
            <w:hideMark/>
          </w:tcPr>
          <w:p w14:paraId="145CC7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21,3825312053</w:t>
            </w:r>
          </w:p>
        </w:tc>
      </w:tr>
      <w:tr w:rsidR="002C1B75" w:rsidRPr="002C1B75" w14:paraId="440CFF1B" w14:textId="77777777" w:rsidTr="003434D8">
        <w:trPr>
          <w:trHeight w:val="300"/>
        </w:trPr>
        <w:tc>
          <w:tcPr>
            <w:tcW w:w="1017" w:type="dxa"/>
            <w:shd w:val="clear" w:color="auto" w:fill="auto"/>
            <w:noWrap/>
            <w:vAlign w:val="center"/>
            <w:hideMark/>
          </w:tcPr>
          <w:p w14:paraId="791C7FC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752</w:t>
            </w:r>
          </w:p>
        </w:tc>
        <w:tc>
          <w:tcPr>
            <w:tcW w:w="1581" w:type="dxa"/>
            <w:shd w:val="clear" w:color="auto" w:fill="auto"/>
            <w:noWrap/>
            <w:vAlign w:val="center"/>
            <w:hideMark/>
          </w:tcPr>
          <w:p w14:paraId="555E261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57,2379946070</w:t>
            </w:r>
          </w:p>
        </w:tc>
        <w:tc>
          <w:tcPr>
            <w:tcW w:w="1701" w:type="dxa"/>
            <w:shd w:val="clear" w:color="auto" w:fill="auto"/>
            <w:noWrap/>
            <w:vAlign w:val="center"/>
            <w:hideMark/>
          </w:tcPr>
          <w:p w14:paraId="17E840D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21,3488472473</w:t>
            </w:r>
          </w:p>
        </w:tc>
      </w:tr>
      <w:tr w:rsidR="002C1B75" w:rsidRPr="002C1B75" w14:paraId="6093C904" w14:textId="77777777" w:rsidTr="003434D8">
        <w:trPr>
          <w:trHeight w:val="300"/>
        </w:trPr>
        <w:tc>
          <w:tcPr>
            <w:tcW w:w="1017" w:type="dxa"/>
            <w:shd w:val="clear" w:color="auto" w:fill="auto"/>
            <w:noWrap/>
            <w:vAlign w:val="center"/>
            <w:hideMark/>
          </w:tcPr>
          <w:p w14:paraId="41A377B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753</w:t>
            </w:r>
          </w:p>
        </w:tc>
        <w:tc>
          <w:tcPr>
            <w:tcW w:w="1581" w:type="dxa"/>
            <w:shd w:val="clear" w:color="auto" w:fill="auto"/>
            <w:noWrap/>
            <w:vAlign w:val="center"/>
            <w:hideMark/>
          </w:tcPr>
          <w:p w14:paraId="3734773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57,2383423961</w:t>
            </w:r>
          </w:p>
        </w:tc>
        <w:tc>
          <w:tcPr>
            <w:tcW w:w="1701" w:type="dxa"/>
            <w:shd w:val="clear" w:color="auto" w:fill="auto"/>
            <w:noWrap/>
            <w:vAlign w:val="center"/>
            <w:hideMark/>
          </w:tcPr>
          <w:p w14:paraId="72CDE9E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21,3653714208</w:t>
            </w:r>
          </w:p>
        </w:tc>
      </w:tr>
      <w:tr w:rsidR="002C1B75" w:rsidRPr="002C1B75" w14:paraId="5F4794CE" w14:textId="77777777" w:rsidTr="003434D8">
        <w:trPr>
          <w:trHeight w:val="300"/>
        </w:trPr>
        <w:tc>
          <w:tcPr>
            <w:tcW w:w="1017" w:type="dxa"/>
            <w:shd w:val="clear" w:color="auto" w:fill="auto"/>
            <w:noWrap/>
            <w:vAlign w:val="center"/>
            <w:hideMark/>
          </w:tcPr>
          <w:p w14:paraId="209386F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754</w:t>
            </w:r>
          </w:p>
        </w:tc>
        <w:tc>
          <w:tcPr>
            <w:tcW w:w="1581" w:type="dxa"/>
            <w:shd w:val="clear" w:color="auto" w:fill="auto"/>
            <w:noWrap/>
            <w:vAlign w:val="center"/>
            <w:hideMark/>
          </w:tcPr>
          <w:p w14:paraId="56AE0D9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57,2386880135</w:t>
            </w:r>
          </w:p>
        </w:tc>
        <w:tc>
          <w:tcPr>
            <w:tcW w:w="1701" w:type="dxa"/>
            <w:shd w:val="clear" w:color="auto" w:fill="auto"/>
            <w:noWrap/>
            <w:vAlign w:val="center"/>
            <w:hideMark/>
          </w:tcPr>
          <w:p w14:paraId="6E4B715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21,3818959687</w:t>
            </w:r>
          </w:p>
        </w:tc>
      </w:tr>
      <w:tr w:rsidR="002C1B75" w:rsidRPr="002C1B75" w14:paraId="28A8957D" w14:textId="77777777" w:rsidTr="003434D8">
        <w:trPr>
          <w:trHeight w:val="300"/>
        </w:trPr>
        <w:tc>
          <w:tcPr>
            <w:tcW w:w="1017" w:type="dxa"/>
            <w:shd w:val="clear" w:color="auto" w:fill="auto"/>
            <w:noWrap/>
            <w:vAlign w:val="center"/>
            <w:hideMark/>
          </w:tcPr>
          <w:p w14:paraId="5824954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755</w:t>
            </w:r>
          </w:p>
        </w:tc>
        <w:tc>
          <w:tcPr>
            <w:tcW w:w="1581" w:type="dxa"/>
            <w:shd w:val="clear" w:color="auto" w:fill="auto"/>
            <w:noWrap/>
            <w:vAlign w:val="center"/>
            <w:hideMark/>
          </w:tcPr>
          <w:p w14:paraId="0E7EA01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57,2467083121</w:t>
            </w:r>
          </w:p>
        </w:tc>
        <w:tc>
          <w:tcPr>
            <w:tcW w:w="1701" w:type="dxa"/>
            <w:shd w:val="clear" w:color="auto" w:fill="auto"/>
            <w:noWrap/>
            <w:vAlign w:val="center"/>
            <w:hideMark/>
          </w:tcPr>
          <w:p w14:paraId="2AD0D5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21,3316683089</w:t>
            </w:r>
          </w:p>
        </w:tc>
      </w:tr>
      <w:tr w:rsidR="002C1B75" w:rsidRPr="002C1B75" w14:paraId="0EFD5961" w14:textId="77777777" w:rsidTr="003434D8">
        <w:trPr>
          <w:trHeight w:val="300"/>
        </w:trPr>
        <w:tc>
          <w:tcPr>
            <w:tcW w:w="1017" w:type="dxa"/>
            <w:shd w:val="clear" w:color="auto" w:fill="auto"/>
            <w:noWrap/>
            <w:vAlign w:val="center"/>
            <w:hideMark/>
          </w:tcPr>
          <w:p w14:paraId="667BA3F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756</w:t>
            </w:r>
          </w:p>
        </w:tc>
        <w:tc>
          <w:tcPr>
            <w:tcW w:w="1581" w:type="dxa"/>
            <w:shd w:val="clear" w:color="auto" w:fill="auto"/>
            <w:noWrap/>
            <w:vAlign w:val="center"/>
            <w:hideMark/>
          </w:tcPr>
          <w:p w14:paraId="304E267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57,2470583937</w:t>
            </w:r>
          </w:p>
        </w:tc>
        <w:tc>
          <w:tcPr>
            <w:tcW w:w="1701" w:type="dxa"/>
            <w:shd w:val="clear" w:color="auto" w:fill="auto"/>
            <w:noWrap/>
            <w:vAlign w:val="center"/>
            <w:hideMark/>
          </w:tcPr>
          <w:p w14:paraId="4126F7C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21,3481961519</w:t>
            </w:r>
          </w:p>
        </w:tc>
      </w:tr>
      <w:tr w:rsidR="002C1B75" w:rsidRPr="002C1B75" w14:paraId="44630F6B" w14:textId="77777777" w:rsidTr="003434D8">
        <w:trPr>
          <w:trHeight w:val="300"/>
        </w:trPr>
        <w:tc>
          <w:tcPr>
            <w:tcW w:w="1017" w:type="dxa"/>
            <w:shd w:val="clear" w:color="auto" w:fill="auto"/>
            <w:noWrap/>
            <w:vAlign w:val="center"/>
            <w:hideMark/>
          </w:tcPr>
          <w:p w14:paraId="285A92E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757</w:t>
            </w:r>
          </w:p>
        </w:tc>
        <w:tc>
          <w:tcPr>
            <w:tcW w:w="1581" w:type="dxa"/>
            <w:shd w:val="clear" w:color="auto" w:fill="auto"/>
            <w:noWrap/>
            <w:vAlign w:val="center"/>
            <w:hideMark/>
          </w:tcPr>
          <w:p w14:paraId="35C2E91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57,2474063030</w:t>
            </w:r>
          </w:p>
        </w:tc>
        <w:tc>
          <w:tcPr>
            <w:tcW w:w="1701" w:type="dxa"/>
            <w:shd w:val="clear" w:color="auto" w:fill="auto"/>
            <w:noWrap/>
            <w:vAlign w:val="center"/>
            <w:hideMark/>
          </w:tcPr>
          <w:p w14:paraId="1174AED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21,3647243720</w:t>
            </w:r>
          </w:p>
        </w:tc>
      </w:tr>
      <w:tr w:rsidR="002C1B75" w:rsidRPr="002C1B75" w14:paraId="77D0692F" w14:textId="77777777" w:rsidTr="003434D8">
        <w:trPr>
          <w:trHeight w:val="300"/>
        </w:trPr>
        <w:tc>
          <w:tcPr>
            <w:tcW w:w="1017" w:type="dxa"/>
            <w:shd w:val="clear" w:color="auto" w:fill="auto"/>
            <w:noWrap/>
            <w:vAlign w:val="center"/>
            <w:hideMark/>
          </w:tcPr>
          <w:p w14:paraId="27535C0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758</w:t>
            </w:r>
          </w:p>
        </w:tc>
        <w:tc>
          <w:tcPr>
            <w:tcW w:w="1581" w:type="dxa"/>
            <w:shd w:val="clear" w:color="auto" w:fill="auto"/>
            <w:noWrap/>
            <w:vAlign w:val="center"/>
            <w:hideMark/>
          </w:tcPr>
          <w:p w14:paraId="43FD6DE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57,2477520399</w:t>
            </w:r>
          </w:p>
        </w:tc>
        <w:tc>
          <w:tcPr>
            <w:tcW w:w="1701" w:type="dxa"/>
            <w:shd w:val="clear" w:color="auto" w:fill="auto"/>
            <w:noWrap/>
            <w:vAlign w:val="center"/>
            <w:hideMark/>
          </w:tcPr>
          <w:p w14:paraId="6C6EF59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21,3812529670</w:t>
            </w:r>
          </w:p>
        </w:tc>
      </w:tr>
      <w:tr w:rsidR="002C1B75" w:rsidRPr="002C1B75" w14:paraId="5BA486C4" w14:textId="77777777" w:rsidTr="003434D8">
        <w:trPr>
          <w:trHeight w:val="300"/>
        </w:trPr>
        <w:tc>
          <w:tcPr>
            <w:tcW w:w="1017" w:type="dxa"/>
            <w:shd w:val="clear" w:color="auto" w:fill="auto"/>
            <w:noWrap/>
            <w:vAlign w:val="center"/>
            <w:hideMark/>
          </w:tcPr>
          <w:p w14:paraId="11602D4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759</w:t>
            </w:r>
          </w:p>
        </w:tc>
        <w:tc>
          <w:tcPr>
            <w:tcW w:w="1581" w:type="dxa"/>
            <w:shd w:val="clear" w:color="auto" w:fill="auto"/>
            <w:noWrap/>
            <w:vAlign w:val="center"/>
            <w:hideMark/>
          </w:tcPr>
          <w:p w14:paraId="31B5EAB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57,2556677800</w:t>
            </w:r>
          </w:p>
        </w:tc>
        <w:tc>
          <w:tcPr>
            <w:tcW w:w="1701" w:type="dxa"/>
            <w:shd w:val="clear" w:color="auto" w:fill="auto"/>
            <w:noWrap/>
            <w:vAlign w:val="center"/>
            <w:hideMark/>
          </w:tcPr>
          <w:p w14:paraId="2AFA33D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21,3310203158</w:t>
            </w:r>
          </w:p>
        </w:tc>
      </w:tr>
      <w:tr w:rsidR="002C1B75" w:rsidRPr="002C1B75" w14:paraId="38DBC776" w14:textId="77777777" w:rsidTr="003434D8">
        <w:trPr>
          <w:trHeight w:val="300"/>
        </w:trPr>
        <w:tc>
          <w:tcPr>
            <w:tcW w:w="1017" w:type="dxa"/>
            <w:shd w:val="clear" w:color="auto" w:fill="auto"/>
            <w:noWrap/>
            <w:vAlign w:val="center"/>
            <w:hideMark/>
          </w:tcPr>
          <w:p w14:paraId="51D2F31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760</w:t>
            </w:r>
          </w:p>
        </w:tc>
        <w:tc>
          <w:tcPr>
            <w:tcW w:w="1581" w:type="dxa"/>
            <w:shd w:val="clear" w:color="auto" w:fill="auto"/>
            <w:noWrap/>
            <w:vAlign w:val="center"/>
            <w:hideMark/>
          </w:tcPr>
          <w:p w14:paraId="24C52DD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57,2560179813</w:t>
            </w:r>
          </w:p>
        </w:tc>
        <w:tc>
          <w:tcPr>
            <w:tcW w:w="1701" w:type="dxa"/>
            <w:shd w:val="clear" w:color="auto" w:fill="auto"/>
            <w:noWrap/>
            <w:vAlign w:val="center"/>
            <w:hideMark/>
          </w:tcPr>
          <w:p w14:paraId="3B7CABE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21,3475521610</w:t>
            </w:r>
          </w:p>
        </w:tc>
      </w:tr>
      <w:tr w:rsidR="002C1B75" w:rsidRPr="002C1B75" w14:paraId="22E546EE" w14:textId="77777777" w:rsidTr="003434D8">
        <w:trPr>
          <w:trHeight w:val="300"/>
        </w:trPr>
        <w:tc>
          <w:tcPr>
            <w:tcW w:w="1017" w:type="dxa"/>
            <w:shd w:val="clear" w:color="auto" w:fill="auto"/>
            <w:noWrap/>
            <w:vAlign w:val="center"/>
            <w:hideMark/>
          </w:tcPr>
          <w:p w14:paraId="627FCE1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761</w:t>
            </w:r>
          </w:p>
        </w:tc>
        <w:tc>
          <w:tcPr>
            <w:tcW w:w="1581" w:type="dxa"/>
            <w:shd w:val="clear" w:color="auto" w:fill="auto"/>
            <w:noWrap/>
            <w:vAlign w:val="center"/>
            <w:hideMark/>
          </w:tcPr>
          <w:p w14:paraId="5C12022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57,2563660096</w:t>
            </w:r>
          </w:p>
        </w:tc>
        <w:tc>
          <w:tcPr>
            <w:tcW w:w="1701" w:type="dxa"/>
            <w:shd w:val="clear" w:color="auto" w:fill="auto"/>
            <w:noWrap/>
            <w:vAlign w:val="center"/>
            <w:hideMark/>
          </w:tcPr>
          <w:p w14:paraId="39E8613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21,3640843837</w:t>
            </w:r>
          </w:p>
        </w:tc>
      </w:tr>
      <w:tr w:rsidR="002C1B75" w:rsidRPr="002C1B75" w14:paraId="3AA9BD05" w14:textId="77777777" w:rsidTr="003434D8">
        <w:trPr>
          <w:trHeight w:val="300"/>
        </w:trPr>
        <w:tc>
          <w:tcPr>
            <w:tcW w:w="1017" w:type="dxa"/>
            <w:shd w:val="clear" w:color="auto" w:fill="auto"/>
            <w:noWrap/>
            <w:vAlign w:val="center"/>
            <w:hideMark/>
          </w:tcPr>
          <w:p w14:paraId="50DEDFC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762</w:t>
            </w:r>
          </w:p>
        </w:tc>
        <w:tc>
          <w:tcPr>
            <w:tcW w:w="1581" w:type="dxa"/>
            <w:shd w:val="clear" w:color="auto" w:fill="auto"/>
            <w:noWrap/>
            <w:vAlign w:val="center"/>
            <w:hideMark/>
          </w:tcPr>
          <w:p w14:paraId="113C45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57,2567118647</w:t>
            </w:r>
          </w:p>
        </w:tc>
        <w:tc>
          <w:tcPr>
            <w:tcW w:w="1701" w:type="dxa"/>
            <w:shd w:val="clear" w:color="auto" w:fill="auto"/>
            <w:noWrap/>
            <w:vAlign w:val="center"/>
            <w:hideMark/>
          </w:tcPr>
          <w:p w14:paraId="5046795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21,3806169814</w:t>
            </w:r>
          </w:p>
        </w:tc>
      </w:tr>
      <w:tr w:rsidR="002C1B75" w:rsidRPr="002C1B75" w14:paraId="585FF8B7" w14:textId="77777777" w:rsidTr="003434D8">
        <w:trPr>
          <w:trHeight w:val="300"/>
        </w:trPr>
        <w:tc>
          <w:tcPr>
            <w:tcW w:w="1017" w:type="dxa"/>
            <w:shd w:val="clear" w:color="auto" w:fill="auto"/>
            <w:noWrap/>
            <w:vAlign w:val="center"/>
            <w:hideMark/>
          </w:tcPr>
          <w:p w14:paraId="1CC54E6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763</w:t>
            </w:r>
          </w:p>
        </w:tc>
        <w:tc>
          <w:tcPr>
            <w:tcW w:w="1581" w:type="dxa"/>
            <w:shd w:val="clear" w:color="auto" w:fill="auto"/>
            <w:noWrap/>
            <w:vAlign w:val="center"/>
            <w:hideMark/>
          </w:tcPr>
          <w:p w14:paraId="585E44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57,2646272304</w:t>
            </w:r>
          </w:p>
        </w:tc>
        <w:tc>
          <w:tcPr>
            <w:tcW w:w="1701" w:type="dxa"/>
            <w:shd w:val="clear" w:color="auto" w:fill="auto"/>
            <w:noWrap/>
            <w:vAlign w:val="center"/>
            <w:hideMark/>
          </w:tcPr>
          <w:p w14:paraId="3372DB9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21,3303719429</w:t>
            </w:r>
          </w:p>
        </w:tc>
      </w:tr>
      <w:tr w:rsidR="002C1B75" w:rsidRPr="002C1B75" w14:paraId="5A5069FC" w14:textId="77777777" w:rsidTr="003434D8">
        <w:trPr>
          <w:trHeight w:val="300"/>
        </w:trPr>
        <w:tc>
          <w:tcPr>
            <w:tcW w:w="1017" w:type="dxa"/>
            <w:shd w:val="clear" w:color="auto" w:fill="auto"/>
            <w:noWrap/>
            <w:vAlign w:val="center"/>
            <w:hideMark/>
          </w:tcPr>
          <w:p w14:paraId="74D566C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764</w:t>
            </w:r>
          </w:p>
        </w:tc>
        <w:tc>
          <w:tcPr>
            <w:tcW w:w="1581" w:type="dxa"/>
            <w:shd w:val="clear" w:color="auto" w:fill="auto"/>
            <w:noWrap/>
            <w:vAlign w:val="center"/>
            <w:hideMark/>
          </w:tcPr>
          <w:p w14:paraId="39D512D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57,2649775514</w:t>
            </w:r>
          </w:p>
        </w:tc>
        <w:tc>
          <w:tcPr>
            <w:tcW w:w="1701" w:type="dxa"/>
            <w:shd w:val="clear" w:color="auto" w:fill="auto"/>
            <w:noWrap/>
            <w:vAlign w:val="center"/>
            <w:hideMark/>
          </w:tcPr>
          <w:p w14:paraId="3E40E2F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21,3469077927</w:t>
            </w:r>
          </w:p>
        </w:tc>
      </w:tr>
      <w:tr w:rsidR="002C1B75" w:rsidRPr="002C1B75" w14:paraId="7CDDCF59" w14:textId="77777777" w:rsidTr="003434D8">
        <w:trPr>
          <w:trHeight w:val="300"/>
        </w:trPr>
        <w:tc>
          <w:tcPr>
            <w:tcW w:w="1017" w:type="dxa"/>
            <w:shd w:val="clear" w:color="auto" w:fill="auto"/>
            <w:noWrap/>
            <w:vAlign w:val="center"/>
            <w:hideMark/>
          </w:tcPr>
          <w:p w14:paraId="59FEC83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765</w:t>
            </w:r>
          </w:p>
        </w:tc>
        <w:tc>
          <w:tcPr>
            <w:tcW w:w="1581" w:type="dxa"/>
            <w:shd w:val="clear" w:color="auto" w:fill="auto"/>
            <w:noWrap/>
            <w:vAlign w:val="center"/>
            <w:hideMark/>
          </w:tcPr>
          <w:p w14:paraId="1E54578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57,2653256987</w:t>
            </w:r>
          </w:p>
        </w:tc>
        <w:tc>
          <w:tcPr>
            <w:tcW w:w="1701" w:type="dxa"/>
            <w:shd w:val="clear" w:color="auto" w:fill="auto"/>
            <w:noWrap/>
            <w:vAlign w:val="center"/>
            <w:hideMark/>
          </w:tcPr>
          <w:p w14:paraId="24AF871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21,3634440202</w:t>
            </w:r>
          </w:p>
        </w:tc>
      </w:tr>
      <w:tr w:rsidR="002C1B75" w:rsidRPr="002C1B75" w14:paraId="335FC66C" w14:textId="77777777" w:rsidTr="003434D8">
        <w:trPr>
          <w:trHeight w:val="300"/>
        </w:trPr>
        <w:tc>
          <w:tcPr>
            <w:tcW w:w="1017" w:type="dxa"/>
            <w:shd w:val="clear" w:color="auto" w:fill="auto"/>
            <w:noWrap/>
            <w:vAlign w:val="center"/>
            <w:hideMark/>
          </w:tcPr>
          <w:p w14:paraId="6468754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766</w:t>
            </w:r>
          </w:p>
        </w:tc>
        <w:tc>
          <w:tcPr>
            <w:tcW w:w="1581" w:type="dxa"/>
            <w:shd w:val="clear" w:color="auto" w:fill="auto"/>
            <w:noWrap/>
            <w:vAlign w:val="center"/>
            <w:hideMark/>
          </w:tcPr>
          <w:p w14:paraId="1669017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57,2656716720</w:t>
            </w:r>
          </w:p>
        </w:tc>
        <w:tc>
          <w:tcPr>
            <w:tcW w:w="1701" w:type="dxa"/>
            <w:shd w:val="clear" w:color="auto" w:fill="auto"/>
            <w:noWrap/>
            <w:vAlign w:val="center"/>
            <w:hideMark/>
          </w:tcPr>
          <w:p w14:paraId="5568DFD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21,3799806231</w:t>
            </w:r>
          </w:p>
        </w:tc>
      </w:tr>
      <w:tr w:rsidR="002C1B75" w:rsidRPr="002C1B75" w14:paraId="5F03FB6E" w14:textId="77777777" w:rsidTr="003434D8">
        <w:trPr>
          <w:trHeight w:val="300"/>
        </w:trPr>
        <w:tc>
          <w:tcPr>
            <w:tcW w:w="1017" w:type="dxa"/>
            <w:shd w:val="clear" w:color="auto" w:fill="auto"/>
            <w:noWrap/>
            <w:vAlign w:val="center"/>
            <w:hideMark/>
          </w:tcPr>
          <w:p w14:paraId="7C4BE11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767</w:t>
            </w:r>
          </w:p>
        </w:tc>
        <w:tc>
          <w:tcPr>
            <w:tcW w:w="1581" w:type="dxa"/>
            <w:shd w:val="clear" w:color="auto" w:fill="auto"/>
            <w:noWrap/>
            <w:vAlign w:val="center"/>
            <w:hideMark/>
          </w:tcPr>
          <w:p w14:paraId="06082B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57,2735825755</w:t>
            </w:r>
          </w:p>
        </w:tc>
        <w:tc>
          <w:tcPr>
            <w:tcW w:w="1701" w:type="dxa"/>
            <w:shd w:val="clear" w:color="auto" w:fill="auto"/>
            <w:noWrap/>
            <w:vAlign w:val="center"/>
            <w:hideMark/>
          </w:tcPr>
          <w:p w14:paraId="02785FE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21,3295308683</w:t>
            </w:r>
          </w:p>
        </w:tc>
      </w:tr>
      <w:tr w:rsidR="002C1B75" w:rsidRPr="002C1B75" w14:paraId="2FD0A3D6" w14:textId="77777777" w:rsidTr="003434D8">
        <w:trPr>
          <w:trHeight w:val="300"/>
        </w:trPr>
        <w:tc>
          <w:tcPr>
            <w:tcW w:w="1017" w:type="dxa"/>
            <w:shd w:val="clear" w:color="auto" w:fill="auto"/>
            <w:noWrap/>
            <w:vAlign w:val="center"/>
            <w:hideMark/>
          </w:tcPr>
          <w:p w14:paraId="36D194F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768</w:t>
            </w:r>
          </w:p>
        </w:tc>
        <w:tc>
          <w:tcPr>
            <w:tcW w:w="1581" w:type="dxa"/>
            <w:shd w:val="clear" w:color="auto" w:fill="auto"/>
            <w:noWrap/>
            <w:vAlign w:val="center"/>
            <w:hideMark/>
          </w:tcPr>
          <w:p w14:paraId="214D793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57,2739371040</w:t>
            </w:r>
          </w:p>
        </w:tc>
        <w:tc>
          <w:tcPr>
            <w:tcW w:w="1701" w:type="dxa"/>
            <w:shd w:val="clear" w:color="auto" w:fill="auto"/>
            <w:noWrap/>
            <w:vAlign w:val="center"/>
            <w:hideMark/>
          </w:tcPr>
          <w:p w14:paraId="342FFB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21,3462630466</w:t>
            </w:r>
          </w:p>
        </w:tc>
      </w:tr>
      <w:tr w:rsidR="002C1B75" w:rsidRPr="002C1B75" w14:paraId="2BBA8BE7" w14:textId="77777777" w:rsidTr="003434D8">
        <w:trPr>
          <w:trHeight w:val="300"/>
        </w:trPr>
        <w:tc>
          <w:tcPr>
            <w:tcW w:w="1017" w:type="dxa"/>
            <w:shd w:val="clear" w:color="auto" w:fill="auto"/>
            <w:noWrap/>
            <w:vAlign w:val="center"/>
            <w:hideMark/>
          </w:tcPr>
          <w:p w14:paraId="722A1B0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769</w:t>
            </w:r>
          </w:p>
        </w:tc>
        <w:tc>
          <w:tcPr>
            <w:tcW w:w="1581" w:type="dxa"/>
            <w:shd w:val="clear" w:color="auto" w:fill="auto"/>
            <w:noWrap/>
            <w:vAlign w:val="center"/>
            <w:hideMark/>
          </w:tcPr>
          <w:p w14:paraId="545B2CD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57,2742934436</w:t>
            </w:r>
          </w:p>
        </w:tc>
        <w:tc>
          <w:tcPr>
            <w:tcW w:w="1701" w:type="dxa"/>
            <w:shd w:val="clear" w:color="auto" w:fill="auto"/>
            <w:noWrap/>
            <w:vAlign w:val="center"/>
            <w:hideMark/>
          </w:tcPr>
          <w:p w14:paraId="48D4EDF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21,3631879424</w:t>
            </w:r>
          </w:p>
        </w:tc>
      </w:tr>
      <w:tr w:rsidR="002C1B75" w:rsidRPr="002C1B75" w14:paraId="0AC8084E" w14:textId="77777777" w:rsidTr="003434D8">
        <w:trPr>
          <w:trHeight w:val="300"/>
        </w:trPr>
        <w:tc>
          <w:tcPr>
            <w:tcW w:w="1017" w:type="dxa"/>
            <w:shd w:val="clear" w:color="auto" w:fill="auto"/>
            <w:noWrap/>
            <w:vAlign w:val="center"/>
            <w:hideMark/>
          </w:tcPr>
          <w:p w14:paraId="2E95EEF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770</w:t>
            </w:r>
          </w:p>
        </w:tc>
        <w:tc>
          <w:tcPr>
            <w:tcW w:w="1581" w:type="dxa"/>
            <w:shd w:val="clear" w:color="auto" w:fill="auto"/>
            <w:noWrap/>
            <w:vAlign w:val="center"/>
            <w:hideMark/>
          </w:tcPr>
          <w:p w14:paraId="48FD4F9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57,2746314619</w:t>
            </w:r>
          </w:p>
        </w:tc>
        <w:tc>
          <w:tcPr>
            <w:tcW w:w="1701" w:type="dxa"/>
            <w:shd w:val="clear" w:color="auto" w:fill="auto"/>
            <w:noWrap/>
            <w:vAlign w:val="center"/>
            <w:hideMark/>
          </w:tcPr>
          <w:p w14:paraId="38E3809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21,3793438917</w:t>
            </w:r>
          </w:p>
        </w:tc>
      </w:tr>
      <w:tr w:rsidR="002C1B75" w:rsidRPr="002C1B75" w14:paraId="68050951" w14:textId="77777777" w:rsidTr="003434D8">
        <w:trPr>
          <w:trHeight w:val="300"/>
        </w:trPr>
        <w:tc>
          <w:tcPr>
            <w:tcW w:w="1017" w:type="dxa"/>
            <w:shd w:val="clear" w:color="auto" w:fill="auto"/>
            <w:noWrap/>
            <w:vAlign w:val="center"/>
            <w:hideMark/>
          </w:tcPr>
          <w:p w14:paraId="36F352B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771</w:t>
            </w:r>
          </w:p>
        </w:tc>
        <w:tc>
          <w:tcPr>
            <w:tcW w:w="1581" w:type="dxa"/>
            <w:shd w:val="clear" w:color="auto" w:fill="auto"/>
            <w:noWrap/>
            <w:vAlign w:val="center"/>
            <w:hideMark/>
          </w:tcPr>
          <w:p w14:paraId="2FB8B05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57,2825460784</w:t>
            </w:r>
          </w:p>
        </w:tc>
        <w:tc>
          <w:tcPr>
            <w:tcW w:w="1701" w:type="dxa"/>
            <w:shd w:val="clear" w:color="auto" w:fill="auto"/>
            <w:noWrap/>
            <w:vAlign w:val="center"/>
            <w:hideMark/>
          </w:tcPr>
          <w:p w14:paraId="5B51B12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21,3290740566</w:t>
            </w:r>
          </w:p>
        </w:tc>
      </w:tr>
      <w:tr w:rsidR="002C1B75" w:rsidRPr="002C1B75" w14:paraId="21ECBA65" w14:textId="77777777" w:rsidTr="003434D8">
        <w:trPr>
          <w:trHeight w:val="300"/>
        </w:trPr>
        <w:tc>
          <w:tcPr>
            <w:tcW w:w="1017" w:type="dxa"/>
            <w:shd w:val="clear" w:color="auto" w:fill="auto"/>
            <w:noWrap/>
            <w:vAlign w:val="center"/>
            <w:hideMark/>
          </w:tcPr>
          <w:p w14:paraId="2443497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772</w:t>
            </w:r>
          </w:p>
        </w:tc>
        <w:tc>
          <w:tcPr>
            <w:tcW w:w="1581" w:type="dxa"/>
            <w:shd w:val="clear" w:color="auto" w:fill="auto"/>
            <w:noWrap/>
            <w:vAlign w:val="center"/>
            <w:hideMark/>
          </w:tcPr>
          <w:p w14:paraId="4465EFF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57,2828966390</w:t>
            </w:r>
          </w:p>
        </w:tc>
        <w:tc>
          <w:tcPr>
            <w:tcW w:w="1701" w:type="dxa"/>
            <w:shd w:val="clear" w:color="auto" w:fill="auto"/>
            <w:noWrap/>
            <w:vAlign w:val="center"/>
            <w:hideMark/>
          </w:tcPr>
          <w:p w14:paraId="15B37DC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21,3456179224</w:t>
            </w:r>
          </w:p>
        </w:tc>
      </w:tr>
      <w:tr w:rsidR="002C1B75" w:rsidRPr="002C1B75" w14:paraId="40C8719A" w14:textId="77777777" w:rsidTr="003434D8">
        <w:trPr>
          <w:trHeight w:val="300"/>
        </w:trPr>
        <w:tc>
          <w:tcPr>
            <w:tcW w:w="1017" w:type="dxa"/>
            <w:shd w:val="clear" w:color="auto" w:fill="auto"/>
            <w:noWrap/>
            <w:vAlign w:val="center"/>
            <w:hideMark/>
          </w:tcPr>
          <w:p w14:paraId="11B787A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773</w:t>
            </w:r>
          </w:p>
        </w:tc>
        <w:tc>
          <w:tcPr>
            <w:tcW w:w="1581" w:type="dxa"/>
            <w:shd w:val="clear" w:color="auto" w:fill="auto"/>
            <w:noWrap/>
            <w:vAlign w:val="center"/>
            <w:hideMark/>
          </w:tcPr>
          <w:p w14:paraId="48DB54F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57,2832450244</w:t>
            </w:r>
          </w:p>
        </w:tc>
        <w:tc>
          <w:tcPr>
            <w:tcW w:w="1701" w:type="dxa"/>
            <w:shd w:val="clear" w:color="auto" w:fill="auto"/>
            <w:noWrap/>
            <w:vAlign w:val="center"/>
            <w:hideMark/>
          </w:tcPr>
          <w:p w14:paraId="2157CFB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21,3621621667</w:t>
            </w:r>
          </w:p>
        </w:tc>
      </w:tr>
      <w:tr w:rsidR="002C1B75" w:rsidRPr="002C1B75" w14:paraId="0558B1B7" w14:textId="77777777" w:rsidTr="003434D8">
        <w:trPr>
          <w:trHeight w:val="300"/>
        </w:trPr>
        <w:tc>
          <w:tcPr>
            <w:tcW w:w="1017" w:type="dxa"/>
            <w:shd w:val="clear" w:color="auto" w:fill="auto"/>
            <w:noWrap/>
            <w:vAlign w:val="center"/>
            <w:hideMark/>
          </w:tcPr>
          <w:p w14:paraId="64BAFDC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774</w:t>
            </w:r>
          </w:p>
        </w:tc>
        <w:tc>
          <w:tcPr>
            <w:tcW w:w="1581" w:type="dxa"/>
            <w:shd w:val="clear" w:color="auto" w:fill="auto"/>
            <w:noWrap/>
            <w:vAlign w:val="center"/>
            <w:hideMark/>
          </w:tcPr>
          <w:p w14:paraId="74A6BD8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57,2835912344</w:t>
            </w:r>
          </w:p>
        </w:tc>
        <w:tc>
          <w:tcPr>
            <w:tcW w:w="1701" w:type="dxa"/>
            <w:shd w:val="clear" w:color="auto" w:fill="auto"/>
            <w:noWrap/>
            <w:vAlign w:val="center"/>
            <w:hideMark/>
          </w:tcPr>
          <w:p w14:paraId="3BC1655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21,3787067869</w:t>
            </w:r>
          </w:p>
        </w:tc>
      </w:tr>
      <w:tr w:rsidR="002C1B75" w:rsidRPr="002C1B75" w14:paraId="273EA330" w14:textId="77777777" w:rsidTr="003434D8">
        <w:trPr>
          <w:trHeight w:val="300"/>
        </w:trPr>
        <w:tc>
          <w:tcPr>
            <w:tcW w:w="1017" w:type="dxa"/>
            <w:shd w:val="clear" w:color="auto" w:fill="auto"/>
            <w:noWrap/>
            <w:vAlign w:val="center"/>
            <w:hideMark/>
          </w:tcPr>
          <w:p w14:paraId="36A6726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775</w:t>
            </w:r>
          </w:p>
        </w:tc>
        <w:tc>
          <w:tcPr>
            <w:tcW w:w="1581" w:type="dxa"/>
            <w:shd w:val="clear" w:color="auto" w:fill="auto"/>
            <w:noWrap/>
            <w:vAlign w:val="center"/>
            <w:hideMark/>
          </w:tcPr>
          <w:p w14:paraId="2A809B3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57,2915054760</w:t>
            </w:r>
          </w:p>
        </w:tc>
        <w:tc>
          <w:tcPr>
            <w:tcW w:w="1701" w:type="dxa"/>
            <w:shd w:val="clear" w:color="auto" w:fill="auto"/>
            <w:noWrap/>
            <w:vAlign w:val="center"/>
            <w:hideMark/>
          </w:tcPr>
          <w:p w14:paraId="22D02C4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21,3284245425</w:t>
            </w:r>
          </w:p>
        </w:tc>
      </w:tr>
      <w:tr w:rsidR="002C1B75" w:rsidRPr="002C1B75" w14:paraId="502F07E4" w14:textId="77777777" w:rsidTr="003434D8">
        <w:trPr>
          <w:trHeight w:val="300"/>
        </w:trPr>
        <w:tc>
          <w:tcPr>
            <w:tcW w:w="1017" w:type="dxa"/>
            <w:shd w:val="clear" w:color="auto" w:fill="auto"/>
            <w:noWrap/>
            <w:vAlign w:val="center"/>
            <w:hideMark/>
          </w:tcPr>
          <w:p w14:paraId="29073FA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776</w:t>
            </w:r>
          </w:p>
        </w:tc>
        <w:tc>
          <w:tcPr>
            <w:tcW w:w="1581" w:type="dxa"/>
            <w:shd w:val="clear" w:color="auto" w:fill="auto"/>
            <w:noWrap/>
            <w:vAlign w:val="center"/>
            <w:hideMark/>
          </w:tcPr>
          <w:p w14:paraId="1621D3F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57,2918561565</w:t>
            </w:r>
          </w:p>
        </w:tc>
        <w:tc>
          <w:tcPr>
            <w:tcW w:w="1701" w:type="dxa"/>
            <w:shd w:val="clear" w:color="auto" w:fill="auto"/>
            <w:noWrap/>
            <w:vAlign w:val="center"/>
            <w:hideMark/>
          </w:tcPr>
          <w:p w14:paraId="2ACE877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21,3449724199</w:t>
            </w:r>
          </w:p>
        </w:tc>
      </w:tr>
      <w:tr w:rsidR="002C1B75" w:rsidRPr="002C1B75" w14:paraId="3457E1EC" w14:textId="77777777" w:rsidTr="003434D8">
        <w:trPr>
          <w:trHeight w:val="300"/>
        </w:trPr>
        <w:tc>
          <w:tcPr>
            <w:tcW w:w="1017" w:type="dxa"/>
            <w:shd w:val="clear" w:color="auto" w:fill="auto"/>
            <w:noWrap/>
            <w:vAlign w:val="center"/>
            <w:hideMark/>
          </w:tcPr>
          <w:p w14:paraId="374E89C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777</w:t>
            </w:r>
          </w:p>
        </w:tc>
        <w:tc>
          <w:tcPr>
            <w:tcW w:w="1581" w:type="dxa"/>
            <w:shd w:val="clear" w:color="auto" w:fill="auto"/>
            <w:noWrap/>
            <w:vAlign w:val="center"/>
            <w:hideMark/>
          </w:tcPr>
          <w:p w14:paraId="5B074F0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57,2922046611</w:t>
            </w:r>
          </w:p>
        </w:tc>
        <w:tc>
          <w:tcPr>
            <w:tcW w:w="1701" w:type="dxa"/>
            <w:shd w:val="clear" w:color="auto" w:fill="auto"/>
            <w:noWrap/>
            <w:vAlign w:val="center"/>
            <w:hideMark/>
          </w:tcPr>
          <w:p w14:paraId="426EEBC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21,3615206760</w:t>
            </w:r>
          </w:p>
        </w:tc>
      </w:tr>
      <w:tr w:rsidR="002C1B75" w:rsidRPr="002C1B75" w14:paraId="30615EA9" w14:textId="77777777" w:rsidTr="003434D8">
        <w:trPr>
          <w:trHeight w:val="300"/>
        </w:trPr>
        <w:tc>
          <w:tcPr>
            <w:tcW w:w="1017" w:type="dxa"/>
            <w:shd w:val="clear" w:color="auto" w:fill="auto"/>
            <w:noWrap/>
            <w:vAlign w:val="center"/>
            <w:hideMark/>
          </w:tcPr>
          <w:p w14:paraId="2A82F02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778</w:t>
            </w:r>
          </w:p>
        </w:tc>
        <w:tc>
          <w:tcPr>
            <w:tcW w:w="1581" w:type="dxa"/>
            <w:shd w:val="clear" w:color="auto" w:fill="auto"/>
            <w:noWrap/>
            <w:vAlign w:val="center"/>
            <w:hideMark/>
          </w:tcPr>
          <w:p w14:paraId="7C43E4B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57,2925509895</w:t>
            </w:r>
          </w:p>
        </w:tc>
        <w:tc>
          <w:tcPr>
            <w:tcW w:w="1701" w:type="dxa"/>
            <w:shd w:val="clear" w:color="auto" w:fill="auto"/>
            <w:noWrap/>
            <w:vAlign w:val="center"/>
            <w:hideMark/>
          </w:tcPr>
          <w:p w14:paraId="53A9B3B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21,3780693085</w:t>
            </w:r>
          </w:p>
        </w:tc>
      </w:tr>
      <w:tr w:rsidR="002C1B75" w:rsidRPr="002C1B75" w14:paraId="554C6EBD" w14:textId="77777777" w:rsidTr="003434D8">
        <w:trPr>
          <w:trHeight w:val="300"/>
        </w:trPr>
        <w:tc>
          <w:tcPr>
            <w:tcW w:w="1017" w:type="dxa"/>
            <w:shd w:val="clear" w:color="auto" w:fill="auto"/>
            <w:noWrap/>
            <w:vAlign w:val="center"/>
            <w:hideMark/>
          </w:tcPr>
          <w:p w14:paraId="22793CA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779</w:t>
            </w:r>
          </w:p>
        </w:tc>
        <w:tc>
          <w:tcPr>
            <w:tcW w:w="1581" w:type="dxa"/>
            <w:shd w:val="clear" w:color="auto" w:fill="auto"/>
            <w:noWrap/>
            <w:vAlign w:val="center"/>
            <w:hideMark/>
          </w:tcPr>
          <w:p w14:paraId="2019BD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57,3008156565</w:t>
            </w:r>
          </w:p>
        </w:tc>
        <w:tc>
          <w:tcPr>
            <w:tcW w:w="1701" w:type="dxa"/>
            <w:shd w:val="clear" w:color="auto" w:fill="auto"/>
            <w:noWrap/>
            <w:vAlign w:val="center"/>
            <w:hideMark/>
          </w:tcPr>
          <w:p w14:paraId="1683B1E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21,3443265387</w:t>
            </w:r>
          </w:p>
        </w:tc>
      </w:tr>
      <w:tr w:rsidR="002C1B75" w:rsidRPr="002C1B75" w14:paraId="17281359" w14:textId="77777777" w:rsidTr="003434D8">
        <w:trPr>
          <w:trHeight w:val="300"/>
        </w:trPr>
        <w:tc>
          <w:tcPr>
            <w:tcW w:w="1017" w:type="dxa"/>
            <w:shd w:val="clear" w:color="auto" w:fill="auto"/>
            <w:noWrap/>
            <w:vAlign w:val="center"/>
            <w:hideMark/>
          </w:tcPr>
          <w:p w14:paraId="70412C9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780</w:t>
            </w:r>
          </w:p>
        </w:tc>
        <w:tc>
          <w:tcPr>
            <w:tcW w:w="1581" w:type="dxa"/>
            <w:shd w:val="clear" w:color="auto" w:fill="auto"/>
            <w:noWrap/>
            <w:vAlign w:val="center"/>
            <w:hideMark/>
          </w:tcPr>
          <w:p w14:paraId="0F5968B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57,3011642803</w:t>
            </w:r>
          </w:p>
        </w:tc>
        <w:tc>
          <w:tcPr>
            <w:tcW w:w="1701" w:type="dxa"/>
            <w:shd w:val="clear" w:color="auto" w:fill="auto"/>
            <w:noWrap/>
            <w:vAlign w:val="center"/>
            <w:hideMark/>
          </w:tcPr>
          <w:p w14:paraId="7412FA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21,3608788091</w:t>
            </w:r>
          </w:p>
        </w:tc>
      </w:tr>
      <w:tr w:rsidR="002C1B75" w:rsidRPr="002C1B75" w14:paraId="469DB52C" w14:textId="77777777" w:rsidTr="003434D8">
        <w:trPr>
          <w:trHeight w:val="300"/>
        </w:trPr>
        <w:tc>
          <w:tcPr>
            <w:tcW w:w="1017" w:type="dxa"/>
            <w:shd w:val="clear" w:color="auto" w:fill="auto"/>
            <w:noWrap/>
            <w:vAlign w:val="center"/>
            <w:hideMark/>
          </w:tcPr>
          <w:p w14:paraId="777AF5E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781</w:t>
            </w:r>
          </w:p>
        </w:tc>
        <w:tc>
          <w:tcPr>
            <w:tcW w:w="1581" w:type="dxa"/>
            <w:shd w:val="clear" w:color="auto" w:fill="auto"/>
            <w:noWrap/>
            <w:vAlign w:val="center"/>
            <w:hideMark/>
          </w:tcPr>
          <w:p w14:paraId="43387E1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57,3015107272</w:t>
            </w:r>
          </w:p>
        </w:tc>
        <w:tc>
          <w:tcPr>
            <w:tcW w:w="1701" w:type="dxa"/>
            <w:shd w:val="clear" w:color="auto" w:fill="auto"/>
            <w:noWrap/>
            <w:vAlign w:val="center"/>
            <w:hideMark/>
          </w:tcPr>
          <w:p w14:paraId="6949931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21,3774314560</w:t>
            </w:r>
          </w:p>
        </w:tc>
      </w:tr>
      <w:tr w:rsidR="002C1B75" w:rsidRPr="002C1B75" w14:paraId="26CC43F9" w14:textId="77777777" w:rsidTr="003434D8">
        <w:trPr>
          <w:trHeight w:val="300"/>
        </w:trPr>
        <w:tc>
          <w:tcPr>
            <w:tcW w:w="1017" w:type="dxa"/>
            <w:shd w:val="clear" w:color="auto" w:fill="auto"/>
            <w:noWrap/>
            <w:vAlign w:val="center"/>
            <w:hideMark/>
          </w:tcPr>
          <w:p w14:paraId="2B3C399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782</w:t>
            </w:r>
          </w:p>
        </w:tc>
        <w:tc>
          <w:tcPr>
            <w:tcW w:w="1581" w:type="dxa"/>
            <w:shd w:val="clear" w:color="auto" w:fill="auto"/>
            <w:noWrap/>
            <w:vAlign w:val="center"/>
            <w:hideMark/>
          </w:tcPr>
          <w:p w14:paraId="40794E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57,3101238820</w:t>
            </w:r>
          </w:p>
        </w:tc>
        <w:tc>
          <w:tcPr>
            <w:tcW w:w="1701" w:type="dxa"/>
            <w:shd w:val="clear" w:color="auto" w:fill="auto"/>
            <w:noWrap/>
            <w:vAlign w:val="center"/>
            <w:hideMark/>
          </w:tcPr>
          <w:p w14:paraId="08CC75B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21,3602365654</w:t>
            </w:r>
          </w:p>
        </w:tc>
      </w:tr>
      <w:tr w:rsidR="002C1B75" w:rsidRPr="002C1B75" w14:paraId="119240CC" w14:textId="77777777" w:rsidTr="003434D8">
        <w:trPr>
          <w:trHeight w:val="300"/>
        </w:trPr>
        <w:tc>
          <w:tcPr>
            <w:tcW w:w="1017" w:type="dxa"/>
            <w:shd w:val="clear" w:color="auto" w:fill="auto"/>
            <w:noWrap/>
            <w:vAlign w:val="center"/>
            <w:hideMark/>
          </w:tcPr>
          <w:p w14:paraId="0558692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783</w:t>
            </w:r>
          </w:p>
        </w:tc>
        <w:tc>
          <w:tcPr>
            <w:tcW w:w="1581" w:type="dxa"/>
            <w:shd w:val="clear" w:color="auto" w:fill="auto"/>
            <w:noWrap/>
            <w:vAlign w:val="center"/>
            <w:hideMark/>
          </w:tcPr>
          <w:p w14:paraId="2BC77BE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57,3104704474</w:t>
            </w:r>
          </w:p>
        </w:tc>
        <w:tc>
          <w:tcPr>
            <w:tcW w:w="1701" w:type="dxa"/>
            <w:shd w:val="clear" w:color="auto" w:fill="auto"/>
            <w:noWrap/>
            <w:vAlign w:val="center"/>
            <w:hideMark/>
          </w:tcPr>
          <w:p w14:paraId="1EE9FCC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21,3767932293</w:t>
            </w:r>
          </w:p>
        </w:tc>
      </w:tr>
      <w:tr w:rsidR="002C1B75" w:rsidRPr="002C1B75" w14:paraId="0261BB7B" w14:textId="77777777" w:rsidTr="003434D8">
        <w:trPr>
          <w:trHeight w:val="300"/>
        </w:trPr>
        <w:tc>
          <w:tcPr>
            <w:tcW w:w="1017" w:type="dxa"/>
            <w:shd w:val="clear" w:color="auto" w:fill="auto"/>
            <w:noWrap/>
            <w:vAlign w:val="center"/>
            <w:hideMark/>
          </w:tcPr>
          <w:p w14:paraId="32CC8CE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784</w:t>
            </w:r>
          </w:p>
        </w:tc>
        <w:tc>
          <w:tcPr>
            <w:tcW w:w="1581" w:type="dxa"/>
            <w:shd w:val="clear" w:color="auto" w:fill="auto"/>
            <w:noWrap/>
            <w:vAlign w:val="center"/>
            <w:hideMark/>
          </w:tcPr>
          <w:p w14:paraId="6C47507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57,3191876473</w:t>
            </w:r>
          </w:p>
        </w:tc>
        <w:tc>
          <w:tcPr>
            <w:tcW w:w="1701" w:type="dxa"/>
            <w:shd w:val="clear" w:color="auto" w:fill="auto"/>
            <w:noWrap/>
            <w:vAlign w:val="center"/>
            <w:hideMark/>
          </w:tcPr>
          <w:p w14:paraId="06E7B6F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21,3595864703</w:t>
            </w:r>
          </w:p>
        </w:tc>
      </w:tr>
      <w:tr w:rsidR="002C1B75" w:rsidRPr="002C1B75" w14:paraId="3903EED7" w14:textId="77777777" w:rsidTr="003434D8">
        <w:trPr>
          <w:trHeight w:val="300"/>
        </w:trPr>
        <w:tc>
          <w:tcPr>
            <w:tcW w:w="1017" w:type="dxa"/>
            <w:shd w:val="clear" w:color="auto" w:fill="auto"/>
            <w:noWrap/>
            <w:vAlign w:val="center"/>
            <w:hideMark/>
          </w:tcPr>
          <w:p w14:paraId="7A620A3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785</w:t>
            </w:r>
          </w:p>
        </w:tc>
        <w:tc>
          <w:tcPr>
            <w:tcW w:w="1581" w:type="dxa"/>
            <w:shd w:val="clear" w:color="auto" w:fill="auto"/>
            <w:noWrap/>
            <w:vAlign w:val="center"/>
            <w:hideMark/>
          </w:tcPr>
          <w:p w14:paraId="1E2DCF9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57,3195343327</w:t>
            </w:r>
          </w:p>
        </w:tc>
        <w:tc>
          <w:tcPr>
            <w:tcW w:w="1701" w:type="dxa"/>
            <w:shd w:val="clear" w:color="auto" w:fill="auto"/>
            <w:noWrap/>
            <w:vAlign w:val="center"/>
            <w:hideMark/>
          </w:tcPr>
          <w:p w14:paraId="5E81EA3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21,3761472001</w:t>
            </w:r>
          </w:p>
        </w:tc>
      </w:tr>
      <w:tr w:rsidR="002C1B75" w:rsidRPr="002C1B75" w14:paraId="5AB7A732" w14:textId="77777777" w:rsidTr="003434D8">
        <w:trPr>
          <w:trHeight w:val="300"/>
        </w:trPr>
        <w:tc>
          <w:tcPr>
            <w:tcW w:w="1017" w:type="dxa"/>
            <w:shd w:val="clear" w:color="auto" w:fill="auto"/>
            <w:noWrap/>
            <w:vAlign w:val="center"/>
            <w:hideMark/>
          </w:tcPr>
          <w:p w14:paraId="66EE8F4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786</w:t>
            </w:r>
          </w:p>
        </w:tc>
        <w:tc>
          <w:tcPr>
            <w:tcW w:w="1581" w:type="dxa"/>
            <w:shd w:val="clear" w:color="auto" w:fill="auto"/>
            <w:noWrap/>
            <w:vAlign w:val="center"/>
            <w:hideMark/>
          </w:tcPr>
          <w:p w14:paraId="68FBD3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57,3198788397</w:t>
            </w:r>
          </w:p>
        </w:tc>
        <w:tc>
          <w:tcPr>
            <w:tcW w:w="1701" w:type="dxa"/>
            <w:shd w:val="clear" w:color="auto" w:fill="auto"/>
            <w:noWrap/>
            <w:vAlign w:val="center"/>
            <w:hideMark/>
          </w:tcPr>
          <w:p w14:paraId="1FFD7D2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21,3927083048</w:t>
            </w:r>
          </w:p>
        </w:tc>
      </w:tr>
      <w:tr w:rsidR="002C1B75" w:rsidRPr="002C1B75" w14:paraId="5E7534B8" w14:textId="77777777" w:rsidTr="003434D8">
        <w:trPr>
          <w:trHeight w:val="300"/>
        </w:trPr>
        <w:tc>
          <w:tcPr>
            <w:tcW w:w="1017" w:type="dxa"/>
            <w:shd w:val="clear" w:color="auto" w:fill="auto"/>
            <w:noWrap/>
            <w:vAlign w:val="center"/>
            <w:hideMark/>
          </w:tcPr>
          <w:p w14:paraId="52961B6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787</w:t>
            </w:r>
          </w:p>
        </w:tc>
        <w:tc>
          <w:tcPr>
            <w:tcW w:w="1581" w:type="dxa"/>
            <w:shd w:val="clear" w:color="auto" w:fill="auto"/>
            <w:noWrap/>
            <w:vAlign w:val="center"/>
            <w:hideMark/>
          </w:tcPr>
          <w:p w14:paraId="63A724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57,3274470685</w:t>
            </w:r>
          </w:p>
        </w:tc>
        <w:tc>
          <w:tcPr>
            <w:tcW w:w="1701" w:type="dxa"/>
            <w:shd w:val="clear" w:color="auto" w:fill="auto"/>
            <w:noWrap/>
            <w:vAlign w:val="center"/>
            <w:hideMark/>
          </w:tcPr>
          <w:p w14:paraId="1E3E7E0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21,3258151004</w:t>
            </w:r>
          </w:p>
        </w:tc>
      </w:tr>
      <w:tr w:rsidR="002C1B75" w:rsidRPr="002C1B75" w14:paraId="2AA1F07F" w14:textId="77777777" w:rsidTr="003434D8">
        <w:trPr>
          <w:trHeight w:val="300"/>
        </w:trPr>
        <w:tc>
          <w:tcPr>
            <w:tcW w:w="1017" w:type="dxa"/>
            <w:shd w:val="clear" w:color="auto" w:fill="auto"/>
            <w:noWrap/>
            <w:vAlign w:val="center"/>
            <w:hideMark/>
          </w:tcPr>
          <w:p w14:paraId="51746BC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788</w:t>
            </w:r>
          </w:p>
        </w:tc>
        <w:tc>
          <w:tcPr>
            <w:tcW w:w="1581" w:type="dxa"/>
            <w:shd w:val="clear" w:color="auto" w:fill="auto"/>
            <w:noWrap/>
            <w:vAlign w:val="center"/>
            <w:hideMark/>
          </w:tcPr>
          <w:p w14:paraId="7A58AC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57,3281472139</w:t>
            </w:r>
          </w:p>
        </w:tc>
        <w:tc>
          <w:tcPr>
            <w:tcW w:w="1701" w:type="dxa"/>
            <w:shd w:val="clear" w:color="auto" w:fill="auto"/>
            <w:noWrap/>
            <w:vAlign w:val="center"/>
            <w:hideMark/>
          </w:tcPr>
          <w:p w14:paraId="36DBD5B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21,3589434682</w:t>
            </w:r>
          </w:p>
        </w:tc>
      </w:tr>
      <w:tr w:rsidR="002C1B75" w:rsidRPr="002C1B75" w14:paraId="76AC2A4A" w14:textId="77777777" w:rsidTr="003434D8">
        <w:trPr>
          <w:trHeight w:val="300"/>
        </w:trPr>
        <w:tc>
          <w:tcPr>
            <w:tcW w:w="1017" w:type="dxa"/>
            <w:shd w:val="clear" w:color="auto" w:fill="auto"/>
            <w:noWrap/>
            <w:vAlign w:val="center"/>
            <w:hideMark/>
          </w:tcPr>
          <w:p w14:paraId="2194020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789</w:t>
            </w:r>
          </w:p>
        </w:tc>
        <w:tc>
          <w:tcPr>
            <w:tcW w:w="1581" w:type="dxa"/>
            <w:shd w:val="clear" w:color="auto" w:fill="auto"/>
            <w:noWrap/>
            <w:vAlign w:val="center"/>
            <w:hideMark/>
          </w:tcPr>
          <w:p w14:paraId="461E310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57,3284940179</w:t>
            </w:r>
          </w:p>
        </w:tc>
        <w:tc>
          <w:tcPr>
            <w:tcW w:w="1701" w:type="dxa"/>
            <w:shd w:val="clear" w:color="auto" w:fill="auto"/>
            <w:noWrap/>
            <w:vAlign w:val="center"/>
            <w:hideMark/>
          </w:tcPr>
          <w:p w14:paraId="0F4C217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21,3755082196</w:t>
            </w:r>
          </w:p>
        </w:tc>
      </w:tr>
      <w:tr w:rsidR="002C1B75" w:rsidRPr="002C1B75" w14:paraId="3C23C013" w14:textId="77777777" w:rsidTr="003434D8">
        <w:trPr>
          <w:trHeight w:val="300"/>
        </w:trPr>
        <w:tc>
          <w:tcPr>
            <w:tcW w:w="1017" w:type="dxa"/>
            <w:shd w:val="clear" w:color="auto" w:fill="auto"/>
            <w:noWrap/>
            <w:vAlign w:val="center"/>
            <w:hideMark/>
          </w:tcPr>
          <w:p w14:paraId="45DF603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790</w:t>
            </w:r>
          </w:p>
        </w:tc>
        <w:tc>
          <w:tcPr>
            <w:tcW w:w="1581" w:type="dxa"/>
            <w:shd w:val="clear" w:color="auto" w:fill="auto"/>
            <w:noWrap/>
            <w:vAlign w:val="center"/>
            <w:hideMark/>
          </w:tcPr>
          <w:p w14:paraId="257A868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57,3288386428</w:t>
            </w:r>
          </w:p>
        </w:tc>
        <w:tc>
          <w:tcPr>
            <w:tcW w:w="1701" w:type="dxa"/>
            <w:shd w:val="clear" w:color="auto" w:fill="auto"/>
            <w:noWrap/>
            <w:vAlign w:val="center"/>
            <w:hideMark/>
          </w:tcPr>
          <w:p w14:paraId="6887C88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21,3920733462</w:t>
            </w:r>
          </w:p>
        </w:tc>
      </w:tr>
      <w:tr w:rsidR="002C1B75" w:rsidRPr="002C1B75" w14:paraId="63BAF236" w14:textId="77777777" w:rsidTr="003434D8">
        <w:trPr>
          <w:trHeight w:val="300"/>
        </w:trPr>
        <w:tc>
          <w:tcPr>
            <w:tcW w:w="1017" w:type="dxa"/>
            <w:shd w:val="clear" w:color="auto" w:fill="auto"/>
            <w:noWrap/>
            <w:vAlign w:val="center"/>
            <w:hideMark/>
          </w:tcPr>
          <w:p w14:paraId="428C701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791</w:t>
            </w:r>
          </w:p>
        </w:tc>
        <w:tc>
          <w:tcPr>
            <w:tcW w:w="1581" w:type="dxa"/>
            <w:shd w:val="clear" w:color="auto" w:fill="auto"/>
            <w:noWrap/>
            <w:vAlign w:val="center"/>
            <w:hideMark/>
          </w:tcPr>
          <w:p w14:paraId="20B6193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57,3367576603</w:t>
            </w:r>
          </w:p>
        </w:tc>
        <w:tc>
          <w:tcPr>
            <w:tcW w:w="1701" w:type="dxa"/>
            <w:shd w:val="clear" w:color="auto" w:fill="auto"/>
            <w:noWrap/>
            <w:vAlign w:val="center"/>
            <w:hideMark/>
          </w:tcPr>
          <w:p w14:paraId="04F26F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21,3417316909</w:t>
            </w:r>
          </w:p>
        </w:tc>
      </w:tr>
      <w:tr w:rsidR="002C1B75" w:rsidRPr="002C1B75" w14:paraId="30B994D6" w14:textId="77777777" w:rsidTr="003434D8">
        <w:trPr>
          <w:trHeight w:val="300"/>
        </w:trPr>
        <w:tc>
          <w:tcPr>
            <w:tcW w:w="1017" w:type="dxa"/>
            <w:shd w:val="clear" w:color="auto" w:fill="auto"/>
            <w:noWrap/>
            <w:vAlign w:val="center"/>
            <w:hideMark/>
          </w:tcPr>
          <w:p w14:paraId="15EAFBE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792</w:t>
            </w:r>
          </w:p>
        </w:tc>
        <w:tc>
          <w:tcPr>
            <w:tcW w:w="1581" w:type="dxa"/>
            <w:shd w:val="clear" w:color="auto" w:fill="auto"/>
            <w:noWrap/>
            <w:vAlign w:val="center"/>
            <w:hideMark/>
          </w:tcPr>
          <w:p w14:paraId="72CE912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57,3372109436</w:t>
            </w:r>
          </w:p>
        </w:tc>
        <w:tc>
          <w:tcPr>
            <w:tcW w:w="1701" w:type="dxa"/>
            <w:shd w:val="clear" w:color="auto" w:fill="auto"/>
            <w:noWrap/>
            <w:vAlign w:val="center"/>
            <w:hideMark/>
          </w:tcPr>
          <w:p w14:paraId="79A4576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21,3582926050</w:t>
            </w:r>
          </w:p>
        </w:tc>
      </w:tr>
      <w:tr w:rsidR="002C1B75" w:rsidRPr="002C1B75" w14:paraId="1D7EC3A7" w14:textId="77777777" w:rsidTr="003434D8">
        <w:trPr>
          <w:trHeight w:val="300"/>
        </w:trPr>
        <w:tc>
          <w:tcPr>
            <w:tcW w:w="1017" w:type="dxa"/>
            <w:shd w:val="clear" w:color="auto" w:fill="auto"/>
            <w:noWrap/>
            <w:vAlign w:val="center"/>
            <w:hideMark/>
          </w:tcPr>
          <w:p w14:paraId="5A8F92C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793</w:t>
            </w:r>
          </w:p>
        </w:tc>
        <w:tc>
          <w:tcPr>
            <w:tcW w:w="1581" w:type="dxa"/>
            <w:shd w:val="clear" w:color="auto" w:fill="auto"/>
            <w:noWrap/>
            <w:vAlign w:val="center"/>
            <w:hideMark/>
          </w:tcPr>
          <w:p w14:paraId="50FFEA7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57,3374536857</w:t>
            </w:r>
          </w:p>
        </w:tc>
        <w:tc>
          <w:tcPr>
            <w:tcW w:w="1701" w:type="dxa"/>
            <w:shd w:val="clear" w:color="auto" w:fill="auto"/>
            <w:noWrap/>
            <w:vAlign w:val="center"/>
            <w:hideMark/>
          </w:tcPr>
          <w:p w14:paraId="04D293D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21,3748688638</w:t>
            </w:r>
          </w:p>
        </w:tc>
      </w:tr>
      <w:tr w:rsidR="002C1B75" w:rsidRPr="002C1B75" w14:paraId="2EE52D28" w14:textId="77777777" w:rsidTr="003434D8">
        <w:trPr>
          <w:trHeight w:val="300"/>
        </w:trPr>
        <w:tc>
          <w:tcPr>
            <w:tcW w:w="1017" w:type="dxa"/>
            <w:shd w:val="clear" w:color="auto" w:fill="auto"/>
            <w:noWrap/>
            <w:vAlign w:val="center"/>
            <w:hideMark/>
          </w:tcPr>
          <w:p w14:paraId="23248CA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794</w:t>
            </w:r>
          </w:p>
        </w:tc>
        <w:tc>
          <w:tcPr>
            <w:tcW w:w="1581" w:type="dxa"/>
            <w:shd w:val="clear" w:color="auto" w:fill="auto"/>
            <w:noWrap/>
            <w:vAlign w:val="center"/>
            <w:hideMark/>
          </w:tcPr>
          <w:p w14:paraId="4C3491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57,3377984286</w:t>
            </w:r>
          </w:p>
        </w:tc>
        <w:tc>
          <w:tcPr>
            <w:tcW w:w="1701" w:type="dxa"/>
            <w:shd w:val="clear" w:color="auto" w:fill="auto"/>
            <w:noWrap/>
            <w:vAlign w:val="center"/>
            <w:hideMark/>
          </w:tcPr>
          <w:p w14:paraId="17CD027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21,3914380146</w:t>
            </w:r>
          </w:p>
        </w:tc>
      </w:tr>
      <w:tr w:rsidR="002C1B75" w:rsidRPr="002C1B75" w14:paraId="6C8DF90D" w14:textId="77777777" w:rsidTr="003434D8">
        <w:trPr>
          <w:trHeight w:val="300"/>
        </w:trPr>
        <w:tc>
          <w:tcPr>
            <w:tcW w:w="1017" w:type="dxa"/>
            <w:shd w:val="clear" w:color="auto" w:fill="auto"/>
            <w:noWrap/>
            <w:vAlign w:val="center"/>
            <w:hideMark/>
          </w:tcPr>
          <w:p w14:paraId="290236C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795</w:t>
            </w:r>
          </w:p>
        </w:tc>
        <w:tc>
          <w:tcPr>
            <w:tcW w:w="1581" w:type="dxa"/>
            <w:shd w:val="clear" w:color="auto" w:fill="auto"/>
            <w:noWrap/>
            <w:vAlign w:val="center"/>
            <w:hideMark/>
          </w:tcPr>
          <w:p w14:paraId="54FBD1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57,3457170724</w:t>
            </w:r>
          </w:p>
        </w:tc>
        <w:tc>
          <w:tcPr>
            <w:tcW w:w="1701" w:type="dxa"/>
            <w:shd w:val="clear" w:color="auto" w:fill="auto"/>
            <w:noWrap/>
            <w:vAlign w:val="center"/>
            <w:hideMark/>
          </w:tcPr>
          <w:p w14:paraId="5BAF3B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21,3410839073</w:t>
            </w:r>
          </w:p>
        </w:tc>
      </w:tr>
      <w:tr w:rsidR="002C1B75" w:rsidRPr="002C1B75" w14:paraId="558997B4" w14:textId="77777777" w:rsidTr="003434D8">
        <w:trPr>
          <w:trHeight w:val="300"/>
        </w:trPr>
        <w:tc>
          <w:tcPr>
            <w:tcW w:w="1017" w:type="dxa"/>
            <w:shd w:val="clear" w:color="auto" w:fill="auto"/>
            <w:noWrap/>
            <w:vAlign w:val="center"/>
            <w:hideMark/>
          </w:tcPr>
          <w:p w14:paraId="1D9868D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796</w:t>
            </w:r>
          </w:p>
        </w:tc>
        <w:tc>
          <w:tcPr>
            <w:tcW w:w="1581" w:type="dxa"/>
            <w:shd w:val="clear" w:color="auto" w:fill="auto"/>
            <w:noWrap/>
            <w:vAlign w:val="center"/>
            <w:hideMark/>
          </w:tcPr>
          <w:p w14:paraId="7AFA3F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57,3460662945</w:t>
            </w:r>
          </w:p>
        </w:tc>
        <w:tc>
          <w:tcPr>
            <w:tcW w:w="1701" w:type="dxa"/>
            <w:shd w:val="clear" w:color="auto" w:fill="auto"/>
            <w:noWrap/>
            <w:vAlign w:val="center"/>
            <w:hideMark/>
          </w:tcPr>
          <w:p w14:paraId="6D5AF5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21,3576563308</w:t>
            </w:r>
          </w:p>
        </w:tc>
      </w:tr>
      <w:tr w:rsidR="002C1B75" w:rsidRPr="002C1B75" w14:paraId="4B61B105" w14:textId="77777777" w:rsidTr="003434D8">
        <w:trPr>
          <w:trHeight w:val="300"/>
        </w:trPr>
        <w:tc>
          <w:tcPr>
            <w:tcW w:w="1017" w:type="dxa"/>
            <w:shd w:val="clear" w:color="auto" w:fill="auto"/>
            <w:noWrap/>
            <w:vAlign w:val="center"/>
            <w:hideMark/>
          </w:tcPr>
          <w:p w14:paraId="1A8DAAA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797</w:t>
            </w:r>
          </w:p>
        </w:tc>
        <w:tc>
          <w:tcPr>
            <w:tcW w:w="1581" w:type="dxa"/>
            <w:shd w:val="clear" w:color="auto" w:fill="auto"/>
            <w:noWrap/>
            <w:vAlign w:val="center"/>
            <w:hideMark/>
          </w:tcPr>
          <w:p w14:paraId="47D7E55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57,3463091542</w:t>
            </w:r>
          </w:p>
        </w:tc>
        <w:tc>
          <w:tcPr>
            <w:tcW w:w="1701" w:type="dxa"/>
            <w:shd w:val="clear" w:color="auto" w:fill="auto"/>
            <w:noWrap/>
            <w:vAlign w:val="center"/>
            <w:hideMark/>
          </w:tcPr>
          <w:p w14:paraId="40850D7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21,3742365734</w:t>
            </w:r>
          </w:p>
        </w:tc>
      </w:tr>
      <w:tr w:rsidR="002C1B75" w:rsidRPr="002C1B75" w14:paraId="3DE900AE" w14:textId="77777777" w:rsidTr="003434D8">
        <w:trPr>
          <w:trHeight w:val="300"/>
        </w:trPr>
        <w:tc>
          <w:tcPr>
            <w:tcW w:w="1017" w:type="dxa"/>
            <w:shd w:val="clear" w:color="auto" w:fill="auto"/>
            <w:noWrap/>
            <w:vAlign w:val="center"/>
            <w:hideMark/>
          </w:tcPr>
          <w:p w14:paraId="7DD0E82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798</w:t>
            </w:r>
          </w:p>
        </w:tc>
        <w:tc>
          <w:tcPr>
            <w:tcW w:w="1581" w:type="dxa"/>
            <w:shd w:val="clear" w:color="auto" w:fill="auto"/>
            <w:noWrap/>
            <w:vAlign w:val="center"/>
            <w:hideMark/>
          </w:tcPr>
          <w:p w14:paraId="52670A1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57,3467581969</w:t>
            </w:r>
          </w:p>
        </w:tc>
        <w:tc>
          <w:tcPr>
            <w:tcW w:w="1701" w:type="dxa"/>
            <w:shd w:val="clear" w:color="auto" w:fill="auto"/>
            <w:noWrap/>
            <w:vAlign w:val="center"/>
            <w:hideMark/>
          </w:tcPr>
          <w:p w14:paraId="55FBF4B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21,3908023099</w:t>
            </w:r>
          </w:p>
        </w:tc>
      </w:tr>
      <w:tr w:rsidR="002C1B75" w:rsidRPr="002C1B75" w14:paraId="4D46F976" w14:textId="77777777" w:rsidTr="003434D8">
        <w:trPr>
          <w:trHeight w:val="300"/>
        </w:trPr>
        <w:tc>
          <w:tcPr>
            <w:tcW w:w="1017" w:type="dxa"/>
            <w:shd w:val="clear" w:color="auto" w:fill="auto"/>
            <w:noWrap/>
            <w:vAlign w:val="center"/>
            <w:hideMark/>
          </w:tcPr>
          <w:p w14:paraId="2ECBDD0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799</w:t>
            </w:r>
          </w:p>
        </w:tc>
        <w:tc>
          <w:tcPr>
            <w:tcW w:w="1581" w:type="dxa"/>
            <w:shd w:val="clear" w:color="auto" w:fill="auto"/>
            <w:noWrap/>
            <w:vAlign w:val="center"/>
            <w:hideMark/>
          </w:tcPr>
          <w:p w14:paraId="5DEAB91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57,3471048488</w:t>
            </w:r>
          </w:p>
        </w:tc>
        <w:tc>
          <w:tcPr>
            <w:tcW w:w="1701" w:type="dxa"/>
            <w:shd w:val="clear" w:color="auto" w:fill="auto"/>
            <w:noWrap/>
            <w:vAlign w:val="center"/>
            <w:hideMark/>
          </w:tcPr>
          <w:p w14:paraId="10CAC07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21,4075685788</w:t>
            </w:r>
          </w:p>
        </w:tc>
      </w:tr>
      <w:tr w:rsidR="002C1B75" w:rsidRPr="002C1B75" w14:paraId="7B3714ED" w14:textId="77777777" w:rsidTr="003434D8">
        <w:trPr>
          <w:trHeight w:val="300"/>
        </w:trPr>
        <w:tc>
          <w:tcPr>
            <w:tcW w:w="1017" w:type="dxa"/>
            <w:shd w:val="clear" w:color="auto" w:fill="auto"/>
            <w:noWrap/>
            <w:vAlign w:val="center"/>
            <w:hideMark/>
          </w:tcPr>
          <w:p w14:paraId="36DD085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800</w:t>
            </w:r>
          </w:p>
        </w:tc>
        <w:tc>
          <w:tcPr>
            <w:tcW w:w="1581" w:type="dxa"/>
            <w:shd w:val="clear" w:color="auto" w:fill="auto"/>
            <w:noWrap/>
            <w:vAlign w:val="center"/>
            <w:hideMark/>
          </w:tcPr>
          <w:p w14:paraId="5896080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57,3546764669</w:t>
            </w:r>
          </w:p>
        </w:tc>
        <w:tc>
          <w:tcPr>
            <w:tcW w:w="1701" w:type="dxa"/>
            <w:shd w:val="clear" w:color="auto" w:fill="auto"/>
            <w:noWrap/>
            <w:vAlign w:val="center"/>
            <w:hideMark/>
          </w:tcPr>
          <w:p w14:paraId="0EC01D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21,3404357432</w:t>
            </w:r>
          </w:p>
        </w:tc>
      </w:tr>
      <w:tr w:rsidR="002C1B75" w:rsidRPr="002C1B75" w14:paraId="74D42D39" w14:textId="77777777" w:rsidTr="003434D8">
        <w:trPr>
          <w:trHeight w:val="300"/>
        </w:trPr>
        <w:tc>
          <w:tcPr>
            <w:tcW w:w="1017" w:type="dxa"/>
            <w:shd w:val="clear" w:color="auto" w:fill="auto"/>
            <w:noWrap/>
            <w:vAlign w:val="center"/>
            <w:hideMark/>
          </w:tcPr>
          <w:p w14:paraId="0B2AB8D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801</w:t>
            </w:r>
          </w:p>
        </w:tc>
        <w:tc>
          <w:tcPr>
            <w:tcW w:w="1581" w:type="dxa"/>
            <w:shd w:val="clear" w:color="auto" w:fill="auto"/>
            <w:noWrap/>
            <w:vAlign w:val="center"/>
            <w:hideMark/>
          </w:tcPr>
          <w:p w14:paraId="0102DE5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57,3550258086</w:t>
            </w:r>
          </w:p>
        </w:tc>
        <w:tc>
          <w:tcPr>
            <w:tcW w:w="1701" w:type="dxa"/>
            <w:shd w:val="clear" w:color="auto" w:fill="auto"/>
            <w:noWrap/>
            <w:vAlign w:val="center"/>
            <w:hideMark/>
          </w:tcPr>
          <w:p w14:paraId="661954B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21,3570121950</w:t>
            </w:r>
          </w:p>
        </w:tc>
      </w:tr>
      <w:tr w:rsidR="002C1B75" w:rsidRPr="002C1B75" w14:paraId="6F1C51A1" w14:textId="77777777" w:rsidTr="003434D8">
        <w:trPr>
          <w:trHeight w:val="300"/>
        </w:trPr>
        <w:tc>
          <w:tcPr>
            <w:tcW w:w="1017" w:type="dxa"/>
            <w:shd w:val="clear" w:color="auto" w:fill="auto"/>
            <w:noWrap/>
            <w:vAlign w:val="center"/>
            <w:hideMark/>
          </w:tcPr>
          <w:p w14:paraId="0AD7DE3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802</w:t>
            </w:r>
          </w:p>
        </w:tc>
        <w:tc>
          <w:tcPr>
            <w:tcW w:w="1581" w:type="dxa"/>
            <w:shd w:val="clear" w:color="auto" w:fill="auto"/>
            <w:noWrap/>
            <w:vAlign w:val="center"/>
            <w:hideMark/>
          </w:tcPr>
          <w:p w14:paraId="1674BD3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57,3553729690</w:t>
            </w:r>
          </w:p>
        </w:tc>
        <w:tc>
          <w:tcPr>
            <w:tcW w:w="1701" w:type="dxa"/>
            <w:shd w:val="clear" w:color="auto" w:fill="auto"/>
            <w:noWrap/>
            <w:vAlign w:val="center"/>
            <w:hideMark/>
          </w:tcPr>
          <w:p w14:paraId="178BF40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21,3735890253</w:t>
            </w:r>
          </w:p>
        </w:tc>
      </w:tr>
      <w:tr w:rsidR="002C1B75" w:rsidRPr="002C1B75" w14:paraId="54E83084" w14:textId="77777777" w:rsidTr="003434D8">
        <w:trPr>
          <w:trHeight w:val="300"/>
        </w:trPr>
        <w:tc>
          <w:tcPr>
            <w:tcW w:w="1017" w:type="dxa"/>
            <w:shd w:val="clear" w:color="auto" w:fill="auto"/>
            <w:noWrap/>
            <w:vAlign w:val="center"/>
            <w:hideMark/>
          </w:tcPr>
          <w:p w14:paraId="2C747F1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803</w:t>
            </w:r>
          </w:p>
        </w:tc>
        <w:tc>
          <w:tcPr>
            <w:tcW w:w="1581" w:type="dxa"/>
            <w:shd w:val="clear" w:color="auto" w:fill="auto"/>
            <w:noWrap/>
            <w:vAlign w:val="center"/>
            <w:hideMark/>
          </w:tcPr>
          <w:p w14:paraId="0C3C0A3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57,3557179479</w:t>
            </w:r>
          </w:p>
        </w:tc>
        <w:tc>
          <w:tcPr>
            <w:tcW w:w="1701" w:type="dxa"/>
            <w:shd w:val="clear" w:color="auto" w:fill="auto"/>
            <w:noWrap/>
            <w:vAlign w:val="center"/>
            <w:hideMark/>
          </w:tcPr>
          <w:p w14:paraId="765FD12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21,3901662318</w:t>
            </w:r>
          </w:p>
        </w:tc>
      </w:tr>
      <w:tr w:rsidR="002C1B75" w:rsidRPr="002C1B75" w14:paraId="7F15041F" w14:textId="77777777" w:rsidTr="003434D8">
        <w:trPr>
          <w:trHeight w:val="300"/>
        </w:trPr>
        <w:tc>
          <w:tcPr>
            <w:tcW w:w="1017" w:type="dxa"/>
            <w:shd w:val="clear" w:color="auto" w:fill="auto"/>
            <w:noWrap/>
            <w:vAlign w:val="center"/>
            <w:hideMark/>
          </w:tcPr>
          <w:p w14:paraId="6A9A265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804</w:t>
            </w:r>
          </w:p>
        </w:tc>
        <w:tc>
          <w:tcPr>
            <w:tcW w:w="1581" w:type="dxa"/>
            <w:shd w:val="clear" w:color="auto" w:fill="auto"/>
            <w:noWrap/>
            <w:vAlign w:val="center"/>
            <w:hideMark/>
          </w:tcPr>
          <w:p w14:paraId="36BD06F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57,3560647185</w:t>
            </w:r>
          </w:p>
        </w:tc>
        <w:tc>
          <w:tcPr>
            <w:tcW w:w="1701" w:type="dxa"/>
            <w:shd w:val="clear" w:color="auto" w:fill="auto"/>
            <w:noWrap/>
            <w:vAlign w:val="center"/>
            <w:hideMark/>
          </w:tcPr>
          <w:p w14:paraId="0CC1BA4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21,4069365768</w:t>
            </w:r>
          </w:p>
        </w:tc>
      </w:tr>
      <w:tr w:rsidR="002C1B75" w:rsidRPr="002C1B75" w14:paraId="519EC6E1" w14:textId="77777777" w:rsidTr="003434D8">
        <w:trPr>
          <w:trHeight w:val="300"/>
        </w:trPr>
        <w:tc>
          <w:tcPr>
            <w:tcW w:w="1017" w:type="dxa"/>
            <w:shd w:val="clear" w:color="auto" w:fill="auto"/>
            <w:noWrap/>
            <w:vAlign w:val="center"/>
            <w:hideMark/>
          </w:tcPr>
          <w:p w14:paraId="644C058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805</w:t>
            </w:r>
          </w:p>
        </w:tc>
        <w:tc>
          <w:tcPr>
            <w:tcW w:w="1581" w:type="dxa"/>
            <w:shd w:val="clear" w:color="auto" w:fill="auto"/>
            <w:noWrap/>
            <w:vAlign w:val="center"/>
            <w:hideMark/>
          </w:tcPr>
          <w:p w14:paraId="537D1E6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57,3564053090</w:t>
            </w:r>
          </w:p>
        </w:tc>
        <w:tc>
          <w:tcPr>
            <w:tcW w:w="1701" w:type="dxa"/>
            <w:shd w:val="clear" w:color="auto" w:fill="auto"/>
            <w:noWrap/>
            <w:vAlign w:val="center"/>
            <w:hideMark/>
          </w:tcPr>
          <w:p w14:paraId="02033F4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21,4235145327</w:t>
            </w:r>
          </w:p>
        </w:tc>
      </w:tr>
      <w:tr w:rsidR="002C1B75" w:rsidRPr="002C1B75" w14:paraId="15C60C4A" w14:textId="77777777" w:rsidTr="003434D8">
        <w:trPr>
          <w:trHeight w:val="300"/>
        </w:trPr>
        <w:tc>
          <w:tcPr>
            <w:tcW w:w="1017" w:type="dxa"/>
            <w:shd w:val="clear" w:color="auto" w:fill="auto"/>
            <w:noWrap/>
            <w:vAlign w:val="center"/>
            <w:hideMark/>
          </w:tcPr>
          <w:p w14:paraId="534081E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806</w:t>
            </w:r>
          </w:p>
        </w:tc>
        <w:tc>
          <w:tcPr>
            <w:tcW w:w="1581" w:type="dxa"/>
            <w:shd w:val="clear" w:color="auto" w:fill="auto"/>
            <w:noWrap/>
            <w:vAlign w:val="center"/>
            <w:hideMark/>
          </w:tcPr>
          <w:p w14:paraId="6CC4556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57,3643325845</w:t>
            </w:r>
          </w:p>
        </w:tc>
        <w:tc>
          <w:tcPr>
            <w:tcW w:w="1701" w:type="dxa"/>
            <w:shd w:val="clear" w:color="auto" w:fill="auto"/>
            <w:noWrap/>
            <w:vAlign w:val="center"/>
            <w:hideMark/>
          </w:tcPr>
          <w:p w14:paraId="430E46F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21,3729485421</w:t>
            </w:r>
          </w:p>
        </w:tc>
      </w:tr>
      <w:tr w:rsidR="002C1B75" w:rsidRPr="002C1B75" w14:paraId="4B0287F3" w14:textId="77777777" w:rsidTr="003434D8">
        <w:trPr>
          <w:trHeight w:val="300"/>
        </w:trPr>
        <w:tc>
          <w:tcPr>
            <w:tcW w:w="1017" w:type="dxa"/>
            <w:shd w:val="clear" w:color="auto" w:fill="auto"/>
            <w:noWrap/>
            <w:vAlign w:val="center"/>
            <w:hideMark/>
          </w:tcPr>
          <w:p w14:paraId="69D2251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807</w:t>
            </w:r>
          </w:p>
        </w:tc>
        <w:tc>
          <w:tcPr>
            <w:tcW w:w="1581" w:type="dxa"/>
            <w:shd w:val="clear" w:color="auto" w:fill="auto"/>
            <w:noWrap/>
            <w:vAlign w:val="center"/>
            <w:hideMark/>
          </w:tcPr>
          <w:p w14:paraId="3DE58B4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57,3646776816</w:t>
            </w:r>
          </w:p>
        </w:tc>
        <w:tc>
          <w:tcPr>
            <w:tcW w:w="1701" w:type="dxa"/>
            <w:shd w:val="clear" w:color="auto" w:fill="auto"/>
            <w:noWrap/>
            <w:vAlign w:val="center"/>
            <w:hideMark/>
          </w:tcPr>
          <w:p w14:paraId="2A1D8E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21,3895297799</w:t>
            </w:r>
          </w:p>
        </w:tc>
      </w:tr>
      <w:tr w:rsidR="002C1B75" w:rsidRPr="002C1B75" w14:paraId="4FF93B42" w14:textId="77777777" w:rsidTr="003434D8">
        <w:trPr>
          <w:trHeight w:val="300"/>
        </w:trPr>
        <w:tc>
          <w:tcPr>
            <w:tcW w:w="1017" w:type="dxa"/>
            <w:shd w:val="clear" w:color="auto" w:fill="auto"/>
            <w:noWrap/>
            <w:vAlign w:val="center"/>
            <w:hideMark/>
          </w:tcPr>
          <w:p w14:paraId="3B26568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808</w:t>
            </w:r>
          </w:p>
        </w:tc>
        <w:tc>
          <w:tcPr>
            <w:tcW w:w="1581" w:type="dxa"/>
            <w:shd w:val="clear" w:color="auto" w:fill="auto"/>
            <w:noWrap/>
            <w:vAlign w:val="center"/>
            <w:hideMark/>
          </w:tcPr>
          <w:p w14:paraId="48D296C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57,3650245709</w:t>
            </w:r>
          </w:p>
        </w:tc>
        <w:tc>
          <w:tcPr>
            <w:tcW w:w="1701" w:type="dxa"/>
            <w:shd w:val="clear" w:color="auto" w:fill="auto"/>
            <w:noWrap/>
            <w:vAlign w:val="center"/>
            <w:hideMark/>
          </w:tcPr>
          <w:p w14:paraId="51EEC49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21,4063042034</w:t>
            </w:r>
          </w:p>
        </w:tc>
      </w:tr>
      <w:tr w:rsidR="002C1B75" w:rsidRPr="002C1B75" w14:paraId="6A8ECC40" w14:textId="77777777" w:rsidTr="003434D8">
        <w:trPr>
          <w:trHeight w:val="300"/>
        </w:trPr>
        <w:tc>
          <w:tcPr>
            <w:tcW w:w="1017" w:type="dxa"/>
            <w:shd w:val="clear" w:color="auto" w:fill="auto"/>
            <w:noWrap/>
            <w:vAlign w:val="center"/>
            <w:hideMark/>
          </w:tcPr>
          <w:p w14:paraId="276341B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809</w:t>
            </w:r>
          </w:p>
        </w:tc>
        <w:tc>
          <w:tcPr>
            <w:tcW w:w="1581" w:type="dxa"/>
            <w:shd w:val="clear" w:color="auto" w:fill="auto"/>
            <w:noWrap/>
            <w:vAlign w:val="center"/>
            <w:hideMark/>
          </w:tcPr>
          <w:p w14:paraId="25DD1B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57,3653652780</w:t>
            </w:r>
          </w:p>
        </w:tc>
        <w:tc>
          <w:tcPr>
            <w:tcW w:w="1701" w:type="dxa"/>
            <w:shd w:val="clear" w:color="auto" w:fill="auto"/>
            <w:noWrap/>
            <w:vAlign w:val="center"/>
            <w:hideMark/>
          </w:tcPr>
          <w:p w14:paraId="2E7571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21,4228861912</w:t>
            </w:r>
          </w:p>
        </w:tc>
      </w:tr>
      <w:tr w:rsidR="002C1B75" w:rsidRPr="002C1B75" w14:paraId="5F7CE619" w14:textId="77777777" w:rsidTr="003434D8">
        <w:trPr>
          <w:trHeight w:val="300"/>
        </w:trPr>
        <w:tc>
          <w:tcPr>
            <w:tcW w:w="1017" w:type="dxa"/>
            <w:shd w:val="clear" w:color="auto" w:fill="auto"/>
            <w:noWrap/>
            <w:vAlign w:val="center"/>
            <w:hideMark/>
          </w:tcPr>
          <w:p w14:paraId="033EB44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810</w:t>
            </w:r>
          </w:p>
        </w:tc>
        <w:tc>
          <w:tcPr>
            <w:tcW w:w="1581" w:type="dxa"/>
            <w:shd w:val="clear" w:color="auto" w:fill="auto"/>
            <w:noWrap/>
            <w:vAlign w:val="center"/>
            <w:hideMark/>
          </w:tcPr>
          <w:p w14:paraId="1796D96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57,3657038026</w:t>
            </w:r>
          </w:p>
        </w:tc>
        <w:tc>
          <w:tcPr>
            <w:tcW w:w="1701" w:type="dxa"/>
            <w:shd w:val="clear" w:color="auto" w:fill="auto"/>
            <w:noWrap/>
            <w:vAlign w:val="center"/>
            <w:hideMark/>
          </w:tcPr>
          <w:p w14:paraId="111EA3C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21,4394685484</w:t>
            </w:r>
          </w:p>
        </w:tc>
      </w:tr>
      <w:tr w:rsidR="002C1B75" w:rsidRPr="002C1B75" w14:paraId="7204665B" w14:textId="77777777" w:rsidTr="003434D8">
        <w:trPr>
          <w:trHeight w:val="300"/>
        </w:trPr>
        <w:tc>
          <w:tcPr>
            <w:tcW w:w="1017" w:type="dxa"/>
            <w:shd w:val="clear" w:color="auto" w:fill="auto"/>
            <w:noWrap/>
            <w:vAlign w:val="center"/>
            <w:hideMark/>
          </w:tcPr>
          <w:p w14:paraId="559435C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811</w:t>
            </w:r>
          </w:p>
        </w:tc>
        <w:tc>
          <w:tcPr>
            <w:tcW w:w="1581" w:type="dxa"/>
            <w:shd w:val="clear" w:color="auto" w:fill="auto"/>
            <w:noWrap/>
            <w:vAlign w:val="center"/>
            <w:hideMark/>
          </w:tcPr>
          <w:p w14:paraId="31DF23C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57,3733963638</w:t>
            </w:r>
          </w:p>
        </w:tc>
        <w:tc>
          <w:tcPr>
            <w:tcW w:w="1701" w:type="dxa"/>
            <w:shd w:val="clear" w:color="auto" w:fill="auto"/>
            <w:noWrap/>
            <w:vAlign w:val="center"/>
            <w:hideMark/>
          </w:tcPr>
          <w:p w14:paraId="586D3E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21,3723002284</w:t>
            </w:r>
          </w:p>
        </w:tc>
      </w:tr>
      <w:tr w:rsidR="002C1B75" w:rsidRPr="002C1B75" w14:paraId="55805B6E" w14:textId="77777777" w:rsidTr="003434D8">
        <w:trPr>
          <w:trHeight w:val="300"/>
        </w:trPr>
        <w:tc>
          <w:tcPr>
            <w:tcW w:w="1017" w:type="dxa"/>
            <w:shd w:val="clear" w:color="auto" w:fill="auto"/>
            <w:noWrap/>
            <w:vAlign w:val="center"/>
            <w:hideMark/>
          </w:tcPr>
          <w:p w14:paraId="2DD79C6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812</w:t>
            </w:r>
          </w:p>
        </w:tc>
        <w:tc>
          <w:tcPr>
            <w:tcW w:w="1581" w:type="dxa"/>
            <w:shd w:val="clear" w:color="auto" w:fill="auto"/>
            <w:noWrap/>
            <w:vAlign w:val="center"/>
            <w:hideMark/>
          </w:tcPr>
          <w:p w14:paraId="43990D0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57,3737415804</w:t>
            </w:r>
          </w:p>
        </w:tc>
        <w:tc>
          <w:tcPr>
            <w:tcW w:w="1701" w:type="dxa"/>
            <w:shd w:val="clear" w:color="auto" w:fill="auto"/>
            <w:noWrap/>
            <w:vAlign w:val="center"/>
            <w:hideMark/>
          </w:tcPr>
          <w:p w14:paraId="619613B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21,3888855468</w:t>
            </w:r>
          </w:p>
        </w:tc>
      </w:tr>
      <w:tr w:rsidR="002C1B75" w:rsidRPr="002C1B75" w14:paraId="00E45C70" w14:textId="77777777" w:rsidTr="003434D8">
        <w:trPr>
          <w:trHeight w:val="300"/>
        </w:trPr>
        <w:tc>
          <w:tcPr>
            <w:tcW w:w="1017" w:type="dxa"/>
            <w:shd w:val="clear" w:color="auto" w:fill="auto"/>
            <w:noWrap/>
            <w:vAlign w:val="center"/>
            <w:hideMark/>
          </w:tcPr>
          <w:p w14:paraId="38406B0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813</w:t>
            </w:r>
          </w:p>
        </w:tc>
        <w:tc>
          <w:tcPr>
            <w:tcW w:w="1581" w:type="dxa"/>
            <w:shd w:val="clear" w:color="auto" w:fill="auto"/>
            <w:noWrap/>
            <w:vAlign w:val="center"/>
            <w:hideMark/>
          </w:tcPr>
          <w:p w14:paraId="1A56736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57,3751045155</w:t>
            </w:r>
          </w:p>
        </w:tc>
        <w:tc>
          <w:tcPr>
            <w:tcW w:w="1701" w:type="dxa"/>
            <w:shd w:val="clear" w:color="auto" w:fill="auto"/>
            <w:noWrap/>
            <w:vAlign w:val="center"/>
            <w:hideMark/>
          </w:tcPr>
          <w:p w14:paraId="01965FC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21,4554234123</w:t>
            </w:r>
          </w:p>
        </w:tc>
      </w:tr>
      <w:tr w:rsidR="002C1B75" w:rsidRPr="002C1B75" w14:paraId="03B03BB3" w14:textId="77777777" w:rsidTr="003434D8">
        <w:trPr>
          <w:trHeight w:val="300"/>
        </w:trPr>
        <w:tc>
          <w:tcPr>
            <w:tcW w:w="1017" w:type="dxa"/>
            <w:shd w:val="clear" w:color="auto" w:fill="auto"/>
            <w:noWrap/>
            <w:vAlign w:val="center"/>
            <w:hideMark/>
          </w:tcPr>
          <w:p w14:paraId="53BAE8B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814</w:t>
            </w:r>
          </w:p>
        </w:tc>
        <w:tc>
          <w:tcPr>
            <w:tcW w:w="1581" w:type="dxa"/>
            <w:shd w:val="clear" w:color="auto" w:fill="auto"/>
            <w:noWrap/>
            <w:vAlign w:val="center"/>
            <w:hideMark/>
          </w:tcPr>
          <w:p w14:paraId="447D8F8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57,3926881404</w:t>
            </w:r>
          </w:p>
        </w:tc>
        <w:tc>
          <w:tcPr>
            <w:tcW w:w="1701" w:type="dxa"/>
            <w:shd w:val="clear" w:color="auto" w:fill="auto"/>
            <w:noWrap/>
            <w:vAlign w:val="center"/>
            <w:hideMark/>
          </w:tcPr>
          <w:p w14:paraId="1FF7E24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21,4375861435</w:t>
            </w:r>
          </w:p>
        </w:tc>
      </w:tr>
      <w:tr w:rsidR="002C1B75" w:rsidRPr="002C1B75" w14:paraId="60DA0632" w14:textId="77777777" w:rsidTr="003434D8">
        <w:trPr>
          <w:trHeight w:val="300"/>
        </w:trPr>
        <w:tc>
          <w:tcPr>
            <w:tcW w:w="1017" w:type="dxa"/>
            <w:shd w:val="clear" w:color="auto" w:fill="auto"/>
            <w:noWrap/>
            <w:vAlign w:val="center"/>
            <w:hideMark/>
          </w:tcPr>
          <w:p w14:paraId="1AEEF23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815</w:t>
            </w:r>
          </w:p>
        </w:tc>
        <w:tc>
          <w:tcPr>
            <w:tcW w:w="1581" w:type="dxa"/>
            <w:shd w:val="clear" w:color="auto" w:fill="auto"/>
            <w:noWrap/>
            <w:vAlign w:val="center"/>
            <w:hideMark/>
          </w:tcPr>
          <w:p w14:paraId="5BCEAD3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57,3933593337</w:t>
            </w:r>
          </w:p>
        </w:tc>
        <w:tc>
          <w:tcPr>
            <w:tcW w:w="1701" w:type="dxa"/>
            <w:shd w:val="clear" w:color="auto" w:fill="auto"/>
            <w:noWrap/>
            <w:vAlign w:val="center"/>
            <w:hideMark/>
          </w:tcPr>
          <w:p w14:paraId="22D858F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21,4707762748</w:t>
            </w:r>
          </w:p>
        </w:tc>
      </w:tr>
      <w:tr w:rsidR="002C1B75" w:rsidRPr="002C1B75" w14:paraId="501B6772" w14:textId="77777777" w:rsidTr="003434D8">
        <w:trPr>
          <w:trHeight w:val="300"/>
        </w:trPr>
        <w:tc>
          <w:tcPr>
            <w:tcW w:w="1017" w:type="dxa"/>
            <w:shd w:val="clear" w:color="auto" w:fill="auto"/>
            <w:noWrap/>
            <w:vAlign w:val="center"/>
            <w:hideMark/>
          </w:tcPr>
          <w:p w14:paraId="272C9FC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816</w:t>
            </w:r>
          </w:p>
        </w:tc>
        <w:tc>
          <w:tcPr>
            <w:tcW w:w="1581" w:type="dxa"/>
            <w:shd w:val="clear" w:color="auto" w:fill="auto"/>
            <w:noWrap/>
            <w:vAlign w:val="center"/>
            <w:hideMark/>
          </w:tcPr>
          <w:p w14:paraId="75FA79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57,4016481563</w:t>
            </w:r>
          </w:p>
        </w:tc>
        <w:tc>
          <w:tcPr>
            <w:tcW w:w="1701" w:type="dxa"/>
            <w:shd w:val="clear" w:color="auto" w:fill="auto"/>
            <w:noWrap/>
            <w:vAlign w:val="center"/>
            <w:hideMark/>
          </w:tcPr>
          <w:p w14:paraId="2515CB0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21,4369603604</w:t>
            </w:r>
          </w:p>
        </w:tc>
      </w:tr>
      <w:tr w:rsidR="002C1B75" w:rsidRPr="002C1B75" w14:paraId="5B22AF67" w14:textId="77777777" w:rsidTr="003434D8">
        <w:trPr>
          <w:trHeight w:val="300"/>
        </w:trPr>
        <w:tc>
          <w:tcPr>
            <w:tcW w:w="1017" w:type="dxa"/>
            <w:shd w:val="clear" w:color="auto" w:fill="auto"/>
            <w:noWrap/>
            <w:vAlign w:val="center"/>
            <w:hideMark/>
          </w:tcPr>
          <w:p w14:paraId="465C635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817</w:t>
            </w:r>
          </w:p>
        </w:tc>
        <w:tc>
          <w:tcPr>
            <w:tcW w:w="1581" w:type="dxa"/>
            <w:shd w:val="clear" w:color="auto" w:fill="auto"/>
            <w:noWrap/>
            <w:vAlign w:val="center"/>
            <w:hideMark/>
          </w:tcPr>
          <w:p w14:paraId="615B11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57,4106081549</w:t>
            </w:r>
          </w:p>
        </w:tc>
        <w:tc>
          <w:tcPr>
            <w:tcW w:w="1701" w:type="dxa"/>
            <w:shd w:val="clear" w:color="auto" w:fill="auto"/>
            <w:noWrap/>
            <w:vAlign w:val="center"/>
            <w:hideMark/>
          </w:tcPr>
          <w:p w14:paraId="7DC073A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21,4363342091</w:t>
            </w:r>
          </w:p>
        </w:tc>
      </w:tr>
      <w:tr w:rsidR="002C1B75" w:rsidRPr="002C1B75" w14:paraId="2692AFA3" w14:textId="77777777" w:rsidTr="003434D8">
        <w:trPr>
          <w:trHeight w:val="300"/>
        </w:trPr>
        <w:tc>
          <w:tcPr>
            <w:tcW w:w="1017" w:type="dxa"/>
            <w:shd w:val="clear" w:color="auto" w:fill="auto"/>
            <w:noWrap/>
            <w:vAlign w:val="center"/>
            <w:hideMark/>
          </w:tcPr>
          <w:p w14:paraId="5CAFF07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818</w:t>
            </w:r>
          </w:p>
        </w:tc>
        <w:tc>
          <w:tcPr>
            <w:tcW w:w="1581" w:type="dxa"/>
            <w:shd w:val="clear" w:color="auto" w:fill="auto"/>
            <w:noWrap/>
            <w:vAlign w:val="center"/>
            <w:hideMark/>
          </w:tcPr>
          <w:p w14:paraId="64A9BEB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57,4195681364</w:t>
            </w:r>
          </w:p>
        </w:tc>
        <w:tc>
          <w:tcPr>
            <w:tcW w:w="1701" w:type="dxa"/>
            <w:shd w:val="clear" w:color="auto" w:fill="auto"/>
            <w:noWrap/>
            <w:vAlign w:val="center"/>
            <w:hideMark/>
          </w:tcPr>
          <w:p w14:paraId="5F06E52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21,4357076894</w:t>
            </w:r>
          </w:p>
        </w:tc>
      </w:tr>
      <w:tr w:rsidR="002C1B75" w:rsidRPr="002C1B75" w14:paraId="16DDFE10" w14:textId="77777777" w:rsidTr="003434D8">
        <w:trPr>
          <w:trHeight w:val="300"/>
        </w:trPr>
        <w:tc>
          <w:tcPr>
            <w:tcW w:w="1017" w:type="dxa"/>
            <w:shd w:val="clear" w:color="auto" w:fill="auto"/>
            <w:noWrap/>
            <w:vAlign w:val="center"/>
            <w:hideMark/>
          </w:tcPr>
          <w:p w14:paraId="6468D43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819</w:t>
            </w:r>
          </w:p>
        </w:tc>
        <w:tc>
          <w:tcPr>
            <w:tcW w:w="1581" w:type="dxa"/>
            <w:shd w:val="clear" w:color="auto" w:fill="auto"/>
            <w:noWrap/>
            <w:vAlign w:val="center"/>
            <w:hideMark/>
          </w:tcPr>
          <w:p w14:paraId="24A1E6D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57,4202400200</w:t>
            </w:r>
          </w:p>
        </w:tc>
        <w:tc>
          <w:tcPr>
            <w:tcW w:w="1701" w:type="dxa"/>
            <w:shd w:val="clear" w:color="auto" w:fill="auto"/>
            <w:noWrap/>
            <w:vAlign w:val="center"/>
            <w:hideMark/>
          </w:tcPr>
          <w:p w14:paraId="7221D46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21,4689220880</w:t>
            </w:r>
          </w:p>
        </w:tc>
      </w:tr>
      <w:tr w:rsidR="002C1B75" w:rsidRPr="002C1B75" w14:paraId="5EA652F5" w14:textId="77777777" w:rsidTr="003434D8">
        <w:trPr>
          <w:trHeight w:val="300"/>
        </w:trPr>
        <w:tc>
          <w:tcPr>
            <w:tcW w:w="1017" w:type="dxa"/>
            <w:shd w:val="clear" w:color="auto" w:fill="auto"/>
            <w:noWrap/>
            <w:vAlign w:val="center"/>
            <w:hideMark/>
          </w:tcPr>
          <w:p w14:paraId="5D68577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820</w:t>
            </w:r>
          </w:p>
        </w:tc>
        <w:tc>
          <w:tcPr>
            <w:tcW w:w="1581" w:type="dxa"/>
            <w:shd w:val="clear" w:color="auto" w:fill="auto"/>
            <w:noWrap/>
            <w:vAlign w:val="center"/>
            <w:hideMark/>
          </w:tcPr>
          <w:p w14:paraId="06F1790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57,4205726810</w:t>
            </w:r>
          </w:p>
        </w:tc>
        <w:tc>
          <w:tcPr>
            <w:tcW w:w="1701" w:type="dxa"/>
            <w:shd w:val="clear" w:color="auto" w:fill="auto"/>
            <w:noWrap/>
            <w:vAlign w:val="center"/>
            <w:hideMark/>
          </w:tcPr>
          <w:p w14:paraId="78BBFB5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21,4855298345</w:t>
            </w:r>
          </w:p>
        </w:tc>
      </w:tr>
      <w:tr w:rsidR="002C1B75" w:rsidRPr="002C1B75" w14:paraId="39899479" w14:textId="77777777" w:rsidTr="003434D8">
        <w:trPr>
          <w:trHeight w:val="300"/>
        </w:trPr>
        <w:tc>
          <w:tcPr>
            <w:tcW w:w="1017" w:type="dxa"/>
            <w:shd w:val="clear" w:color="auto" w:fill="auto"/>
            <w:noWrap/>
            <w:vAlign w:val="center"/>
            <w:hideMark/>
          </w:tcPr>
          <w:p w14:paraId="2DC961B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821</w:t>
            </w:r>
          </w:p>
        </w:tc>
        <w:tc>
          <w:tcPr>
            <w:tcW w:w="1581" w:type="dxa"/>
            <w:shd w:val="clear" w:color="auto" w:fill="auto"/>
            <w:noWrap/>
            <w:vAlign w:val="center"/>
            <w:hideMark/>
          </w:tcPr>
          <w:p w14:paraId="21B7563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57,4209031546</w:t>
            </w:r>
          </w:p>
        </w:tc>
        <w:tc>
          <w:tcPr>
            <w:tcW w:w="1701" w:type="dxa"/>
            <w:shd w:val="clear" w:color="auto" w:fill="auto"/>
            <w:noWrap/>
            <w:vAlign w:val="center"/>
            <w:hideMark/>
          </w:tcPr>
          <w:p w14:paraId="1174666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21,5021379426</w:t>
            </w:r>
          </w:p>
        </w:tc>
      </w:tr>
      <w:tr w:rsidR="002C1B75" w:rsidRPr="002C1B75" w14:paraId="3C252DCB" w14:textId="77777777" w:rsidTr="003434D8">
        <w:trPr>
          <w:trHeight w:val="300"/>
        </w:trPr>
        <w:tc>
          <w:tcPr>
            <w:tcW w:w="1017" w:type="dxa"/>
            <w:shd w:val="clear" w:color="auto" w:fill="auto"/>
            <w:noWrap/>
            <w:vAlign w:val="center"/>
            <w:hideMark/>
          </w:tcPr>
          <w:p w14:paraId="6E11C6F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822</w:t>
            </w:r>
          </w:p>
        </w:tc>
        <w:tc>
          <w:tcPr>
            <w:tcW w:w="1581" w:type="dxa"/>
            <w:shd w:val="clear" w:color="auto" w:fill="auto"/>
            <w:noWrap/>
            <w:vAlign w:val="center"/>
            <w:hideMark/>
          </w:tcPr>
          <w:p w14:paraId="3B0BBA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57,4285320336</w:t>
            </w:r>
          </w:p>
        </w:tc>
        <w:tc>
          <w:tcPr>
            <w:tcW w:w="1701" w:type="dxa"/>
            <w:shd w:val="clear" w:color="auto" w:fill="auto"/>
            <w:noWrap/>
            <w:vAlign w:val="center"/>
            <w:hideMark/>
          </w:tcPr>
          <w:p w14:paraId="4BF975B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21,4352739508</w:t>
            </w:r>
          </w:p>
        </w:tc>
      </w:tr>
      <w:tr w:rsidR="002C1B75" w:rsidRPr="002C1B75" w14:paraId="24423B93" w14:textId="77777777" w:rsidTr="003434D8">
        <w:trPr>
          <w:trHeight w:val="300"/>
        </w:trPr>
        <w:tc>
          <w:tcPr>
            <w:tcW w:w="1017" w:type="dxa"/>
            <w:shd w:val="clear" w:color="auto" w:fill="auto"/>
            <w:noWrap/>
            <w:vAlign w:val="center"/>
            <w:hideMark/>
          </w:tcPr>
          <w:p w14:paraId="795A8F7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823</w:t>
            </w:r>
          </w:p>
        </w:tc>
        <w:tc>
          <w:tcPr>
            <w:tcW w:w="1581" w:type="dxa"/>
            <w:shd w:val="clear" w:color="auto" w:fill="auto"/>
            <w:noWrap/>
            <w:vAlign w:val="center"/>
            <w:hideMark/>
          </w:tcPr>
          <w:p w14:paraId="223E0C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57,4295329896</w:t>
            </w:r>
          </w:p>
        </w:tc>
        <w:tc>
          <w:tcPr>
            <w:tcW w:w="1701" w:type="dxa"/>
            <w:shd w:val="clear" w:color="auto" w:fill="auto"/>
            <w:noWrap/>
            <w:vAlign w:val="center"/>
            <w:hideMark/>
          </w:tcPr>
          <w:p w14:paraId="416A40B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21,4849150944</w:t>
            </w:r>
          </w:p>
        </w:tc>
      </w:tr>
      <w:tr w:rsidR="002C1B75" w:rsidRPr="002C1B75" w14:paraId="5BF1073F" w14:textId="77777777" w:rsidTr="003434D8">
        <w:trPr>
          <w:trHeight w:val="300"/>
        </w:trPr>
        <w:tc>
          <w:tcPr>
            <w:tcW w:w="1017" w:type="dxa"/>
            <w:shd w:val="clear" w:color="auto" w:fill="auto"/>
            <w:noWrap/>
            <w:vAlign w:val="center"/>
            <w:hideMark/>
          </w:tcPr>
          <w:p w14:paraId="1BF430A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824</w:t>
            </w:r>
          </w:p>
        </w:tc>
        <w:tc>
          <w:tcPr>
            <w:tcW w:w="1581" w:type="dxa"/>
            <w:shd w:val="clear" w:color="auto" w:fill="auto"/>
            <w:noWrap/>
            <w:vAlign w:val="center"/>
            <w:hideMark/>
          </w:tcPr>
          <w:p w14:paraId="01FA22C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57,4298635766</w:t>
            </w:r>
          </w:p>
        </w:tc>
        <w:tc>
          <w:tcPr>
            <w:tcW w:w="1701" w:type="dxa"/>
            <w:shd w:val="clear" w:color="auto" w:fill="auto"/>
            <w:noWrap/>
            <w:vAlign w:val="center"/>
            <w:hideMark/>
          </w:tcPr>
          <w:p w14:paraId="7414C5B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21,5015272525</w:t>
            </w:r>
          </w:p>
        </w:tc>
      </w:tr>
      <w:tr w:rsidR="002C1B75" w:rsidRPr="002C1B75" w14:paraId="52B75565" w14:textId="77777777" w:rsidTr="003434D8">
        <w:trPr>
          <w:trHeight w:val="300"/>
        </w:trPr>
        <w:tc>
          <w:tcPr>
            <w:tcW w:w="1017" w:type="dxa"/>
            <w:shd w:val="clear" w:color="auto" w:fill="auto"/>
            <w:noWrap/>
            <w:vAlign w:val="center"/>
            <w:hideMark/>
          </w:tcPr>
          <w:p w14:paraId="48AFD4A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825</w:t>
            </w:r>
          </w:p>
        </w:tc>
        <w:tc>
          <w:tcPr>
            <w:tcW w:w="1581" w:type="dxa"/>
            <w:shd w:val="clear" w:color="auto" w:fill="auto"/>
            <w:noWrap/>
            <w:vAlign w:val="center"/>
            <w:hideMark/>
          </w:tcPr>
          <w:p w14:paraId="1C7ED40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57,4384932812</w:t>
            </w:r>
          </w:p>
        </w:tc>
        <w:tc>
          <w:tcPr>
            <w:tcW w:w="1701" w:type="dxa"/>
            <w:shd w:val="clear" w:color="auto" w:fill="auto"/>
            <w:noWrap/>
            <w:vAlign w:val="center"/>
            <w:hideMark/>
          </w:tcPr>
          <w:p w14:paraId="4899E37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21,4842999923</w:t>
            </w:r>
          </w:p>
        </w:tc>
      </w:tr>
      <w:tr w:rsidR="002C1B75" w:rsidRPr="002C1B75" w14:paraId="1F75A6BE" w14:textId="77777777" w:rsidTr="003434D8">
        <w:trPr>
          <w:trHeight w:val="300"/>
        </w:trPr>
        <w:tc>
          <w:tcPr>
            <w:tcW w:w="1017" w:type="dxa"/>
            <w:shd w:val="clear" w:color="auto" w:fill="auto"/>
            <w:noWrap/>
            <w:vAlign w:val="center"/>
            <w:hideMark/>
          </w:tcPr>
          <w:p w14:paraId="5E53DA6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826</w:t>
            </w:r>
          </w:p>
        </w:tc>
        <w:tc>
          <w:tcPr>
            <w:tcW w:w="1581" w:type="dxa"/>
            <w:shd w:val="clear" w:color="auto" w:fill="auto"/>
            <w:noWrap/>
            <w:vAlign w:val="center"/>
            <w:hideMark/>
          </w:tcPr>
          <w:p w14:paraId="51EDC1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57,4404483516</w:t>
            </w:r>
          </w:p>
        </w:tc>
        <w:tc>
          <w:tcPr>
            <w:tcW w:w="1701" w:type="dxa"/>
            <w:shd w:val="clear" w:color="auto" w:fill="auto"/>
            <w:noWrap/>
            <w:vAlign w:val="center"/>
            <w:hideMark/>
          </w:tcPr>
          <w:p w14:paraId="2925854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21,5841958401</w:t>
            </w:r>
          </w:p>
        </w:tc>
      </w:tr>
      <w:tr w:rsidR="002C1B75" w:rsidRPr="002C1B75" w14:paraId="339BF2CB" w14:textId="77777777" w:rsidTr="003434D8">
        <w:trPr>
          <w:trHeight w:val="300"/>
        </w:trPr>
        <w:tc>
          <w:tcPr>
            <w:tcW w:w="1017" w:type="dxa"/>
            <w:shd w:val="clear" w:color="auto" w:fill="auto"/>
            <w:noWrap/>
            <w:vAlign w:val="center"/>
            <w:hideMark/>
          </w:tcPr>
          <w:p w14:paraId="7F8A8D3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827</w:t>
            </w:r>
          </w:p>
        </w:tc>
        <w:tc>
          <w:tcPr>
            <w:tcW w:w="1581" w:type="dxa"/>
            <w:shd w:val="clear" w:color="auto" w:fill="auto"/>
            <w:noWrap/>
            <w:vAlign w:val="center"/>
            <w:hideMark/>
          </w:tcPr>
          <w:p w14:paraId="0158F1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57,4474535557</w:t>
            </w:r>
          </w:p>
        </w:tc>
        <w:tc>
          <w:tcPr>
            <w:tcW w:w="1701" w:type="dxa"/>
            <w:shd w:val="clear" w:color="auto" w:fill="auto"/>
            <w:noWrap/>
            <w:vAlign w:val="center"/>
            <w:hideMark/>
          </w:tcPr>
          <w:p w14:paraId="4C42A40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21,4836845280</w:t>
            </w:r>
          </w:p>
        </w:tc>
      </w:tr>
      <w:tr w:rsidR="002C1B75" w:rsidRPr="002C1B75" w14:paraId="12049336" w14:textId="77777777" w:rsidTr="003434D8">
        <w:trPr>
          <w:trHeight w:val="300"/>
        </w:trPr>
        <w:tc>
          <w:tcPr>
            <w:tcW w:w="1017" w:type="dxa"/>
            <w:shd w:val="clear" w:color="auto" w:fill="auto"/>
            <w:noWrap/>
            <w:vAlign w:val="center"/>
            <w:hideMark/>
          </w:tcPr>
          <w:p w14:paraId="00BE2EE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828</w:t>
            </w:r>
          </w:p>
        </w:tc>
        <w:tc>
          <w:tcPr>
            <w:tcW w:w="1581" w:type="dxa"/>
            <w:shd w:val="clear" w:color="auto" w:fill="auto"/>
            <w:noWrap/>
            <w:vAlign w:val="center"/>
            <w:hideMark/>
          </w:tcPr>
          <w:p w14:paraId="1B1A805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57,4494092966</w:t>
            </w:r>
          </w:p>
        </w:tc>
        <w:tc>
          <w:tcPr>
            <w:tcW w:w="1701" w:type="dxa"/>
            <w:shd w:val="clear" w:color="auto" w:fill="auto"/>
            <w:noWrap/>
            <w:vAlign w:val="center"/>
            <w:hideMark/>
          </w:tcPr>
          <w:p w14:paraId="62B9EE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21,5836047561</w:t>
            </w:r>
          </w:p>
        </w:tc>
      </w:tr>
      <w:tr w:rsidR="002C1B75" w:rsidRPr="002C1B75" w14:paraId="02C395A6" w14:textId="77777777" w:rsidTr="003434D8">
        <w:trPr>
          <w:trHeight w:val="300"/>
        </w:trPr>
        <w:tc>
          <w:tcPr>
            <w:tcW w:w="1017" w:type="dxa"/>
            <w:shd w:val="clear" w:color="auto" w:fill="auto"/>
            <w:noWrap/>
            <w:vAlign w:val="center"/>
            <w:hideMark/>
          </w:tcPr>
          <w:p w14:paraId="54902C0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829</w:t>
            </w:r>
          </w:p>
        </w:tc>
        <w:tc>
          <w:tcPr>
            <w:tcW w:w="1581" w:type="dxa"/>
            <w:shd w:val="clear" w:color="auto" w:fill="auto"/>
            <w:noWrap/>
            <w:vAlign w:val="center"/>
            <w:hideMark/>
          </w:tcPr>
          <w:p w14:paraId="39F5BED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57,4568489306</w:t>
            </w:r>
          </w:p>
        </w:tc>
        <w:tc>
          <w:tcPr>
            <w:tcW w:w="1701" w:type="dxa"/>
            <w:shd w:val="clear" w:color="auto" w:fill="auto"/>
            <w:noWrap/>
            <w:vAlign w:val="center"/>
            <w:hideMark/>
          </w:tcPr>
          <w:p w14:paraId="23A8189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21,4996859080</w:t>
            </w:r>
          </w:p>
        </w:tc>
      </w:tr>
      <w:tr w:rsidR="002C1B75" w:rsidRPr="002C1B75" w14:paraId="70B672E6" w14:textId="77777777" w:rsidTr="003434D8">
        <w:trPr>
          <w:trHeight w:val="300"/>
        </w:trPr>
        <w:tc>
          <w:tcPr>
            <w:tcW w:w="1017" w:type="dxa"/>
            <w:shd w:val="clear" w:color="auto" w:fill="auto"/>
            <w:noWrap/>
            <w:vAlign w:val="center"/>
            <w:hideMark/>
          </w:tcPr>
          <w:p w14:paraId="2450B76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830</w:t>
            </w:r>
          </w:p>
        </w:tc>
        <w:tc>
          <w:tcPr>
            <w:tcW w:w="1581" w:type="dxa"/>
            <w:shd w:val="clear" w:color="auto" w:fill="auto"/>
            <w:noWrap/>
            <w:vAlign w:val="center"/>
            <w:hideMark/>
          </w:tcPr>
          <w:p w14:paraId="4798C9C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57,4658092843</w:t>
            </w:r>
          </w:p>
        </w:tc>
        <w:tc>
          <w:tcPr>
            <w:tcW w:w="1701" w:type="dxa"/>
            <w:shd w:val="clear" w:color="auto" w:fill="auto"/>
            <w:noWrap/>
            <w:vAlign w:val="center"/>
            <w:hideMark/>
          </w:tcPr>
          <w:p w14:paraId="4B82B71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21,4990737738</w:t>
            </w:r>
          </w:p>
        </w:tc>
      </w:tr>
      <w:tr w:rsidR="002C1B75" w:rsidRPr="002C1B75" w14:paraId="2C66044A" w14:textId="77777777" w:rsidTr="003434D8">
        <w:trPr>
          <w:trHeight w:val="300"/>
        </w:trPr>
        <w:tc>
          <w:tcPr>
            <w:tcW w:w="1017" w:type="dxa"/>
            <w:shd w:val="clear" w:color="auto" w:fill="auto"/>
            <w:noWrap/>
            <w:vAlign w:val="center"/>
            <w:hideMark/>
          </w:tcPr>
          <w:p w14:paraId="2262CC5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831</w:t>
            </w:r>
          </w:p>
        </w:tc>
        <w:tc>
          <w:tcPr>
            <w:tcW w:w="1581" w:type="dxa"/>
            <w:shd w:val="clear" w:color="auto" w:fill="auto"/>
            <w:noWrap/>
            <w:vAlign w:val="center"/>
            <w:hideMark/>
          </w:tcPr>
          <w:p w14:paraId="4345863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57,4671152736</w:t>
            </w:r>
          </w:p>
        </w:tc>
        <w:tc>
          <w:tcPr>
            <w:tcW w:w="1701" w:type="dxa"/>
            <w:shd w:val="clear" w:color="auto" w:fill="auto"/>
            <w:noWrap/>
            <w:vAlign w:val="center"/>
            <w:hideMark/>
          </w:tcPr>
          <w:p w14:paraId="5D3A9B5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21,5657844469</w:t>
            </w:r>
          </w:p>
        </w:tc>
      </w:tr>
      <w:tr w:rsidR="002C1B75" w:rsidRPr="002C1B75" w14:paraId="42492078" w14:textId="77777777" w:rsidTr="003434D8">
        <w:trPr>
          <w:trHeight w:val="300"/>
        </w:trPr>
        <w:tc>
          <w:tcPr>
            <w:tcW w:w="1017" w:type="dxa"/>
            <w:shd w:val="clear" w:color="auto" w:fill="auto"/>
            <w:noWrap/>
            <w:vAlign w:val="center"/>
            <w:hideMark/>
          </w:tcPr>
          <w:p w14:paraId="60BF60C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832</w:t>
            </w:r>
          </w:p>
        </w:tc>
        <w:tc>
          <w:tcPr>
            <w:tcW w:w="1581" w:type="dxa"/>
            <w:shd w:val="clear" w:color="auto" w:fill="auto"/>
            <w:noWrap/>
            <w:vAlign w:val="center"/>
            <w:hideMark/>
          </w:tcPr>
          <w:p w14:paraId="28EF85B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57,4750985847</w:t>
            </w:r>
          </w:p>
        </w:tc>
        <w:tc>
          <w:tcPr>
            <w:tcW w:w="1701" w:type="dxa"/>
            <w:shd w:val="clear" w:color="auto" w:fill="auto"/>
            <w:noWrap/>
            <w:vAlign w:val="center"/>
            <w:hideMark/>
          </w:tcPr>
          <w:p w14:paraId="07EA4AE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21,5150941311</w:t>
            </w:r>
          </w:p>
        </w:tc>
      </w:tr>
      <w:tr w:rsidR="002C1B75" w:rsidRPr="002C1B75" w14:paraId="4CF9BAA8" w14:textId="77777777" w:rsidTr="003434D8">
        <w:trPr>
          <w:trHeight w:val="300"/>
        </w:trPr>
        <w:tc>
          <w:tcPr>
            <w:tcW w:w="1017" w:type="dxa"/>
            <w:shd w:val="clear" w:color="auto" w:fill="auto"/>
            <w:noWrap/>
            <w:vAlign w:val="center"/>
            <w:hideMark/>
          </w:tcPr>
          <w:p w14:paraId="0A6F622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833</w:t>
            </w:r>
          </w:p>
        </w:tc>
        <w:tc>
          <w:tcPr>
            <w:tcW w:w="1581" w:type="dxa"/>
            <w:shd w:val="clear" w:color="auto" w:fill="auto"/>
            <w:noWrap/>
            <w:vAlign w:val="center"/>
            <w:hideMark/>
          </w:tcPr>
          <w:p w14:paraId="6E16363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57,4760760584</w:t>
            </w:r>
          </w:p>
        </w:tc>
        <w:tc>
          <w:tcPr>
            <w:tcW w:w="1701" w:type="dxa"/>
            <w:shd w:val="clear" w:color="auto" w:fill="auto"/>
            <w:noWrap/>
            <w:vAlign w:val="center"/>
            <w:hideMark/>
          </w:tcPr>
          <w:p w14:paraId="652B662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21,5651882500</w:t>
            </w:r>
          </w:p>
        </w:tc>
      </w:tr>
      <w:tr w:rsidR="002C1B75" w:rsidRPr="002C1B75" w14:paraId="3E157746" w14:textId="77777777" w:rsidTr="003434D8">
        <w:trPr>
          <w:trHeight w:val="300"/>
        </w:trPr>
        <w:tc>
          <w:tcPr>
            <w:tcW w:w="1017" w:type="dxa"/>
            <w:shd w:val="clear" w:color="auto" w:fill="auto"/>
            <w:noWrap/>
            <w:vAlign w:val="center"/>
            <w:hideMark/>
          </w:tcPr>
          <w:p w14:paraId="237AA17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834</w:t>
            </w:r>
          </w:p>
        </w:tc>
        <w:tc>
          <w:tcPr>
            <w:tcW w:w="1581" w:type="dxa"/>
            <w:shd w:val="clear" w:color="auto" w:fill="auto"/>
            <w:noWrap/>
            <w:vAlign w:val="center"/>
            <w:hideMark/>
          </w:tcPr>
          <w:p w14:paraId="329205D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57,4839548263</w:t>
            </w:r>
          </w:p>
        </w:tc>
        <w:tc>
          <w:tcPr>
            <w:tcW w:w="1701" w:type="dxa"/>
            <w:shd w:val="clear" w:color="auto" w:fill="auto"/>
            <w:noWrap/>
            <w:vAlign w:val="center"/>
            <w:hideMark/>
          </w:tcPr>
          <w:p w14:paraId="26F5C86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21,5144924208</w:t>
            </w:r>
          </w:p>
        </w:tc>
      </w:tr>
      <w:tr w:rsidR="002C1B75" w:rsidRPr="002C1B75" w14:paraId="76B636DA" w14:textId="77777777" w:rsidTr="003434D8">
        <w:trPr>
          <w:trHeight w:val="300"/>
        </w:trPr>
        <w:tc>
          <w:tcPr>
            <w:tcW w:w="1017" w:type="dxa"/>
            <w:shd w:val="clear" w:color="auto" w:fill="auto"/>
            <w:noWrap/>
            <w:vAlign w:val="center"/>
            <w:hideMark/>
          </w:tcPr>
          <w:p w14:paraId="588D953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835</w:t>
            </w:r>
          </w:p>
        </w:tc>
        <w:tc>
          <w:tcPr>
            <w:tcW w:w="1581" w:type="dxa"/>
            <w:shd w:val="clear" w:color="auto" w:fill="auto"/>
            <w:noWrap/>
            <w:vAlign w:val="center"/>
            <w:hideMark/>
          </w:tcPr>
          <w:p w14:paraId="4AA14DB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57,4847143542</w:t>
            </w:r>
          </w:p>
        </w:tc>
        <w:tc>
          <w:tcPr>
            <w:tcW w:w="1701" w:type="dxa"/>
            <w:shd w:val="clear" w:color="auto" w:fill="auto"/>
            <w:noWrap/>
            <w:vAlign w:val="center"/>
            <w:hideMark/>
          </w:tcPr>
          <w:p w14:paraId="292E77C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21,5479537109</w:t>
            </w:r>
          </w:p>
        </w:tc>
      </w:tr>
      <w:tr w:rsidR="002C1B75" w:rsidRPr="002C1B75" w14:paraId="4920A3D9" w14:textId="77777777" w:rsidTr="003434D8">
        <w:trPr>
          <w:trHeight w:val="300"/>
        </w:trPr>
        <w:tc>
          <w:tcPr>
            <w:tcW w:w="1017" w:type="dxa"/>
            <w:shd w:val="clear" w:color="auto" w:fill="auto"/>
            <w:noWrap/>
            <w:vAlign w:val="center"/>
            <w:hideMark/>
          </w:tcPr>
          <w:p w14:paraId="47634B6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836</w:t>
            </w:r>
          </w:p>
        </w:tc>
        <w:tc>
          <w:tcPr>
            <w:tcW w:w="1581" w:type="dxa"/>
            <w:shd w:val="clear" w:color="auto" w:fill="auto"/>
            <w:noWrap/>
            <w:vAlign w:val="center"/>
            <w:hideMark/>
          </w:tcPr>
          <w:p w14:paraId="47513C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57,4850368265</w:t>
            </w:r>
          </w:p>
        </w:tc>
        <w:tc>
          <w:tcPr>
            <w:tcW w:w="1701" w:type="dxa"/>
            <w:shd w:val="clear" w:color="auto" w:fill="auto"/>
            <w:noWrap/>
            <w:vAlign w:val="center"/>
            <w:hideMark/>
          </w:tcPr>
          <w:p w14:paraId="128666C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21,5645917016</w:t>
            </w:r>
          </w:p>
        </w:tc>
      </w:tr>
      <w:tr w:rsidR="002C1B75" w:rsidRPr="002C1B75" w14:paraId="428C6A02" w14:textId="77777777" w:rsidTr="003434D8">
        <w:trPr>
          <w:trHeight w:val="300"/>
        </w:trPr>
        <w:tc>
          <w:tcPr>
            <w:tcW w:w="1017" w:type="dxa"/>
            <w:shd w:val="clear" w:color="auto" w:fill="auto"/>
            <w:noWrap/>
            <w:vAlign w:val="center"/>
            <w:hideMark/>
          </w:tcPr>
          <w:p w14:paraId="043A9C5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837</w:t>
            </w:r>
          </w:p>
        </w:tc>
        <w:tc>
          <w:tcPr>
            <w:tcW w:w="1581" w:type="dxa"/>
            <w:shd w:val="clear" w:color="auto" w:fill="auto"/>
            <w:noWrap/>
            <w:vAlign w:val="center"/>
            <w:hideMark/>
          </w:tcPr>
          <w:p w14:paraId="578C8DA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57,4936749948</w:t>
            </w:r>
          </w:p>
        </w:tc>
        <w:tc>
          <w:tcPr>
            <w:tcW w:w="1701" w:type="dxa"/>
            <w:shd w:val="clear" w:color="auto" w:fill="auto"/>
            <w:noWrap/>
            <w:vAlign w:val="center"/>
            <w:hideMark/>
          </w:tcPr>
          <w:p w14:paraId="4622DD3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21,5473527429</w:t>
            </w:r>
          </w:p>
        </w:tc>
      </w:tr>
      <w:tr w:rsidR="002C1B75" w:rsidRPr="002C1B75" w14:paraId="4161A6AC" w14:textId="77777777" w:rsidTr="003434D8">
        <w:trPr>
          <w:trHeight w:val="300"/>
        </w:trPr>
        <w:tc>
          <w:tcPr>
            <w:tcW w:w="1017" w:type="dxa"/>
            <w:shd w:val="clear" w:color="auto" w:fill="auto"/>
            <w:noWrap/>
            <w:vAlign w:val="center"/>
            <w:hideMark/>
          </w:tcPr>
          <w:p w14:paraId="1FCB93F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838</w:t>
            </w:r>
          </w:p>
        </w:tc>
        <w:tc>
          <w:tcPr>
            <w:tcW w:w="1581" w:type="dxa"/>
            <w:shd w:val="clear" w:color="auto" w:fill="auto"/>
            <w:noWrap/>
            <w:vAlign w:val="center"/>
            <w:hideMark/>
          </w:tcPr>
          <w:p w14:paraId="5FF817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57,4939975777</w:t>
            </w:r>
          </w:p>
        </w:tc>
        <w:tc>
          <w:tcPr>
            <w:tcW w:w="1701" w:type="dxa"/>
            <w:shd w:val="clear" w:color="auto" w:fill="auto"/>
            <w:noWrap/>
            <w:vAlign w:val="center"/>
            <w:hideMark/>
          </w:tcPr>
          <w:p w14:paraId="4BBA33C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21,5639948015</w:t>
            </w:r>
          </w:p>
        </w:tc>
      </w:tr>
      <w:tr w:rsidR="002C1B75" w:rsidRPr="002C1B75" w14:paraId="2E52FE99" w14:textId="77777777" w:rsidTr="003434D8">
        <w:trPr>
          <w:trHeight w:val="300"/>
        </w:trPr>
        <w:tc>
          <w:tcPr>
            <w:tcW w:w="1017" w:type="dxa"/>
            <w:shd w:val="clear" w:color="auto" w:fill="auto"/>
            <w:noWrap/>
            <w:vAlign w:val="center"/>
            <w:hideMark/>
          </w:tcPr>
          <w:p w14:paraId="5A43E99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839</w:t>
            </w:r>
          </w:p>
        </w:tc>
        <w:tc>
          <w:tcPr>
            <w:tcW w:w="1581" w:type="dxa"/>
            <w:shd w:val="clear" w:color="auto" w:fill="auto"/>
            <w:noWrap/>
            <w:vAlign w:val="center"/>
            <w:hideMark/>
          </w:tcPr>
          <w:p w14:paraId="7A659F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57,5115962255</w:t>
            </w:r>
          </w:p>
        </w:tc>
        <w:tc>
          <w:tcPr>
            <w:tcW w:w="1701" w:type="dxa"/>
            <w:shd w:val="clear" w:color="auto" w:fill="auto"/>
            <w:noWrap/>
            <w:vAlign w:val="center"/>
            <w:hideMark/>
          </w:tcPr>
          <w:p w14:paraId="27B6E3E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21,5461497434</w:t>
            </w:r>
          </w:p>
        </w:tc>
      </w:tr>
      <w:tr w:rsidR="002C1B75" w:rsidRPr="002C1B75" w14:paraId="40F477CC" w14:textId="77777777" w:rsidTr="003434D8">
        <w:trPr>
          <w:trHeight w:val="300"/>
        </w:trPr>
        <w:tc>
          <w:tcPr>
            <w:tcW w:w="1017" w:type="dxa"/>
            <w:shd w:val="clear" w:color="auto" w:fill="auto"/>
            <w:noWrap/>
            <w:vAlign w:val="center"/>
            <w:hideMark/>
          </w:tcPr>
          <w:p w14:paraId="40FE04F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840</w:t>
            </w:r>
          </w:p>
        </w:tc>
        <w:tc>
          <w:tcPr>
            <w:tcW w:w="1581" w:type="dxa"/>
            <w:shd w:val="clear" w:color="auto" w:fill="auto"/>
            <w:noWrap/>
            <w:vAlign w:val="center"/>
            <w:hideMark/>
          </w:tcPr>
          <w:p w14:paraId="6C10E8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57,5209839249</w:t>
            </w:r>
          </w:p>
        </w:tc>
        <w:tc>
          <w:tcPr>
            <w:tcW w:w="1701" w:type="dxa"/>
            <w:shd w:val="clear" w:color="auto" w:fill="auto"/>
            <w:noWrap/>
            <w:vAlign w:val="center"/>
            <w:hideMark/>
          </w:tcPr>
          <w:p w14:paraId="5FB5150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21,5621950328</w:t>
            </w:r>
          </w:p>
        </w:tc>
      </w:tr>
      <w:tr w:rsidR="002C1B75" w:rsidRPr="002C1B75" w14:paraId="750326D3" w14:textId="77777777" w:rsidTr="003434D8">
        <w:trPr>
          <w:trHeight w:val="300"/>
        </w:trPr>
        <w:tc>
          <w:tcPr>
            <w:tcW w:w="1017" w:type="dxa"/>
            <w:shd w:val="clear" w:color="auto" w:fill="auto"/>
            <w:noWrap/>
            <w:vAlign w:val="center"/>
            <w:hideMark/>
          </w:tcPr>
          <w:p w14:paraId="7DA4A72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841</w:t>
            </w:r>
          </w:p>
        </w:tc>
        <w:tc>
          <w:tcPr>
            <w:tcW w:w="1581" w:type="dxa"/>
            <w:shd w:val="clear" w:color="auto" w:fill="auto"/>
            <w:noWrap/>
            <w:vAlign w:val="center"/>
            <w:hideMark/>
          </w:tcPr>
          <w:p w14:paraId="30AE299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57,5213046453</w:t>
            </w:r>
          </w:p>
        </w:tc>
        <w:tc>
          <w:tcPr>
            <w:tcW w:w="1701" w:type="dxa"/>
            <w:shd w:val="clear" w:color="auto" w:fill="auto"/>
            <w:noWrap/>
            <w:vAlign w:val="center"/>
            <w:hideMark/>
          </w:tcPr>
          <w:p w14:paraId="247D466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21,5788497098</w:t>
            </w:r>
          </w:p>
        </w:tc>
      </w:tr>
      <w:tr w:rsidR="002C1B75" w:rsidRPr="002C1B75" w14:paraId="74528FE7" w14:textId="77777777" w:rsidTr="003434D8">
        <w:trPr>
          <w:trHeight w:val="300"/>
        </w:trPr>
        <w:tc>
          <w:tcPr>
            <w:tcW w:w="1017" w:type="dxa"/>
            <w:shd w:val="clear" w:color="auto" w:fill="auto"/>
            <w:noWrap/>
            <w:vAlign w:val="center"/>
            <w:hideMark/>
          </w:tcPr>
          <w:p w14:paraId="14F5501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842</w:t>
            </w:r>
          </w:p>
        </w:tc>
        <w:tc>
          <w:tcPr>
            <w:tcW w:w="1581" w:type="dxa"/>
            <w:shd w:val="clear" w:color="auto" w:fill="auto"/>
            <w:noWrap/>
            <w:vAlign w:val="center"/>
            <w:hideMark/>
          </w:tcPr>
          <w:p w14:paraId="220E10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57,5219394973</w:t>
            </w:r>
          </w:p>
        </w:tc>
        <w:tc>
          <w:tcPr>
            <w:tcW w:w="1701" w:type="dxa"/>
            <w:shd w:val="clear" w:color="auto" w:fill="auto"/>
            <w:noWrap/>
            <w:vAlign w:val="center"/>
            <w:hideMark/>
          </w:tcPr>
          <w:p w14:paraId="10ADBD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21,6121601127</w:t>
            </w:r>
          </w:p>
        </w:tc>
      </w:tr>
      <w:tr w:rsidR="002C1B75" w:rsidRPr="002C1B75" w14:paraId="32BB0E0E" w14:textId="77777777" w:rsidTr="003434D8">
        <w:trPr>
          <w:trHeight w:val="300"/>
        </w:trPr>
        <w:tc>
          <w:tcPr>
            <w:tcW w:w="1017" w:type="dxa"/>
            <w:shd w:val="clear" w:color="auto" w:fill="auto"/>
            <w:noWrap/>
            <w:vAlign w:val="center"/>
            <w:hideMark/>
          </w:tcPr>
          <w:p w14:paraId="1E678D0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843</w:t>
            </w:r>
          </w:p>
        </w:tc>
        <w:tc>
          <w:tcPr>
            <w:tcW w:w="1581" w:type="dxa"/>
            <w:shd w:val="clear" w:color="auto" w:fill="auto"/>
            <w:noWrap/>
            <w:vAlign w:val="center"/>
            <w:hideMark/>
          </w:tcPr>
          <w:p w14:paraId="05990B0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57,5299446088</w:t>
            </w:r>
          </w:p>
        </w:tc>
        <w:tc>
          <w:tcPr>
            <w:tcW w:w="1701" w:type="dxa"/>
            <w:shd w:val="clear" w:color="auto" w:fill="auto"/>
            <w:noWrap/>
            <w:vAlign w:val="center"/>
            <w:hideMark/>
          </w:tcPr>
          <w:p w14:paraId="5B49A13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21,5615967188</w:t>
            </w:r>
          </w:p>
        </w:tc>
      </w:tr>
      <w:tr w:rsidR="002C1B75" w:rsidRPr="002C1B75" w14:paraId="34597F2E" w14:textId="77777777" w:rsidTr="003434D8">
        <w:trPr>
          <w:trHeight w:val="300"/>
        </w:trPr>
        <w:tc>
          <w:tcPr>
            <w:tcW w:w="1017" w:type="dxa"/>
            <w:shd w:val="clear" w:color="auto" w:fill="auto"/>
            <w:noWrap/>
            <w:vAlign w:val="center"/>
            <w:hideMark/>
          </w:tcPr>
          <w:p w14:paraId="4D16FCB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844</w:t>
            </w:r>
          </w:p>
        </w:tc>
        <w:tc>
          <w:tcPr>
            <w:tcW w:w="1581" w:type="dxa"/>
            <w:shd w:val="clear" w:color="auto" w:fill="auto"/>
            <w:noWrap/>
            <w:vAlign w:val="center"/>
            <w:hideMark/>
          </w:tcPr>
          <w:p w14:paraId="05E9B2D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57,5302654393</w:t>
            </w:r>
          </w:p>
        </w:tc>
        <w:tc>
          <w:tcPr>
            <w:tcW w:w="1701" w:type="dxa"/>
            <w:shd w:val="clear" w:color="auto" w:fill="auto"/>
            <w:noWrap/>
            <w:vAlign w:val="center"/>
            <w:hideMark/>
          </w:tcPr>
          <w:p w14:paraId="717F1BC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21,5782554735</w:t>
            </w:r>
          </w:p>
        </w:tc>
      </w:tr>
      <w:tr w:rsidR="002C1B75" w:rsidRPr="002C1B75" w14:paraId="6C664195" w14:textId="77777777" w:rsidTr="003434D8">
        <w:trPr>
          <w:trHeight w:val="300"/>
        </w:trPr>
        <w:tc>
          <w:tcPr>
            <w:tcW w:w="1017" w:type="dxa"/>
            <w:shd w:val="clear" w:color="auto" w:fill="auto"/>
            <w:noWrap/>
            <w:vAlign w:val="center"/>
            <w:hideMark/>
          </w:tcPr>
          <w:p w14:paraId="6870D21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845</w:t>
            </w:r>
          </w:p>
        </w:tc>
        <w:tc>
          <w:tcPr>
            <w:tcW w:w="1581" w:type="dxa"/>
            <w:shd w:val="clear" w:color="auto" w:fill="auto"/>
            <w:noWrap/>
            <w:vAlign w:val="center"/>
            <w:hideMark/>
          </w:tcPr>
          <w:p w14:paraId="4B398A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57,5305840729</w:t>
            </w:r>
          </w:p>
        </w:tc>
        <w:tc>
          <w:tcPr>
            <w:tcW w:w="1701" w:type="dxa"/>
            <w:shd w:val="clear" w:color="auto" w:fill="auto"/>
            <w:noWrap/>
            <w:vAlign w:val="center"/>
            <w:hideMark/>
          </w:tcPr>
          <w:p w14:paraId="7984881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21,5949145791</w:t>
            </w:r>
          </w:p>
        </w:tc>
      </w:tr>
      <w:tr w:rsidR="002C1B75" w:rsidRPr="002C1B75" w14:paraId="2A8F151C" w14:textId="77777777" w:rsidTr="003434D8">
        <w:trPr>
          <w:trHeight w:val="300"/>
        </w:trPr>
        <w:tc>
          <w:tcPr>
            <w:tcW w:w="1017" w:type="dxa"/>
            <w:shd w:val="clear" w:color="auto" w:fill="auto"/>
            <w:noWrap/>
            <w:vAlign w:val="center"/>
            <w:hideMark/>
          </w:tcPr>
          <w:p w14:paraId="29EEDFF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846</w:t>
            </w:r>
          </w:p>
        </w:tc>
        <w:tc>
          <w:tcPr>
            <w:tcW w:w="1581" w:type="dxa"/>
            <w:shd w:val="clear" w:color="auto" w:fill="auto"/>
            <w:noWrap/>
            <w:vAlign w:val="center"/>
            <w:hideMark/>
          </w:tcPr>
          <w:p w14:paraId="4C1239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57,5392262166</w:t>
            </w:r>
          </w:p>
        </w:tc>
        <w:tc>
          <w:tcPr>
            <w:tcW w:w="1701" w:type="dxa"/>
            <w:shd w:val="clear" w:color="auto" w:fill="auto"/>
            <w:noWrap/>
            <w:vAlign w:val="center"/>
            <w:hideMark/>
          </w:tcPr>
          <w:p w14:paraId="7239B2D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21,5776608866</w:t>
            </w:r>
          </w:p>
        </w:tc>
      </w:tr>
      <w:tr w:rsidR="002C1B75" w:rsidRPr="002C1B75" w14:paraId="46AF8E93" w14:textId="77777777" w:rsidTr="003434D8">
        <w:trPr>
          <w:trHeight w:val="300"/>
        </w:trPr>
        <w:tc>
          <w:tcPr>
            <w:tcW w:w="1017" w:type="dxa"/>
            <w:shd w:val="clear" w:color="auto" w:fill="auto"/>
            <w:noWrap/>
            <w:vAlign w:val="center"/>
            <w:hideMark/>
          </w:tcPr>
          <w:p w14:paraId="4E29AAC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847</w:t>
            </w:r>
          </w:p>
        </w:tc>
        <w:tc>
          <w:tcPr>
            <w:tcW w:w="1581" w:type="dxa"/>
            <w:shd w:val="clear" w:color="auto" w:fill="auto"/>
            <w:noWrap/>
            <w:vAlign w:val="center"/>
            <w:hideMark/>
          </w:tcPr>
          <w:p w14:paraId="2F88E1A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57,5395449597</w:t>
            </w:r>
          </w:p>
        </w:tc>
        <w:tc>
          <w:tcPr>
            <w:tcW w:w="1701" w:type="dxa"/>
            <w:shd w:val="clear" w:color="auto" w:fill="auto"/>
            <w:noWrap/>
            <w:vAlign w:val="center"/>
            <w:hideMark/>
          </w:tcPr>
          <w:p w14:paraId="314532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21,5943240726</w:t>
            </w:r>
          </w:p>
        </w:tc>
      </w:tr>
      <w:tr w:rsidR="002C1B75" w:rsidRPr="002C1B75" w14:paraId="506907F5" w14:textId="77777777" w:rsidTr="003434D8">
        <w:trPr>
          <w:trHeight w:val="300"/>
        </w:trPr>
        <w:tc>
          <w:tcPr>
            <w:tcW w:w="1017" w:type="dxa"/>
            <w:shd w:val="clear" w:color="auto" w:fill="auto"/>
            <w:noWrap/>
            <w:vAlign w:val="center"/>
            <w:hideMark/>
          </w:tcPr>
          <w:p w14:paraId="57FD861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848</w:t>
            </w:r>
          </w:p>
        </w:tc>
        <w:tc>
          <w:tcPr>
            <w:tcW w:w="1581" w:type="dxa"/>
            <w:shd w:val="clear" w:color="auto" w:fill="auto"/>
            <w:noWrap/>
            <w:vAlign w:val="center"/>
            <w:hideMark/>
          </w:tcPr>
          <w:p w14:paraId="340D7D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57,5398615048</w:t>
            </w:r>
          </w:p>
        </w:tc>
        <w:tc>
          <w:tcPr>
            <w:tcW w:w="1701" w:type="dxa"/>
            <w:shd w:val="clear" w:color="auto" w:fill="auto"/>
            <w:noWrap/>
            <w:vAlign w:val="center"/>
            <w:hideMark/>
          </w:tcPr>
          <w:p w14:paraId="0497D8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21,6109876072</w:t>
            </w:r>
          </w:p>
        </w:tc>
      </w:tr>
      <w:tr w:rsidR="002C1B75" w:rsidRPr="002C1B75" w14:paraId="64A6D644" w14:textId="77777777" w:rsidTr="003434D8">
        <w:trPr>
          <w:trHeight w:val="300"/>
        </w:trPr>
        <w:tc>
          <w:tcPr>
            <w:tcW w:w="1017" w:type="dxa"/>
            <w:shd w:val="clear" w:color="auto" w:fill="auto"/>
            <w:noWrap/>
            <w:vAlign w:val="center"/>
            <w:hideMark/>
          </w:tcPr>
          <w:p w14:paraId="68632D6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849</w:t>
            </w:r>
          </w:p>
        </w:tc>
        <w:tc>
          <w:tcPr>
            <w:tcW w:w="1581" w:type="dxa"/>
            <w:shd w:val="clear" w:color="auto" w:fill="auto"/>
            <w:noWrap/>
            <w:vAlign w:val="center"/>
            <w:hideMark/>
          </w:tcPr>
          <w:p w14:paraId="3FD0A0E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57,5401794944</w:t>
            </w:r>
          </w:p>
        </w:tc>
        <w:tc>
          <w:tcPr>
            <w:tcW w:w="1701" w:type="dxa"/>
            <w:shd w:val="clear" w:color="auto" w:fill="auto"/>
            <w:noWrap/>
            <w:vAlign w:val="center"/>
            <w:hideMark/>
          </w:tcPr>
          <w:p w14:paraId="41B8AB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21,6278452563</w:t>
            </w:r>
          </w:p>
        </w:tc>
      </w:tr>
      <w:tr w:rsidR="002C1B75" w:rsidRPr="002C1B75" w14:paraId="1FFD2E22" w14:textId="77777777" w:rsidTr="003434D8">
        <w:trPr>
          <w:trHeight w:val="300"/>
        </w:trPr>
        <w:tc>
          <w:tcPr>
            <w:tcW w:w="1017" w:type="dxa"/>
            <w:shd w:val="clear" w:color="auto" w:fill="auto"/>
            <w:noWrap/>
            <w:vAlign w:val="center"/>
            <w:hideMark/>
          </w:tcPr>
          <w:p w14:paraId="6F76CE6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850</w:t>
            </w:r>
          </w:p>
        </w:tc>
        <w:tc>
          <w:tcPr>
            <w:tcW w:w="1581" w:type="dxa"/>
            <w:shd w:val="clear" w:color="auto" w:fill="auto"/>
            <w:noWrap/>
            <w:vAlign w:val="center"/>
            <w:hideMark/>
          </w:tcPr>
          <w:p w14:paraId="3BD8841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57,5404916181</w:t>
            </w:r>
          </w:p>
        </w:tc>
        <w:tc>
          <w:tcPr>
            <w:tcW w:w="1701" w:type="dxa"/>
            <w:shd w:val="clear" w:color="auto" w:fill="auto"/>
            <w:noWrap/>
            <w:vAlign w:val="center"/>
            <w:hideMark/>
          </w:tcPr>
          <w:p w14:paraId="7C4FE47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21,6445094850</w:t>
            </w:r>
          </w:p>
        </w:tc>
      </w:tr>
      <w:tr w:rsidR="002C1B75" w:rsidRPr="002C1B75" w14:paraId="1470D64B" w14:textId="77777777" w:rsidTr="003434D8">
        <w:trPr>
          <w:trHeight w:val="300"/>
        </w:trPr>
        <w:tc>
          <w:tcPr>
            <w:tcW w:w="1017" w:type="dxa"/>
            <w:shd w:val="clear" w:color="auto" w:fill="auto"/>
            <w:noWrap/>
            <w:vAlign w:val="center"/>
            <w:hideMark/>
          </w:tcPr>
          <w:p w14:paraId="4EDF941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851</w:t>
            </w:r>
          </w:p>
        </w:tc>
        <w:tc>
          <w:tcPr>
            <w:tcW w:w="1581" w:type="dxa"/>
            <w:shd w:val="clear" w:color="auto" w:fill="auto"/>
            <w:noWrap/>
            <w:vAlign w:val="center"/>
            <w:hideMark/>
          </w:tcPr>
          <w:p w14:paraId="7241D42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57,5481869772</w:t>
            </w:r>
          </w:p>
        </w:tc>
        <w:tc>
          <w:tcPr>
            <w:tcW w:w="1701" w:type="dxa"/>
            <w:shd w:val="clear" w:color="auto" w:fill="auto"/>
            <w:noWrap/>
            <w:vAlign w:val="center"/>
            <w:hideMark/>
          </w:tcPr>
          <w:p w14:paraId="6273EDA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21,5770659485</w:t>
            </w:r>
          </w:p>
        </w:tc>
      </w:tr>
      <w:tr w:rsidR="002C1B75" w:rsidRPr="002C1B75" w14:paraId="3AE7E867" w14:textId="77777777" w:rsidTr="003434D8">
        <w:trPr>
          <w:trHeight w:val="300"/>
        </w:trPr>
        <w:tc>
          <w:tcPr>
            <w:tcW w:w="1017" w:type="dxa"/>
            <w:shd w:val="clear" w:color="auto" w:fill="auto"/>
            <w:noWrap/>
            <w:vAlign w:val="center"/>
            <w:hideMark/>
          </w:tcPr>
          <w:p w14:paraId="47D9BEA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852</w:t>
            </w:r>
          </w:p>
        </w:tc>
        <w:tc>
          <w:tcPr>
            <w:tcW w:w="1581" w:type="dxa"/>
            <w:shd w:val="clear" w:color="auto" w:fill="auto"/>
            <w:noWrap/>
            <w:vAlign w:val="center"/>
            <w:hideMark/>
          </w:tcPr>
          <w:p w14:paraId="0775055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57,5485058297</w:t>
            </w:r>
          </w:p>
        </w:tc>
        <w:tc>
          <w:tcPr>
            <w:tcW w:w="1701" w:type="dxa"/>
            <w:shd w:val="clear" w:color="auto" w:fill="auto"/>
            <w:noWrap/>
            <w:vAlign w:val="center"/>
            <w:hideMark/>
          </w:tcPr>
          <w:p w14:paraId="2F5A6BD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21,5937332174</w:t>
            </w:r>
          </w:p>
        </w:tc>
      </w:tr>
      <w:tr w:rsidR="002C1B75" w:rsidRPr="002C1B75" w14:paraId="5D445A12" w14:textId="77777777" w:rsidTr="003434D8">
        <w:trPr>
          <w:trHeight w:val="300"/>
        </w:trPr>
        <w:tc>
          <w:tcPr>
            <w:tcW w:w="1017" w:type="dxa"/>
            <w:shd w:val="clear" w:color="auto" w:fill="auto"/>
            <w:noWrap/>
            <w:vAlign w:val="center"/>
            <w:hideMark/>
          </w:tcPr>
          <w:p w14:paraId="6DCB945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853</w:t>
            </w:r>
          </w:p>
        </w:tc>
        <w:tc>
          <w:tcPr>
            <w:tcW w:w="1581" w:type="dxa"/>
            <w:shd w:val="clear" w:color="auto" w:fill="auto"/>
            <w:noWrap/>
            <w:vAlign w:val="center"/>
            <w:hideMark/>
          </w:tcPr>
          <w:p w14:paraId="36063D5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57,5488224837</w:t>
            </w:r>
          </w:p>
        </w:tc>
        <w:tc>
          <w:tcPr>
            <w:tcW w:w="1701" w:type="dxa"/>
            <w:shd w:val="clear" w:color="auto" w:fill="auto"/>
            <w:noWrap/>
            <w:vAlign w:val="center"/>
            <w:hideMark/>
          </w:tcPr>
          <w:p w14:paraId="286C49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21,6104008353</w:t>
            </w:r>
          </w:p>
        </w:tc>
      </w:tr>
      <w:tr w:rsidR="002C1B75" w:rsidRPr="002C1B75" w14:paraId="2E5F6A93" w14:textId="77777777" w:rsidTr="003434D8">
        <w:trPr>
          <w:trHeight w:val="300"/>
        </w:trPr>
        <w:tc>
          <w:tcPr>
            <w:tcW w:w="1017" w:type="dxa"/>
            <w:shd w:val="clear" w:color="auto" w:fill="auto"/>
            <w:noWrap/>
            <w:vAlign w:val="center"/>
            <w:hideMark/>
          </w:tcPr>
          <w:p w14:paraId="22405B9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854</w:t>
            </w:r>
          </w:p>
        </w:tc>
        <w:tc>
          <w:tcPr>
            <w:tcW w:w="1581" w:type="dxa"/>
            <w:shd w:val="clear" w:color="auto" w:fill="auto"/>
            <w:noWrap/>
            <w:vAlign w:val="center"/>
            <w:hideMark/>
          </w:tcPr>
          <w:p w14:paraId="1A06EE7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57,5491369389</w:t>
            </w:r>
          </w:p>
        </w:tc>
        <w:tc>
          <w:tcPr>
            <w:tcW w:w="1701" w:type="dxa"/>
            <w:shd w:val="clear" w:color="auto" w:fill="auto"/>
            <w:noWrap/>
            <w:vAlign w:val="center"/>
            <w:hideMark/>
          </w:tcPr>
          <w:p w14:paraId="16F7756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21,6270687997</w:t>
            </w:r>
          </w:p>
        </w:tc>
      </w:tr>
      <w:tr w:rsidR="002C1B75" w:rsidRPr="002C1B75" w14:paraId="0FD6AA60" w14:textId="77777777" w:rsidTr="003434D8">
        <w:trPr>
          <w:trHeight w:val="300"/>
        </w:trPr>
        <w:tc>
          <w:tcPr>
            <w:tcW w:w="1017" w:type="dxa"/>
            <w:shd w:val="clear" w:color="auto" w:fill="auto"/>
            <w:noWrap/>
            <w:vAlign w:val="center"/>
            <w:hideMark/>
          </w:tcPr>
          <w:p w14:paraId="1D885CC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855</w:t>
            </w:r>
          </w:p>
        </w:tc>
        <w:tc>
          <w:tcPr>
            <w:tcW w:w="1581" w:type="dxa"/>
            <w:shd w:val="clear" w:color="auto" w:fill="auto"/>
            <w:noWrap/>
            <w:vAlign w:val="center"/>
            <w:hideMark/>
          </w:tcPr>
          <w:p w14:paraId="135CDE5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57,5494528134</w:t>
            </w:r>
          </w:p>
        </w:tc>
        <w:tc>
          <w:tcPr>
            <w:tcW w:w="1701" w:type="dxa"/>
            <w:shd w:val="clear" w:color="auto" w:fill="auto"/>
            <w:noWrap/>
            <w:vAlign w:val="center"/>
            <w:hideMark/>
          </w:tcPr>
          <w:p w14:paraId="6CC9ABF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21,6439309277</w:t>
            </w:r>
          </w:p>
        </w:tc>
      </w:tr>
      <w:tr w:rsidR="002C1B75" w:rsidRPr="002C1B75" w14:paraId="3914FC83" w14:textId="77777777" w:rsidTr="003434D8">
        <w:trPr>
          <w:trHeight w:val="300"/>
        </w:trPr>
        <w:tc>
          <w:tcPr>
            <w:tcW w:w="1017" w:type="dxa"/>
            <w:shd w:val="clear" w:color="auto" w:fill="auto"/>
            <w:noWrap/>
            <w:vAlign w:val="center"/>
            <w:hideMark/>
          </w:tcPr>
          <w:p w14:paraId="3952ECB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856</w:t>
            </w:r>
          </w:p>
        </w:tc>
        <w:tc>
          <w:tcPr>
            <w:tcW w:w="1581" w:type="dxa"/>
            <w:shd w:val="clear" w:color="auto" w:fill="auto"/>
            <w:noWrap/>
            <w:vAlign w:val="center"/>
            <w:hideMark/>
          </w:tcPr>
          <w:p w14:paraId="3D50A33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57,5571477210</w:t>
            </w:r>
          </w:p>
        </w:tc>
        <w:tc>
          <w:tcPr>
            <w:tcW w:w="1701" w:type="dxa"/>
            <w:shd w:val="clear" w:color="auto" w:fill="auto"/>
            <w:noWrap/>
            <w:vAlign w:val="center"/>
            <w:hideMark/>
          </w:tcPr>
          <w:p w14:paraId="59915FC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21,5764706591</w:t>
            </w:r>
          </w:p>
        </w:tc>
      </w:tr>
      <w:tr w:rsidR="002C1B75" w:rsidRPr="002C1B75" w14:paraId="762D2D9C" w14:textId="77777777" w:rsidTr="003434D8">
        <w:trPr>
          <w:trHeight w:val="300"/>
        </w:trPr>
        <w:tc>
          <w:tcPr>
            <w:tcW w:w="1017" w:type="dxa"/>
            <w:shd w:val="clear" w:color="auto" w:fill="auto"/>
            <w:noWrap/>
            <w:vAlign w:val="center"/>
            <w:hideMark/>
          </w:tcPr>
          <w:p w14:paraId="7527FA8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857</w:t>
            </w:r>
          </w:p>
        </w:tc>
        <w:tc>
          <w:tcPr>
            <w:tcW w:w="1581" w:type="dxa"/>
            <w:shd w:val="clear" w:color="auto" w:fill="auto"/>
            <w:noWrap/>
            <w:vAlign w:val="center"/>
            <w:hideMark/>
          </w:tcPr>
          <w:p w14:paraId="19C36EE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57,5580980091</w:t>
            </w:r>
          </w:p>
        </w:tc>
        <w:tc>
          <w:tcPr>
            <w:tcW w:w="1701" w:type="dxa"/>
            <w:shd w:val="clear" w:color="auto" w:fill="auto"/>
            <w:noWrap/>
            <w:vAlign w:val="center"/>
            <w:hideMark/>
          </w:tcPr>
          <w:p w14:paraId="7981733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21,6264857670</w:t>
            </w:r>
          </w:p>
        </w:tc>
      </w:tr>
      <w:tr w:rsidR="002C1B75" w:rsidRPr="002C1B75" w14:paraId="3CA71CC4" w14:textId="77777777" w:rsidTr="003434D8">
        <w:trPr>
          <w:trHeight w:val="300"/>
        </w:trPr>
        <w:tc>
          <w:tcPr>
            <w:tcW w:w="1017" w:type="dxa"/>
            <w:shd w:val="clear" w:color="auto" w:fill="auto"/>
            <w:noWrap/>
            <w:vAlign w:val="center"/>
            <w:hideMark/>
          </w:tcPr>
          <w:p w14:paraId="3E3BC1F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858</w:t>
            </w:r>
          </w:p>
        </w:tc>
        <w:tc>
          <w:tcPr>
            <w:tcW w:w="1581" w:type="dxa"/>
            <w:shd w:val="clear" w:color="auto" w:fill="auto"/>
            <w:noWrap/>
            <w:vAlign w:val="center"/>
            <w:hideMark/>
          </w:tcPr>
          <w:p w14:paraId="158D0A2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57,5584139921</w:t>
            </w:r>
          </w:p>
        </w:tc>
        <w:tc>
          <w:tcPr>
            <w:tcW w:w="1701" w:type="dxa"/>
            <w:shd w:val="clear" w:color="auto" w:fill="auto"/>
            <w:noWrap/>
            <w:vAlign w:val="center"/>
            <w:hideMark/>
          </w:tcPr>
          <w:p w14:paraId="5ECB69C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21,6433520288</w:t>
            </w:r>
          </w:p>
        </w:tc>
      </w:tr>
      <w:tr w:rsidR="002C1B75" w:rsidRPr="002C1B75" w14:paraId="58E72080" w14:textId="77777777" w:rsidTr="003434D8">
        <w:trPr>
          <w:trHeight w:val="300"/>
        </w:trPr>
        <w:tc>
          <w:tcPr>
            <w:tcW w:w="1017" w:type="dxa"/>
            <w:shd w:val="clear" w:color="auto" w:fill="auto"/>
            <w:noWrap/>
            <w:vAlign w:val="center"/>
            <w:hideMark/>
          </w:tcPr>
          <w:p w14:paraId="72075AA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859</w:t>
            </w:r>
          </w:p>
        </w:tc>
        <w:tc>
          <w:tcPr>
            <w:tcW w:w="1581" w:type="dxa"/>
            <w:shd w:val="clear" w:color="auto" w:fill="auto"/>
            <w:noWrap/>
            <w:vAlign w:val="center"/>
            <w:hideMark/>
          </w:tcPr>
          <w:p w14:paraId="1F2C9AA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57,5673751544</w:t>
            </w:r>
          </w:p>
        </w:tc>
        <w:tc>
          <w:tcPr>
            <w:tcW w:w="1701" w:type="dxa"/>
            <w:shd w:val="clear" w:color="auto" w:fill="auto"/>
            <w:noWrap/>
            <w:vAlign w:val="center"/>
            <w:hideMark/>
          </w:tcPr>
          <w:p w14:paraId="0D3582C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21,6427727878</w:t>
            </w:r>
          </w:p>
        </w:tc>
      </w:tr>
      <w:tr w:rsidR="002C1B75" w:rsidRPr="002C1B75" w14:paraId="4C1D3AE7" w14:textId="77777777" w:rsidTr="003434D8">
        <w:trPr>
          <w:trHeight w:val="300"/>
        </w:trPr>
        <w:tc>
          <w:tcPr>
            <w:tcW w:w="1017" w:type="dxa"/>
            <w:shd w:val="clear" w:color="auto" w:fill="auto"/>
            <w:noWrap/>
            <w:vAlign w:val="center"/>
            <w:hideMark/>
          </w:tcPr>
          <w:p w14:paraId="35D6B34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860</w:t>
            </w:r>
          </w:p>
        </w:tc>
        <w:tc>
          <w:tcPr>
            <w:tcW w:w="1581" w:type="dxa"/>
            <w:shd w:val="clear" w:color="auto" w:fill="auto"/>
            <w:noWrap/>
            <w:vAlign w:val="center"/>
            <w:hideMark/>
          </w:tcPr>
          <w:p w14:paraId="08A890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57,1038499394</w:t>
            </w:r>
          </w:p>
        </w:tc>
        <w:tc>
          <w:tcPr>
            <w:tcW w:w="1701" w:type="dxa"/>
            <w:shd w:val="clear" w:color="auto" w:fill="auto"/>
            <w:noWrap/>
            <w:vAlign w:val="center"/>
            <w:hideMark/>
          </w:tcPr>
          <w:p w14:paraId="45B8583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20,9786236131</w:t>
            </w:r>
          </w:p>
        </w:tc>
      </w:tr>
      <w:tr w:rsidR="002C1B75" w:rsidRPr="002C1B75" w14:paraId="6BEF7450" w14:textId="77777777" w:rsidTr="003434D8">
        <w:trPr>
          <w:trHeight w:val="300"/>
        </w:trPr>
        <w:tc>
          <w:tcPr>
            <w:tcW w:w="1017" w:type="dxa"/>
            <w:shd w:val="clear" w:color="auto" w:fill="auto"/>
            <w:noWrap/>
            <w:vAlign w:val="center"/>
            <w:hideMark/>
          </w:tcPr>
          <w:p w14:paraId="1869929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861</w:t>
            </w:r>
          </w:p>
        </w:tc>
        <w:tc>
          <w:tcPr>
            <w:tcW w:w="1581" w:type="dxa"/>
            <w:shd w:val="clear" w:color="auto" w:fill="auto"/>
            <w:noWrap/>
            <w:vAlign w:val="center"/>
            <w:hideMark/>
          </w:tcPr>
          <w:p w14:paraId="2529D9E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57,1128250879</w:t>
            </w:r>
          </w:p>
        </w:tc>
        <w:tc>
          <w:tcPr>
            <w:tcW w:w="1701" w:type="dxa"/>
            <w:shd w:val="clear" w:color="auto" w:fill="auto"/>
            <w:noWrap/>
            <w:vAlign w:val="center"/>
            <w:hideMark/>
          </w:tcPr>
          <w:p w14:paraId="5198BF4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20,9778924746</w:t>
            </w:r>
          </w:p>
        </w:tc>
      </w:tr>
      <w:tr w:rsidR="002C1B75" w:rsidRPr="002C1B75" w14:paraId="669B7722" w14:textId="77777777" w:rsidTr="003434D8">
        <w:trPr>
          <w:trHeight w:val="300"/>
        </w:trPr>
        <w:tc>
          <w:tcPr>
            <w:tcW w:w="1017" w:type="dxa"/>
            <w:shd w:val="clear" w:color="auto" w:fill="auto"/>
            <w:noWrap/>
            <w:vAlign w:val="center"/>
            <w:hideMark/>
          </w:tcPr>
          <w:p w14:paraId="5C4E199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862</w:t>
            </w:r>
          </w:p>
        </w:tc>
        <w:tc>
          <w:tcPr>
            <w:tcW w:w="1581" w:type="dxa"/>
            <w:shd w:val="clear" w:color="auto" w:fill="auto"/>
            <w:noWrap/>
            <w:vAlign w:val="center"/>
            <w:hideMark/>
          </w:tcPr>
          <w:p w14:paraId="3B39CCA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57,1132219073</w:t>
            </w:r>
          </w:p>
        </w:tc>
        <w:tc>
          <w:tcPr>
            <w:tcW w:w="1701" w:type="dxa"/>
            <w:shd w:val="clear" w:color="auto" w:fill="auto"/>
            <w:noWrap/>
            <w:vAlign w:val="center"/>
            <w:hideMark/>
          </w:tcPr>
          <w:p w14:paraId="336C8E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20,9943891214</w:t>
            </w:r>
          </w:p>
        </w:tc>
      </w:tr>
      <w:tr w:rsidR="002C1B75" w:rsidRPr="002C1B75" w14:paraId="21759DDB" w14:textId="77777777" w:rsidTr="003434D8">
        <w:trPr>
          <w:trHeight w:val="300"/>
        </w:trPr>
        <w:tc>
          <w:tcPr>
            <w:tcW w:w="1017" w:type="dxa"/>
            <w:shd w:val="clear" w:color="auto" w:fill="auto"/>
            <w:noWrap/>
            <w:vAlign w:val="center"/>
            <w:hideMark/>
          </w:tcPr>
          <w:p w14:paraId="753653C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863</w:t>
            </w:r>
          </w:p>
        </w:tc>
        <w:tc>
          <w:tcPr>
            <w:tcW w:w="1581" w:type="dxa"/>
            <w:shd w:val="clear" w:color="auto" w:fill="auto"/>
            <w:noWrap/>
            <w:vAlign w:val="center"/>
            <w:hideMark/>
          </w:tcPr>
          <w:p w14:paraId="4038DF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57,1221971725</w:t>
            </w:r>
          </w:p>
        </w:tc>
        <w:tc>
          <w:tcPr>
            <w:tcW w:w="1701" w:type="dxa"/>
            <w:shd w:val="clear" w:color="auto" w:fill="auto"/>
            <w:noWrap/>
            <w:vAlign w:val="center"/>
            <w:hideMark/>
          </w:tcPr>
          <w:p w14:paraId="60F13B1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20,9936615339</w:t>
            </w:r>
          </w:p>
        </w:tc>
      </w:tr>
      <w:tr w:rsidR="002C1B75" w:rsidRPr="002C1B75" w14:paraId="69C323CD" w14:textId="77777777" w:rsidTr="003434D8">
        <w:trPr>
          <w:trHeight w:val="300"/>
        </w:trPr>
        <w:tc>
          <w:tcPr>
            <w:tcW w:w="1017" w:type="dxa"/>
            <w:shd w:val="clear" w:color="auto" w:fill="auto"/>
            <w:noWrap/>
            <w:vAlign w:val="center"/>
            <w:hideMark/>
          </w:tcPr>
          <w:p w14:paraId="383597A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864</w:t>
            </w:r>
          </w:p>
        </w:tc>
        <w:tc>
          <w:tcPr>
            <w:tcW w:w="1581" w:type="dxa"/>
            <w:shd w:val="clear" w:color="auto" w:fill="auto"/>
            <w:noWrap/>
            <w:vAlign w:val="center"/>
            <w:hideMark/>
          </w:tcPr>
          <w:p w14:paraId="7B06B0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57,1225919584</w:t>
            </w:r>
          </w:p>
        </w:tc>
        <w:tc>
          <w:tcPr>
            <w:tcW w:w="1701" w:type="dxa"/>
            <w:shd w:val="clear" w:color="auto" w:fill="auto"/>
            <w:noWrap/>
            <w:vAlign w:val="center"/>
            <w:hideMark/>
          </w:tcPr>
          <w:p w14:paraId="4AA9A8F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21,0101625851</w:t>
            </w:r>
          </w:p>
        </w:tc>
      </w:tr>
      <w:tr w:rsidR="002C1B75" w:rsidRPr="002C1B75" w14:paraId="0123C88C" w14:textId="77777777" w:rsidTr="003434D8">
        <w:trPr>
          <w:trHeight w:val="300"/>
        </w:trPr>
        <w:tc>
          <w:tcPr>
            <w:tcW w:w="1017" w:type="dxa"/>
            <w:shd w:val="clear" w:color="auto" w:fill="auto"/>
            <w:noWrap/>
            <w:vAlign w:val="center"/>
            <w:hideMark/>
          </w:tcPr>
          <w:p w14:paraId="7E41722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865</w:t>
            </w:r>
          </w:p>
        </w:tc>
        <w:tc>
          <w:tcPr>
            <w:tcW w:w="1581" w:type="dxa"/>
            <w:shd w:val="clear" w:color="auto" w:fill="auto"/>
            <w:noWrap/>
            <w:vAlign w:val="center"/>
            <w:hideMark/>
          </w:tcPr>
          <w:p w14:paraId="2FC4ED4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57,1229845751</w:t>
            </w:r>
          </w:p>
        </w:tc>
        <w:tc>
          <w:tcPr>
            <w:tcW w:w="1701" w:type="dxa"/>
            <w:shd w:val="clear" w:color="auto" w:fill="auto"/>
            <w:noWrap/>
            <w:vAlign w:val="center"/>
            <w:hideMark/>
          </w:tcPr>
          <w:p w14:paraId="30CE9B2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21,0266640598</w:t>
            </w:r>
          </w:p>
        </w:tc>
      </w:tr>
      <w:tr w:rsidR="002C1B75" w:rsidRPr="002C1B75" w14:paraId="6968132D" w14:textId="77777777" w:rsidTr="003434D8">
        <w:trPr>
          <w:trHeight w:val="300"/>
        </w:trPr>
        <w:tc>
          <w:tcPr>
            <w:tcW w:w="1017" w:type="dxa"/>
            <w:shd w:val="clear" w:color="auto" w:fill="auto"/>
            <w:noWrap/>
            <w:vAlign w:val="center"/>
            <w:hideMark/>
          </w:tcPr>
          <w:p w14:paraId="54D1430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866</w:t>
            </w:r>
          </w:p>
        </w:tc>
        <w:tc>
          <w:tcPr>
            <w:tcW w:w="1581" w:type="dxa"/>
            <w:shd w:val="clear" w:color="auto" w:fill="auto"/>
            <w:noWrap/>
            <w:vAlign w:val="center"/>
            <w:hideMark/>
          </w:tcPr>
          <w:p w14:paraId="7B04544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57,1233750226</w:t>
            </w:r>
          </w:p>
        </w:tc>
        <w:tc>
          <w:tcPr>
            <w:tcW w:w="1701" w:type="dxa"/>
            <w:shd w:val="clear" w:color="auto" w:fill="auto"/>
            <w:noWrap/>
            <w:vAlign w:val="center"/>
            <w:hideMark/>
          </w:tcPr>
          <w:p w14:paraId="7022281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21,0431659556</w:t>
            </w:r>
          </w:p>
        </w:tc>
      </w:tr>
      <w:tr w:rsidR="002C1B75" w:rsidRPr="002C1B75" w14:paraId="7C5ED32F" w14:textId="77777777" w:rsidTr="003434D8">
        <w:trPr>
          <w:trHeight w:val="300"/>
        </w:trPr>
        <w:tc>
          <w:tcPr>
            <w:tcW w:w="1017" w:type="dxa"/>
            <w:shd w:val="clear" w:color="auto" w:fill="auto"/>
            <w:noWrap/>
            <w:vAlign w:val="center"/>
            <w:hideMark/>
          </w:tcPr>
          <w:p w14:paraId="58B4A10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867</w:t>
            </w:r>
          </w:p>
        </w:tc>
        <w:tc>
          <w:tcPr>
            <w:tcW w:w="1581" w:type="dxa"/>
            <w:shd w:val="clear" w:color="auto" w:fill="auto"/>
            <w:noWrap/>
            <w:vAlign w:val="center"/>
            <w:hideMark/>
          </w:tcPr>
          <w:p w14:paraId="24936BA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57,1237633005</w:t>
            </w:r>
          </w:p>
        </w:tc>
        <w:tc>
          <w:tcPr>
            <w:tcW w:w="1701" w:type="dxa"/>
            <w:shd w:val="clear" w:color="auto" w:fill="auto"/>
            <w:noWrap/>
            <w:vAlign w:val="center"/>
            <w:hideMark/>
          </w:tcPr>
          <w:p w14:paraId="4695D02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21,0596682702</w:t>
            </w:r>
          </w:p>
        </w:tc>
      </w:tr>
      <w:tr w:rsidR="002C1B75" w:rsidRPr="002C1B75" w14:paraId="11F2277B" w14:textId="77777777" w:rsidTr="003434D8">
        <w:trPr>
          <w:trHeight w:val="300"/>
        </w:trPr>
        <w:tc>
          <w:tcPr>
            <w:tcW w:w="1017" w:type="dxa"/>
            <w:shd w:val="clear" w:color="auto" w:fill="auto"/>
            <w:noWrap/>
            <w:vAlign w:val="center"/>
            <w:hideMark/>
          </w:tcPr>
          <w:p w14:paraId="5CD8B7A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868</w:t>
            </w:r>
          </w:p>
        </w:tc>
        <w:tc>
          <w:tcPr>
            <w:tcW w:w="1581" w:type="dxa"/>
            <w:shd w:val="clear" w:color="auto" w:fill="auto"/>
            <w:noWrap/>
            <w:vAlign w:val="center"/>
            <w:hideMark/>
          </w:tcPr>
          <w:p w14:paraId="010B163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57,1241494090</w:t>
            </w:r>
          </w:p>
        </w:tc>
        <w:tc>
          <w:tcPr>
            <w:tcW w:w="1701" w:type="dxa"/>
            <w:shd w:val="clear" w:color="auto" w:fill="auto"/>
            <w:noWrap/>
            <w:vAlign w:val="center"/>
            <w:hideMark/>
          </w:tcPr>
          <w:p w14:paraId="2160999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21,0761710013</w:t>
            </w:r>
          </w:p>
        </w:tc>
      </w:tr>
      <w:tr w:rsidR="002C1B75" w:rsidRPr="002C1B75" w14:paraId="2AFA2FF9" w14:textId="77777777" w:rsidTr="003434D8">
        <w:trPr>
          <w:trHeight w:val="300"/>
        </w:trPr>
        <w:tc>
          <w:tcPr>
            <w:tcW w:w="1017" w:type="dxa"/>
            <w:shd w:val="clear" w:color="auto" w:fill="auto"/>
            <w:noWrap/>
            <w:vAlign w:val="center"/>
            <w:hideMark/>
          </w:tcPr>
          <w:p w14:paraId="11E159F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869</w:t>
            </w:r>
          </w:p>
        </w:tc>
        <w:tc>
          <w:tcPr>
            <w:tcW w:w="1581" w:type="dxa"/>
            <w:shd w:val="clear" w:color="auto" w:fill="auto"/>
            <w:noWrap/>
            <w:vAlign w:val="center"/>
            <w:hideMark/>
          </w:tcPr>
          <w:p w14:paraId="0D4409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57,1245286787</w:t>
            </w:r>
          </w:p>
        </w:tc>
        <w:tc>
          <w:tcPr>
            <w:tcW w:w="1701" w:type="dxa"/>
            <w:shd w:val="clear" w:color="auto" w:fill="auto"/>
            <w:noWrap/>
            <w:vAlign w:val="center"/>
            <w:hideMark/>
          </w:tcPr>
          <w:p w14:paraId="062DED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21,0924728862</w:t>
            </w:r>
          </w:p>
        </w:tc>
      </w:tr>
      <w:tr w:rsidR="002C1B75" w:rsidRPr="002C1B75" w14:paraId="3BAD4418" w14:textId="77777777" w:rsidTr="003434D8">
        <w:trPr>
          <w:trHeight w:val="300"/>
        </w:trPr>
        <w:tc>
          <w:tcPr>
            <w:tcW w:w="1017" w:type="dxa"/>
            <w:shd w:val="clear" w:color="auto" w:fill="auto"/>
            <w:noWrap/>
            <w:vAlign w:val="center"/>
            <w:hideMark/>
          </w:tcPr>
          <w:p w14:paraId="5B0F3C9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870</w:t>
            </w:r>
          </w:p>
        </w:tc>
        <w:tc>
          <w:tcPr>
            <w:tcW w:w="1581" w:type="dxa"/>
            <w:shd w:val="clear" w:color="auto" w:fill="auto"/>
            <w:noWrap/>
            <w:vAlign w:val="center"/>
            <w:hideMark/>
          </w:tcPr>
          <w:p w14:paraId="72940F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57,1307753282</w:t>
            </w:r>
          </w:p>
        </w:tc>
        <w:tc>
          <w:tcPr>
            <w:tcW w:w="1701" w:type="dxa"/>
            <w:shd w:val="clear" w:color="auto" w:fill="auto"/>
            <w:noWrap/>
            <w:vAlign w:val="center"/>
            <w:hideMark/>
          </w:tcPr>
          <w:p w14:paraId="3523DB9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20,9764289141</w:t>
            </w:r>
          </w:p>
        </w:tc>
      </w:tr>
      <w:tr w:rsidR="002C1B75" w:rsidRPr="002C1B75" w14:paraId="7338EAC9" w14:textId="77777777" w:rsidTr="003434D8">
        <w:trPr>
          <w:trHeight w:val="300"/>
        </w:trPr>
        <w:tc>
          <w:tcPr>
            <w:tcW w:w="1017" w:type="dxa"/>
            <w:shd w:val="clear" w:color="auto" w:fill="auto"/>
            <w:noWrap/>
            <w:vAlign w:val="center"/>
            <w:hideMark/>
          </w:tcPr>
          <w:p w14:paraId="011A24B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871</w:t>
            </w:r>
          </w:p>
        </w:tc>
        <w:tc>
          <w:tcPr>
            <w:tcW w:w="1581" w:type="dxa"/>
            <w:shd w:val="clear" w:color="auto" w:fill="auto"/>
            <w:noWrap/>
            <w:vAlign w:val="center"/>
            <w:hideMark/>
          </w:tcPr>
          <w:p w14:paraId="62FE30D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57,1311724188</w:t>
            </w:r>
          </w:p>
        </w:tc>
        <w:tc>
          <w:tcPr>
            <w:tcW w:w="1701" w:type="dxa"/>
            <w:shd w:val="clear" w:color="auto" w:fill="auto"/>
            <w:noWrap/>
            <w:vAlign w:val="center"/>
            <w:hideMark/>
          </w:tcPr>
          <w:p w14:paraId="4CA50EE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20,9929335205</w:t>
            </w:r>
          </w:p>
        </w:tc>
      </w:tr>
      <w:tr w:rsidR="002C1B75" w:rsidRPr="002C1B75" w14:paraId="415AB68E" w14:textId="77777777" w:rsidTr="003434D8">
        <w:trPr>
          <w:trHeight w:val="300"/>
        </w:trPr>
        <w:tc>
          <w:tcPr>
            <w:tcW w:w="1017" w:type="dxa"/>
            <w:shd w:val="clear" w:color="auto" w:fill="auto"/>
            <w:noWrap/>
            <w:vAlign w:val="center"/>
            <w:hideMark/>
          </w:tcPr>
          <w:p w14:paraId="6994166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872</w:t>
            </w:r>
          </w:p>
        </w:tc>
        <w:tc>
          <w:tcPr>
            <w:tcW w:w="1581" w:type="dxa"/>
            <w:shd w:val="clear" w:color="auto" w:fill="auto"/>
            <w:noWrap/>
            <w:vAlign w:val="center"/>
            <w:hideMark/>
          </w:tcPr>
          <w:p w14:paraId="712D6C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57,1315673396</w:t>
            </w:r>
          </w:p>
        </w:tc>
        <w:tc>
          <w:tcPr>
            <w:tcW w:w="1701" w:type="dxa"/>
            <w:shd w:val="clear" w:color="auto" w:fill="auto"/>
            <w:noWrap/>
            <w:vAlign w:val="center"/>
            <w:hideMark/>
          </w:tcPr>
          <w:p w14:paraId="7698073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21,0094385531</w:t>
            </w:r>
          </w:p>
        </w:tc>
      </w:tr>
      <w:tr w:rsidR="002C1B75" w:rsidRPr="002C1B75" w14:paraId="49A8F840" w14:textId="77777777" w:rsidTr="003434D8">
        <w:trPr>
          <w:trHeight w:val="300"/>
        </w:trPr>
        <w:tc>
          <w:tcPr>
            <w:tcW w:w="1017" w:type="dxa"/>
            <w:shd w:val="clear" w:color="auto" w:fill="auto"/>
            <w:noWrap/>
            <w:vAlign w:val="center"/>
            <w:hideMark/>
          </w:tcPr>
          <w:p w14:paraId="501A481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873</w:t>
            </w:r>
          </w:p>
        </w:tc>
        <w:tc>
          <w:tcPr>
            <w:tcW w:w="1581" w:type="dxa"/>
            <w:shd w:val="clear" w:color="auto" w:fill="auto"/>
            <w:noWrap/>
            <w:vAlign w:val="center"/>
            <w:hideMark/>
          </w:tcPr>
          <w:p w14:paraId="1B4D7B4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57,1319600905</w:t>
            </w:r>
          </w:p>
        </w:tc>
        <w:tc>
          <w:tcPr>
            <w:tcW w:w="1701" w:type="dxa"/>
            <w:shd w:val="clear" w:color="auto" w:fill="auto"/>
            <w:noWrap/>
            <w:vAlign w:val="center"/>
            <w:hideMark/>
          </w:tcPr>
          <w:p w14:paraId="067ECDC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21,0259440095</w:t>
            </w:r>
          </w:p>
        </w:tc>
      </w:tr>
      <w:tr w:rsidR="002C1B75" w:rsidRPr="002C1B75" w14:paraId="344A1F2B" w14:textId="77777777" w:rsidTr="003434D8">
        <w:trPr>
          <w:trHeight w:val="300"/>
        </w:trPr>
        <w:tc>
          <w:tcPr>
            <w:tcW w:w="1017" w:type="dxa"/>
            <w:shd w:val="clear" w:color="auto" w:fill="auto"/>
            <w:noWrap/>
            <w:vAlign w:val="center"/>
            <w:hideMark/>
          </w:tcPr>
          <w:p w14:paraId="7248887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874</w:t>
            </w:r>
          </w:p>
        </w:tc>
        <w:tc>
          <w:tcPr>
            <w:tcW w:w="1581" w:type="dxa"/>
            <w:shd w:val="clear" w:color="auto" w:fill="auto"/>
            <w:noWrap/>
            <w:vAlign w:val="center"/>
            <w:hideMark/>
          </w:tcPr>
          <w:p w14:paraId="63A90A0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57,1323506714</w:t>
            </w:r>
          </w:p>
        </w:tc>
        <w:tc>
          <w:tcPr>
            <w:tcW w:w="1701" w:type="dxa"/>
            <w:shd w:val="clear" w:color="auto" w:fill="auto"/>
            <w:noWrap/>
            <w:vAlign w:val="center"/>
            <w:hideMark/>
          </w:tcPr>
          <w:p w14:paraId="66F3DBF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21,0424498873</w:t>
            </w:r>
          </w:p>
        </w:tc>
      </w:tr>
      <w:tr w:rsidR="002C1B75" w:rsidRPr="002C1B75" w14:paraId="0F00A3B9" w14:textId="77777777" w:rsidTr="003434D8">
        <w:trPr>
          <w:trHeight w:val="300"/>
        </w:trPr>
        <w:tc>
          <w:tcPr>
            <w:tcW w:w="1017" w:type="dxa"/>
            <w:shd w:val="clear" w:color="auto" w:fill="auto"/>
            <w:noWrap/>
            <w:vAlign w:val="center"/>
            <w:hideMark/>
          </w:tcPr>
          <w:p w14:paraId="1A9A944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875</w:t>
            </w:r>
          </w:p>
        </w:tc>
        <w:tc>
          <w:tcPr>
            <w:tcW w:w="1581" w:type="dxa"/>
            <w:shd w:val="clear" w:color="auto" w:fill="auto"/>
            <w:noWrap/>
            <w:vAlign w:val="center"/>
            <w:hideMark/>
          </w:tcPr>
          <w:p w14:paraId="37384C7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57,1327390821</w:t>
            </w:r>
          </w:p>
        </w:tc>
        <w:tc>
          <w:tcPr>
            <w:tcW w:w="1701" w:type="dxa"/>
            <w:shd w:val="clear" w:color="auto" w:fill="auto"/>
            <w:noWrap/>
            <w:vAlign w:val="center"/>
            <w:hideMark/>
          </w:tcPr>
          <w:p w14:paraId="05D9C8F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21,0589561842</w:t>
            </w:r>
          </w:p>
        </w:tc>
      </w:tr>
      <w:tr w:rsidR="002C1B75" w:rsidRPr="002C1B75" w14:paraId="3A5AF717" w14:textId="77777777" w:rsidTr="003434D8">
        <w:trPr>
          <w:trHeight w:val="300"/>
        </w:trPr>
        <w:tc>
          <w:tcPr>
            <w:tcW w:w="1017" w:type="dxa"/>
            <w:shd w:val="clear" w:color="auto" w:fill="auto"/>
            <w:noWrap/>
            <w:vAlign w:val="center"/>
            <w:hideMark/>
          </w:tcPr>
          <w:p w14:paraId="2695B5D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876</w:t>
            </w:r>
          </w:p>
        </w:tc>
        <w:tc>
          <w:tcPr>
            <w:tcW w:w="1581" w:type="dxa"/>
            <w:shd w:val="clear" w:color="auto" w:fill="auto"/>
            <w:noWrap/>
            <w:vAlign w:val="center"/>
            <w:hideMark/>
          </w:tcPr>
          <w:p w14:paraId="586CE2F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57,1331253225</w:t>
            </w:r>
          </w:p>
        </w:tc>
        <w:tc>
          <w:tcPr>
            <w:tcW w:w="1701" w:type="dxa"/>
            <w:shd w:val="clear" w:color="auto" w:fill="auto"/>
            <w:noWrap/>
            <w:vAlign w:val="center"/>
            <w:hideMark/>
          </w:tcPr>
          <w:p w14:paraId="644B5D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21,0754628980</w:t>
            </w:r>
          </w:p>
        </w:tc>
      </w:tr>
      <w:tr w:rsidR="002C1B75" w:rsidRPr="002C1B75" w14:paraId="050B1328" w14:textId="77777777" w:rsidTr="003434D8">
        <w:trPr>
          <w:trHeight w:val="300"/>
        </w:trPr>
        <w:tc>
          <w:tcPr>
            <w:tcW w:w="1017" w:type="dxa"/>
            <w:shd w:val="clear" w:color="auto" w:fill="auto"/>
            <w:noWrap/>
            <w:vAlign w:val="center"/>
            <w:hideMark/>
          </w:tcPr>
          <w:p w14:paraId="4EC5F0D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877</w:t>
            </w:r>
          </w:p>
        </w:tc>
        <w:tc>
          <w:tcPr>
            <w:tcW w:w="1581" w:type="dxa"/>
            <w:shd w:val="clear" w:color="auto" w:fill="auto"/>
            <w:noWrap/>
            <w:vAlign w:val="center"/>
            <w:hideMark/>
          </w:tcPr>
          <w:p w14:paraId="1AB6416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57,1335047218</w:t>
            </w:r>
          </w:p>
        </w:tc>
        <w:tc>
          <w:tcPr>
            <w:tcW w:w="1701" w:type="dxa"/>
            <w:shd w:val="clear" w:color="auto" w:fill="auto"/>
            <w:noWrap/>
            <w:vAlign w:val="center"/>
            <w:hideMark/>
          </w:tcPr>
          <w:p w14:paraId="5CF6D9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21,0917687173</w:t>
            </w:r>
          </w:p>
        </w:tc>
      </w:tr>
      <w:tr w:rsidR="002C1B75" w:rsidRPr="002C1B75" w14:paraId="2727E76D" w14:textId="77777777" w:rsidTr="003434D8">
        <w:trPr>
          <w:trHeight w:val="300"/>
        </w:trPr>
        <w:tc>
          <w:tcPr>
            <w:tcW w:w="1017" w:type="dxa"/>
            <w:shd w:val="clear" w:color="auto" w:fill="auto"/>
            <w:noWrap/>
            <w:vAlign w:val="center"/>
            <w:hideMark/>
          </w:tcPr>
          <w:p w14:paraId="14EA988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878</w:t>
            </w:r>
          </w:p>
        </w:tc>
        <w:tc>
          <w:tcPr>
            <w:tcW w:w="1581" w:type="dxa"/>
            <w:shd w:val="clear" w:color="auto" w:fill="auto"/>
            <w:noWrap/>
            <w:vAlign w:val="center"/>
            <w:hideMark/>
          </w:tcPr>
          <w:p w14:paraId="06EB742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57,1338866478</w:t>
            </w:r>
          </w:p>
        </w:tc>
        <w:tc>
          <w:tcPr>
            <w:tcW w:w="1701" w:type="dxa"/>
            <w:shd w:val="clear" w:color="auto" w:fill="auto"/>
            <w:noWrap/>
            <w:vAlign w:val="center"/>
            <w:hideMark/>
          </w:tcPr>
          <w:p w14:paraId="11D4AE1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21,1082762527</w:t>
            </w:r>
          </w:p>
        </w:tc>
      </w:tr>
      <w:tr w:rsidR="002C1B75" w:rsidRPr="002C1B75" w14:paraId="07084B09" w14:textId="77777777" w:rsidTr="003434D8">
        <w:trPr>
          <w:trHeight w:val="300"/>
        </w:trPr>
        <w:tc>
          <w:tcPr>
            <w:tcW w:w="1017" w:type="dxa"/>
            <w:shd w:val="clear" w:color="auto" w:fill="auto"/>
            <w:noWrap/>
            <w:vAlign w:val="center"/>
            <w:hideMark/>
          </w:tcPr>
          <w:p w14:paraId="40E5FB1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879</w:t>
            </w:r>
          </w:p>
        </w:tc>
        <w:tc>
          <w:tcPr>
            <w:tcW w:w="1581" w:type="dxa"/>
            <w:shd w:val="clear" w:color="auto" w:fill="auto"/>
            <w:noWrap/>
            <w:vAlign w:val="center"/>
            <w:hideMark/>
          </w:tcPr>
          <w:p w14:paraId="51DF826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57,1397504198</w:t>
            </w:r>
          </w:p>
        </w:tc>
        <w:tc>
          <w:tcPr>
            <w:tcW w:w="1701" w:type="dxa"/>
            <w:shd w:val="clear" w:color="auto" w:fill="auto"/>
            <w:noWrap/>
            <w:vAlign w:val="center"/>
            <w:hideMark/>
          </w:tcPr>
          <w:p w14:paraId="069B18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20,9756964913</w:t>
            </w:r>
          </w:p>
        </w:tc>
      </w:tr>
      <w:tr w:rsidR="002C1B75" w:rsidRPr="002C1B75" w14:paraId="47608EBC" w14:textId="77777777" w:rsidTr="003434D8">
        <w:trPr>
          <w:trHeight w:val="300"/>
        </w:trPr>
        <w:tc>
          <w:tcPr>
            <w:tcW w:w="1017" w:type="dxa"/>
            <w:shd w:val="clear" w:color="auto" w:fill="auto"/>
            <w:noWrap/>
            <w:vAlign w:val="center"/>
            <w:hideMark/>
          </w:tcPr>
          <w:p w14:paraId="64334BE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880</w:t>
            </w:r>
          </w:p>
        </w:tc>
        <w:tc>
          <w:tcPr>
            <w:tcW w:w="1581" w:type="dxa"/>
            <w:shd w:val="clear" w:color="auto" w:fill="auto"/>
            <w:noWrap/>
            <w:vAlign w:val="center"/>
            <w:hideMark/>
          </w:tcPr>
          <w:p w14:paraId="1EF36FC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57,1401476462</w:t>
            </w:r>
          </w:p>
        </w:tc>
        <w:tc>
          <w:tcPr>
            <w:tcW w:w="1701" w:type="dxa"/>
            <w:shd w:val="clear" w:color="auto" w:fill="auto"/>
            <w:noWrap/>
            <w:vAlign w:val="center"/>
            <w:hideMark/>
          </w:tcPr>
          <w:p w14:paraId="7C14DC9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20,9922050811</w:t>
            </w:r>
          </w:p>
        </w:tc>
      </w:tr>
      <w:tr w:rsidR="002C1B75" w:rsidRPr="002C1B75" w14:paraId="79BD4F53" w14:textId="77777777" w:rsidTr="003434D8">
        <w:trPr>
          <w:trHeight w:val="300"/>
        </w:trPr>
        <w:tc>
          <w:tcPr>
            <w:tcW w:w="1017" w:type="dxa"/>
            <w:shd w:val="clear" w:color="auto" w:fill="auto"/>
            <w:noWrap/>
            <w:vAlign w:val="center"/>
            <w:hideMark/>
          </w:tcPr>
          <w:p w14:paraId="5E50AD8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881</w:t>
            </w:r>
          </w:p>
        </w:tc>
        <w:tc>
          <w:tcPr>
            <w:tcW w:w="1581" w:type="dxa"/>
            <w:shd w:val="clear" w:color="auto" w:fill="auto"/>
            <w:noWrap/>
            <w:vAlign w:val="center"/>
            <w:hideMark/>
          </w:tcPr>
          <w:p w14:paraId="581D9E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57,1405427020</w:t>
            </w:r>
          </w:p>
        </w:tc>
        <w:tc>
          <w:tcPr>
            <w:tcW w:w="1701" w:type="dxa"/>
            <w:shd w:val="clear" w:color="auto" w:fill="auto"/>
            <w:noWrap/>
            <w:vAlign w:val="center"/>
            <w:hideMark/>
          </w:tcPr>
          <w:p w14:paraId="0351F1F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21,0087140973</w:t>
            </w:r>
          </w:p>
        </w:tc>
      </w:tr>
      <w:tr w:rsidR="002C1B75" w:rsidRPr="002C1B75" w14:paraId="67E45BBE" w14:textId="77777777" w:rsidTr="003434D8">
        <w:trPr>
          <w:trHeight w:val="300"/>
        </w:trPr>
        <w:tc>
          <w:tcPr>
            <w:tcW w:w="1017" w:type="dxa"/>
            <w:shd w:val="clear" w:color="auto" w:fill="auto"/>
            <w:noWrap/>
            <w:vAlign w:val="center"/>
            <w:hideMark/>
          </w:tcPr>
          <w:p w14:paraId="6E9909E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882</w:t>
            </w:r>
          </w:p>
        </w:tc>
        <w:tc>
          <w:tcPr>
            <w:tcW w:w="1581" w:type="dxa"/>
            <w:shd w:val="clear" w:color="auto" w:fill="auto"/>
            <w:noWrap/>
            <w:vAlign w:val="center"/>
            <w:hideMark/>
          </w:tcPr>
          <w:p w14:paraId="001CEEB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57,1409355871</w:t>
            </w:r>
          </w:p>
        </w:tc>
        <w:tc>
          <w:tcPr>
            <w:tcW w:w="1701" w:type="dxa"/>
            <w:shd w:val="clear" w:color="auto" w:fill="auto"/>
            <w:noWrap/>
            <w:vAlign w:val="center"/>
            <w:hideMark/>
          </w:tcPr>
          <w:p w14:paraId="70FE53D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21,0252235377</w:t>
            </w:r>
          </w:p>
        </w:tc>
      </w:tr>
      <w:tr w:rsidR="002C1B75" w:rsidRPr="002C1B75" w14:paraId="199C5846" w14:textId="77777777" w:rsidTr="003434D8">
        <w:trPr>
          <w:trHeight w:val="300"/>
        </w:trPr>
        <w:tc>
          <w:tcPr>
            <w:tcW w:w="1017" w:type="dxa"/>
            <w:shd w:val="clear" w:color="auto" w:fill="auto"/>
            <w:noWrap/>
            <w:vAlign w:val="center"/>
            <w:hideMark/>
          </w:tcPr>
          <w:p w14:paraId="3EA0660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883</w:t>
            </w:r>
          </w:p>
        </w:tc>
        <w:tc>
          <w:tcPr>
            <w:tcW w:w="1581" w:type="dxa"/>
            <w:shd w:val="clear" w:color="auto" w:fill="auto"/>
            <w:noWrap/>
            <w:vAlign w:val="center"/>
            <w:hideMark/>
          </w:tcPr>
          <w:p w14:paraId="2A7825B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57,1413263015</w:t>
            </w:r>
          </w:p>
        </w:tc>
        <w:tc>
          <w:tcPr>
            <w:tcW w:w="1701" w:type="dxa"/>
            <w:shd w:val="clear" w:color="auto" w:fill="auto"/>
            <w:noWrap/>
            <w:vAlign w:val="center"/>
            <w:hideMark/>
          </w:tcPr>
          <w:p w14:paraId="5E4BB64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21,0417333998</w:t>
            </w:r>
          </w:p>
        </w:tc>
      </w:tr>
      <w:tr w:rsidR="002C1B75" w:rsidRPr="002C1B75" w14:paraId="3A393B3B" w14:textId="77777777" w:rsidTr="003434D8">
        <w:trPr>
          <w:trHeight w:val="300"/>
        </w:trPr>
        <w:tc>
          <w:tcPr>
            <w:tcW w:w="1017" w:type="dxa"/>
            <w:shd w:val="clear" w:color="auto" w:fill="auto"/>
            <w:noWrap/>
            <w:vAlign w:val="center"/>
            <w:hideMark/>
          </w:tcPr>
          <w:p w14:paraId="1DF33BC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884</w:t>
            </w:r>
          </w:p>
        </w:tc>
        <w:tc>
          <w:tcPr>
            <w:tcW w:w="1581" w:type="dxa"/>
            <w:shd w:val="clear" w:color="auto" w:fill="auto"/>
            <w:noWrap/>
            <w:vAlign w:val="center"/>
            <w:hideMark/>
          </w:tcPr>
          <w:p w14:paraId="17497D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57,1417148450</w:t>
            </w:r>
          </w:p>
        </w:tc>
        <w:tc>
          <w:tcPr>
            <w:tcW w:w="1701" w:type="dxa"/>
            <w:shd w:val="clear" w:color="auto" w:fill="auto"/>
            <w:noWrap/>
            <w:vAlign w:val="center"/>
            <w:hideMark/>
          </w:tcPr>
          <w:p w14:paraId="795B2F7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21,0582436814</w:t>
            </w:r>
          </w:p>
        </w:tc>
      </w:tr>
      <w:tr w:rsidR="002C1B75" w:rsidRPr="002C1B75" w14:paraId="57F0590F" w14:textId="77777777" w:rsidTr="003434D8">
        <w:trPr>
          <w:trHeight w:val="300"/>
        </w:trPr>
        <w:tc>
          <w:tcPr>
            <w:tcW w:w="1017" w:type="dxa"/>
            <w:shd w:val="clear" w:color="auto" w:fill="auto"/>
            <w:noWrap/>
            <w:vAlign w:val="center"/>
            <w:hideMark/>
          </w:tcPr>
          <w:p w14:paraId="40A20D1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885</w:t>
            </w:r>
          </w:p>
        </w:tc>
        <w:tc>
          <w:tcPr>
            <w:tcW w:w="1581" w:type="dxa"/>
            <w:shd w:val="clear" w:color="auto" w:fill="auto"/>
            <w:noWrap/>
            <w:vAlign w:val="center"/>
            <w:hideMark/>
          </w:tcPr>
          <w:p w14:paraId="23DD103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57,1421012174</w:t>
            </w:r>
          </w:p>
        </w:tc>
        <w:tc>
          <w:tcPr>
            <w:tcW w:w="1701" w:type="dxa"/>
            <w:shd w:val="clear" w:color="auto" w:fill="auto"/>
            <w:noWrap/>
            <w:vAlign w:val="center"/>
            <w:hideMark/>
          </w:tcPr>
          <w:p w14:paraId="72C3AD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21,0747543802</w:t>
            </w:r>
          </w:p>
        </w:tc>
      </w:tr>
      <w:tr w:rsidR="002C1B75" w:rsidRPr="002C1B75" w14:paraId="788580D5" w14:textId="77777777" w:rsidTr="003434D8">
        <w:trPr>
          <w:trHeight w:val="300"/>
        </w:trPr>
        <w:tc>
          <w:tcPr>
            <w:tcW w:w="1017" w:type="dxa"/>
            <w:shd w:val="clear" w:color="auto" w:fill="auto"/>
            <w:noWrap/>
            <w:vAlign w:val="center"/>
            <w:hideMark/>
          </w:tcPr>
          <w:p w14:paraId="3A95736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886</w:t>
            </w:r>
          </w:p>
        </w:tc>
        <w:tc>
          <w:tcPr>
            <w:tcW w:w="1581" w:type="dxa"/>
            <w:shd w:val="clear" w:color="auto" w:fill="auto"/>
            <w:noWrap/>
            <w:vAlign w:val="center"/>
            <w:hideMark/>
          </w:tcPr>
          <w:p w14:paraId="127855C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57,1424807464</w:t>
            </w:r>
          </w:p>
        </w:tc>
        <w:tc>
          <w:tcPr>
            <w:tcW w:w="1701" w:type="dxa"/>
            <w:shd w:val="clear" w:color="auto" w:fill="auto"/>
            <w:noWrap/>
            <w:vAlign w:val="center"/>
            <w:hideMark/>
          </w:tcPr>
          <w:p w14:paraId="2D7EE7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21,0910641362</w:t>
            </w:r>
          </w:p>
        </w:tc>
      </w:tr>
      <w:tr w:rsidR="002C1B75" w:rsidRPr="002C1B75" w14:paraId="22AB6824" w14:textId="77777777" w:rsidTr="003434D8">
        <w:trPr>
          <w:trHeight w:val="300"/>
        </w:trPr>
        <w:tc>
          <w:tcPr>
            <w:tcW w:w="1017" w:type="dxa"/>
            <w:shd w:val="clear" w:color="auto" w:fill="auto"/>
            <w:noWrap/>
            <w:vAlign w:val="center"/>
            <w:hideMark/>
          </w:tcPr>
          <w:p w14:paraId="34AC543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887</w:t>
            </w:r>
          </w:p>
        </w:tc>
        <w:tc>
          <w:tcPr>
            <w:tcW w:w="1581" w:type="dxa"/>
            <w:shd w:val="clear" w:color="auto" w:fill="auto"/>
            <w:noWrap/>
            <w:vAlign w:val="center"/>
            <w:hideMark/>
          </w:tcPr>
          <w:p w14:paraId="52272D3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57,1428628030</w:t>
            </w:r>
          </w:p>
        </w:tc>
        <w:tc>
          <w:tcPr>
            <w:tcW w:w="1701" w:type="dxa"/>
            <w:shd w:val="clear" w:color="auto" w:fill="auto"/>
            <w:noWrap/>
            <w:vAlign w:val="center"/>
            <w:hideMark/>
          </w:tcPr>
          <w:p w14:paraId="43FED7D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21,1075756573</w:t>
            </w:r>
          </w:p>
        </w:tc>
      </w:tr>
      <w:tr w:rsidR="002C1B75" w:rsidRPr="002C1B75" w14:paraId="08C1FBEE" w14:textId="77777777" w:rsidTr="003434D8">
        <w:trPr>
          <w:trHeight w:val="300"/>
        </w:trPr>
        <w:tc>
          <w:tcPr>
            <w:tcW w:w="1017" w:type="dxa"/>
            <w:shd w:val="clear" w:color="auto" w:fill="auto"/>
            <w:noWrap/>
            <w:vAlign w:val="center"/>
            <w:hideMark/>
          </w:tcPr>
          <w:p w14:paraId="24C6EB6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888</w:t>
            </w:r>
          </w:p>
        </w:tc>
        <w:tc>
          <w:tcPr>
            <w:tcW w:w="1581" w:type="dxa"/>
            <w:shd w:val="clear" w:color="auto" w:fill="auto"/>
            <w:noWrap/>
            <w:vAlign w:val="center"/>
            <w:hideMark/>
          </w:tcPr>
          <w:p w14:paraId="7E4246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57,1432426882</w:t>
            </w:r>
          </w:p>
        </w:tc>
        <w:tc>
          <w:tcPr>
            <w:tcW w:w="1701" w:type="dxa"/>
            <w:shd w:val="clear" w:color="auto" w:fill="auto"/>
            <w:noWrap/>
            <w:vAlign w:val="center"/>
            <w:hideMark/>
          </w:tcPr>
          <w:p w14:paraId="4F97AC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21,1240875886</w:t>
            </w:r>
          </w:p>
        </w:tc>
      </w:tr>
      <w:tr w:rsidR="002C1B75" w:rsidRPr="002C1B75" w14:paraId="53AF0BA4" w14:textId="77777777" w:rsidTr="003434D8">
        <w:trPr>
          <w:trHeight w:val="300"/>
        </w:trPr>
        <w:tc>
          <w:tcPr>
            <w:tcW w:w="1017" w:type="dxa"/>
            <w:shd w:val="clear" w:color="auto" w:fill="auto"/>
            <w:noWrap/>
            <w:vAlign w:val="center"/>
            <w:hideMark/>
          </w:tcPr>
          <w:p w14:paraId="14EA80E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889</w:t>
            </w:r>
          </w:p>
        </w:tc>
        <w:tc>
          <w:tcPr>
            <w:tcW w:w="1581" w:type="dxa"/>
            <w:shd w:val="clear" w:color="auto" w:fill="auto"/>
            <w:noWrap/>
            <w:vAlign w:val="center"/>
            <w:hideMark/>
          </w:tcPr>
          <w:p w14:paraId="035ED9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57,1491228546</w:t>
            </w:r>
          </w:p>
        </w:tc>
        <w:tc>
          <w:tcPr>
            <w:tcW w:w="1701" w:type="dxa"/>
            <w:shd w:val="clear" w:color="auto" w:fill="auto"/>
            <w:noWrap/>
            <w:vAlign w:val="center"/>
            <w:hideMark/>
          </w:tcPr>
          <w:p w14:paraId="68D1CCE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20,9914762152</w:t>
            </w:r>
          </w:p>
        </w:tc>
      </w:tr>
      <w:tr w:rsidR="002C1B75" w:rsidRPr="002C1B75" w14:paraId="25D2EC59" w14:textId="77777777" w:rsidTr="003434D8">
        <w:trPr>
          <w:trHeight w:val="300"/>
        </w:trPr>
        <w:tc>
          <w:tcPr>
            <w:tcW w:w="1017" w:type="dxa"/>
            <w:shd w:val="clear" w:color="auto" w:fill="auto"/>
            <w:noWrap/>
            <w:vAlign w:val="center"/>
            <w:hideMark/>
          </w:tcPr>
          <w:p w14:paraId="7D5E7C3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890</w:t>
            </w:r>
          </w:p>
        </w:tc>
        <w:tc>
          <w:tcPr>
            <w:tcW w:w="1581" w:type="dxa"/>
            <w:shd w:val="clear" w:color="auto" w:fill="auto"/>
            <w:noWrap/>
            <w:vAlign w:val="center"/>
            <w:hideMark/>
          </w:tcPr>
          <w:p w14:paraId="2CD09B4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57,1495180455</w:t>
            </w:r>
          </w:p>
        </w:tc>
        <w:tc>
          <w:tcPr>
            <w:tcW w:w="1701" w:type="dxa"/>
            <w:shd w:val="clear" w:color="auto" w:fill="auto"/>
            <w:noWrap/>
            <w:vAlign w:val="center"/>
            <w:hideMark/>
          </w:tcPr>
          <w:p w14:paraId="59E0F2E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21,0079892174</w:t>
            </w:r>
          </w:p>
        </w:tc>
      </w:tr>
      <w:tr w:rsidR="002C1B75" w:rsidRPr="002C1B75" w14:paraId="44F5E0DD" w14:textId="77777777" w:rsidTr="003434D8">
        <w:trPr>
          <w:trHeight w:val="300"/>
        </w:trPr>
        <w:tc>
          <w:tcPr>
            <w:tcW w:w="1017" w:type="dxa"/>
            <w:shd w:val="clear" w:color="auto" w:fill="auto"/>
            <w:noWrap/>
            <w:vAlign w:val="center"/>
            <w:hideMark/>
          </w:tcPr>
          <w:p w14:paraId="27C1CBC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891</w:t>
            </w:r>
          </w:p>
        </w:tc>
        <w:tc>
          <w:tcPr>
            <w:tcW w:w="1581" w:type="dxa"/>
            <w:shd w:val="clear" w:color="auto" w:fill="auto"/>
            <w:noWrap/>
            <w:vAlign w:val="center"/>
            <w:hideMark/>
          </w:tcPr>
          <w:p w14:paraId="50B45D8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57,1499110650</w:t>
            </w:r>
          </w:p>
        </w:tc>
        <w:tc>
          <w:tcPr>
            <w:tcW w:w="1701" w:type="dxa"/>
            <w:shd w:val="clear" w:color="auto" w:fill="auto"/>
            <w:noWrap/>
            <w:vAlign w:val="center"/>
            <w:hideMark/>
          </w:tcPr>
          <w:p w14:paraId="3274C6A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21,0245026441</w:t>
            </w:r>
          </w:p>
        </w:tc>
      </w:tr>
      <w:tr w:rsidR="002C1B75" w:rsidRPr="002C1B75" w14:paraId="6C46523B" w14:textId="77777777" w:rsidTr="003434D8">
        <w:trPr>
          <w:trHeight w:val="300"/>
        </w:trPr>
        <w:tc>
          <w:tcPr>
            <w:tcW w:w="1017" w:type="dxa"/>
            <w:shd w:val="clear" w:color="auto" w:fill="auto"/>
            <w:noWrap/>
            <w:vAlign w:val="center"/>
            <w:hideMark/>
          </w:tcPr>
          <w:p w14:paraId="27C0633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892</w:t>
            </w:r>
          </w:p>
        </w:tc>
        <w:tc>
          <w:tcPr>
            <w:tcW w:w="1581" w:type="dxa"/>
            <w:shd w:val="clear" w:color="auto" w:fill="auto"/>
            <w:noWrap/>
            <w:vAlign w:val="center"/>
            <w:hideMark/>
          </w:tcPr>
          <w:p w14:paraId="1AAB02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57,1503019129</w:t>
            </w:r>
          </w:p>
        </w:tc>
        <w:tc>
          <w:tcPr>
            <w:tcW w:w="1701" w:type="dxa"/>
            <w:shd w:val="clear" w:color="auto" w:fill="auto"/>
            <w:noWrap/>
            <w:vAlign w:val="center"/>
            <w:hideMark/>
          </w:tcPr>
          <w:p w14:paraId="2D7E95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21,0410164928</w:t>
            </w:r>
          </w:p>
        </w:tc>
      </w:tr>
      <w:tr w:rsidR="002C1B75" w:rsidRPr="002C1B75" w14:paraId="7B3FAA8A" w14:textId="77777777" w:rsidTr="003434D8">
        <w:trPr>
          <w:trHeight w:val="300"/>
        </w:trPr>
        <w:tc>
          <w:tcPr>
            <w:tcW w:w="1017" w:type="dxa"/>
            <w:shd w:val="clear" w:color="auto" w:fill="auto"/>
            <w:noWrap/>
            <w:vAlign w:val="center"/>
            <w:hideMark/>
          </w:tcPr>
          <w:p w14:paraId="60CDA36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893</w:t>
            </w:r>
          </w:p>
        </w:tc>
        <w:tc>
          <w:tcPr>
            <w:tcW w:w="1581" w:type="dxa"/>
            <w:shd w:val="clear" w:color="auto" w:fill="auto"/>
            <w:noWrap/>
            <w:vAlign w:val="center"/>
            <w:hideMark/>
          </w:tcPr>
          <w:p w14:paraId="4C03B8D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57,1506905892</w:t>
            </w:r>
          </w:p>
        </w:tc>
        <w:tc>
          <w:tcPr>
            <w:tcW w:w="1701" w:type="dxa"/>
            <w:shd w:val="clear" w:color="auto" w:fill="auto"/>
            <w:noWrap/>
            <w:vAlign w:val="center"/>
            <w:hideMark/>
          </w:tcPr>
          <w:p w14:paraId="45D79A1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21,0575307614</w:t>
            </w:r>
          </w:p>
        </w:tc>
      </w:tr>
      <w:tr w:rsidR="002C1B75" w:rsidRPr="002C1B75" w14:paraId="30BCB316" w14:textId="77777777" w:rsidTr="003434D8">
        <w:trPr>
          <w:trHeight w:val="300"/>
        </w:trPr>
        <w:tc>
          <w:tcPr>
            <w:tcW w:w="1017" w:type="dxa"/>
            <w:shd w:val="clear" w:color="auto" w:fill="auto"/>
            <w:noWrap/>
            <w:vAlign w:val="center"/>
            <w:hideMark/>
          </w:tcPr>
          <w:p w14:paraId="547E5AD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894</w:t>
            </w:r>
          </w:p>
        </w:tc>
        <w:tc>
          <w:tcPr>
            <w:tcW w:w="1581" w:type="dxa"/>
            <w:shd w:val="clear" w:color="auto" w:fill="auto"/>
            <w:noWrap/>
            <w:vAlign w:val="center"/>
            <w:hideMark/>
          </w:tcPr>
          <w:p w14:paraId="0E6F6A0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57,1510770937</w:t>
            </w:r>
          </w:p>
        </w:tc>
        <w:tc>
          <w:tcPr>
            <w:tcW w:w="1701" w:type="dxa"/>
            <w:shd w:val="clear" w:color="auto" w:fill="auto"/>
            <w:noWrap/>
            <w:vAlign w:val="center"/>
            <w:hideMark/>
          </w:tcPr>
          <w:p w14:paraId="634387C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21,0740454475</w:t>
            </w:r>
          </w:p>
        </w:tc>
      </w:tr>
      <w:tr w:rsidR="002C1B75" w:rsidRPr="002C1B75" w14:paraId="176711AF" w14:textId="77777777" w:rsidTr="003434D8">
        <w:trPr>
          <w:trHeight w:val="300"/>
        </w:trPr>
        <w:tc>
          <w:tcPr>
            <w:tcW w:w="1017" w:type="dxa"/>
            <w:shd w:val="clear" w:color="auto" w:fill="auto"/>
            <w:noWrap/>
            <w:vAlign w:val="center"/>
            <w:hideMark/>
          </w:tcPr>
          <w:p w14:paraId="522F2C0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895</w:t>
            </w:r>
          </w:p>
        </w:tc>
        <w:tc>
          <w:tcPr>
            <w:tcW w:w="1581" w:type="dxa"/>
            <w:shd w:val="clear" w:color="auto" w:fill="auto"/>
            <w:noWrap/>
            <w:vAlign w:val="center"/>
            <w:hideMark/>
          </w:tcPr>
          <w:p w14:paraId="76B81A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57,1514567525</w:t>
            </w:r>
          </w:p>
        </w:tc>
        <w:tc>
          <w:tcPr>
            <w:tcW w:w="1701" w:type="dxa"/>
            <w:shd w:val="clear" w:color="auto" w:fill="auto"/>
            <w:noWrap/>
            <w:vAlign w:val="center"/>
            <w:hideMark/>
          </w:tcPr>
          <w:p w14:paraId="0FDC745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21,0903591426</w:t>
            </w:r>
          </w:p>
        </w:tc>
      </w:tr>
      <w:tr w:rsidR="002C1B75" w:rsidRPr="002C1B75" w14:paraId="01B9D677" w14:textId="77777777" w:rsidTr="003434D8">
        <w:trPr>
          <w:trHeight w:val="300"/>
        </w:trPr>
        <w:tc>
          <w:tcPr>
            <w:tcW w:w="1017" w:type="dxa"/>
            <w:shd w:val="clear" w:color="auto" w:fill="auto"/>
            <w:noWrap/>
            <w:vAlign w:val="center"/>
            <w:hideMark/>
          </w:tcPr>
          <w:p w14:paraId="681E1A4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896</w:t>
            </w:r>
          </w:p>
        </w:tc>
        <w:tc>
          <w:tcPr>
            <w:tcW w:w="1581" w:type="dxa"/>
            <w:shd w:val="clear" w:color="auto" w:fill="auto"/>
            <w:noWrap/>
            <w:vAlign w:val="center"/>
            <w:hideMark/>
          </w:tcPr>
          <w:p w14:paraId="65E2D60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57,1518389397</w:t>
            </w:r>
          </w:p>
        </w:tc>
        <w:tc>
          <w:tcPr>
            <w:tcW w:w="1701" w:type="dxa"/>
            <w:shd w:val="clear" w:color="auto" w:fill="auto"/>
            <w:noWrap/>
            <w:vAlign w:val="center"/>
            <w:hideMark/>
          </w:tcPr>
          <w:p w14:paraId="4A38D7C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21,1068746517</w:t>
            </w:r>
          </w:p>
        </w:tc>
      </w:tr>
      <w:tr w:rsidR="002C1B75" w:rsidRPr="002C1B75" w14:paraId="2E93D28A" w14:textId="77777777" w:rsidTr="003434D8">
        <w:trPr>
          <w:trHeight w:val="300"/>
        </w:trPr>
        <w:tc>
          <w:tcPr>
            <w:tcW w:w="1017" w:type="dxa"/>
            <w:shd w:val="clear" w:color="auto" w:fill="auto"/>
            <w:noWrap/>
            <w:vAlign w:val="center"/>
            <w:hideMark/>
          </w:tcPr>
          <w:p w14:paraId="5165546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897</w:t>
            </w:r>
          </w:p>
        </w:tc>
        <w:tc>
          <w:tcPr>
            <w:tcW w:w="1581" w:type="dxa"/>
            <w:shd w:val="clear" w:color="auto" w:fill="auto"/>
            <w:noWrap/>
            <w:vAlign w:val="center"/>
            <w:hideMark/>
          </w:tcPr>
          <w:p w14:paraId="376467C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57,1522189548</w:t>
            </w:r>
          </w:p>
        </w:tc>
        <w:tc>
          <w:tcPr>
            <w:tcW w:w="1701" w:type="dxa"/>
            <w:shd w:val="clear" w:color="auto" w:fill="auto"/>
            <w:noWrap/>
            <w:vAlign w:val="center"/>
            <w:hideMark/>
          </w:tcPr>
          <w:p w14:paraId="21ED7AF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21,1233905713</w:t>
            </w:r>
          </w:p>
        </w:tc>
      </w:tr>
      <w:tr w:rsidR="002C1B75" w:rsidRPr="002C1B75" w14:paraId="1A67AE76" w14:textId="77777777" w:rsidTr="003434D8">
        <w:trPr>
          <w:trHeight w:val="300"/>
        </w:trPr>
        <w:tc>
          <w:tcPr>
            <w:tcW w:w="1017" w:type="dxa"/>
            <w:shd w:val="clear" w:color="auto" w:fill="auto"/>
            <w:noWrap/>
            <w:vAlign w:val="center"/>
            <w:hideMark/>
          </w:tcPr>
          <w:p w14:paraId="7800CC6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898</w:t>
            </w:r>
          </w:p>
        </w:tc>
        <w:tc>
          <w:tcPr>
            <w:tcW w:w="1581" w:type="dxa"/>
            <w:shd w:val="clear" w:color="auto" w:fill="auto"/>
            <w:noWrap/>
            <w:vAlign w:val="center"/>
            <w:hideMark/>
          </w:tcPr>
          <w:p w14:paraId="51AF58B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57,1588865240</w:t>
            </w:r>
          </w:p>
        </w:tc>
        <w:tc>
          <w:tcPr>
            <w:tcW w:w="1701" w:type="dxa"/>
            <w:shd w:val="clear" w:color="auto" w:fill="auto"/>
            <w:noWrap/>
            <w:vAlign w:val="center"/>
            <w:hideMark/>
          </w:tcPr>
          <w:p w14:paraId="4EEAA2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21,0237813283</w:t>
            </w:r>
          </w:p>
        </w:tc>
      </w:tr>
      <w:tr w:rsidR="002C1B75" w:rsidRPr="002C1B75" w14:paraId="1DC54186" w14:textId="77777777" w:rsidTr="003434D8">
        <w:trPr>
          <w:trHeight w:val="300"/>
        </w:trPr>
        <w:tc>
          <w:tcPr>
            <w:tcW w:w="1017" w:type="dxa"/>
            <w:shd w:val="clear" w:color="auto" w:fill="auto"/>
            <w:noWrap/>
            <w:vAlign w:val="center"/>
            <w:hideMark/>
          </w:tcPr>
          <w:p w14:paraId="169CA8A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899</w:t>
            </w:r>
          </w:p>
        </w:tc>
        <w:tc>
          <w:tcPr>
            <w:tcW w:w="1581" w:type="dxa"/>
            <w:shd w:val="clear" w:color="auto" w:fill="auto"/>
            <w:noWrap/>
            <w:vAlign w:val="center"/>
            <w:hideMark/>
          </w:tcPr>
          <w:p w14:paraId="12FFDD7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57,1592775055</w:t>
            </w:r>
          </w:p>
        </w:tc>
        <w:tc>
          <w:tcPr>
            <w:tcW w:w="1701" w:type="dxa"/>
            <w:shd w:val="clear" w:color="auto" w:fill="auto"/>
            <w:noWrap/>
            <w:vAlign w:val="center"/>
            <w:hideMark/>
          </w:tcPr>
          <w:p w14:paraId="7CDF4E2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21,0402991661</w:t>
            </w:r>
          </w:p>
        </w:tc>
      </w:tr>
      <w:tr w:rsidR="002C1B75" w:rsidRPr="002C1B75" w14:paraId="3DBDB644" w14:textId="77777777" w:rsidTr="003434D8">
        <w:trPr>
          <w:trHeight w:val="300"/>
        </w:trPr>
        <w:tc>
          <w:tcPr>
            <w:tcW w:w="1017" w:type="dxa"/>
            <w:shd w:val="clear" w:color="auto" w:fill="auto"/>
            <w:noWrap/>
            <w:vAlign w:val="center"/>
            <w:hideMark/>
          </w:tcPr>
          <w:p w14:paraId="336F7D2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900</w:t>
            </w:r>
          </w:p>
        </w:tc>
        <w:tc>
          <w:tcPr>
            <w:tcW w:w="1581" w:type="dxa"/>
            <w:shd w:val="clear" w:color="auto" w:fill="auto"/>
            <w:noWrap/>
            <w:vAlign w:val="center"/>
            <w:hideMark/>
          </w:tcPr>
          <w:p w14:paraId="572057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57,1596663147</w:t>
            </w:r>
          </w:p>
        </w:tc>
        <w:tc>
          <w:tcPr>
            <w:tcW w:w="1701" w:type="dxa"/>
            <w:shd w:val="clear" w:color="auto" w:fill="auto"/>
            <w:noWrap/>
            <w:vAlign w:val="center"/>
            <w:hideMark/>
          </w:tcPr>
          <w:p w14:paraId="0ED5DE4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21,0568174240</w:t>
            </w:r>
          </w:p>
        </w:tc>
      </w:tr>
      <w:tr w:rsidR="002C1B75" w:rsidRPr="002C1B75" w14:paraId="41E2F915" w14:textId="77777777" w:rsidTr="003434D8">
        <w:trPr>
          <w:trHeight w:val="300"/>
        </w:trPr>
        <w:tc>
          <w:tcPr>
            <w:tcW w:w="1017" w:type="dxa"/>
            <w:shd w:val="clear" w:color="auto" w:fill="auto"/>
            <w:noWrap/>
            <w:vAlign w:val="center"/>
            <w:hideMark/>
          </w:tcPr>
          <w:p w14:paraId="3206326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901</w:t>
            </w:r>
          </w:p>
        </w:tc>
        <w:tc>
          <w:tcPr>
            <w:tcW w:w="1581" w:type="dxa"/>
            <w:shd w:val="clear" w:color="auto" w:fill="auto"/>
            <w:noWrap/>
            <w:vAlign w:val="center"/>
            <w:hideMark/>
          </w:tcPr>
          <w:p w14:paraId="32C99D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57,1600529514</w:t>
            </w:r>
          </w:p>
        </w:tc>
        <w:tc>
          <w:tcPr>
            <w:tcW w:w="1701" w:type="dxa"/>
            <w:shd w:val="clear" w:color="auto" w:fill="auto"/>
            <w:noWrap/>
            <w:vAlign w:val="center"/>
            <w:hideMark/>
          </w:tcPr>
          <w:p w14:paraId="7B9C9A9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21,0733360997</w:t>
            </w:r>
          </w:p>
        </w:tc>
      </w:tr>
      <w:tr w:rsidR="002C1B75" w:rsidRPr="002C1B75" w14:paraId="17898FA9" w14:textId="77777777" w:rsidTr="003434D8">
        <w:trPr>
          <w:trHeight w:val="300"/>
        </w:trPr>
        <w:tc>
          <w:tcPr>
            <w:tcW w:w="1017" w:type="dxa"/>
            <w:shd w:val="clear" w:color="auto" w:fill="auto"/>
            <w:noWrap/>
            <w:vAlign w:val="center"/>
            <w:hideMark/>
          </w:tcPr>
          <w:p w14:paraId="3B7A61E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902</w:t>
            </w:r>
          </w:p>
        </w:tc>
        <w:tc>
          <w:tcPr>
            <w:tcW w:w="1581" w:type="dxa"/>
            <w:shd w:val="clear" w:color="auto" w:fill="auto"/>
            <w:noWrap/>
            <w:vAlign w:val="center"/>
            <w:hideMark/>
          </w:tcPr>
          <w:p w14:paraId="610A115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57,1604327400</w:t>
            </w:r>
          </w:p>
        </w:tc>
        <w:tc>
          <w:tcPr>
            <w:tcW w:w="1701" w:type="dxa"/>
            <w:shd w:val="clear" w:color="auto" w:fill="auto"/>
            <w:noWrap/>
            <w:vAlign w:val="center"/>
            <w:hideMark/>
          </w:tcPr>
          <w:p w14:paraId="5A48023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21,0896537362</w:t>
            </w:r>
          </w:p>
        </w:tc>
      </w:tr>
      <w:tr w:rsidR="002C1B75" w:rsidRPr="002C1B75" w14:paraId="41BD3E52" w14:textId="77777777" w:rsidTr="003434D8">
        <w:trPr>
          <w:trHeight w:val="300"/>
        </w:trPr>
        <w:tc>
          <w:tcPr>
            <w:tcW w:w="1017" w:type="dxa"/>
            <w:shd w:val="clear" w:color="auto" w:fill="auto"/>
            <w:noWrap/>
            <w:vAlign w:val="center"/>
            <w:hideMark/>
          </w:tcPr>
          <w:p w14:paraId="1359092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903</w:t>
            </w:r>
          </w:p>
        </w:tc>
        <w:tc>
          <w:tcPr>
            <w:tcW w:w="1581" w:type="dxa"/>
            <w:shd w:val="clear" w:color="auto" w:fill="auto"/>
            <w:noWrap/>
            <w:vAlign w:val="center"/>
            <w:hideMark/>
          </w:tcPr>
          <w:p w14:paraId="59C1174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57,1608150579</w:t>
            </w:r>
          </w:p>
        </w:tc>
        <w:tc>
          <w:tcPr>
            <w:tcW w:w="1701" w:type="dxa"/>
            <w:shd w:val="clear" w:color="auto" w:fill="auto"/>
            <w:noWrap/>
            <w:vAlign w:val="center"/>
            <w:hideMark/>
          </w:tcPr>
          <w:p w14:paraId="5FA7C1A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21,1061732355</w:t>
            </w:r>
          </w:p>
        </w:tc>
      </w:tr>
      <w:tr w:rsidR="002C1B75" w:rsidRPr="002C1B75" w14:paraId="5C564A03" w14:textId="77777777" w:rsidTr="003434D8">
        <w:trPr>
          <w:trHeight w:val="300"/>
        </w:trPr>
        <w:tc>
          <w:tcPr>
            <w:tcW w:w="1017" w:type="dxa"/>
            <w:shd w:val="clear" w:color="auto" w:fill="auto"/>
            <w:noWrap/>
            <w:vAlign w:val="center"/>
            <w:hideMark/>
          </w:tcPr>
          <w:p w14:paraId="140CA60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904</w:t>
            </w:r>
          </w:p>
        </w:tc>
        <w:tc>
          <w:tcPr>
            <w:tcW w:w="1581" w:type="dxa"/>
            <w:shd w:val="clear" w:color="auto" w:fill="auto"/>
            <w:noWrap/>
            <w:vAlign w:val="center"/>
            <w:hideMark/>
          </w:tcPr>
          <w:p w14:paraId="444A5D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57,1611952029</w:t>
            </w:r>
          </w:p>
        </w:tc>
        <w:tc>
          <w:tcPr>
            <w:tcW w:w="1701" w:type="dxa"/>
            <w:shd w:val="clear" w:color="auto" w:fill="auto"/>
            <w:noWrap/>
            <w:vAlign w:val="center"/>
            <w:hideMark/>
          </w:tcPr>
          <w:p w14:paraId="73ECBE8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21,1226931458</w:t>
            </w:r>
          </w:p>
        </w:tc>
      </w:tr>
      <w:tr w:rsidR="002C1B75" w:rsidRPr="002C1B75" w14:paraId="6DE81A0B" w14:textId="77777777" w:rsidTr="003434D8">
        <w:trPr>
          <w:trHeight w:val="300"/>
        </w:trPr>
        <w:tc>
          <w:tcPr>
            <w:tcW w:w="1017" w:type="dxa"/>
            <w:shd w:val="clear" w:color="auto" w:fill="auto"/>
            <w:noWrap/>
            <w:vAlign w:val="center"/>
            <w:hideMark/>
          </w:tcPr>
          <w:p w14:paraId="7562306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905</w:t>
            </w:r>
          </w:p>
        </w:tc>
        <w:tc>
          <w:tcPr>
            <w:tcW w:w="1581" w:type="dxa"/>
            <w:shd w:val="clear" w:color="auto" w:fill="auto"/>
            <w:noWrap/>
            <w:vAlign w:val="center"/>
            <w:hideMark/>
          </w:tcPr>
          <w:p w14:paraId="52E8AF8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57,1615731750</w:t>
            </w:r>
          </w:p>
        </w:tc>
        <w:tc>
          <w:tcPr>
            <w:tcW w:w="1701" w:type="dxa"/>
            <w:shd w:val="clear" w:color="auto" w:fill="auto"/>
            <w:noWrap/>
            <w:vAlign w:val="center"/>
            <w:hideMark/>
          </w:tcPr>
          <w:p w14:paraId="43A361B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21,1392134646</w:t>
            </w:r>
          </w:p>
        </w:tc>
      </w:tr>
      <w:tr w:rsidR="002C1B75" w:rsidRPr="002C1B75" w14:paraId="38C8CAF7" w14:textId="77777777" w:rsidTr="003434D8">
        <w:trPr>
          <w:trHeight w:val="300"/>
        </w:trPr>
        <w:tc>
          <w:tcPr>
            <w:tcW w:w="1017" w:type="dxa"/>
            <w:shd w:val="clear" w:color="auto" w:fill="auto"/>
            <w:noWrap/>
            <w:vAlign w:val="center"/>
            <w:hideMark/>
          </w:tcPr>
          <w:p w14:paraId="7C3C082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906</w:t>
            </w:r>
          </w:p>
        </w:tc>
        <w:tc>
          <w:tcPr>
            <w:tcW w:w="1581" w:type="dxa"/>
            <w:shd w:val="clear" w:color="auto" w:fill="auto"/>
            <w:noWrap/>
            <w:vAlign w:val="center"/>
            <w:hideMark/>
          </w:tcPr>
          <w:p w14:paraId="261209F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57,1674686759</w:t>
            </w:r>
          </w:p>
        </w:tc>
        <w:tc>
          <w:tcPr>
            <w:tcW w:w="1701" w:type="dxa"/>
            <w:shd w:val="clear" w:color="auto" w:fill="auto"/>
            <w:noWrap/>
            <w:vAlign w:val="center"/>
            <w:hideMark/>
          </w:tcPr>
          <w:p w14:paraId="1D148F4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21,0065381839</w:t>
            </w:r>
          </w:p>
        </w:tc>
      </w:tr>
      <w:tr w:rsidR="002C1B75" w:rsidRPr="002C1B75" w14:paraId="5F365C2E" w14:textId="77777777" w:rsidTr="003434D8">
        <w:trPr>
          <w:trHeight w:val="300"/>
        </w:trPr>
        <w:tc>
          <w:tcPr>
            <w:tcW w:w="1017" w:type="dxa"/>
            <w:shd w:val="clear" w:color="auto" w:fill="auto"/>
            <w:noWrap/>
            <w:vAlign w:val="center"/>
            <w:hideMark/>
          </w:tcPr>
          <w:p w14:paraId="0A1F467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907</w:t>
            </w:r>
          </w:p>
        </w:tc>
        <w:tc>
          <w:tcPr>
            <w:tcW w:w="1581" w:type="dxa"/>
            <w:shd w:val="clear" w:color="auto" w:fill="auto"/>
            <w:noWrap/>
            <w:vAlign w:val="center"/>
            <w:hideMark/>
          </w:tcPr>
          <w:p w14:paraId="6CDF09C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57,1685325619</w:t>
            </w:r>
          </w:p>
        </w:tc>
        <w:tc>
          <w:tcPr>
            <w:tcW w:w="1701" w:type="dxa"/>
            <w:shd w:val="clear" w:color="auto" w:fill="auto"/>
            <w:noWrap/>
            <w:vAlign w:val="center"/>
            <w:hideMark/>
          </w:tcPr>
          <w:p w14:paraId="43884E7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21,0561123756</w:t>
            </w:r>
          </w:p>
        </w:tc>
      </w:tr>
      <w:tr w:rsidR="002C1B75" w:rsidRPr="002C1B75" w14:paraId="7E616EAC" w14:textId="77777777" w:rsidTr="003434D8">
        <w:trPr>
          <w:trHeight w:val="300"/>
        </w:trPr>
        <w:tc>
          <w:tcPr>
            <w:tcW w:w="1017" w:type="dxa"/>
            <w:shd w:val="clear" w:color="auto" w:fill="auto"/>
            <w:noWrap/>
            <w:vAlign w:val="center"/>
            <w:hideMark/>
          </w:tcPr>
          <w:p w14:paraId="437B38B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908</w:t>
            </w:r>
          </w:p>
        </w:tc>
        <w:tc>
          <w:tcPr>
            <w:tcW w:w="1581" w:type="dxa"/>
            <w:shd w:val="clear" w:color="auto" w:fill="auto"/>
            <w:noWrap/>
            <w:vAlign w:val="center"/>
            <w:hideMark/>
          </w:tcPr>
          <w:p w14:paraId="693B7C7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57,1690287905</w:t>
            </w:r>
          </w:p>
        </w:tc>
        <w:tc>
          <w:tcPr>
            <w:tcW w:w="1701" w:type="dxa"/>
            <w:shd w:val="clear" w:color="auto" w:fill="auto"/>
            <w:noWrap/>
            <w:vAlign w:val="center"/>
            <w:hideMark/>
          </w:tcPr>
          <w:p w14:paraId="2A223BE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21,0726263364</w:t>
            </w:r>
          </w:p>
        </w:tc>
      </w:tr>
      <w:tr w:rsidR="002C1B75" w:rsidRPr="002C1B75" w14:paraId="2B41B863" w14:textId="77777777" w:rsidTr="003434D8">
        <w:trPr>
          <w:trHeight w:val="300"/>
        </w:trPr>
        <w:tc>
          <w:tcPr>
            <w:tcW w:w="1017" w:type="dxa"/>
            <w:shd w:val="clear" w:color="auto" w:fill="auto"/>
            <w:noWrap/>
            <w:vAlign w:val="center"/>
            <w:hideMark/>
          </w:tcPr>
          <w:p w14:paraId="7ADFC78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909</w:t>
            </w:r>
          </w:p>
        </w:tc>
        <w:tc>
          <w:tcPr>
            <w:tcW w:w="1581" w:type="dxa"/>
            <w:shd w:val="clear" w:color="auto" w:fill="auto"/>
            <w:noWrap/>
            <w:vAlign w:val="center"/>
            <w:hideMark/>
          </w:tcPr>
          <w:p w14:paraId="75F74AD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57,1694087090</w:t>
            </w:r>
          </w:p>
        </w:tc>
        <w:tc>
          <w:tcPr>
            <w:tcW w:w="1701" w:type="dxa"/>
            <w:shd w:val="clear" w:color="auto" w:fill="auto"/>
            <w:noWrap/>
            <w:vAlign w:val="center"/>
            <w:hideMark/>
          </w:tcPr>
          <w:p w14:paraId="2AFF9D4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21,0889479165</w:t>
            </w:r>
          </w:p>
        </w:tc>
      </w:tr>
      <w:tr w:rsidR="002C1B75" w:rsidRPr="002C1B75" w14:paraId="546D03F8" w14:textId="77777777" w:rsidTr="003434D8">
        <w:trPr>
          <w:trHeight w:val="300"/>
        </w:trPr>
        <w:tc>
          <w:tcPr>
            <w:tcW w:w="1017" w:type="dxa"/>
            <w:shd w:val="clear" w:color="auto" w:fill="auto"/>
            <w:noWrap/>
            <w:vAlign w:val="center"/>
            <w:hideMark/>
          </w:tcPr>
          <w:p w14:paraId="134B70A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910</w:t>
            </w:r>
          </w:p>
        </w:tc>
        <w:tc>
          <w:tcPr>
            <w:tcW w:w="1581" w:type="dxa"/>
            <w:shd w:val="clear" w:color="auto" w:fill="auto"/>
            <w:noWrap/>
            <w:vAlign w:val="center"/>
            <w:hideMark/>
          </w:tcPr>
          <w:p w14:paraId="502D83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57,1697911576</w:t>
            </w:r>
          </w:p>
        </w:tc>
        <w:tc>
          <w:tcPr>
            <w:tcW w:w="1701" w:type="dxa"/>
            <w:shd w:val="clear" w:color="auto" w:fill="auto"/>
            <w:noWrap/>
            <w:vAlign w:val="center"/>
            <w:hideMark/>
          </w:tcPr>
          <w:p w14:paraId="7D1973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21,1054714085</w:t>
            </w:r>
          </w:p>
        </w:tc>
      </w:tr>
      <w:tr w:rsidR="002C1B75" w:rsidRPr="002C1B75" w14:paraId="0C713A03" w14:textId="77777777" w:rsidTr="003434D8">
        <w:trPr>
          <w:trHeight w:val="300"/>
        </w:trPr>
        <w:tc>
          <w:tcPr>
            <w:tcW w:w="1017" w:type="dxa"/>
            <w:shd w:val="clear" w:color="auto" w:fill="auto"/>
            <w:noWrap/>
            <w:vAlign w:val="center"/>
            <w:hideMark/>
          </w:tcPr>
          <w:p w14:paraId="753E1AE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911</w:t>
            </w:r>
          </w:p>
        </w:tc>
        <w:tc>
          <w:tcPr>
            <w:tcW w:w="1581" w:type="dxa"/>
            <w:shd w:val="clear" w:color="auto" w:fill="auto"/>
            <w:noWrap/>
            <w:vAlign w:val="center"/>
            <w:hideMark/>
          </w:tcPr>
          <w:p w14:paraId="6A9C147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57,1701714327</w:t>
            </w:r>
          </w:p>
        </w:tc>
        <w:tc>
          <w:tcPr>
            <w:tcW w:w="1701" w:type="dxa"/>
            <w:shd w:val="clear" w:color="auto" w:fill="auto"/>
            <w:noWrap/>
            <w:vAlign w:val="center"/>
            <w:hideMark/>
          </w:tcPr>
          <w:p w14:paraId="00CB25A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21,1219953118</w:t>
            </w:r>
          </w:p>
        </w:tc>
      </w:tr>
      <w:tr w:rsidR="002C1B75" w:rsidRPr="002C1B75" w14:paraId="10DE97FB" w14:textId="77777777" w:rsidTr="003434D8">
        <w:trPr>
          <w:trHeight w:val="300"/>
        </w:trPr>
        <w:tc>
          <w:tcPr>
            <w:tcW w:w="1017" w:type="dxa"/>
            <w:shd w:val="clear" w:color="auto" w:fill="auto"/>
            <w:noWrap/>
            <w:vAlign w:val="center"/>
            <w:hideMark/>
          </w:tcPr>
          <w:p w14:paraId="6ECB489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912</w:t>
            </w:r>
          </w:p>
        </w:tc>
        <w:tc>
          <w:tcPr>
            <w:tcW w:w="1581" w:type="dxa"/>
            <w:shd w:val="clear" w:color="auto" w:fill="auto"/>
            <w:noWrap/>
            <w:vAlign w:val="center"/>
            <w:hideMark/>
          </w:tcPr>
          <w:p w14:paraId="07AD142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57,1760483664</w:t>
            </w:r>
          </w:p>
        </w:tc>
        <w:tc>
          <w:tcPr>
            <w:tcW w:w="1701" w:type="dxa"/>
            <w:shd w:val="clear" w:color="auto" w:fill="auto"/>
            <w:noWrap/>
            <w:vAlign w:val="center"/>
            <w:hideMark/>
          </w:tcPr>
          <w:p w14:paraId="15EBC4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20,9892870556</w:t>
            </w:r>
          </w:p>
        </w:tc>
      </w:tr>
      <w:tr w:rsidR="002C1B75" w:rsidRPr="002C1B75" w14:paraId="58CF7701" w14:textId="77777777" w:rsidTr="003434D8">
        <w:trPr>
          <w:trHeight w:val="300"/>
        </w:trPr>
        <w:tc>
          <w:tcPr>
            <w:tcW w:w="1017" w:type="dxa"/>
            <w:shd w:val="clear" w:color="auto" w:fill="auto"/>
            <w:noWrap/>
            <w:vAlign w:val="center"/>
            <w:hideMark/>
          </w:tcPr>
          <w:p w14:paraId="4679291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913</w:t>
            </w:r>
          </w:p>
        </w:tc>
        <w:tc>
          <w:tcPr>
            <w:tcW w:w="1581" w:type="dxa"/>
            <w:shd w:val="clear" w:color="auto" w:fill="auto"/>
            <w:noWrap/>
            <w:vAlign w:val="center"/>
            <w:hideMark/>
          </w:tcPr>
          <w:p w14:paraId="312B08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57,1764439628</w:t>
            </w:r>
          </w:p>
        </w:tc>
        <w:tc>
          <w:tcPr>
            <w:tcW w:w="1701" w:type="dxa"/>
            <w:shd w:val="clear" w:color="auto" w:fill="auto"/>
            <w:noWrap/>
            <w:vAlign w:val="center"/>
            <w:hideMark/>
          </w:tcPr>
          <w:p w14:paraId="5AF0894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21,0058120296</w:t>
            </w:r>
          </w:p>
        </w:tc>
      </w:tr>
      <w:tr w:rsidR="002C1B75" w:rsidRPr="002C1B75" w14:paraId="73C4F1E1" w14:textId="77777777" w:rsidTr="003434D8">
        <w:trPr>
          <w:trHeight w:val="300"/>
        </w:trPr>
        <w:tc>
          <w:tcPr>
            <w:tcW w:w="1017" w:type="dxa"/>
            <w:shd w:val="clear" w:color="auto" w:fill="auto"/>
            <w:noWrap/>
            <w:vAlign w:val="center"/>
            <w:hideMark/>
          </w:tcPr>
          <w:p w14:paraId="2A15582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914</w:t>
            </w:r>
          </w:p>
        </w:tc>
        <w:tc>
          <w:tcPr>
            <w:tcW w:w="1581" w:type="dxa"/>
            <w:shd w:val="clear" w:color="auto" w:fill="auto"/>
            <w:noWrap/>
            <w:vAlign w:val="center"/>
            <w:hideMark/>
          </w:tcPr>
          <w:p w14:paraId="0FE299A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57,1776177098</w:t>
            </w:r>
          </w:p>
        </w:tc>
        <w:tc>
          <w:tcPr>
            <w:tcW w:w="1701" w:type="dxa"/>
            <w:shd w:val="clear" w:color="auto" w:fill="auto"/>
            <w:noWrap/>
            <w:vAlign w:val="center"/>
            <w:hideMark/>
          </w:tcPr>
          <w:p w14:paraId="032D16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21,0553894953</w:t>
            </w:r>
          </w:p>
        </w:tc>
      </w:tr>
      <w:tr w:rsidR="002C1B75" w:rsidRPr="002C1B75" w14:paraId="3506CD6D" w14:textId="77777777" w:rsidTr="003434D8">
        <w:trPr>
          <w:trHeight w:val="300"/>
        </w:trPr>
        <w:tc>
          <w:tcPr>
            <w:tcW w:w="1017" w:type="dxa"/>
            <w:shd w:val="clear" w:color="auto" w:fill="auto"/>
            <w:noWrap/>
            <w:vAlign w:val="center"/>
            <w:hideMark/>
          </w:tcPr>
          <w:p w14:paraId="65804C9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915</w:t>
            </w:r>
          </w:p>
        </w:tc>
        <w:tc>
          <w:tcPr>
            <w:tcW w:w="1581" w:type="dxa"/>
            <w:shd w:val="clear" w:color="auto" w:fill="auto"/>
            <w:noWrap/>
            <w:vAlign w:val="center"/>
            <w:hideMark/>
          </w:tcPr>
          <w:p w14:paraId="0606ED0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57,1783846595</w:t>
            </w:r>
          </w:p>
        </w:tc>
        <w:tc>
          <w:tcPr>
            <w:tcW w:w="1701" w:type="dxa"/>
            <w:shd w:val="clear" w:color="auto" w:fill="auto"/>
            <w:noWrap/>
            <w:vAlign w:val="center"/>
            <w:hideMark/>
          </w:tcPr>
          <w:p w14:paraId="52C0443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21,0882416833</w:t>
            </w:r>
          </w:p>
        </w:tc>
      </w:tr>
      <w:tr w:rsidR="002C1B75" w:rsidRPr="002C1B75" w14:paraId="565D89C0" w14:textId="77777777" w:rsidTr="003434D8">
        <w:trPr>
          <w:trHeight w:val="300"/>
        </w:trPr>
        <w:tc>
          <w:tcPr>
            <w:tcW w:w="1017" w:type="dxa"/>
            <w:shd w:val="clear" w:color="auto" w:fill="auto"/>
            <w:noWrap/>
            <w:vAlign w:val="center"/>
            <w:hideMark/>
          </w:tcPr>
          <w:p w14:paraId="61038C5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916</w:t>
            </w:r>
          </w:p>
        </w:tc>
        <w:tc>
          <w:tcPr>
            <w:tcW w:w="1581" w:type="dxa"/>
            <w:shd w:val="clear" w:color="auto" w:fill="auto"/>
            <w:noWrap/>
            <w:vAlign w:val="center"/>
            <w:hideMark/>
          </w:tcPr>
          <w:p w14:paraId="602BB2D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57,1787672389</w:t>
            </w:r>
          </w:p>
        </w:tc>
        <w:tc>
          <w:tcPr>
            <w:tcW w:w="1701" w:type="dxa"/>
            <w:shd w:val="clear" w:color="auto" w:fill="auto"/>
            <w:noWrap/>
            <w:vAlign w:val="center"/>
            <w:hideMark/>
          </w:tcPr>
          <w:p w14:paraId="07795F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21,1047691703</w:t>
            </w:r>
          </w:p>
        </w:tc>
      </w:tr>
      <w:tr w:rsidR="002C1B75" w:rsidRPr="002C1B75" w14:paraId="2441406E" w14:textId="77777777" w:rsidTr="003434D8">
        <w:trPr>
          <w:trHeight w:val="300"/>
        </w:trPr>
        <w:tc>
          <w:tcPr>
            <w:tcW w:w="1017" w:type="dxa"/>
            <w:shd w:val="clear" w:color="auto" w:fill="auto"/>
            <w:noWrap/>
            <w:vAlign w:val="center"/>
            <w:hideMark/>
          </w:tcPr>
          <w:p w14:paraId="5D7A66C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917</w:t>
            </w:r>
          </w:p>
        </w:tc>
        <w:tc>
          <w:tcPr>
            <w:tcW w:w="1581" w:type="dxa"/>
            <w:shd w:val="clear" w:color="auto" w:fill="auto"/>
            <w:noWrap/>
            <w:vAlign w:val="center"/>
            <w:hideMark/>
          </w:tcPr>
          <w:p w14:paraId="3BC522C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57,1846255931</w:t>
            </w:r>
          </w:p>
        </w:tc>
        <w:tc>
          <w:tcPr>
            <w:tcW w:w="1701" w:type="dxa"/>
            <w:shd w:val="clear" w:color="auto" w:fill="auto"/>
            <w:noWrap/>
            <w:vAlign w:val="center"/>
            <w:hideMark/>
          </w:tcPr>
          <w:p w14:paraId="14D4014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20,9720279394</w:t>
            </w:r>
          </w:p>
        </w:tc>
      </w:tr>
      <w:tr w:rsidR="002C1B75" w:rsidRPr="002C1B75" w14:paraId="454E7D6F" w14:textId="77777777" w:rsidTr="003434D8">
        <w:trPr>
          <w:trHeight w:val="300"/>
        </w:trPr>
        <w:tc>
          <w:tcPr>
            <w:tcW w:w="1017" w:type="dxa"/>
            <w:shd w:val="clear" w:color="auto" w:fill="auto"/>
            <w:noWrap/>
            <w:vAlign w:val="center"/>
            <w:hideMark/>
          </w:tcPr>
          <w:p w14:paraId="765194A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918</w:t>
            </w:r>
          </w:p>
        </w:tc>
        <w:tc>
          <w:tcPr>
            <w:tcW w:w="1581" w:type="dxa"/>
            <w:shd w:val="clear" w:color="auto" w:fill="auto"/>
            <w:noWrap/>
            <w:vAlign w:val="center"/>
            <w:hideMark/>
          </w:tcPr>
          <w:p w14:paraId="32C18D1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57,1850234991</w:t>
            </w:r>
          </w:p>
        </w:tc>
        <w:tc>
          <w:tcPr>
            <w:tcW w:w="1701" w:type="dxa"/>
            <w:shd w:val="clear" w:color="auto" w:fill="auto"/>
            <w:noWrap/>
            <w:vAlign w:val="center"/>
            <w:hideMark/>
          </w:tcPr>
          <w:p w14:paraId="464E4F8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20,9885564805</w:t>
            </w:r>
          </w:p>
        </w:tc>
      </w:tr>
      <w:tr w:rsidR="002C1B75" w:rsidRPr="002C1B75" w14:paraId="59D6DB5B" w14:textId="77777777" w:rsidTr="003434D8">
        <w:trPr>
          <w:trHeight w:val="300"/>
        </w:trPr>
        <w:tc>
          <w:tcPr>
            <w:tcW w:w="1017" w:type="dxa"/>
            <w:shd w:val="clear" w:color="auto" w:fill="auto"/>
            <w:noWrap/>
            <w:vAlign w:val="center"/>
            <w:hideMark/>
          </w:tcPr>
          <w:p w14:paraId="6F2EE16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919</w:t>
            </w:r>
          </w:p>
        </w:tc>
        <w:tc>
          <w:tcPr>
            <w:tcW w:w="1581" w:type="dxa"/>
            <w:shd w:val="clear" w:color="auto" w:fill="auto"/>
            <w:noWrap/>
            <w:vAlign w:val="center"/>
            <w:hideMark/>
          </w:tcPr>
          <w:p w14:paraId="748A946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57,1932003537</w:t>
            </w:r>
          </w:p>
        </w:tc>
        <w:tc>
          <w:tcPr>
            <w:tcW w:w="1701" w:type="dxa"/>
            <w:shd w:val="clear" w:color="auto" w:fill="auto"/>
            <w:noWrap/>
            <w:vAlign w:val="center"/>
            <w:hideMark/>
          </w:tcPr>
          <w:p w14:paraId="036BCE5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20,9547608313</w:t>
            </w:r>
          </w:p>
        </w:tc>
      </w:tr>
      <w:tr w:rsidR="002C1B75" w:rsidRPr="002C1B75" w14:paraId="1E120111" w14:textId="77777777" w:rsidTr="003434D8">
        <w:trPr>
          <w:trHeight w:val="300"/>
        </w:trPr>
        <w:tc>
          <w:tcPr>
            <w:tcW w:w="1017" w:type="dxa"/>
            <w:shd w:val="clear" w:color="auto" w:fill="auto"/>
            <w:noWrap/>
            <w:vAlign w:val="center"/>
            <w:hideMark/>
          </w:tcPr>
          <w:p w14:paraId="22AA1B6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920</w:t>
            </w:r>
          </w:p>
        </w:tc>
        <w:tc>
          <w:tcPr>
            <w:tcW w:w="1581" w:type="dxa"/>
            <w:shd w:val="clear" w:color="auto" w:fill="auto"/>
            <w:noWrap/>
            <w:vAlign w:val="center"/>
            <w:hideMark/>
          </w:tcPr>
          <w:p w14:paraId="72EA4D7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57,1936005707</w:t>
            </w:r>
          </w:p>
        </w:tc>
        <w:tc>
          <w:tcPr>
            <w:tcW w:w="1701" w:type="dxa"/>
            <w:shd w:val="clear" w:color="auto" w:fill="auto"/>
            <w:noWrap/>
            <w:vAlign w:val="center"/>
            <w:hideMark/>
          </w:tcPr>
          <w:p w14:paraId="21AA51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20,9712929388</w:t>
            </w:r>
          </w:p>
        </w:tc>
      </w:tr>
      <w:tr w:rsidR="002C1B75" w:rsidRPr="002C1B75" w14:paraId="263BF45B" w14:textId="77777777" w:rsidTr="003434D8">
        <w:trPr>
          <w:trHeight w:val="300"/>
        </w:trPr>
        <w:tc>
          <w:tcPr>
            <w:tcW w:w="1017" w:type="dxa"/>
            <w:shd w:val="clear" w:color="auto" w:fill="auto"/>
            <w:noWrap/>
            <w:vAlign w:val="center"/>
            <w:hideMark/>
          </w:tcPr>
          <w:p w14:paraId="33BFB4D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921</w:t>
            </w:r>
          </w:p>
        </w:tc>
        <w:tc>
          <w:tcPr>
            <w:tcW w:w="1581" w:type="dxa"/>
            <w:shd w:val="clear" w:color="auto" w:fill="auto"/>
            <w:noWrap/>
            <w:vAlign w:val="center"/>
            <w:hideMark/>
          </w:tcPr>
          <w:p w14:paraId="5C89FA9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57,6886666700</w:t>
            </w:r>
          </w:p>
        </w:tc>
        <w:tc>
          <w:tcPr>
            <w:tcW w:w="1701" w:type="dxa"/>
            <w:shd w:val="clear" w:color="auto" w:fill="auto"/>
            <w:noWrap/>
            <w:vAlign w:val="center"/>
            <w:hideMark/>
          </w:tcPr>
          <w:p w14:paraId="345E71A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20,9655000000</w:t>
            </w:r>
          </w:p>
        </w:tc>
      </w:tr>
      <w:tr w:rsidR="002C1B75" w:rsidRPr="002C1B75" w14:paraId="0146BE46" w14:textId="77777777" w:rsidTr="003434D8">
        <w:trPr>
          <w:trHeight w:val="300"/>
        </w:trPr>
        <w:tc>
          <w:tcPr>
            <w:tcW w:w="1017" w:type="dxa"/>
            <w:shd w:val="clear" w:color="auto" w:fill="auto"/>
            <w:noWrap/>
            <w:vAlign w:val="center"/>
            <w:hideMark/>
          </w:tcPr>
          <w:p w14:paraId="651A203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922</w:t>
            </w:r>
          </w:p>
        </w:tc>
        <w:tc>
          <w:tcPr>
            <w:tcW w:w="1581" w:type="dxa"/>
            <w:shd w:val="clear" w:color="auto" w:fill="auto"/>
            <w:noWrap/>
            <w:vAlign w:val="center"/>
            <w:hideMark/>
          </w:tcPr>
          <w:p w14:paraId="36530A6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57,6918333300</w:t>
            </w:r>
          </w:p>
        </w:tc>
        <w:tc>
          <w:tcPr>
            <w:tcW w:w="1701" w:type="dxa"/>
            <w:shd w:val="clear" w:color="auto" w:fill="auto"/>
            <w:noWrap/>
            <w:vAlign w:val="center"/>
            <w:hideMark/>
          </w:tcPr>
          <w:p w14:paraId="2AC2767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20,9843333300</w:t>
            </w:r>
          </w:p>
        </w:tc>
      </w:tr>
      <w:tr w:rsidR="002C1B75" w:rsidRPr="002C1B75" w14:paraId="5C680213" w14:textId="77777777" w:rsidTr="003434D8">
        <w:trPr>
          <w:trHeight w:val="300"/>
        </w:trPr>
        <w:tc>
          <w:tcPr>
            <w:tcW w:w="1017" w:type="dxa"/>
            <w:shd w:val="clear" w:color="auto" w:fill="auto"/>
            <w:noWrap/>
            <w:vAlign w:val="center"/>
            <w:hideMark/>
          </w:tcPr>
          <w:p w14:paraId="11FE222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923</w:t>
            </w:r>
          </w:p>
        </w:tc>
        <w:tc>
          <w:tcPr>
            <w:tcW w:w="1581" w:type="dxa"/>
            <w:shd w:val="clear" w:color="auto" w:fill="auto"/>
            <w:noWrap/>
            <w:vAlign w:val="center"/>
            <w:hideMark/>
          </w:tcPr>
          <w:p w14:paraId="5D70F7C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57,6876666700</w:t>
            </w:r>
          </w:p>
        </w:tc>
        <w:tc>
          <w:tcPr>
            <w:tcW w:w="1701" w:type="dxa"/>
            <w:shd w:val="clear" w:color="auto" w:fill="auto"/>
            <w:noWrap/>
            <w:vAlign w:val="center"/>
            <w:hideMark/>
          </w:tcPr>
          <w:p w14:paraId="51DE68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21,0091666700</w:t>
            </w:r>
          </w:p>
        </w:tc>
      </w:tr>
      <w:tr w:rsidR="002C1B75" w:rsidRPr="002C1B75" w14:paraId="10C6DD32" w14:textId="77777777" w:rsidTr="003434D8">
        <w:trPr>
          <w:trHeight w:val="300"/>
        </w:trPr>
        <w:tc>
          <w:tcPr>
            <w:tcW w:w="1017" w:type="dxa"/>
            <w:shd w:val="clear" w:color="auto" w:fill="auto"/>
            <w:noWrap/>
            <w:vAlign w:val="center"/>
            <w:hideMark/>
          </w:tcPr>
          <w:p w14:paraId="1D247F2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924</w:t>
            </w:r>
          </w:p>
        </w:tc>
        <w:tc>
          <w:tcPr>
            <w:tcW w:w="1581" w:type="dxa"/>
            <w:shd w:val="clear" w:color="auto" w:fill="auto"/>
            <w:noWrap/>
            <w:vAlign w:val="center"/>
            <w:hideMark/>
          </w:tcPr>
          <w:p w14:paraId="1C2FA6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57,6873333300</w:t>
            </w:r>
          </w:p>
        </w:tc>
        <w:tc>
          <w:tcPr>
            <w:tcW w:w="1701" w:type="dxa"/>
            <w:shd w:val="clear" w:color="auto" w:fill="auto"/>
            <w:noWrap/>
            <w:vAlign w:val="center"/>
            <w:hideMark/>
          </w:tcPr>
          <w:p w14:paraId="6B21F52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21,0356666700</w:t>
            </w:r>
          </w:p>
        </w:tc>
      </w:tr>
      <w:tr w:rsidR="002C1B75" w:rsidRPr="002C1B75" w14:paraId="7024867A" w14:textId="77777777" w:rsidTr="003434D8">
        <w:trPr>
          <w:trHeight w:val="300"/>
        </w:trPr>
        <w:tc>
          <w:tcPr>
            <w:tcW w:w="1017" w:type="dxa"/>
            <w:shd w:val="clear" w:color="auto" w:fill="auto"/>
            <w:noWrap/>
            <w:vAlign w:val="center"/>
            <w:hideMark/>
          </w:tcPr>
          <w:p w14:paraId="38207CB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925</w:t>
            </w:r>
          </w:p>
        </w:tc>
        <w:tc>
          <w:tcPr>
            <w:tcW w:w="1581" w:type="dxa"/>
            <w:shd w:val="clear" w:color="auto" w:fill="auto"/>
            <w:noWrap/>
            <w:vAlign w:val="center"/>
            <w:hideMark/>
          </w:tcPr>
          <w:p w14:paraId="515E33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57,6958333300</w:t>
            </w:r>
          </w:p>
        </w:tc>
        <w:tc>
          <w:tcPr>
            <w:tcW w:w="1701" w:type="dxa"/>
            <w:shd w:val="clear" w:color="auto" w:fill="auto"/>
            <w:noWrap/>
            <w:vAlign w:val="center"/>
            <w:hideMark/>
          </w:tcPr>
          <w:p w14:paraId="25EF809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20,9406666700</w:t>
            </w:r>
          </w:p>
        </w:tc>
      </w:tr>
      <w:tr w:rsidR="002C1B75" w:rsidRPr="002C1B75" w14:paraId="34702C99" w14:textId="77777777" w:rsidTr="003434D8">
        <w:trPr>
          <w:trHeight w:val="300"/>
        </w:trPr>
        <w:tc>
          <w:tcPr>
            <w:tcW w:w="1017" w:type="dxa"/>
            <w:shd w:val="clear" w:color="auto" w:fill="auto"/>
            <w:noWrap/>
            <w:vAlign w:val="center"/>
            <w:hideMark/>
          </w:tcPr>
          <w:p w14:paraId="4447F8E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926</w:t>
            </w:r>
          </w:p>
        </w:tc>
        <w:tc>
          <w:tcPr>
            <w:tcW w:w="1581" w:type="dxa"/>
            <w:shd w:val="clear" w:color="auto" w:fill="auto"/>
            <w:noWrap/>
            <w:vAlign w:val="center"/>
            <w:hideMark/>
          </w:tcPr>
          <w:p w14:paraId="182540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57,6993333300</w:t>
            </w:r>
          </w:p>
        </w:tc>
        <w:tc>
          <w:tcPr>
            <w:tcW w:w="1701" w:type="dxa"/>
            <w:shd w:val="clear" w:color="auto" w:fill="auto"/>
            <w:noWrap/>
            <w:vAlign w:val="center"/>
            <w:hideMark/>
          </w:tcPr>
          <w:p w14:paraId="6820267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20,9630000000</w:t>
            </w:r>
          </w:p>
        </w:tc>
      </w:tr>
      <w:tr w:rsidR="002C1B75" w:rsidRPr="002C1B75" w14:paraId="3EF51E18" w14:textId="77777777" w:rsidTr="003434D8">
        <w:trPr>
          <w:trHeight w:val="300"/>
        </w:trPr>
        <w:tc>
          <w:tcPr>
            <w:tcW w:w="1017" w:type="dxa"/>
            <w:shd w:val="clear" w:color="auto" w:fill="auto"/>
            <w:noWrap/>
            <w:vAlign w:val="center"/>
            <w:hideMark/>
          </w:tcPr>
          <w:p w14:paraId="4E6BB81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927</w:t>
            </w:r>
          </w:p>
        </w:tc>
        <w:tc>
          <w:tcPr>
            <w:tcW w:w="1581" w:type="dxa"/>
            <w:shd w:val="clear" w:color="auto" w:fill="auto"/>
            <w:noWrap/>
            <w:vAlign w:val="center"/>
            <w:hideMark/>
          </w:tcPr>
          <w:p w14:paraId="1582CB7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57,7003333300</w:t>
            </w:r>
          </w:p>
        </w:tc>
        <w:tc>
          <w:tcPr>
            <w:tcW w:w="1701" w:type="dxa"/>
            <w:shd w:val="clear" w:color="auto" w:fill="auto"/>
            <w:noWrap/>
            <w:vAlign w:val="center"/>
            <w:hideMark/>
          </w:tcPr>
          <w:p w14:paraId="55C3432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21,0095000000</w:t>
            </w:r>
          </w:p>
        </w:tc>
      </w:tr>
      <w:tr w:rsidR="002C1B75" w:rsidRPr="002C1B75" w14:paraId="45D689E0" w14:textId="77777777" w:rsidTr="003434D8">
        <w:trPr>
          <w:trHeight w:val="300"/>
        </w:trPr>
        <w:tc>
          <w:tcPr>
            <w:tcW w:w="1017" w:type="dxa"/>
            <w:shd w:val="clear" w:color="auto" w:fill="auto"/>
            <w:noWrap/>
            <w:vAlign w:val="center"/>
            <w:hideMark/>
          </w:tcPr>
          <w:p w14:paraId="5C90452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928</w:t>
            </w:r>
          </w:p>
        </w:tc>
        <w:tc>
          <w:tcPr>
            <w:tcW w:w="1581" w:type="dxa"/>
            <w:shd w:val="clear" w:color="auto" w:fill="auto"/>
            <w:noWrap/>
            <w:vAlign w:val="center"/>
            <w:hideMark/>
          </w:tcPr>
          <w:p w14:paraId="25B9B91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57,7018333300</w:t>
            </w:r>
          </w:p>
        </w:tc>
        <w:tc>
          <w:tcPr>
            <w:tcW w:w="1701" w:type="dxa"/>
            <w:shd w:val="clear" w:color="auto" w:fill="auto"/>
            <w:noWrap/>
            <w:vAlign w:val="center"/>
            <w:hideMark/>
          </w:tcPr>
          <w:p w14:paraId="60FF86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21,0306666700</w:t>
            </w:r>
          </w:p>
        </w:tc>
      </w:tr>
      <w:tr w:rsidR="002C1B75" w:rsidRPr="002C1B75" w14:paraId="3ABF9F0E" w14:textId="77777777" w:rsidTr="003434D8">
        <w:trPr>
          <w:trHeight w:val="300"/>
        </w:trPr>
        <w:tc>
          <w:tcPr>
            <w:tcW w:w="1017" w:type="dxa"/>
            <w:shd w:val="clear" w:color="auto" w:fill="auto"/>
            <w:noWrap/>
            <w:vAlign w:val="center"/>
            <w:hideMark/>
          </w:tcPr>
          <w:p w14:paraId="52743FE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929</w:t>
            </w:r>
          </w:p>
        </w:tc>
        <w:tc>
          <w:tcPr>
            <w:tcW w:w="1581" w:type="dxa"/>
            <w:shd w:val="clear" w:color="auto" w:fill="auto"/>
            <w:noWrap/>
            <w:vAlign w:val="center"/>
            <w:hideMark/>
          </w:tcPr>
          <w:p w14:paraId="50C3449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57,7086666700</w:t>
            </w:r>
          </w:p>
        </w:tc>
        <w:tc>
          <w:tcPr>
            <w:tcW w:w="1701" w:type="dxa"/>
            <w:shd w:val="clear" w:color="auto" w:fill="auto"/>
            <w:noWrap/>
            <w:vAlign w:val="center"/>
            <w:hideMark/>
          </w:tcPr>
          <w:p w14:paraId="6E2C763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20,9426666700</w:t>
            </w:r>
          </w:p>
        </w:tc>
      </w:tr>
      <w:tr w:rsidR="002C1B75" w:rsidRPr="002C1B75" w14:paraId="2DF1980D" w14:textId="77777777" w:rsidTr="003434D8">
        <w:trPr>
          <w:trHeight w:val="300"/>
        </w:trPr>
        <w:tc>
          <w:tcPr>
            <w:tcW w:w="1017" w:type="dxa"/>
            <w:shd w:val="clear" w:color="auto" w:fill="auto"/>
            <w:noWrap/>
            <w:vAlign w:val="center"/>
            <w:hideMark/>
          </w:tcPr>
          <w:p w14:paraId="6445A0C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930</w:t>
            </w:r>
          </w:p>
        </w:tc>
        <w:tc>
          <w:tcPr>
            <w:tcW w:w="1581" w:type="dxa"/>
            <w:shd w:val="clear" w:color="auto" w:fill="auto"/>
            <w:noWrap/>
            <w:vAlign w:val="center"/>
            <w:hideMark/>
          </w:tcPr>
          <w:p w14:paraId="5E367B3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57,7045000000</w:t>
            </w:r>
          </w:p>
        </w:tc>
        <w:tc>
          <w:tcPr>
            <w:tcW w:w="1701" w:type="dxa"/>
            <w:shd w:val="clear" w:color="auto" w:fill="auto"/>
            <w:noWrap/>
            <w:vAlign w:val="center"/>
            <w:hideMark/>
          </w:tcPr>
          <w:p w14:paraId="6B22B7C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20,9838333300</w:t>
            </w:r>
          </w:p>
        </w:tc>
      </w:tr>
      <w:tr w:rsidR="002C1B75" w:rsidRPr="002C1B75" w14:paraId="59A06103" w14:textId="77777777" w:rsidTr="003434D8">
        <w:trPr>
          <w:trHeight w:val="300"/>
        </w:trPr>
        <w:tc>
          <w:tcPr>
            <w:tcW w:w="1017" w:type="dxa"/>
            <w:shd w:val="clear" w:color="auto" w:fill="auto"/>
            <w:noWrap/>
            <w:vAlign w:val="center"/>
            <w:hideMark/>
          </w:tcPr>
          <w:p w14:paraId="2862F24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931</w:t>
            </w:r>
          </w:p>
        </w:tc>
        <w:tc>
          <w:tcPr>
            <w:tcW w:w="1581" w:type="dxa"/>
            <w:shd w:val="clear" w:color="auto" w:fill="auto"/>
            <w:noWrap/>
            <w:vAlign w:val="center"/>
            <w:hideMark/>
          </w:tcPr>
          <w:p w14:paraId="76F579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57,7235000000</w:t>
            </w:r>
          </w:p>
        </w:tc>
        <w:tc>
          <w:tcPr>
            <w:tcW w:w="1701" w:type="dxa"/>
            <w:shd w:val="clear" w:color="auto" w:fill="auto"/>
            <w:noWrap/>
            <w:vAlign w:val="center"/>
            <w:hideMark/>
          </w:tcPr>
          <w:p w14:paraId="424484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20,9416666700</w:t>
            </w:r>
          </w:p>
        </w:tc>
      </w:tr>
      <w:tr w:rsidR="002C1B75" w:rsidRPr="002C1B75" w14:paraId="0C2AE339" w14:textId="77777777" w:rsidTr="003434D8">
        <w:trPr>
          <w:trHeight w:val="300"/>
        </w:trPr>
        <w:tc>
          <w:tcPr>
            <w:tcW w:w="1017" w:type="dxa"/>
            <w:shd w:val="clear" w:color="auto" w:fill="auto"/>
            <w:noWrap/>
            <w:vAlign w:val="center"/>
            <w:hideMark/>
          </w:tcPr>
          <w:p w14:paraId="78B6921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932</w:t>
            </w:r>
          </w:p>
        </w:tc>
        <w:tc>
          <w:tcPr>
            <w:tcW w:w="1581" w:type="dxa"/>
            <w:shd w:val="clear" w:color="auto" w:fill="auto"/>
            <w:noWrap/>
            <w:vAlign w:val="center"/>
            <w:hideMark/>
          </w:tcPr>
          <w:p w14:paraId="0F0F930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57,7156666700</w:t>
            </w:r>
          </w:p>
        </w:tc>
        <w:tc>
          <w:tcPr>
            <w:tcW w:w="1701" w:type="dxa"/>
            <w:shd w:val="clear" w:color="auto" w:fill="auto"/>
            <w:noWrap/>
            <w:vAlign w:val="center"/>
            <w:hideMark/>
          </w:tcPr>
          <w:p w14:paraId="6388A4E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20,9816666700</w:t>
            </w:r>
          </w:p>
        </w:tc>
      </w:tr>
      <w:tr w:rsidR="002C1B75" w:rsidRPr="002C1B75" w14:paraId="688CD374" w14:textId="77777777" w:rsidTr="003434D8">
        <w:trPr>
          <w:trHeight w:val="300"/>
        </w:trPr>
        <w:tc>
          <w:tcPr>
            <w:tcW w:w="1017" w:type="dxa"/>
            <w:shd w:val="clear" w:color="auto" w:fill="auto"/>
            <w:noWrap/>
            <w:vAlign w:val="center"/>
            <w:hideMark/>
          </w:tcPr>
          <w:p w14:paraId="645BC91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933</w:t>
            </w:r>
          </w:p>
        </w:tc>
        <w:tc>
          <w:tcPr>
            <w:tcW w:w="1581" w:type="dxa"/>
            <w:shd w:val="clear" w:color="auto" w:fill="auto"/>
            <w:noWrap/>
            <w:vAlign w:val="center"/>
            <w:hideMark/>
          </w:tcPr>
          <w:p w14:paraId="303F3B5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57,7125000000</w:t>
            </w:r>
          </w:p>
        </w:tc>
        <w:tc>
          <w:tcPr>
            <w:tcW w:w="1701" w:type="dxa"/>
            <w:shd w:val="clear" w:color="auto" w:fill="auto"/>
            <w:noWrap/>
            <w:vAlign w:val="center"/>
            <w:hideMark/>
          </w:tcPr>
          <w:p w14:paraId="04D488B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21,0083333300</w:t>
            </w:r>
          </w:p>
        </w:tc>
      </w:tr>
      <w:tr w:rsidR="002C1B75" w:rsidRPr="002C1B75" w14:paraId="7F2938E1" w14:textId="77777777" w:rsidTr="003434D8">
        <w:trPr>
          <w:trHeight w:val="300"/>
        </w:trPr>
        <w:tc>
          <w:tcPr>
            <w:tcW w:w="1017" w:type="dxa"/>
            <w:shd w:val="clear" w:color="auto" w:fill="auto"/>
            <w:noWrap/>
            <w:vAlign w:val="center"/>
            <w:hideMark/>
          </w:tcPr>
          <w:p w14:paraId="7D98EB3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934</w:t>
            </w:r>
          </w:p>
        </w:tc>
        <w:tc>
          <w:tcPr>
            <w:tcW w:w="1581" w:type="dxa"/>
            <w:shd w:val="clear" w:color="auto" w:fill="auto"/>
            <w:noWrap/>
            <w:vAlign w:val="center"/>
            <w:hideMark/>
          </w:tcPr>
          <w:p w14:paraId="6E84BA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57,6421666700</w:t>
            </w:r>
          </w:p>
        </w:tc>
        <w:tc>
          <w:tcPr>
            <w:tcW w:w="1701" w:type="dxa"/>
            <w:shd w:val="clear" w:color="auto" w:fill="auto"/>
            <w:noWrap/>
            <w:vAlign w:val="center"/>
            <w:hideMark/>
          </w:tcPr>
          <w:p w14:paraId="74F892E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21,3591666700</w:t>
            </w:r>
          </w:p>
        </w:tc>
      </w:tr>
      <w:tr w:rsidR="002C1B75" w:rsidRPr="002C1B75" w14:paraId="3EF8FFF2" w14:textId="77777777" w:rsidTr="003434D8">
        <w:trPr>
          <w:trHeight w:val="300"/>
        </w:trPr>
        <w:tc>
          <w:tcPr>
            <w:tcW w:w="1017" w:type="dxa"/>
            <w:shd w:val="clear" w:color="auto" w:fill="auto"/>
            <w:noWrap/>
            <w:vAlign w:val="center"/>
            <w:hideMark/>
          </w:tcPr>
          <w:p w14:paraId="6B78052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935</w:t>
            </w:r>
          </w:p>
        </w:tc>
        <w:tc>
          <w:tcPr>
            <w:tcW w:w="1581" w:type="dxa"/>
            <w:shd w:val="clear" w:color="auto" w:fill="auto"/>
            <w:noWrap/>
            <w:vAlign w:val="center"/>
            <w:hideMark/>
          </w:tcPr>
          <w:p w14:paraId="766A74E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57,6455000000</w:t>
            </w:r>
          </w:p>
        </w:tc>
        <w:tc>
          <w:tcPr>
            <w:tcW w:w="1701" w:type="dxa"/>
            <w:shd w:val="clear" w:color="auto" w:fill="auto"/>
            <w:noWrap/>
            <w:vAlign w:val="center"/>
            <w:hideMark/>
          </w:tcPr>
          <w:p w14:paraId="6D144DC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21,4145000000</w:t>
            </w:r>
          </w:p>
        </w:tc>
      </w:tr>
      <w:tr w:rsidR="002C1B75" w:rsidRPr="002C1B75" w14:paraId="5DD1809F" w14:textId="77777777" w:rsidTr="003434D8">
        <w:trPr>
          <w:trHeight w:val="300"/>
        </w:trPr>
        <w:tc>
          <w:tcPr>
            <w:tcW w:w="1017" w:type="dxa"/>
            <w:shd w:val="clear" w:color="auto" w:fill="auto"/>
            <w:noWrap/>
            <w:vAlign w:val="center"/>
            <w:hideMark/>
          </w:tcPr>
          <w:p w14:paraId="717FBE5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936</w:t>
            </w:r>
          </w:p>
        </w:tc>
        <w:tc>
          <w:tcPr>
            <w:tcW w:w="1581" w:type="dxa"/>
            <w:shd w:val="clear" w:color="auto" w:fill="auto"/>
            <w:noWrap/>
            <w:vAlign w:val="center"/>
            <w:hideMark/>
          </w:tcPr>
          <w:p w14:paraId="4CB681E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57,6543333300</w:t>
            </w:r>
          </w:p>
        </w:tc>
        <w:tc>
          <w:tcPr>
            <w:tcW w:w="1701" w:type="dxa"/>
            <w:shd w:val="clear" w:color="auto" w:fill="auto"/>
            <w:noWrap/>
            <w:vAlign w:val="center"/>
            <w:hideMark/>
          </w:tcPr>
          <w:p w14:paraId="10A3251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21,3335000000</w:t>
            </w:r>
          </w:p>
        </w:tc>
      </w:tr>
      <w:tr w:rsidR="002C1B75" w:rsidRPr="002C1B75" w14:paraId="0E3D7484" w14:textId="77777777" w:rsidTr="003434D8">
        <w:trPr>
          <w:trHeight w:val="300"/>
        </w:trPr>
        <w:tc>
          <w:tcPr>
            <w:tcW w:w="1017" w:type="dxa"/>
            <w:shd w:val="clear" w:color="auto" w:fill="auto"/>
            <w:noWrap/>
            <w:vAlign w:val="center"/>
            <w:hideMark/>
          </w:tcPr>
          <w:p w14:paraId="49403B3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937</w:t>
            </w:r>
          </w:p>
        </w:tc>
        <w:tc>
          <w:tcPr>
            <w:tcW w:w="1581" w:type="dxa"/>
            <w:shd w:val="clear" w:color="auto" w:fill="auto"/>
            <w:noWrap/>
            <w:vAlign w:val="center"/>
            <w:hideMark/>
          </w:tcPr>
          <w:p w14:paraId="402D671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57,6545000000</w:t>
            </w:r>
          </w:p>
        </w:tc>
        <w:tc>
          <w:tcPr>
            <w:tcW w:w="1701" w:type="dxa"/>
            <w:shd w:val="clear" w:color="auto" w:fill="auto"/>
            <w:noWrap/>
            <w:vAlign w:val="center"/>
            <w:hideMark/>
          </w:tcPr>
          <w:p w14:paraId="28D854E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21,3585000000</w:t>
            </w:r>
          </w:p>
        </w:tc>
      </w:tr>
      <w:tr w:rsidR="002C1B75" w:rsidRPr="002C1B75" w14:paraId="7E6B610A" w14:textId="77777777" w:rsidTr="003434D8">
        <w:trPr>
          <w:trHeight w:val="300"/>
        </w:trPr>
        <w:tc>
          <w:tcPr>
            <w:tcW w:w="1017" w:type="dxa"/>
            <w:shd w:val="clear" w:color="auto" w:fill="auto"/>
            <w:noWrap/>
            <w:vAlign w:val="center"/>
            <w:hideMark/>
          </w:tcPr>
          <w:p w14:paraId="66AB9C9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938</w:t>
            </w:r>
          </w:p>
        </w:tc>
        <w:tc>
          <w:tcPr>
            <w:tcW w:w="1581" w:type="dxa"/>
            <w:shd w:val="clear" w:color="auto" w:fill="auto"/>
            <w:noWrap/>
            <w:vAlign w:val="center"/>
            <w:hideMark/>
          </w:tcPr>
          <w:p w14:paraId="60A2D58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57,6598333300</w:t>
            </w:r>
          </w:p>
        </w:tc>
        <w:tc>
          <w:tcPr>
            <w:tcW w:w="1701" w:type="dxa"/>
            <w:shd w:val="clear" w:color="auto" w:fill="auto"/>
            <w:noWrap/>
            <w:vAlign w:val="center"/>
            <w:hideMark/>
          </w:tcPr>
          <w:p w14:paraId="61E7386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21,3781666700</w:t>
            </w:r>
          </w:p>
        </w:tc>
      </w:tr>
      <w:tr w:rsidR="002C1B75" w:rsidRPr="002C1B75" w14:paraId="5B2CD230" w14:textId="77777777" w:rsidTr="003434D8">
        <w:trPr>
          <w:trHeight w:val="300"/>
        </w:trPr>
        <w:tc>
          <w:tcPr>
            <w:tcW w:w="1017" w:type="dxa"/>
            <w:shd w:val="clear" w:color="auto" w:fill="auto"/>
            <w:noWrap/>
            <w:vAlign w:val="center"/>
            <w:hideMark/>
          </w:tcPr>
          <w:p w14:paraId="7876C17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939</w:t>
            </w:r>
          </w:p>
        </w:tc>
        <w:tc>
          <w:tcPr>
            <w:tcW w:w="1581" w:type="dxa"/>
            <w:shd w:val="clear" w:color="auto" w:fill="auto"/>
            <w:noWrap/>
            <w:vAlign w:val="center"/>
            <w:hideMark/>
          </w:tcPr>
          <w:p w14:paraId="7EE967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57,6580000000</w:t>
            </w:r>
          </w:p>
        </w:tc>
        <w:tc>
          <w:tcPr>
            <w:tcW w:w="1701" w:type="dxa"/>
            <w:shd w:val="clear" w:color="auto" w:fill="auto"/>
            <w:noWrap/>
            <w:vAlign w:val="center"/>
            <w:hideMark/>
          </w:tcPr>
          <w:p w14:paraId="5B33541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21,4373333300</w:t>
            </w:r>
          </w:p>
        </w:tc>
      </w:tr>
      <w:tr w:rsidR="002C1B75" w:rsidRPr="002C1B75" w14:paraId="08DB70A0" w14:textId="77777777" w:rsidTr="003434D8">
        <w:trPr>
          <w:trHeight w:val="300"/>
        </w:trPr>
        <w:tc>
          <w:tcPr>
            <w:tcW w:w="1017" w:type="dxa"/>
            <w:shd w:val="clear" w:color="auto" w:fill="auto"/>
            <w:noWrap/>
            <w:vAlign w:val="center"/>
            <w:hideMark/>
          </w:tcPr>
          <w:p w14:paraId="6188564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940</w:t>
            </w:r>
          </w:p>
        </w:tc>
        <w:tc>
          <w:tcPr>
            <w:tcW w:w="1581" w:type="dxa"/>
            <w:shd w:val="clear" w:color="auto" w:fill="auto"/>
            <w:noWrap/>
            <w:vAlign w:val="center"/>
            <w:hideMark/>
          </w:tcPr>
          <w:p w14:paraId="4661B4C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57,6648333300</w:t>
            </w:r>
          </w:p>
        </w:tc>
        <w:tc>
          <w:tcPr>
            <w:tcW w:w="1701" w:type="dxa"/>
            <w:shd w:val="clear" w:color="auto" w:fill="auto"/>
            <w:noWrap/>
            <w:vAlign w:val="center"/>
            <w:hideMark/>
          </w:tcPr>
          <w:p w14:paraId="2D614D3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21,3311666700</w:t>
            </w:r>
          </w:p>
        </w:tc>
      </w:tr>
      <w:tr w:rsidR="002C1B75" w:rsidRPr="002C1B75" w14:paraId="3EBBDD61" w14:textId="77777777" w:rsidTr="003434D8">
        <w:trPr>
          <w:trHeight w:val="300"/>
        </w:trPr>
        <w:tc>
          <w:tcPr>
            <w:tcW w:w="1017" w:type="dxa"/>
            <w:shd w:val="clear" w:color="auto" w:fill="auto"/>
            <w:noWrap/>
            <w:vAlign w:val="center"/>
            <w:hideMark/>
          </w:tcPr>
          <w:p w14:paraId="657C6E7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941</w:t>
            </w:r>
          </w:p>
        </w:tc>
        <w:tc>
          <w:tcPr>
            <w:tcW w:w="1581" w:type="dxa"/>
            <w:shd w:val="clear" w:color="auto" w:fill="auto"/>
            <w:noWrap/>
            <w:vAlign w:val="center"/>
            <w:hideMark/>
          </w:tcPr>
          <w:p w14:paraId="71A6718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57,6728333300</w:t>
            </w:r>
          </w:p>
        </w:tc>
        <w:tc>
          <w:tcPr>
            <w:tcW w:w="1701" w:type="dxa"/>
            <w:shd w:val="clear" w:color="auto" w:fill="auto"/>
            <w:noWrap/>
            <w:vAlign w:val="center"/>
            <w:hideMark/>
          </w:tcPr>
          <w:p w14:paraId="195DCE3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21,2986666700</w:t>
            </w:r>
          </w:p>
        </w:tc>
      </w:tr>
      <w:tr w:rsidR="002C1B75" w:rsidRPr="002C1B75" w14:paraId="0B0F0B7A" w14:textId="77777777" w:rsidTr="003434D8">
        <w:trPr>
          <w:trHeight w:val="300"/>
        </w:trPr>
        <w:tc>
          <w:tcPr>
            <w:tcW w:w="1017" w:type="dxa"/>
            <w:shd w:val="clear" w:color="auto" w:fill="auto"/>
            <w:noWrap/>
            <w:vAlign w:val="center"/>
            <w:hideMark/>
          </w:tcPr>
          <w:p w14:paraId="4828B93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942</w:t>
            </w:r>
          </w:p>
        </w:tc>
        <w:tc>
          <w:tcPr>
            <w:tcW w:w="1581" w:type="dxa"/>
            <w:shd w:val="clear" w:color="auto" w:fill="auto"/>
            <w:noWrap/>
            <w:vAlign w:val="center"/>
            <w:hideMark/>
          </w:tcPr>
          <w:p w14:paraId="5D55564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57,6703333300</w:t>
            </w:r>
          </w:p>
        </w:tc>
        <w:tc>
          <w:tcPr>
            <w:tcW w:w="1701" w:type="dxa"/>
            <w:shd w:val="clear" w:color="auto" w:fill="auto"/>
            <w:noWrap/>
            <w:vAlign w:val="center"/>
            <w:hideMark/>
          </w:tcPr>
          <w:p w14:paraId="2DDCCF7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21,3591666700</w:t>
            </w:r>
          </w:p>
        </w:tc>
      </w:tr>
      <w:tr w:rsidR="002C1B75" w:rsidRPr="002C1B75" w14:paraId="6017AC97" w14:textId="77777777" w:rsidTr="003434D8">
        <w:trPr>
          <w:trHeight w:val="300"/>
        </w:trPr>
        <w:tc>
          <w:tcPr>
            <w:tcW w:w="1017" w:type="dxa"/>
            <w:shd w:val="clear" w:color="auto" w:fill="auto"/>
            <w:noWrap/>
            <w:vAlign w:val="center"/>
            <w:hideMark/>
          </w:tcPr>
          <w:p w14:paraId="5B38109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943</w:t>
            </w:r>
          </w:p>
        </w:tc>
        <w:tc>
          <w:tcPr>
            <w:tcW w:w="1581" w:type="dxa"/>
            <w:shd w:val="clear" w:color="auto" w:fill="auto"/>
            <w:noWrap/>
            <w:vAlign w:val="center"/>
            <w:hideMark/>
          </w:tcPr>
          <w:p w14:paraId="10E1B02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57,6713333300</w:t>
            </w:r>
          </w:p>
        </w:tc>
        <w:tc>
          <w:tcPr>
            <w:tcW w:w="1701" w:type="dxa"/>
            <w:shd w:val="clear" w:color="auto" w:fill="auto"/>
            <w:noWrap/>
            <w:vAlign w:val="center"/>
            <w:hideMark/>
          </w:tcPr>
          <w:p w14:paraId="3D2F713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21,4015000000</w:t>
            </w:r>
          </w:p>
        </w:tc>
      </w:tr>
      <w:tr w:rsidR="002C1B75" w:rsidRPr="002C1B75" w14:paraId="00BE44C4" w14:textId="77777777" w:rsidTr="003434D8">
        <w:trPr>
          <w:trHeight w:val="300"/>
        </w:trPr>
        <w:tc>
          <w:tcPr>
            <w:tcW w:w="1017" w:type="dxa"/>
            <w:shd w:val="clear" w:color="auto" w:fill="auto"/>
            <w:noWrap/>
            <w:vAlign w:val="center"/>
            <w:hideMark/>
          </w:tcPr>
          <w:p w14:paraId="0744F3A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944</w:t>
            </w:r>
          </w:p>
        </w:tc>
        <w:tc>
          <w:tcPr>
            <w:tcW w:w="1581" w:type="dxa"/>
            <w:shd w:val="clear" w:color="auto" w:fill="auto"/>
            <w:noWrap/>
            <w:vAlign w:val="center"/>
            <w:hideMark/>
          </w:tcPr>
          <w:p w14:paraId="7B4301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57,6725000000</w:t>
            </w:r>
          </w:p>
        </w:tc>
        <w:tc>
          <w:tcPr>
            <w:tcW w:w="1701" w:type="dxa"/>
            <w:shd w:val="clear" w:color="auto" w:fill="auto"/>
            <w:noWrap/>
            <w:vAlign w:val="center"/>
            <w:hideMark/>
          </w:tcPr>
          <w:p w14:paraId="54A2B31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21,4348333300</w:t>
            </w:r>
          </w:p>
        </w:tc>
      </w:tr>
      <w:tr w:rsidR="002C1B75" w:rsidRPr="002C1B75" w14:paraId="11EFE250" w14:textId="77777777" w:rsidTr="003434D8">
        <w:trPr>
          <w:trHeight w:val="300"/>
        </w:trPr>
        <w:tc>
          <w:tcPr>
            <w:tcW w:w="1017" w:type="dxa"/>
            <w:shd w:val="clear" w:color="auto" w:fill="auto"/>
            <w:noWrap/>
            <w:vAlign w:val="center"/>
            <w:hideMark/>
          </w:tcPr>
          <w:p w14:paraId="1E60D5E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945</w:t>
            </w:r>
          </w:p>
        </w:tc>
        <w:tc>
          <w:tcPr>
            <w:tcW w:w="1581" w:type="dxa"/>
            <w:shd w:val="clear" w:color="auto" w:fill="auto"/>
            <w:noWrap/>
            <w:vAlign w:val="center"/>
            <w:hideMark/>
          </w:tcPr>
          <w:p w14:paraId="03FA58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57,6785000000</w:t>
            </w:r>
          </w:p>
        </w:tc>
        <w:tc>
          <w:tcPr>
            <w:tcW w:w="1701" w:type="dxa"/>
            <w:shd w:val="clear" w:color="auto" w:fill="auto"/>
            <w:noWrap/>
            <w:vAlign w:val="center"/>
            <w:hideMark/>
          </w:tcPr>
          <w:p w14:paraId="362704C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21,3788333300</w:t>
            </w:r>
          </w:p>
        </w:tc>
      </w:tr>
      <w:tr w:rsidR="002C1B75" w:rsidRPr="002C1B75" w14:paraId="1A959150" w14:textId="77777777" w:rsidTr="003434D8">
        <w:trPr>
          <w:trHeight w:val="300"/>
        </w:trPr>
        <w:tc>
          <w:tcPr>
            <w:tcW w:w="1017" w:type="dxa"/>
            <w:shd w:val="clear" w:color="auto" w:fill="auto"/>
            <w:noWrap/>
            <w:vAlign w:val="center"/>
            <w:hideMark/>
          </w:tcPr>
          <w:p w14:paraId="3AC9CAE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946</w:t>
            </w:r>
          </w:p>
        </w:tc>
        <w:tc>
          <w:tcPr>
            <w:tcW w:w="1581" w:type="dxa"/>
            <w:shd w:val="clear" w:color="auto" w:fill="auto"/>
            <w:noWrap/>
            <w:vAlign w:val="center"/>
            <w:hideMark/>
          </w:tcPr>
          <w:p w14:paraId="6A7A412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57,6803333300</w:t>
            </w:r>
          </w:p>
        </w:tc>
        <w:tc>
          <w:tcPr>
            <w:tcW w:w="1701" w:type="dxa"/>
            <w:shd w:val="clear" w:color="auto" w:fill="auto"/>
            <w:noWrap/>
            <w:vAlign w:val="center"/>
            <w:hideMark/>
          </w:tcPr>
          <w:p w14:paraId="6F2286A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21,4251666700</w:t>
            </w:r>
          </w:p>
        </w:tc>
      </w:tr>
      <w:tr w:rsidR="002C1B75" w:rsidRPr="002C1B75" w14:paraId="4B99118B" w14:textId="77777777" w:rsidTr="003434D8">
        <w:trPr>
          <w:trHeight w:val="300"/>
        </w:trPr>
        <w:tc>
          <w:tcPr>
            <w:tcW w:w="1017" w:type="dxa"/>
            <w:shd w:val="clear" w:color="auto" w:fill="auto"/>
            <w:noWrap/>
            <w:vAlign w:val="center"/>
            <w:hideMark/>
          </w:tcPr>
          <w:p w14:paraId="76F4644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947</w:t>
            </w:r>
          </w:p>
        </w:tc>
        <w:tc>
          <w:tcPr>
            <w:tcW w:w="1581" w:type="dxa"/>
            <w:shd w:val="clear" w:color="auto" w:fill="auto"/>
            <w:noWrap/>
            <w:vAlign w:val="center"/>
            <w:hideMark/>
          </w:tcPr>
          <w:p w14:paraId="18B7FD2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57,6803333300</w:t>
            </w:r>
          </w:p>
        </w:tc>
        <w:tc>
          <w:tcPr>
            <w:tcW w:w="1701" w:type="dxa"/>
            <w:shd w:val="clear" w:color="auto" w:fill="auto"/>
            <w:noWrap/>
            <w:vAlign w:val="center"/>
            <w:hideMark/>
          </w:tcPr>
          <w:p w14:paraId="65781A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21,4588333300</w:t>
            </w:r>
          </w:p>
        </w:tc>
      </w:tr>
      <w:tr w:rsidR="002C1B75" w:rsidRPr="002C1B75" w14:paraId="475C3ACE" w14:textId="77777777" w:rsidTr="003434D8">
        <w:trPr>
          <w:trHeight w:val="300"/>
        </w:trPr>
        <w:tc>
          <w:tcPr>
            <w:tcW w:w="1017" w:type="dxa"/>
            <w:shd w:val="clear" w:color="auto" w:fill="auto"/>
            <w:noWrap/>
            <w:vAlign w:val="center"/>
            <w:hideMark/>
          </w:tcPr>
          <w:p w14:paraId="4A42E99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948</w:t>
            </w:r>
          </w:p>
        </w:tc>
        <w:tc>
          <w:tcPr>
            <w:tcW w:w="1581" w:type="dxa"/>
            <w:shd w:val="clear" w:color="auto" w:fill="auto"/>
            <w:noWrap/>
            <w:vAlign w:val="center"/>
            <w:hideMark/>
          </w:tcPr>
          <w:p w14:paraId="04076B5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57,6838333300</w:t>
            </w:r>
          </w:p>
        </w:tc>
        <w:tc>
          <w:tcPr>
            <w:tcW w:w="1701" w:type="dxa"/>
            <w:shd w:val="clear" w:color="auto" w:fill="auto"/>
            <w:noWrap/>
            <w:vAlign w:val="center"/>
            <w:hideMark/>
          </w:tcPr>
          <w:p w14:paraId="2BADD8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21,3350000000</w:t>
            </w:r>
          </w:p>
        </w:tc>
      </w:tr>
      <w:tr w:rsidR="002C1B75" w:rsidRPr="002C1B75" w14:paraId="39BE0CDA" w14:textId="77777777" w:rsidTr="003434D8">
        <w:trPr>
          <w:trHeight w:val="300"/>
        </w:trPr>
        <w:tc>
          <w:tcPr>
            <w:tcW w:w="1017" w:type="dxa"/>
            <w:shd w:val="clear" w:color="auto" w:fill="auto"/>
            <w:noWrap/>
            <w:vAlign w:val="center"/>
            <w:hideMark/>
          </w:tcPr>
          <w:p w14:paraId="3848D20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949</w:t>
            </w:r>
          </w:p>
        </w:tc>
        <w:tc>
          <w:tcPr>
            <w:tcW w:w="1581" w:type="dxa"/>
            <w:shd w:val="clear" w:color="auto" w:fill="auto"/>
            <w:noWrap/>
            <w:vAlign w:val="center"/>
            <w:hideMark/>
          </w:tcPr>
          <w:p w14:paraId="5CADD3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57,6851666700</w:t>
            </w:r>
          </w:p>
        </w:tc>
        <w:tc>
          <w:tcPr>
            <w:tcW w:w="1701" w:type="dxa"/>
            <w:shd w:val="clear" w:color="auto" w:fill="auto"/>
            <w:noWrap/>
            <w:vAlign w:val="center"/>
            <w:hideMark/>
          </w:tcPr>
          <w:p w14:paraId="13A4F0F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21,2735000000</w:t>
            </w:r>
          </w:p>
        </w:tc>
      </w:tr>
      <w:tr w:rsidR="002C1B75" w:rsidRPr="002C1B75" w14:paraId="35F46310" w14:textId="77777777" w:rsidTr="003434D8">
        <w:trPr>
          <w:trHeight w:val="300"/>
        </w:trPr>
        <w:tc>
          <w:tcPr>
            <w:tcW w:w="1017" w:type="dxa"/>
            <w:shd w:val="clear" w:color="auto" w:fill="auto"/>
            <w:noWrap/>
            <w:vAlign w:val="center"/>
            <w:hideMark/>
          </w:tcPr>
          <w:p w14:paraId="4AFFD31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950</w:t>
            </w:r>
          </w:p>
        </w:tc>
        <w:tc>
          <w:tcPr>
            <w:tcW w:w="1581" w:type="dxa"/>
            <w:shd w:val="clear" w:color="auto" w:fill="auto"/>
            <w:noWrap/>
            <w:vAlign w:val="center"/>
            <w:hideMark/>
          </w:tcPr>
          <w:p w14:paraId="53523FF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57,6886666700</w:t>
            </w:r>
          </w:p>
        </w:tc>
        <w:tc>
          <w:tcPr>
            <w:tcW w:w="1701" w:type="dxa"/>
            <w:shd w:val="clear" w:color="auto" w:fill="auto"/>
            <w:noWrap/>
            <w:vAlign w:val="center"/>
            <w:hideMark/>
          </w:tcPr>
          <w:p w14:paraId="156DF24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21,2988333300</w:t>
            </w:r>
          </w:p>
        </w:tc>
      </w:tr>
      <w:tr w:rsidR="002C1B75" w:rsidRPr="002C1B75" w14:paraId="637BC672" w14:textId="77777777" w:rsidTr="003434D8">
        <w:trPr>
          <w:trHeight w:val="300"/>
        </w:trPr>
        <w:tc>
          <w:tcPr>
            <w:tcW w:w="1017" w:type="dxa"/>
            <w:shd w:val="clear" w:color="auto" w:fill="auto"/>
            <w:noWrap/>
            <w:vAlign w:val="center"/>
            <w:hideMark/>
          </w:tcPr>
          <w:p w14:paraId="7B892B6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951</w:t>
            </w:r>
          </w:p>
        </w:tc>
        <w:tc>
          <w:tcPr>
            <w:tcW w:w="1581" w:type="dxa"/>
            <w:shd w:val="clear" w:color="auto" w:fill="auto"/>
            <w:noWrap/>
            <w:vAlign w:val="center"/>
            <w:hideMark/>
          </w:tcPr>
          <w:p w14:paraId="585349B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57,6913333300</w:t>
            </w:r>
          </w:p>
        </w:tc>
        <w:tc>
          <w:tcPr>
            <w:tcW w:w="1701" w:type="dxa"/>
            <w:shd w:val="clear" w:color="auto" w:fill="auto"/>
            <w:noWrap/>
            <w:vAlign w:val="center"/>
            <w:hideMark/>
          </w:tcPr>
          <w:p w14:paraId="0E40B5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21,2545000000</w:t>
            </w:r>
          </w:p>
        </w:tc>
      </w:tr>
      <w:tr w:rsidR="002C1B75" w:rsidRPr="002C1B75" w14:paraId="6B5FDFA3" w14:textId="77777777" w:rsidTr="003434D8">
        <w:trPr>
          <w:trHeight w:val="300"/>
        </w:trPr>
        <w:tc>
          <w:tcPr>
            <w:tcW w:w="1017" w:type="dxa"/>
            <w:shd w:val="clear" w:color="auto" w:fill="auto"/>
            <w:noWrap/>
            <w:vAlign w:val="center"/>
            <w:hideMark/>
          </w:tcPr>
          <w:p w14:paraId="1E78ECB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952</w:t>
            </w:r>
          </w:p>
        </w:tc>
        <w:tc>
          <w:tcPr>
            <w:tcW w:w="1581" w:type="dxa"/>
            <w:shd w:val="clear" w:color="auto" w:fill="auto"/>
            <w:noWrap/>
            <w:vAlign w:val="center"/>
            <w:hideMark/>
          </w:tcPr>
          <w:p w14:paraId="201CFDA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57,6963333300</w:t>
            </w:r>
          </w:p>
        </w:tc>
        <w:tc>
          <w:tcPr>
            <w:tcW w:w="1701" w:type="dxa"/>
            <w:shd w:val="clear" w:color="auto" w:fill="auto"/>
            <w:noWrap/>
            <w:vAlign w:val="center"/>
            <w:hideMark/>
          </w:tcPr>
          <w:p w14:paraId="133B776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21,3806666700</w:t>
            </w:r>
          </w:p>
        </w:tc>
      </w:tr>
      <w:tr w:rsidR="002C1B75" w:rsidRPr="002C1B75" w14:paraId="0484F2CB" w14:textId="77777777" w:rsidTr="003434D8">
        <w:trPr>
          <w:trHeight w:val="300"/>
        </w:trPr>
        <w:tc>
          <w:tcPr>
            <w:tcW w:w="1017" w:type="dxa"/>
            <w:shd w:val="clear" w:color="auto" w:fill="auto"/>
            <w:noWrap/>
            <w:vAlign w:val="center"/>
            <w:hideMark/>
          </w:tcPr>
          <w:p w14:paraId="581365C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953</w:t>
            </w:r>
          </w:p>
        </w:tc>
        <w:tc>
          <w:tcPr>
            <w:tcW w:w="1581" w:type="dxa"/>
            <w:shd w:val="clear" w:color="auto" w:fill="auto"/>
            <w:noWrap/>
            <w:vAlign w:val="center"/>
            <w:hideMark/>
          </w:tcPr>
          <w:p w14:paraId="7B345CF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57,6975000000</w:t>
            </w:r>
          </w:p>
        </w:tc>
        <w:tc>
          <w:tcPr>
            <w:tcW w:w="1701" w:type="dxa"/>
            <w:shd w:val="clear" w:color="auto" w:fill="auto"/>
            <w:noWrap/>
            <w:vAlign w:val="center"/>
            <w:hideMark/>
          </w:tcPr>
          <w:p w14:paraId="22DFF34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21,3343333300</w:t>
            </w:r>
          </w:p>
        </w:tc>
      </w:tr>
      <w:tr w:rsidR="002C1B75" w:rsidRPr="002C1B75" w14:paraId="441F2021" w14:textId="77777777" w:rsidTr="003434D8">
        <w:trPr>
          <w:trHeight w:val="300"/>
        </w:trPr>
        <w:tc>
          <w:tcPr>
            <w:tcW w:w="1017" w:type="dxa"/>
            <w:shd w:val="clear" w:color="auto" w:fill="auto"/>
            <w:noWrap/>
            <w:vAlign w:val="center"/>
            <w:hideMark/>
          </w:tcPr>
          <w:p w14:paraId="7B62FCD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954</w:t>
            </w:r>
          </w:p>
        </w:tc>
        <w:tc>
          <w:tcPr>
            <w:tcW w:w="1581" w:type="dxa"/>
            <w:shd w:val="clear" w:color="auto" w:fill="auto"/>
            <w:noWrap/>
            <w:vAlign w:val="center"/>
            <w:hideMark/>
          </w:tcPr>
          <w:p w14:paraId="1F8B56B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57,7006666700</w:t>
            </w:r>
          </w:p>
        </w:tc>
        <w:tc>
          <w:tcPr>
            <w:tcW w:w="1701" w:type="dxa"/>
            <w:shd w:val="clear" w:color="auto" w:fill="auto"/>
            <w:noWrap/>
            <w:vAlign w:val="center"/>
            <w:hideMark/>
          </w:tcPr>
          <w:p w14:paraId="3F8A9FB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21,2981666700</w:t>
            </w:r>
          </w:p>
        </w:tc>
      </w:tr>
      <w:tr w:rsidR="002C1B75" w:rsidRPr="002C1B75" w14:paraId="2DBA146B" w14:textId="77777777" w:rsidTr="003434D8">
        <w:trPr>
          <w:trHeight w:val="300"/>
        </w:trPr>
        <w:tc>
          <w:tcPr>
            <w:tcW w:w="1017" w:type="dxa"/>
            <w:shd w:val="clear" w:color="auto" w:fill="auto"/>
            <w:noWrap/>
            <w:vAlign w:val="center"/>
            <w:hideMark/>
          </w:tcPr>
          <w:p w14:paraId="79205F3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955</w:t>
            </w:r>
          </w:p>
        </w:tc>
        <w:tc>
          <w:tcPr>
            <w:tcW w:w="1581" w:type="dxa"/>
            <w:shd w:val="clear" w:color="auto" w:fill="auto"/>
            <w:noWrap/>
            <w:vAlign w:val="center"/>
            <w:hideMark/>
          </w:tcPr>
          <w:p w14:paraId="69F28B6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57,7051666700</w:t>
            </w:r>
          </w:p>
        </w:tc>
        <w:tc>
          <w:tcPr>
            <w:tcW w:w="1701" w:type="dxa"/>
            <w:shd w:val="clear" w:color="auto" w:fill="auto"/>
            <w:noWrap/>
            <w:vAlign w:val="center"/>
            <w:hideMark/>
          </w:tcPr>
          <w:p w14:paraId="18DB3CD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21,3610000000</w:t>
            </w:r>
          </w:p>
        </w:tc>
      </w:tr>
      <w:tr w:rsidR="002C1B75" w:rsidRPr="002C1B75" w14:paraId="77627C9A" w14:textId="77777777" w:rsidTr="003434D8">
        <w:trPr>
          <w:trHeight w:val="300"/>
        </w:trPr>
        <w:tc>
          <w:tcPr>
            <w:tcW w:w="1017" w:type="dxa"/>
            <w:shd w:val="clear" w:color="auto" w:fill="auto"/>
            <w:noWrap/>
            <w:vAlign w:val="center"/>
            <w:hideMark/>
          </w:tcPr>
          <w:p w14:paraId="56AE209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956</w:t>
            </w:r>
          </w:p>
        </w:tc>
        <w:tc>
          <w:tcPr>
            <w:tcW w:w="1581" w:type="dxa"/>
            <w:shd w:val="clear" w:color="auto" w:fill="auto"/>
            <w:noWrap/>
            <w:vAlign w:val="center"/>
            <w:hideMark/>
          </w:tcPr>
          <w:p w14:paraId="7124306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57,7076666700</w:t>
            </w:r>
          </w:p>
        </w:tc>
        <w:tc>
          <w:tcPr>
            <w:tcW w:w="1701" w:type="dxa"/>
            <w:shd w:val="clear" w:color="auto" w:fill="auto"/>
            <w:noWrap/>
            <w:vAlign w:val="center"/>
            <w:hideMark/>
          </w:tcPr>
          <w:p w14:paraId="146164B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21,2731666700</w:t>
            </w:r>
          </w:p>
        </w:tc>
      </w:tr>
      <w:tr w:rsidR="002C1B75" w:rsidRPr="002C1B75" w14:paraId="0D53CBCB" w14:textId="77777777" w:rsidTr="003434D8">
        <w:trPr>
          <w:trHeight w:val="300"/>
        </w:trPr>
        <w:tc>
          <w:tcPr>
            <w:tcW w:w="1017" w:type="dxa"/>
            <w:shd w:val="clear" w:color="auto" w:fill="auto"/>
            <w:noWrap/>
            <w:vAlign w:val="center"/>
            <w:hideMark/>
          </w:tcPr>
          <w:p w14:paraId="185306E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957</w:t>
            </w:r>
          </w:p>
        </w:tc>
        <w:tc>
          <w:tcPr>
            <w:tcW w:w="1581" w:type="dxa"/>
            <w:shd w:val="clear" w:color="auto" w:fill="auto"/>
            <w:noWrap/>
            <w:vAlign w:val="center"/>
            <w:hideMark/>
          </w:tcPr>
          <w:p w14:paraId="443C6F3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57,7093333300</w:t>
            </w:r>
          </w:p>
        </w:tc>
        <w:tc>
          <w:tcPr>
            <w:tcW w:w="1701" w:type="dxa"/>
            <w:shd w:val="clear" w:color="auto" w:fill="auto"/>
            <w:noWrap/>
            <w:vAlign w:val="center"/>
            <w:hideMark/>
          </w:tcPr>
          <w:p w14:paraId="5D83334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21,3126666700</w:t>
            </w:r>
          </w:p>
        </w:tc>
      </w:tr>
      <w:tr w:rsidR="002C1B75" w:rsidRPr="002C1B75" w14:paraId="4F3467BF" w14:textId="77777777" w:rsidTr="003434D8">
        <w:trPr>
          <w:trHeight w:val="300"/>
        </w:trPr>
        <w:tc>
          <w:tcPr>
            <w:tcW w:w="1017" w:type="dxa"/>
            <w:shd w:val="clear" w:color="auto" w:fill="auto"/>
            <w:noWrap/>
            <w:vAlign w:val="center"/>
            <w:hideMark/>
          </w:tcPr>
          <w:p w14:paraId="62BDF4C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958</w:t>
            </w:r>
          </w:p>
        </w:tc>
        <w:tc>
          <w:tcPr>
            <w:tcW w:w="1581" w:type="dxa"/>
            <w:shd w:val="clear" w:color="auto" w:fill="auto"/>
            <w:noWrap/>
            <w:vAlign w:val="center"/>
            <w:hideMark/>
          </w:tcPr>
          <w:p w14:paraId="2C643B7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57,7123333300</w:t>
            </w:r>
          </w:p>
        </w:tc>
        <w:tc>
          <w:tcPr>
            <w:tcW w:w="1701" w:type="dxa"/>
            <w:shd w:val="clear" w:color="auto" w:fill="auto"/>
            <w:noWrap/>
            <w:vAlign w:val="center"/>
            <w:hideMark/>
          </w:tcPr>
          <w:p w14:paraId="1C499DB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21,3363333300</w:t>
            </w:r>
          </w:p>
        </w:tc>
      </w:tr>
      <w:tr w:rsidR="002C1B75" w:rsidRPr="002C1B75" w14:paraId="0A0550F0" w14:textId="77777777" w:rsidTr="003434D8">
        <w:trPr>
          <w:trHeight w:val="300"/>
        </w:trPr>
        <w:tc>
          <w:tcPr>
            <w:tcW w:w="1017" w:type="dxa"/>
            <w:shd w:val="clear" w:color="auto" w:fill="auto"/>
            <w:noWrap/>
            <w:vAlign w:val="center"/>
            <w:hideMark/>
          </w:tcPr>
          <w:p w14:paraId="287CE44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959</w:t>
            </w:r>
          </w:p>
        </w:tc>
        <w:tc>
          <w:tcPr>
            <w:tcW w:w="1581" w:type="dxa"/>
            <w:shd w:val="clear" w:color="auto" w:fill="auto"/>
            <w:noWrap/>
            <w:vAlign w:val="center"/>
            <w:hideMark/>
          </w:tcPr>
          <w:p w14:paraId="5A4F36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57,5803333300</w:t>
            </w:r>
          </w:p>
        </w:tc>
        <w:tc>
          <w:tcPr>
            <w:tcW w:w="1701" w:type="dxa"/>
            <w:shd w:val="clear" w:color="auto" w:fill="auto"/>
            <w:noWrap/>
            <w:vAlign w:val="center"/>
            <w:hideMark/>
          </w:tcPr>
          <w:p w14:paraId="2BEEFA4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21,6731666700</w:t>
            </w:r>
          </w:p>
        </w:tc>
      </w:tr>
      <w:tr w:rsidR="002C1B75" w:rsidRPr="002C1B75" w14:paraId="68AC7916" w14:textId="77777777" w:rsidTr="003434D8">
        <w:trPr>
          <w:trHeight w:val="300"/>
        </w:trPr>
        <w:tc>
          <w:tcPr>
            <w:tcW w:w="1017" w:type="dxa"/>
            <w:shd w:val="clear" w:color="auto" w:fill="auto"/>
            <w:noWrap/>
            <w:vAlign w:val="center"/>
            <w:hideMark/>
          </w:tcPr>
          <w:p w14:paraId="08FECF6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960</w:t>
            </w:r>
          </w:p>
        </w:tc>
        <w:tc>
          <w:tcPr>
            <w:tcW w:w="1581" w:type="dxa"/>
            <w:shd w:val="clear" w:color="auto" w:fill="auto"/>
            <w:noWrap/>
            <w:vAlign w:val="center"/>
            <w:hideMark/>
          </w:tcPr>
          <w:p w14:paraId="3268199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57,5865000000</w:t>
            </w:r>
          </w:p>
        </w:tc>
        <w:tc>
          <w:tcPr>
            <w:tcW w:w="1701" w:type="dxa"/>
            <w:shd w:val="clear" w:color="auto" w:fill="auto"/>
            <w:noWrap/>
            <w:vAlign w:val="center"/>
            <w:hideMark/>
          </w:tcPr>
          <w:p w14:paraId="5EAB321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21,5333333300</w:t>
            </w:r>
          </w:p>
        </w:tc>
      </w:tr>
      <w:tr w:rsidR="002C1B75" w:rsidRPr="002C1B75" w14:paraId="79660F0C" w14:textId="77777777" w:rsidTr="003434D8">
        <w:trPr>
          <w:trHeight w:val="300"/>
        </w:trPr>
        <w:tc>
          <w:tcPr>
            <w:tcW w:w="1017" w:type="dxa"/>
            <w:shd w:val="clear" w:color="auto" w:fill="auto"/>
            <w:noWrap/>
            <w:vAlign w:val="center"/>
            <w:hideMark/>
          </w:tcPr>
          <w:p w14:paraId="3BAE22B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961</w:t>
            </w:r>
          </w:p>
        </w:tc>
        <w:tc>
          <w:tcPr>
            <w:tcW w:w="1581" w:type="dxa"/>
            <w:shd w:val="clear" w:color="auto" w:fill="auto"/>
            <w:noWrap/>
            <w:vAlign w:val="center"/>
            <w:hideMark/>
          </w:tcPr>
          <w:p w14:paraId="2276017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57,5908333300</w:t>
            </w:r>
          </w:p>
        </w:tc>
        <w:tc>
          <w:tcPr>
            <w:tcW w:w="1701" w:type="dxa"/>
            <w:shd w:val="clear" w:color="auto" w:fill="auto"/>
            <w:noWrap/>
            <w:vAlign w:val="center"/>
            <w:hideMark/>
          </w:tcPr>
          <w:p w14:paraId="24234DA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21,5603333300</w:t>
            </w:r>
          </w:p>
        </w:tc>
      </w:tr>
      <w:tr w:rsidR="002C1B75" w:rsidRPr="002C1B75" w14:paraId="4A6E08F4" w14:textId="77777777" w:rsidTr="003434D8">
        <w:trPr>
          <w:trHeight w:val="300"/>
        </w:trPr>
        <w:tc>
          <w:tcPr>
            <w:tcW w:w="1017" w:type="dxa"/>
            <w:shd w:val="clear" w:color="auto" w:fill="auto"/>
            <w:noWrap/>
            <w:vAlign w:val="center"/>
            <w:hideMark/>
          </w:tcPr>
          <w:p w14:paraId="5B5C3F5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962</w:t>
            </w:r>
          </w:p>
        </w:tc>
        <w:tc>
          <w:tcPr>
            <w:tcW w:w="1581" w:type="dxa"/>
            <w:shd w:val="clear" w:color="auto" w:fill="auto"/>
            <w:noWrap/>
            <w:vAlign w:val="center"/>
            <w:hideMark/>
          </w:tcPr>
          <w:p w14:paraId="7CF6A9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57,5921666700</w:t>
            </w:r>
          </w:p>
        </w:tc>
        <w:tc>
          <w:tcPr>
            <w:tcW w:w="1701" w:type="dxa"/>
            <w:shd w:val="clear" w:color="auto" w:fill="auto"/>
            <w:noWrap/>
            <w:vAlign w:val="center"/>
            <w:hideMark/>
          </w:tcPr>
          <w:p w14:paraId="1DCC874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21,6255000000</w:t>
            </w:r>
          </w:p>
        </w:tc>
      </w:tr>
      <w:tr w:rsidR="002C1B75" w:rsidRPr="002C1B75" w14:paraId="54345C22" w14:textId="77777777" w:rsidTr="003434D8">
        <w:trPr>
          <w:trHeight w:val="300"/>
        </w:trPr>
        <w:tc>
          <w:tcPr>
            <w:tcW w:w="1017" w:type="dxa"/>
            <w:shd w:val="clear" w:color="auto" w:fill="auto"/>
            <w:noWrap/>
            <w:vAlign w:val="center"/>
            <w:hideMark/>
          </w:tcPr>
          <w:p w14:paraId="7A5A5CE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963</w:t>
            </w:r>
          </w:p>
        </w:tc>
        <w:tc>
          <w:tcPr>
            <w:tcW w:w="1581" w:type="dxa"/>
            <w:shd w:val="clear" w:color="auto" w:fill="auto"/>
            <w:noWrap/>
            <w:vAlign w:val="center"/>
            <w:hideMark/>
          </w:tcPr>
          <w:p w14:paraId="77AA986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57,5956666700</w:t>
            </w:r>
          </w:p>
        </w:tc>
        <w:tc>
          <w:tcPr>
            <w:tcW w:w="1701" w:type="dxa"/>
            <w:shd w:val="clear" w:color="auto" w:fill="auto"/>
            <w:noWrap/>
            <w:vAlign w:val="center"/>
            <w:hideMark/>
          </w:tcPr>
          <w:p w14:paraId="66A49D5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21,6931666700</w:t>
            </w:r>
          </w:p>
        </w:tc>
      </w:tr>
      <w:tr w:rsidR="002C1B75" w:rsidRPr="002C1B75" w14:paraId="43D9C4F5" w14:textId="77777777" w:rsidTr="003434D8">
        <w:trPr>
          <w:trHeight w:val="300"/>
        </w:trPr>
        <w:tc>
          <w:tcPr>
            <w:tcW w:w="1017" w:type="dxa"/>
            <w:shd w:val="clear" w:color="auto" w:fill="auto"/>
            <w:noWrap/>
            <w:vAlign w:val="center"/>
            <w:hideMark/>
          </w:tcPr>
          <w:p w14:paraId="77BF5C2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964</w:t>
            </w:r>
          </w:p>
        </w:tc>
        <w:tc>
          <w:tcPr>
            <w:tcW w:w="1581" w:type="dxa"/>
            <w:shd w:val="clear" w:color="auto" w:fill="auto"/>
            <w:noWrap/>
            <w:vAlign w:val="center"/>
            <w:hideMark/>
          </w:tcPr>
          <w:p w14:paraId="033FB2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57,6003333300</w:t>
            </w:r>
          </w:p>
        </w:tc>
        <w:tc>
          <w:tcPr>
            <w:tcW w:w="1701" w:type="dxa"/>
            <w:shd w:val="clear" w:color="auto" w:fill="auto"/>
            <w:noWrap/>
            <w:vAlign w:val="center"/>
            <w:hideMark/>
          </w:tcPr>
          <w:p w14:paraId="3DC1836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21,7535000000</w:t>
            </w:r>
          </w:p>
        </w:tc>
      </w:tr>
      <w:tr w:rsidR="002C1B75" w:rsidRPr="002C1B75" w14:paraId="7E773AA7" w14:textId="77777777" w:rsidTr="003434D8">
        <w:trPr>
          <w:trHeight w:val="300"/>
        </w:trPr>
        <w:tc>
          <w:tcPr>
            <w:tcW w:w="1017" w:type="dxa"/>
            <w:shd w:val="clear" w:color="auto" w:fill="auto"/>
            <w:noWrap/>
            <w:vAlign w:val="center"/>
            <w:hideMark/>
          </w:tcPr>
          <w:p w14:paraId="1465B5A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965</w:t>
            </w:r>
          </w:p>
        </w:tc>
        <w:tc>
          <w:tcPr>
            <w:tcW w:w="1581" w:type="dxa"/>
            <w:shd w:val="clear" w:color="auto" w:fill="auto"/>
            <w:noWrap/>
            <w:vAlign w:val="center"/>
            <w:hideMark/>
          </w:tcPr>
          <w:p w14:paraId="1CF5DE6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57,6065000000</w:t>
            </w:r>
          </w:p>
        </w:tc>
        <w:tc>
          <w:tcPr>
            <w:tcW w:w="1701" w:type="dxa"/>
            <w:shd w:val="clear" w:color="auto" w:fill="auto"/>
            <w:noWrap/>
            <w:vAlign w:val="center"/>
            <w:hideMark/>
          </w:tcPr>
          <w:p w14:paraId="1F619AA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21,6118333300</w:t>
            </w:r>
          </w:p>
        </w:tc>
      </w:tr>
      <w:tr w:rsidR="002C1B75" w:rsidRPr="002C1B75" w14:paraId="6C99DBBB" w14:textId="77777777" w:rsidTr="003434D8">
        <w:trPr>
          <w:trHeight w:val="300"/>
        </w:trPr>
        <w:tc>
          <w:tcPr>
            <w:tcW w:w="1017" w:type="dxa"/>
            <w:shd w:val="clear" w:color="auto" w:fill="auto"/>
            <w:noWrap/>
            <w:vAlign w:val="center"/>
            <w:hideMark/>
          </w:tcPr>
          <w:p w14:paraId="3F12232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966</w:t>
            </w:r>
          </w:p>
        </w:tc>
        <w:tc>
          <w:tcPr>
            <w:tcW w:w="1581" w:type="dxa"/>
            <w:shd w:val="clear" w:color="auto" w:fill="auto"/>
            <w:noWrap/>
            <w:vAlign w:val="center"/>
            <w:hideMark/>
          </w:tcPr>
          <w:p w14:paraId="35DAC2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57,6116666700</w:t>
            </w:r>
          </w:p>
        </w:tc>
        <w:tc>
          <w:tcPr>
            <w:tcW w:w="1701" w:type="dxa"/>
            <w:shd w:val="clear" w:color="auto" w:fill="auto"/>
            <w:noWrap/>
            <w:vAlign w:val="center"/>
            <w:hideMark/>
          </w:tcPr>
          <w:p w14:paraId="247661F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21,7975000000</w:t>
            </w:r>
          </w:p>
        </w:tc>
      </w:tr>
      <w:tr w:rsidR="002C1B75" w:rsidRPr="002C1B75" w14:paraId="6DFC9329" w14:textId="77777777" w:rsidTr="003434D8">
        <w:trPr>
          <w:trHeight w:val="300"/>
        </w:trPr>
        <w:tc>
          <w:tcPr>
            <w:tcW w:w="1017" w:type="dxa"/>
            <w:shd w:val="clear" w:color="auto" w:fill="auto"/>
            <w:noWrap/>
            <w:vAlign w:val="center"/>
            <w:hideMark/>
          </w:tcPr>
          <w:p w14:paraId="658F974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967</w:t>
            </w:r>
          </w:p>
        </w:tc>
        <w:tc>
          <w:tcPr>
            <w:tcW w:w="1581" w:type="dxa"/>
            <w:shd w:val="clear" w:color="auto" w:fill="auto"/>
            <w:noWrap/>
            <w:vAlign w:val="center"/>
            <w:hideMark/>
          </w:tcPr>
          <w:p w14:paraId="50AC8D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57,6120000000</w:t>
            </w:r>
          </w:p>
        </w:tc>
        <w:tc>
          <w:tcPr>
            <w:tcW w:w="1701" w:type="dxa"/>
            <w:shd w:val="clear" w:color="auto" w:fill="auto"/>
            <w:noWrap/>
            <w:vAlign w:val="center"/>
            <w:hideMark/>
          </w:tcPr>
          <w:p w14:paraId="06C27B3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21,8331666700</w:t>
            </w:r>
          </w:p>
        </w:tc>
      </w:tr>
      <w:tr w:rsidR="002C1B75" w:rsidRPr="002C1B75" w14:paraId="2B03CD0C" w14:textId="77777777" w:rsidTr="003434D8">
        <w:trPr>
          <w:trHeight w:val="300"/>
        </w:trPr>
        <w:tc>
          <w:tcPr>
            <w:tcW w:w="1017" w:type="dxa"/>
            <w:shd w:val="clear" w:color="auto" w:fill="auto"/>
            <w:noWrap/>
            <w:vAlign w:val="center"/>
            <w:hideMark/>
          </w:tcPr>
          <w:p w14:paraId="0DA68AF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968</w:t>
            </w:r>
          </w:p>
        </w:tc>
        <w:tc>
          <w:tcPr>
            <w:tcW w:w="1581" w:type="dxa"/>
            <w:shd w:val="clear" w:color="auto" w:fill="auto"/>
            <w:noWrap/>
            <w:vAlign w:val="center"/>
            <w:hideMark/>
          </w:tcPr>
          <w:p w14:paraId="492E4EB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57,6138333300</w:t>
            </w:r>
          </w:p>
        </w:tc>
        <w:tc>
          <w:tcPr>
            <w:tcW w:w="1701" w:type="dxa"/>
            <w:shd w:val="clear" w:color="auto" w:fill="auto"/>
            <w:noWrap/>
            <w:vAlign w:val="center"/>
            <w:hideMark/>
          </w:tcPr>
          <w:p w14:paraId="108DCD2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21,5695000000</w:t>
            </w:r>
          </w:p>
        </w:tc>
      </w:tr>
      <w:tr w:rsidR="002C1B75" w:rsidRPr="002C1B75" w14:paraId="056A409D" w14:textId="77777777" w:rsidTr="003434D8">
        <w:trPr>
          <w:trHeight w:val="300"/>
        </w:trPr>
        <w:tc>
          <w:tcPr>
            <w:tcW w:w="1017" w:type="dxa"/>
            <w:shd w:val="clear" w:color="auto" w:fill="auto"/>
            <w:noWrap/>
            <w:vAlign w:val="center"/>
            <w:hideMark/>
          </w:tcPr>
          <w:p w14:paraId="4BDE1F9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969</w:t>
            </w:r>
          </w:p>
        </w:tc>
        <w:tc>
          <w:tcPr>
            <w:tcW w:w="1581" w:type="dxa"/>
            <w:shd w:val="clear" w:color="auto" w:fill="auto"/>
            <w:noWrap/>
            <w:vAlign w:val="center"/>
            <w:hideMark/>
          </w:tcPr>
          <w:p w14:paraId="236E188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57,6156666700</w:t>
            </w:r>
          </w:p>
        </w:tc>
        <w:tc>
          <w:tcPr>
            <w:tcW w:w="1701" w:type="dxa"/>
            <w:shd w:val="clear" w:color="auto" w:fill="auto"/>
            <w:noWrap/>
            <w:vAlign w:val="center"/>
            <w:hideMark/>
          </w:tcPr>
          <w:p w14:paraId="51B0C45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21,6531666700</w:t>
            </w:r>
          </w:p>
        </w:tc>
      </w:tr>
      <w:tr w:rsidR="002C1B75" w:rsidRPr="002C1B75" w14:paraId="5A97DA34" w14:textId="77777777" w:rsidTr="003434D8">
        <w:trPr>
          <w:trHeight w:val="300"/>
        </w:trPr>
        <w:tc>
          <w:tcPr>
            <w:tcW w:w="1017" w:type="dxa"/>
            <w:shd w:val="clear" w:color="auto" w:fill="auto"/>
            <w:noWrap/>
            <w:vAlign w:val="center"/>
            <w:hideMark/>
          </w:tcPr>
          <w:p w14:paraId="583D812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970</w:t>
            </w:r>
          </w:p>
        </w:tc>
        <w:tc>
          <w:tcPr>
            <w:tcW w:w="1581" w:type="dxa"/>
            <w:shd w:val="clear" w:color="auto" w:fill="auto"/>
            <w:noWrap/>
            <w:vAlign w:val="center"/>
            <w:hideMark/>
          </w:tcPr>
          <w:p w14:paraId="4A9199C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57,6211666700</w:t>
            </w:r>
          </w:p>
        </w:tc>
        <w:tc>
          <w:tcPr>
            <w:tcW w:w="1701" w:type="dxa"/>
            <w:shd w:val="clear" w:color="auto" w:fill="auto"/>
            <w:noWrap/>
            <w:vAlign w:val="center"/>
            <w:hideMark/>
          </w:tcPr>
          <w:p w14:paraId="4EC444F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21,6961666700</w:t>
            </w:r>
          </w:p>
        </w:tc>
      </w:tr>
      <w:tr w:rsidR="002C1B75" w:rsidRPr="002C1B75" w14:paraId="64BCC54E" w14:textId="77777777" w:rsidTr="003434D8">
        <w:trPr>
          <w:trHeight w:val="300"/>
        </w:trPr>
        <w:tc>
          <w:tcPr>
            <w:tcW w:w="1017" w:type="dxa"/>
            <w:shd w:val="clear" w:color="auto" w:fill="auto"/>
            <w:noWrap/>
            <w:vAlign w:val="center"/>
            <w:hideMark/>
          </w:tcPr>
          <w:p w14:paraId="0E9AE87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971</w:t>
            </w:r>
          </w:p>
        </w:tc>
        <w:tc>
          <w:tcPr>
            <w:tcW w:w="1581" w:type="dxa"/>
            <w:shd w:val="clear" w:color="auto" w:fill="auto"/>
            <w:noWrap/>
            <w:vAlign w:val="center"/>
            <w:hideMark/>
          </w:tcPr>
          <w:p w14:paraId="67D5D6F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57,6266666700</w:t>
            </w:r>
          </w:p>
        </w:tc>
        <w:tc>
          <w:tcPr>
            <w:tcW w:w="1701" w:type="dxa"/>
            <w:shd w:val="clear" w:color="auto" w:fill="auto"/>
            <w:noWrap/>
            <w:vAlign w:val="center"/>
            <w:hideMark/>
          </w:tcPr>
          <w:p w14:paraId="11A43CC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21,7926666700</w:t>
            </w:r>
          </w:p>
        </w:tc>
      </w:tr>
      <w:tr w:rsidR="002C1B75" w:rsidRPr="002C1B75" w14:paraId="22EA9686" w14:textId="77777777" w:rsidTr="003434D8">
        <w:trPr>
          <w:trHeight w:val="300"/>
        </w:trPr>
        <w:tc>
          <w:tcPr>
            <w:tcW w:w="1017" w:type="dxa"/>
            <w:shd w:val="clear" w:color="auto" w:fill="auto"/>
            <w:noWrap/>
            <w:vAlign w:val="center"/>
            <w:hideMark/>
          </w:tcPr>
          <w:p w14:paraId="38EA3CD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972</w:t>
            </w:r>
          </w:p>
        </w:tc>
        <w:tc>
          <w:tcPr>
            <w:tcW w:w="1581" w:type="dxa"/>
            <w:shd w:val="clear" w:color="auto" w:fill="auto"/>
            <w:noWrap/>
            <w:vAlign w:val="center"/>
            <w:hideMark/>
          </w:tcPr>
          <w:p w14:paraId="0D2C04F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57,6281666700</w:t>
            </w:r>
          </w:p>
        </w:tc>
        <w:tc>
          <w:tcPr>
            <w:tcW w:w="1701" w:type="dxa"/>
            <w:shd w:val="clear" w:color="auto" w:fill="auto"/>
            <w:noWrap/>
            <w:vAlign w:val="center"/>
            <w:hideMark/>
          </w:tcPr>
          <w:p w14:paraId="6CC6D51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21,6188333300</w:t>
            </w:r>
          </w:p>
        </w:tc>
      </w:tr>
      <w:tr w:rsidR="002C1B75" w:rsidRPr="002C1B75" w14:paraId="38D1E5C6" w14:textId="77777777" w:rsidTr="003434D8">
        <w:trPr>
          <w:trHeight w:val="300"/>
        </w:trPr>
        <w:tc>
          <w:tcPr>
            <w:tcW w:w="1017" w:type="dxa"/>
            <w:shd w:val="clear" w:color="auto" w:fill="auto"/>
            <w:noWrap/>
            <w:vAlign w:val="center"/>
            <w:hideMark/>
          </w:tcPr>
          <w:p w14:paraId="1C9D563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973</w:t>
            </w:r>
          </w:p>
        </w:tc>
        <w:tc>
          <w:tcPr>
            <w:tcW w:w="1581" w:type="dxa"/>
            <w:shd w:val="clear" w:color="auto" w:fill="auto"/>
            <w:noWrap/>
            <w:vAlign w:val="center"/>
            <w:hideMark/>
          </w:tcPr>
          <w:p w14:paraId="5B00628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57,6358333300</w:t>
            </w:r>
          </w:p>
        </w:tc>
        <w:tc>
          <w:tcPr>
            <w:tcW w:w="1701" w:type="dxa"/>
            <w:shd w:val="clear" w:color="auto" w:fill="auto"/>
            <w:noWrap/>
            <w:vAlign w:val="center"/>
            <w:hideMark/>
          </w:tcPr>
          <w:p w14:paraId="38D0AE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21,7218333300</w:t>
            </w:r>
          </w:p>
        </w:tc>
      </w:tr>
      <w:tr w:rsidR="002C1B75" w:rsidRPr="002C1B75" w14:paraId="7697D43A" w14:textId="77777777" w:rsidTr="003434D8">
        <w:trPr>
          <w:trHeight w:val="300"/>
        </w:trPr>
        <w:tc>
          <w:tcPr>
            <w:tcW w:w="1017" w:type="dxa"/>
            <w:shd w:val="clear" w:color="auto" w:fill="auto"/>
            <w:noWrap/>
            <w:vAlign w:val="center"/>
            <w:hideMark/>
          </w:tcPr>
          <w:p w14:paraId="6768B65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974</w:t>
            </w:r>
          </w:p>
        </w:tc>
        <w:tc>
          <w:tcPr>
            <w:tcW w:w="1581" w:type="dxa"/>
            <w:shd w:val="clear" w:color="auto" w:fill="auto"/>
            <w:noWrap/>
            <w:vAlign w:val="center"/>
            <w:hideMark/>
          </w:tcPr>
          <w:p w14:paraId="3727360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57,6395000000</w:t>
            </w:r>
          </w:p>
        </w:tc>
        <w:tc>
          <w:tcPr>
            <w:tcW w:w="1701" w:type="dxa"/>
            <w:shd w:val="clear" w:color="auto" w:fill="auto"/>
            <w:noWrap/>
            <w:vAlign w:val="center"/>
            <w:hideMark/>
          </w:tcPr>
          <w:p w14:paraId="7650033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21,6803333300</w:t>
            </w:r>
          </w:p>
        </w:tc>
      </w:tr>
      <w:tr w:rsidR="002C1B75" w:rsidRPr="002C1B75" w14:paraId="47EEF353" w14:textId="77777777" w:rsidTr="003434D8">
        <w:trPr>
          <w:trHeight w:val="300"/>
        </w:trPr>
        <w:tc>
          <w:tcPr>
            <w:tcW w:w="1017" w:type="dxa"/>
            <w:shd w:val="clear" w:color="auto" w:fill="auto"/>
            <w:noWrap/>
            <w:vAlign w:val="center"/>
            <w:hideMark/>
          </w:tcPr>
          <w:p w14:paraId="39B5BC7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975</w:t>
            </w:r>
          </w:p>
        </w:tc>
        <w:tc>
          <w:tcPr>
            <w:tcW w:w="1581" w:type="dxa"/>
            <w:shd w:val="clear" w:color="auto" w:fill="auto"/>
            <w:noWrap/>
            <w:vAlign w:val="center"/>
            <w:hideMark/>
          </w:tcPr>
          <w:p w14:paraId="0C0C03C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57,6465000000</w:t>
            </w:r>
          </w:p>
        </w:tc>
        <w:tc>
          <w:tcPr>
            <w:tcW w:w="1701" w:type="dxa"/>
            <w:shd w:val="clear" w:color="auto" w:fill="auto"/>
            <w:noWrap/>
            <w:vAlign w:val="center"/>
            <w:hideMark/>
          </w:tcPr>
          <w:p w14:paraId="43F9243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21,6575000000</w:t>
            </w:r>
          </w:p>
        </w:tc>
      </w:tr>
      <w:tr w:rsidR="002C1B75" w:rsidRPr="002C1B75" w14:paraId="22BE3EEC" w14:textId="77777777" w:rsidTr="003434D8">
        <w:trPr>
          <w:trHeight w:val="300"/>
        </w:trPr>
        <w:tc>
          <w:tcPr>
            <w:tcW w:w="1017" w:type="dxa"/>
            <w:shd w:val="clear" w:color="auto" w:fill="auto"/>
            <w:noWrap/>
            <w:vAlign w:val="center"/>
            <w:hideMark/>
          </w:tcPr>
          <w:p w14:paraId="34F98A7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976</w:t>
            </w:r>
          </w:p>
        </w:tc>
        <w:tc>
          <w:tcPr>
            <w:tcW w:w="1581" w:type="dxa"/>
            <w:shd w:val="clear" w:color="auto" w:fill="auto"/>
            <w:noWrap/>
            <w:vAlign w:val="center"/>
            <w:hideMark/>
          </w:tcPr>
          <w:p w14:paraId="64421D3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57,6505000000</w:t>
            </w:r>
          </w:p>
        </w:tc>
        <w:tc>
          <w:tcPr>
            <w:tcW w:w="1701" w:type="dxa"/>
            <w:shd w:val="clear" w:color="auto" w:fill="auto"/>
            <w:noWrap/>
            <w:vAlign w:val="center"/>
            <w:hideMark/>
          </w:tcPr>
          <w:p w14:paraId="5766ED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21,8066666700</w:t>
            </w:r>
          </w:p>
        </w:tc>
      </w:tr>
      <w:tr w:rsidR="002C1B75" w:rsidRPr="002C1B75" w14:paraId="60D68FCD" w14:textId="77777777" w:rsidTr="003434D8">
        <w:trPr>
          <w:trHeight w:val="300"/>
        </w:trPr>
        <w:tc>
          <w:tcPr>
            <w:tcW w:w="1017" w:type="dxa"/>
            <w:shd w:val="clear" w:color="auto" w:fill="auto"/>
            <w:noWrap/>
            <w:vAlign w:val="center"/>
            <w:hideMark/>
          </w:tcPr>
          <w:p w14:paraId="7780AEF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977</w:t>
            </w:r>
          </w:p>
        </w:tc>
        <w:tc>
          <w:tcPr>
            <w:tcW w:w="1581" w:type="dxa"/>
            <w:shd w:val="clear" w:color="auto" w:fill="auto"/>
            <w:noWrap/>
            <w:vAlign w:val="center"/>
            <w:hideMark/>
          </w:tcPr>
          <w:p w14:paraId="1EC4FB4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57,6493333300</w:t>
            </w:r>
          </w:p>
        </w:tc>
        <w:tc>
          <w:tcPr>
            <w:tcW w:w="1701" w:type="dxa"/>
            <w:shd w:val="clear" w:color="auto" w:fill="auto"/>
            <w:noWrap/>
            <w:vAlign w:val="center"/>
            <w:hideMark/>
          </w:tcPr>
          <w:p w14:paraId="05E943B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21,8315000000</w:t>
            </w:r>
          </w:p>
        </w:tc>
      </w:tr>
      <w:tr w:rsidR="002C1B75" w:rsidRPr="002C1B75" w14:paraId="51F5A25D" w14:textId="77777777" w:rsidTr="003434D8">
        <w:trPr>
          <w:trHeight w:val="300"/>
        </w:trPr>
        <w:tc>
          <w:tcPr>
            <w:tcW w:w="1017" w:type="dxa"/>
            <w:shd w:val="clear" w:color="auto" w:fill="auto"/>
            <w:noWrap/>
            <w:vAlign w:val="center"/>
            <w:hideMark/>
          </w:tcPr>
          <w:p w14:paraId="225795A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978</w:t>
            </w:r>
          </w:p>
        </w:tc>
        <w:tc>
          <w:tcPr>
            <w:tcW w:w="1581" w:type="dxa"/>
            <w:shd w:val="clear" w:color="auto" w:fill="auto"/>
            <w:noWrap/>
            <w:vAlign w:val="center"/>
            <w:hideMark/>
          </w:tcPr>
          <w:p w14:paraId="1514C3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57,6541666700</w:t>
            </w:r>
          </w:p>
        </w:tc>
        <w:tc>
          <w:tcPr>
            <w:tcW w:w="1701" w:type="dxa"/>
            <w:shd w:val="clear" w:color="auto" w:fill="auto"/>
            <w:noWrap/>
            <w:vAlign w:val="center"/>
            <w:hideMark/>
          </w:tcPr>
          <w:p w14:paraId="589E74D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21,7395000000</w:t>
            </w:r>
          </w:p>
        </w:tc>
      </w:tr>
      <w:tr w:rsidR="002C1B75" w:rsidRPr="002C1B75" w14:paraId="109B0E36" w14:textId="77777777" w:rsidTr="003434D8">
        <w:trPr>
          <w:trHeight w:val="300"/>
        </w:trPr>
        <w:tc>
          <w:tcPr>
            <w:tcW w:w="1017" w:type="dxa"/>
            <w:shd w:val="clear" w:color="auto" w:fill="auto"/>
            <w:noWrap/>
            <w:vAlign w:val="center"/>
            <w:hideMark/>
          </w:tcPr>
          <w:p w14:paraId="5762BB7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979</w:t>
            </w:r>
          </w:p>
        </w:tc>
        <w:tc>
          <w:tcPr>
            <w:tcW w:w="1581" w:type="dxa"/>
            <w:shd w:val="clear" w:color="auto" w:fill="auto"/>
            <w:noWrap/>
            <w:vAlign w:val="center"/>
            <w:hideMark/>
          </w:tcPr>
          <w:p w14:paraId="01BE19A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57,6563333300</w:t>
            </w:r>
          </w:p>
        </w:tc>
        <w:tc>
          <w:tcPr>
            <w:tcW w:w="1701" w:type="dxa"/>
            <w:shd w:val="clear" w:color="auto" w:fill="auto"/>
            <w:noWrap/>
            <w:vAlign w:val="center"/>
            <w:hideMark/>
          </w:tcPr>
          <w:p w14:paraId="74EBAEB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21,6033333300</w:t>
            </w:r>
          </w:p>
        </w:tc>
      </w:tr>
      <w:tr w:rsidR="002C1B75" w:rsidRPr="002C1B75" w14:paraId="1ACF459B" w14:textId="77777777" w:rsidTr="003434D8">
        <w:trPr>
          <w:trHeight w:val="300"/>
        </w:trPr>
        <w:tc>
          <w:tcPr>
            <w:tcW w:w="1017" w:type="dxa"/>
            <w:shd w:val="clear" w:color="auto" w:fill="auto"/>
            <w:noWrap/>
            <w:vAlign w:val="center"/>
            <w:hideMark/>
          </w:tcPr>
          <w:p w14:paraId="277CE2B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980</w:t>
            </w:r>
          </w:p>
        </w:tc>
        <w:tc>
          <w:tcPr>
            <w:tcW w:w="1581" w:type="dxa"/>
            <w:shd w:val="clear" w:color="auto" w:fill="auto"/>
            <w:noWrap/>
            <w:vAlign w:val="center"/>
            <w:hideMark/>
          </w:tcPr>
          <w:p w14:paraId="7D1364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57,6623333300</w:t>
            </w:r>
          </w:p>
        </w:tc>
        <w:tc>
          <w:tcPr>
            <w:tcW w:w="1701" w:type="dxa"/>
            <w:shd w:val="clear" w:color="auto" w:fill="auto"/>
            <w:noWrap/>
            <w:vAlign w:val="center"/>
            <w:hideMark/>
          </w:tcPr>
          <w:p w14:paraId="6C051A4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21,6388333300</w:t>
            </w:r>
          </w:p>
        </w:tc>
      </w:tr>
      <w:tr w:rsidR="002C1B75" w:rsidRPr="002C1B75" w14:paraId="01EB1042" w14:textId="77777777" w:rsidTr="003434D8">
        <w:trPr>
          <w:trHeight w:val="300"/>
        </w:trPr>
        <w:tc>
          <w:tcPr>
            <w:tcW w:w="1017" w:type="dxa"/>
            <w:shd w:val="clear" w:color="auto" w:fill="auto"/>
            <w:noWrap/>
            <w:vAlign w:val="center"/>
            <w:hideMark/>
          </w:tcPr>
          <w:p w14:paraId="1CAE1D5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981</w:t>
            </w:r>
          </w:p>
        </w:tc>
        <w:tc>
          <w:tcPr>
            <w:tcW w:w="1581" w:type="dxa"/>
            <w:shd w:val="clear" w:color="auto" w:fill="auto"/>
            <w:noWrap/>
            <w:vAlign w:val="center"/>
            <w:hideMark/>
          </w:tcPr>
          <w:p w14:paraId="5EA901E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57,6588333300</w:t>
            </w:r>
          </w:p>
        </w:tc>
        <w:tc>
          <w:tcPr>
            <w:tcW w:w="1701" w:type="dxa"/>
            <w:shd w:val="clear" w:color="auto" w:fill="auto"/>
            <w:noWrap/>
            <w:vAlign w:val="center"/>
            <w:hideMark/>
          </w:tcPr>
          <w:p w14:paraId="14BBC11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21,6706666700</w:t>
            </w:r>
          </w:p>
        </w:tc>
      </w:tr>
      <w:tr w:rsidR="002C1B75" w:rsidRPr="002C1B75" w14:paraId="1FC42BD2" w14:textId="77777777" w:rsidTr="003434D8">
        <w:trPr>
          <w:trHeight w:val="300"/>
        </w:trPr>
        <w:tc>
          <w:tcPr>
            <w:tcW w:w="1017" w:type="dxa"/>
            <w:shd w:val="clear" w:color="auto" w:fill="auto"/>
            <w:noWrap/>
            <w:vAlign w:val="center"/>
            <w:hideMark/>
          </w:tcPr>
          <w:p w14:paraId="31DB6E5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982</w:t>
            </w:r>
          </w:p>
        </w:tc>
        <w:tc>
          <w:tcPr>
            <w:tcW w:w="1581" w:type="dxa"/>
            <w:shd w:val="clear" w:color="auto" w:fill="auto"/>
            <w:noWrap/>
            <w:vAlign w:val="center"/>
            <w:hideMark/>
          </w:tcPr>
          <w:p w14:paraId="4A2512E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57,6600000000</w:t>
            </w:r>
          </w:p>
        </w:tc>
        <w:tc>
          <w:tcPr>
            <w:tcW w:w="1701" w:type="dxa"/>
            <w:shd w:val="clear" w:color="auto" w:fill="auto"/>
            <w:noWrap/>
            <w:vAlign w:val="center"/>
            <w:hideMark/>
          </w:tcPr>
          <w:p w14:paraId="0B538FE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21,6953333300</w:t>
            </w:r>
          </w:p>
        </w:tc>
      </w:tr>
      <w:tr w:rsidR="002C1B75" w:rsidRPr="002C1B75" w14:paraId="4020D720" w14:textId="77777777" w:rsidTr="003434D8">
        <w:trPr>
          <w:trHeight w:val="300"/>
        </w:trPr>
        <w:tc>
          <w:tcPr>
            <w:tcW w:w="1017" w:type="dxa"/>
            <w:shd w:val="clear" w:color="auto" w:fill="auto"/>
            <w:noWrap/>
            <w:vAlign w:val="center"/>
            <w:hideMark/>
          </w:tcPr>
          <w:p w14:paraId="43D1D2C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983</w:t>
            </w:r>
          </w:p>
        </w:tc>
        <w:tc>
          <w:tcPr>
            <w:tcW w:w="1581" w:type="dxa"/>
            <w:shd w:val="clear" w:color="auto" w:fill="auto"/>
            <w:noWrap/>
            <w:vAlign w:val="center"/>
            <w:hideMark/>
          </w:tcPr>
          <w:p w14:paraId="6390250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57,6623333300</w:t>
            </w:r>
          </w:p>
        </w:tc>
        <w:tc>
          <w:tcPr>
            <w:tcW w:w="1701" w:type="dxa"/>
            <w:shd w:val="clear" w:color="auto" w:fill="auto"/>
            <w:noWrap/>
            <w:vAlign w:val="center"/>
            <w:hideMark/>
          </w:tcPr>
          <w:p w14:paraId="2BE9B71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21,7795000000</w:t>
            </w:r>
          </w:p>
        </w:tc>
      </w:tr>
      <w:tr w:rsidR="002C1B75" w:rsidRPr="002C1B75" w14:paraId="4D459241" w14:textId="77777777" w:rsidTr="003434D8">
        <w:trPr>
          <w:trHeight w:val="300"/>
        </w:trPr>
        <w:tc>
          <w:tcPr>
            <w:tcW w:w="1017" w:type="dxa"/>
            <w:shd w:val="clear" w:color="auto" w:fill="auto"/>
            <w:noWrap/>
            <w:vAlign w:val="center"/>
            <w:hideMark/>
          </w:tcPr>
          <w:p w14:paraId="46E9B93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984</w:t>
            </w:r>
          </w:p>
        </w:tc>
        <w:tc>
          <w:tcPr>
            <w:tcW w:w="1581" w:type="dxa"/>
            <w:shd w:val="clear" w:color="auto" w:fill="auto"/>
            <w:noWrap/>
            <w:vAlign w:val="center"/>
            <w:hideMark/>
          </w:tcPr>
          <w:p w14:paraId="0F72937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57,6768333300</w:t>
            </w:r>
          </w:p>
        </w:tc>
        <w:tc>
          <w:tcPr>
            <w:tcW w:w="1701" w:type="dxa"/>
            <w:shd w:val="clear" w:color="auto" w:fill="auto"/>
            <w:noWrap/>
            <w:vAlign w:val="center"/>
            <w:hideMark/>
          </w:tcPr>
          <w:p w14:paraId="398F65E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21,6678333300</w:t>
            </w:r>
          </w:p>
        </w:tc>
      </w:tr>
      <w:tr w:rsidR="002C1B75" w:rsidRPr="002C1B75" w14:paraId="27113618" w14:textId="77777777" w:rsidTr="003434D8">
        <w:trPr>
          <w:trHeight w:val="300"/>
        </w:trPr>
        <w:tc>
          <w:tcPr>
            <w:tcW w:w="1017" w:type="dxa"/>
            <w:shd w:val="clear" w:color="auto" w:fill="auto"/>
            <w:noWrap/>
            <w:vAlign w:val="center"/>
            <w:hideMark/>
          </w:tcPr>
          <w:p w14:paraId="0108B61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985</w:t>
            </w:r>
          </w:p>
        </w:tc>
        <w:tc>
          <w:tcPr>
            <w:tcW w:w="1581" w:type="dxa"/>
            <w:shd w:val="clear" w:color="auto" w:fill="auto"/>
            <w:noWrap/>
            <w:vAlign w:val="center"/>
            <w:hideMark/>
          </w:tcPr>
          <w:p w14:paraId="463D2D3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57,6751666700</w:t>
            </w:r>
          </w:p>
        </w:tc>
        <w:tc>
          <w:tcPr>
            <w:tcW w:w="1701" w:type="dxa"/>
            <w:shd w:val="clear" w:color="auto" w:fill="auto"/>
            <w:noWrap/>
            <w:vAlign w:val="center"/>
            <w:hideMark/>
          </w:tcPr>
          <w:p w14:paraId="33FDB4E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21,6931666700</w:t>
            </w:r>
          </w:p>
        </w:tc>
      </w:tr>
      <w:tr w:rsidR="002C1B75" w:rsidRPr="002C1B75" w14:paraId="7F6FB13A" w14:textId="77777777" w:rsidTr="003434D8">
        <w:trPr>
          <w:trHeight w:val="300"/>
        </w:trPr>
        <w:tc>
          <w:tcPr>
            <w:tcW w:w="1017" w:type="dxa"/>
            <w:shd w:val="clear" w:color="auto" w:fill="auto"/>
            <w:noWrap/>
            <w:vAlign w:val="center"/>
            <w:hideMark/>
          </w:tcPr>
          <w:p w14:paraId="5A54F11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986</w:t>
            </w:r>
          </w:p>
        </w:tc>
        <w:tc>
          <w:tcPr>
            <w:tcW w:w="1581" w:type="dxa"/>
            <w:shd w:val="clear" w:color="auto" w:fill="auto"/>
            <w:noWrap/>
            <w:vAlign w:val="center"/>
            <w:hideMark/>
          </w:tcPr>
          <w:p w14:paraId="07B1C5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57,6768333300</w:t>
            </w:r>
          </w:p>
        </w:tc>
        <w:tc>
          <w:tcPr>
            <w:tcW w:w="1701" w:type="dxa"/>
            <w:shd w:val="clear" w:color="auto" w:fill="auto"/>
            <w:noWrap/>
            <w:vAlign w:val="center"/>
            <w:hideMark/>
          </w:tcPr>
          <w:p w14:paraId="4A0366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21,7205000000</w:t>
            </w:r>
          </w:p>
        </w:tc>
      </w:tr>
      <w:tr w:rsidR="002C1B75" w:rsidRPr="002C1B75" w14:paraId="7A184031" w14:textId="77777777" w:rsidTr="003434D8">
        <w:trPr>
          <w:trHeight w:val="300"/>
        </w:trPr>
        <w:tc>
          <w:tcPr>
            <w:tcW w:w="1017" w:type="dxa"/>
            <w:shd w:val="clear" w:color="auto" w:fill="auto"/>
            <w:noWrap/>
            <w:vAlign w:val="center"/>
            <w:hideMark/>
          </w:tcPr>
          <w:p w14:paraId="7AEF057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987</w:t>
            </w:r>
          </w:p>
        </w:tc>
        <w:tc>
          <w:tcPr>
            <w:tcW w:w="1581" w:type="dxa"/>
            <w:shd w:val="clear" w:color="auto" w:fill="auto"/>
            <w:noWrap/>
            <w:vAlign w:val="center"/>
            <w:hideMark/>
          </w:tcPr>
          <w:p w14:paraId="3EB188C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57,6891666700</w:t>
            </w:r>
          </w:p>
        </w:tc>
        <w:tc>
          <w:tcPr>
            <w:tcW w:w="1701" w:type="dxa"/>
            <w:shd w:val="clear" w:color="auto" w:fill="auto"/>
            <w:noWrap/>
            <w:vAlign w:val="center"/>
            <w:hideMark/>
          </w:tcPr>
          <w:p w14:paraId="3BD8754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21,5940000000</w:t>
            </w:r>
          </w:p>
        </w:tc>
      </w:tr>
      <w:tr w:rsidR="002C1B75" w:rsidRPr="002C1B75" w14:paraId="60A4E8B7" w14:textId="77777777" w:rsidTr="003434D8">
        <w:trPr>
          <w:trHeight w:val="300"/>
        </w:trPr>
        <w:tc>
          <w:tcPr>
            <w:tcW w:w="1017" w:type="dxa"/>
            <w:shd w:val="clear" w:color="auto" w:fill="auto"/>
            <w:noWrap/>
            <w:vAlign w:val="center"/>
            <w:hideMark/>
          </w:tcPr>
          <w:p w14:paraId="0F638D5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988</w:t>
            </w:r>
          </w:p>
        </w:tc>
        <w:tc>
          <w:tcPr>
            <w:tcW w:w="1581" w:type="dxa"/>
            <w:shd w:val="clear" w:color="auto" w:fill="auto"/>
            <w:noWrap/>
            <w:vAlign w:val="center"/>
            <w:hideMark/>
          </w:tcPr>
          <w:p w14:paraId="7933027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57,6870000000</w:t>
            </w:r>
          </w:p>
        </w:tc>
        <w:tc>
          <w:tcPr>
            <w:tcW w:w="1701" w:type="dxa"/>
            <w:shd w:val="clear" w:color="auto" w:fill="auto"/>
            <w:noWrap/>
            <w:vAlign w:val="center"/>
            <w:hideMark/>
          </w:tcPr>
          <w:p w14:paraId="34F2C60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21,6288333300</w:t>
            </w:r>
          </w:p>
        </w:tc>
      </w:tr>
      <w:tr w:rsidR="002C1B75" w:rsidRPr="002C1B75" w14:paraId="5AE6C98F" w14:textId="77777777" w:rsidTr="003434D8">
        <w:trPr>
          <w:trHeight w:val="300"/>
        </w:trPr>
        <w:tc>
          <w:tcPr>
            <w:tcW w:w="1017" w:type="dxa"/>
            <w:shd w:val="clear" w:color="auto" w:fill="auto"/>
            <w:noWrap/>
            <w:vAlign w:val="center"/>
            <w:hideMark/>
          </w:tcPr>
          <w:p w14:paraId="3180A85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989</w:t>
            </w:r>
          </w:p>
        </w:tc>
        <w:tc>
          <w:tcPr>
            <w:tcW w:w="1581" w:type="dxa"/>
            <w:shd w:val="clear" w:color="auto" w:fill="auto"/>
            <w:noWrap/>
            <w:vAlign w:val="center"/>
            <w:hideMark/>
          </w:tcPr>
          <w:p w14:paraId="2FC6249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57,6880000000</w:t>
            </w:r>
          </w:p>
        </w:tc>
        <w:tc>
          <w:tcPr>
            <w:tcW w:w="1701" w:type="dxa"/>
            <w:shd w:val="clear" w:color="auto" w:fill="auto"/>
            <w:noWrap/>
            <w:vAlign w:val="center"/>
            <w:hideMark/>
          </w:tcPr>
          <w:p w14:paraId="5F765D5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21,6731666700</w:t>
            </w:r>
          </w:p>
        </w:tc>
      </w:tr>
      <w:tr w:rsidR="002C1B75" w:rsidRPr="002C1B75" w14:paraId="1EA68C74" w14:textId="77777777" w:rsidTr="003434D8">
        <w:trPr>
          <w:trHeight w:val="300"/>
        </w:trPr>
        <w:tc>
          <w:tcPr>
            <w:tcW w:w="1017" w:type="dxa"/>
            <w:shd w:val="clear" w:color="auto" w:fill="auto"/>
            <w:noWrap/>
            <w:vAlign w:val="center"/>
            <w:hideMark/>
          </w:tcPr>
          <w:p w14:paraId="62CF6AA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990</w:t>
            </w:r>
          </w:p>
        </w:tc>
        <w:tc>
          <w:tcPr>
            <w:tcW w:w="1581" w:type="dxa"/>
            <w:shd w:val="clear" w:color="auto" w:fill="auto"/>
            <w:noWrap/>
            <w:vAlign w:val="center"/>
            <w:hideMark/>
          </w:tcPr>
          <w:p w14:paraId="4A3C9F7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57,7001666700</w:t>
            </w:r>
          </w:p>
        </w:tc>
        <w:tc>
          <w:tcPr>
            <w:tcW w:w="1701" w:type="dxa"/>
            <w:shd w:val="clear" w:color="auto" w:fill="auto"/>
            <w:noWrap/>
            <w:vAlign w:val="center"/>
            <w:hideMark/>
          </w:tcPr>
          <w:p w14:paraId="12BE03D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21,7021666700</w:t>
            </w:r>
          </w:p>
        </w:tc>
      </w:tr>
      <w:tr w:rsidR="002C1B75" w:rsidRPr="002C1B75" w14:paraId="2A15342B" w14:textId="77777777" w:rsidTr="003434D8">
        <w:trPr>
          <w:trHeight w:val="300"/>
        </w:trPr>
        <w:tc>
          <w:tcPr>
            <w:tcW w:w="1017" w:type="dxa"/>
            <w:shd w:val="clear" w:color="auto" w:fill="auto"/>
            <w:noWrap/>
            <w:vAlign w:val="center"/>
            <w:hideMark/>
          </w:tcPr>
          <w:p w14:paraId="7666F1D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991</w:t>
            </w:r>
          </w:p>
        </w:tc>
        <w:tc>
          <w:tcPr>
            <w:tcW w:w="1581" w:type="dxa"/>
            <w:shd w:val="clear" w:color="auto" w:fill="auto"/>
            <w:noWrap/>
            <w:vAlign w:val="center"/>
            <w:hideMark/>
          </w:tcPr>
          <w:p w14:paraId="6658ABA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57,6988333300</w:t>
            </w:r>
          </w:p>
        </w:tc>
        <w:tc>
          <w:tcPr>
            <w:tcW w:w="1701" w:type="dxa"/>
            <w:shd w:val="clear" w:color="auto" w:fill="auto"/>
            <w:noWrap/>
            <w:vAlign w:val="center"/>
            <w:hideMark/>
          </w:tcPr>
          <w:p w14:paraId="72BF25A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21,7476666700</w:t>
            </w:r>
          </w:p>
        </w:tc>
      </w:tr>
      <w:tr w:rsidR="002C1B75" w:rsidRPr="002C1B75" w14:paraId="1B870B0C" w14:textId="77777777" w:rsidTr="003434D8">
        <w:trPr>
          <w:trHeight w:val="300"/>
        </w:trPr>
        <w:tc>
          <w:tcPr>
            <w:tcW w:w="1017" w:type="dxa"/>
            <w:shd w:val="clear" w:color="auto" w:fill="auto"/>
            <w:noWrap/>
            <w:vAlign w:val="center"/>
            <w:hideMark/>
          </w:tcPr>
          <w:p w14:paraId="0A7F12B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992</w:t>
            </w:r>
          </w:p>
        </w:tc>
        <w:tc>
          <w:tcPr>
            <w:tcW w:w="1581" w:type="dxa"/>
            <w:shd w:val="clear" w:color="auto" w:fill="auto"/>
            <w:noWrap/>
            <w:vAlign w:val="center"/>
            <w:hideMark/>
          </w:tcPr>
          <w:p w14:paraId="47FCC53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57,7105000000</w:t>
            </w:r>
          </w:p>
        </w:tc>
        <w:tc>
          <w:tcPr>
            <w:tcW w:w="1701" w:type="dxa"/>
            <w:shd w:val="clear" w:color="auto" w:fill="auto"/>
            <w:noWrap/>
            <w:vAlign w:val="center"/>
            <w:hideMark/>
          </w:tcPr>
          <w:p w14:paraId="472618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21,6295000000</w:t>
            </w:r>
          </w:p>
        </w:tc>
      </w:tr>
      <w:tr w:rsidR="002C1B75" w:rsidRPr="002C1B75" w14:paraId="7F81199C" w14:textId="77777777" w:rsidTr="003434D8">
        <w:trPr>
          <w:trHeight w:val="300"/>
        </w:trPr>
        <w:tc>
          <w:tcPr>
            <w:tcW w:w="1017" w:type="dxa"/>
            <w:shd w:val="clear" w:color="auto" w:fill="auto"/>
            <w:noWrap/>
            <w:vAlign w:val="center"/>
            <w:hideMark/>
          </w:tcPr>
          <w:p w14:paraId="26BF7A5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993</w:t>
            </w:r>
          </w:p>
        </w:tc>
        <w:tc>
          <w:tcPr>
            <w:tcW w:w="1581" w:type="dxa"/>
            <w:shd w:val="clear" w:color="auto" w:fill="auto"/>
            <w:noWrap/>
            <w:vAlign w:val="center"/>
            <w:hideMark/>
          </w:tcPr>
          <w:p w14:paraId="1AC5312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57,7071666700</w:t>
            </w:r>
          </w:p>
        </w:tc>
        <w:tc>
          <w:tcPr>
            <w:tcW w:w="1701" w:type="dxa"/>
            <w:shd w:val="clear" w:color="auto" w:fill="auto"/>
            <w:noWrap/>
            <w:vAlign w:val="center"/>
            <w:hideMark/>
          </w:tcPr>
          <w:p w14:paraId="19FC4F7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21,6641666700</w:t>
            </w:r>
          </w:p>
        </w:tc>
      </w:tr>
      <w:tr w:rsidR="002C1B75" w:rsidRPr="002C1B75" w14:paraId="2763819E" w14:textId="77777777" w:rsidTr="003434D8">
        <w:trPr>
          <w:trHeight w:val="300"/>
        </w:trPr>
        <w:tc>
          <w:tcPr>
            <w:tcW w:w="1017" w:type="dxa"/>
            <w:shd w:val="clear" w:color="auto" w:fill="auto"/>
            <w:noWrap/>
            <w:vAlign w:val="center"/>
            <w:hideMark/>
          </w:tcPr>
          <w:p w14:paraId="16C07B4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994</w:t>
            </w:r>
          </w:p>
        </w:tc>
        <w:tc>
          <w:tcPr>
            <w:tcW w:w="1581" w:type="dxa"/>
            <w:shd w:val="clear" w:color="auto" w:fill="auto"/>
            <w:noWrap/>
            <w:vAlign w:val="center"/>
            <w:hideMark/>
          </w:tcPr>
          <w:p w14:paraId="7145DAC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57,7303333300</w:t>
            </w:r>
          </w:p>
        </w:tc>
        <w:tc>
          <w:tcPr>
            <w:tcW w:w="1701" w:type="dxa"/>
            <w:shd w:val="clear" w:color="auto" w:fill="auto"/>
            <w:noWrap/>
            <w:vAlign w:val="center"/>
            <w:hideMark/>
          </w:tcPr>
          <w:p w14:paraId="1FE821C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21,5948333300</w:t>
            </w:r>
          </w:p>
        </w:tc>
      </w:tr>
      <w:tr w:rsidR="002C1B75" w:rsidRPr="002C1B75" w14:paraId="10D90A24" w14:textId="77777777" w:rsidTr="003434D8">
        <w:trPr>
          <w:trHeight w:val="300"/>
        </w:trPr>
        <w:tc>
          <w:tcPr>
            <w:tcW w:w="1017" w:type="dxa"/>
            <w:shd w:val="clear" w:color="auto" w:fill="auto"/>
            <w:noWrap/>
            <w:vAlign w:val="center"/>
            <w:hideMark/>
          </w:tcPr>
          <w:p w14:paraId="2F704D1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995</w:t>
            </w:r>
          </w:p>
        </w:tc>
        <w:tc>
          <w:tcPr>
            <w:tcW w:w="1581" w:type="dxa"/>
            <w:shd w:val="clear" w:color="auto" w:fill="auto"/>
            <w:noWrap/>
            <w:vAlign w:val="center"/>
            <w:hideMark/>
          </w:tcPr>
          <w:p w14:paraId="024A11C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57,7321666700</w:t>
            </w:r>
          </w:p>
        </w:tc>
        <w:tc>
          <w:tcPr>
            <w:tcW w:w="1701" w:type="dxa"/>
            <w:shd w:val="clear" w:color="auto" w:fill="auto"/>
            <w:noWrap/>
            <w:vAlign w:val="center"/>
            <w:hideMark/>
          </w:tcPr>
          <w:p w14:paraId="6E99798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21,6458333300</w:t>
            </w:r>
          </w:p>
        </w:tc>
      </w:tr>
      <w:tr w:rsidR="002C1B75" w:rsidRPr="002C1B75" w14:paraId="2B2FAE6C" w14:textId="77777777" w:rsidTr="003434D8">
        <w:trPr>
          <w:trHeight w:val="300"/>
        </w:trPr>
        <w:tc>
          <w:tcPr>
            <w:tcW w:w="1017" w:type="dxa"/>
            <w:shd w:val="clear" w:color="auto" w:fill="auto"/>
            <w:noWrap/>
            <w:vAlign w:val="center"/>
            <w:hideMark/>
          </w:tcPr>
          <w:p w14:paraId="7166D17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996</w:t>
            </w:r>
          </w:p>
        </w:tc>
        <w:tc>
          <w:tcPr>
            <w:tcW w:w="1581" w:type="dxa"/>
            <w:shd w:val="clear" w:color="auto" w:fill="auto"/>
            <w:noWrap/>
            <w:vAlign w:val="center"/>
            <w:hideMark/>
          </w:tcPr>
          <w:p w14:paraId="107F43B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57,7290000000</w:t>
            </w:r>
          </w:p>
        </w:tc>
        <w:tc>
          <w:tcPr>
            <w:tcW w:w="1701" w:type="dxa"/>
            <w:shd w:val="clear" w:color="auto" w:fill="auto"/>
            <w:noWrap/>
            <w:vAlign w:val="center"/>
            <w:hideMark/>
          </w:tcPr>
          <w:p w14:paraId="7D546EE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21,6606666700</w:t>
            </w:r>
          </w:p>
        </w:tc>
      </w:tr>
      <w:tr w:rsidR="002C1B75" w:rsidRPr="002C1B75" w14:paraId="1F449FEF" w14:textId="77777777" w:rsidTr="003434D8">
        <w:trPr>
          <w:trHeight w:val="300"/>
        </w:trPr>
        <w:tc>
          <w:tcPr>
            <w:tcW w:w="1017" w:type="dxa"/>
            <w:shd w:val="clear" w:color="auto" w:fill="auto"/>
            <w:noWrap/>
            <w:vAlign w:val="center"/>
            <w:hideMark/>
          </w:tcPr>
          <w:p w14:paraId="5F432DB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997</w:t>
            </w:r>
          </w:p>
        </w:tc>
        <w:tc>
          <w:tcPr>
            <w:tcW w:w="1581" w:type="dxa"/>
            <w:shd w:val="clear" w:color="auto" w:fill="auto"/>
            <w:noWrap/>
            <w:vAlign w:val="center"/>
            <w:hideMark/>
          </w:tcPr>
          <w:p w14:paraId="2F3CAB9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57,7301666700</w:t>
            </w:r>
          </w:p>
        </w:tc>
        <w:tc>
          <w:tcPr>
            <w:tcW w:w="1701" w:type="dxa"/>
            <w:shd w:val="clear" w:color="auto" w:fill="auto"/>
            <w:noWrap/>
            <w:vAlign w:val="center"/>
            <w:hideMark/>
          </w:tcPr>
          <w:p w14:paraId="458F232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21,7323333300</w:t>
            </w:r>
          </w:p>
        </w:tc>
      </w:tr>
      <w:tr w:rsidR="002C1B75" w:rsidRPr="002C1B75" w14:paraId="793680CD" w14:textId="77777777" w:rsidTr="003434D8">
        <w:trPr>
          <w:trHeight w:val="300"/>
        </w:trPr>
        <w:tc>
          <w:tcPr>
            <w:tcW w:w="1017" w:type="dxa"/>
            <w:shd w:val="clear" w:color="auto" w:fill="auto"/>
            <w:noWrap/>
            <w:vAlign w:val="center"/>
            <w:hideMark/>
          </w:tcPr>
          <w:p w14:paraId="26B8449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998</w:t>
            </w:r>
          </w:p>
        </w:tc>
        <w:tc>
          <w:tcPr>
            <w:tcW w:w="1581" w:type="dxa"/>
            <w:shd w:val="clear" w:color="auto" w:fill="auto"/>
            <w:noWrap/>
            <w:vAlign w:val="center"/>
            <w:hideMark/>
          </w:tcPr>
          <w:p w14:paraId="062CAB4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57,7406666700</w:t>
            </w:r>
          </w:p>
        </w:tc>
        <w:tc>
          <w:tcPr>
            <w:tcW w:w="1701" w:type="dxa"/>
            <w:shd w:val="clear" w:color="auto" w:fill="auto"/>
            <w:noWrap/>
            <w:vAlign w:val="center"/>
            <w:hideMark/>
          </w:tcPr>
          <w:p w14:paraId="7AB47D4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21,6176666700</w:t>
            </w:r>
          </w:p>
        </w:tc>
      </w:tr>
      <w:tr w:rsidR="002C1B75" w:rsidRPr="002C1B75" w14:paraId="40A0E262" w14:textId="77777777" w:rsidTr="003434D8">
        <w:trPr>
          <w:trHeight w:val="300"/>
        </w:trPr>
        <w:tc>
          <w:tcPr>
            <w:tcW w:w="1017" w:type="dxa"/>
            <w:shd w:val="clear" w:color="auto" w:fill="auto"/>
            <w:noWrap/>
            <w:vAlign w:val="center"/>
            <w:hideMark/>
          </w:tcPr>
          <w:p w14:paraId="3AF8364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999</w:t>
            </w:r>
          </w:p>
        </w:tc>
        <w:tc>
          <w:tcPr>
            <w:tcW w:w="1581" w:type="dxa"/>
            <w:shd w:val="clear" w:color="auto" w:fill="auto"/>
            <w:noWrap/>
            <w:vAlign w:val="center"/>
            <w:hideMark/>
          </w:tcPr>
          <w:p w14:paraId="5F471AB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57,7395000000</w:t>
            </w:r>
          </w:p>
        </w:tc>
        <w:tc>
          <w:tcPr>
            <w:tcW w:w="1701" w:type="dxa"/>
            <w:shd w:val="clear" w:color="auto" w:fill="auto"/>
            <w:noWrap/>
            <w:vAlign w:val="center"/>
            <w:hideMark/>
          </w:tcPr>
          <w:p w14:paraId="45D969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21,6980000000</w:t>
            </w:r>
          </w:p>
        </w:tc>
      </w:tr>
      <w:tr w:rsidR="002C1B75" w:rsidRPr="002C1B75" w14:paraId="6E6C3915" w14:textId="77777777" w:rsidTr="003434D8">
        <w:trPr>
          <w:trHeight w:val="300"/>
        </w:trPr>
        <w:tc>
          <w:tcPr>
            <w:tcW w:w="1017" w:type="dxa"/>
            <w:shd w:val="clear" w:color="auto" w:fill="auto"/>
            <w:noWrap/>
            <w:vAlign w:val="center"/>
            <w:hideMark/>
          </w:tcPr>
          <w:p w14:paraId="7719935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1000</w:t>
            </w:r>
          </w:p>
        </w:tc>
        <w:tc>
          <w:tcPr>
            <w:tcW w:w="1581" w:type="dxa"/>
            <w:shd w:val="clear" w:color="auto" w:fill="auto"/>
            <w:noWrap/>
            <w:vAlign w:val="center"/>
            <w:hideMark/>
          </w:tcPr>
          <w:p w14:paraId="2B35F38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57,7573333300</w:t>
            </w:r>
          </w:p>
        </w:tc>
        <w:tc>
          <w:tcPr>
            <w:tcW w:w="1701" w:type="dxa"/>
            <w:shd w:val="clear" w:color="auto" w:fill="auto"/>
            <w:noWrap/>
            <w:vAlign w:val="center"/>
            <w:hideMark/>
          </w:tcPr>
          <w:p w14:paraId="4FCC5F2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21,6070000000</w:t>
            </w:r>
          </w:p>
        </w:tc>
      </w:tr>
      <w:tr w:rsidR="002C1B75" w:rsidRPr="002C1B75" w14:paraId="067CE702" w14:textId="77777777" w:rsidTr="003434D8">
        <w:trPr>
          <w:trHeight w:val="300"/>
        </w:trPr>
        <w:tc>
          <w:tcPr>
            <w:tcW w:w="1017" w:type="dxa"/>
            <w:shd w:val="clear" w:color="auto" w:fill="auto"/>
            <w:noWrap/>
            <w:vAlign w:val="center"/>
            <w:hideMark/>
          </w:tcPr>
          <w:p w14:paraId="48D6BE8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1001</w:t>
            </w:r>
          </w:p>
        </w:tc>
        <w:tc>
          <w:tcPr>
            <w:tcW w:w="1581" w:type="dxa"/>
            <w:shd w:val="clear" w:color="auto" w:fill="auto"/>
            <w:noWrap/>
            <w:vAlign w:val="center"/>
            <w:hideMark/>
          </w:tcPr>
          <w:p w14:paraId="7157600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57,7581666700</w:t>
            </w:r>
          </w:p>
        </w:tc>
        <w:tc>
          <w:tcPr>
            <w:tcW w:w="1701" w:type="dxa"/>
            <w:shd w:val="clear" w:color="auto" w:fill="auto"/>
            <w:noWrap/>
            <w:vAlign w:val="center"/>
            <w:hideMark/>
          </w:tcPr>
          <w:p w14:paraId="400B245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21,6471666700</w:t>
            </w:r>
          </w:p>
        </w:tc>
      </w:tr>
      <w:tr w:rsidR="002C1B75" w:rsidRPr="002C1B75" w14:paraId="4E875299" w14:textId="77777777" w:rsidTr="003434D8">
        <w:trPr>
          <w:trHeight w:val="300"/>
        </w:trPr>
        <w:tc>
          <w:tcPr>
            <w:tcW w:w="1017" w:type="dxa"/>
            <w:shd w:val="clear" w:color="auto" w:fill="auto"/>
            <w:noWrap/>
            <w:vAlign w:val="center"/>
            <w:hideMark/>
          </w:tcPr>
          <w:p w14:paraId="00B6F85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1002</w:t>
            </w:r>
          </w:p>
        </w:tc>
        <w:tc>
          <w:tcPr>
            <w:tcW w:w="1581" w:type="dxa"/>
            <w:shd w:val="clear" w:color="auto" w:fill="auto"/>
            <w:noWrap/>
            <w:vAlign w:val="center"/>
            <w:hideMark/>
          </w:tcPr>
          <w:p w14:paraId="066104E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57,7830000000</w:t>
            </w:r>
          </w:p>
        </w:tc>
        <w:tc>
          <w:tcPr>
            <w:tcW w:w="1701" w:type="dxa"/>
            <w:shd w:val="clear" w:color="auto" w:fill="auto"/>
            <w:noWrap/>
            <w:vAlign w:val="center"/>
            <w:hideMark/>
          </w:tcPr>
          <w:p w14:paraId="5306FF9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21,6791666700</w:t>
            </w:r>
          </w:p>
        </w:tc>
      </w:tr>
      <w:tr w:rsidR="002C1B75" w:rsidRPr="002C1B75" w14:paraId="6B4CA8F5" w14:textId="77777777" w:rsidTr="003434D8">
        <w:trPr>
          <w:trHeight w:val="300"/>
        </w:trPr>
        <w:tc>
          <w:tcPr>
            <w:tcW w:w="1017" w:type="dxa"/>
            <w:shd w:val="clear" w:color="auto" w:fill="auto"/>
            <w:noWrap/>
            <w:vAlign w:val="center"/>
            <w:hideMark/>
          </w:tcPr>
          <w:p w14:paraId="387887E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1003</w:t>
            </w:r>
          </w:p>
        </w:tc>
        <w:tc>
          <w:tcPr>
            <w:tcW w:w="1581" w:type="dxa"/>
            <w:shd w:val="clear" w:color="auto" w:fill="auto"/>
            <w:noWrap/>
            <w:vAlign w:val="center"/>
            <w:hideMark/>
          </w:tcPr>
          <w:p w14:paraId="03029E5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57,5209474334</w:t>
            </w:r>
          </w:p>
        </w:tc>
        <w:tc>
          <w:tcPr>
            <w:tcW w:w="1701" w:type="dxa"/>
            <w:shd w:val="clear" w:color="auto" w:fill="auto"/>
            <w:noWrap/>
            <w:vAlign w:val="center"/>
            <w:hideMark/>
          </w:tcPr>
          <w:p w14:paraId="1680EE8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22,8146480963</w:t>
            </w:r>
          </w:p>
        </w:tc>
      </w:tr>
      <w:tr w:rsidR="002C1B75" w:rsidRPr="002C1B75" w14:paraId="58BB1E0A" w14:textId="77777777" w:rsidTr="003434D8">
        <w:trPr>
          <w:trHeight w:val="300"/>
        </w:trPr>
        <w:tc>
          <w:tcPr>
            <w:tcW w:w="1017" w:type="dxa"/>
            <w:shd w:val="clear" w:color="auto" w:fill="auto"/>
            <w:noWrap/>
            <w:vAlign w:val="center"/>
            <w:hideMark/>
          </w:tcPr>
          <w:p w14:paraId="76FABB0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1004</w:t>
            </w:r>
          </w:p>
        </w:tc>
        <w:tc>
          <w:tcPr>
            <w:tcW w:w="1581" w:type="dxa"/>
            <w:shd w:val="clear" w:color="auto" w:fill="auto"/>
            <w:noWrap/>
            <w:vAlign w:val="center"/>
            <w:hideMark/>
          </w:tcPr>
          <w:p w14:paraId="0BE52D3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57,5121358467</w:t>
            </w:r>
          </w:p>
        </w:tc>
        <w:tc>
          <w:tcPr>
            <w:tcW w:w="1701" w:type="dxa"/>
            <w:shd w:val="clear" w:color="auto" w:fill="auto"/>
            <w:noWrap/>
            <w:vAlign w:val="center"/>
            <w:hideMark/>
          </w:tcPr>
          <w:p w14:paraId="7205848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22,8316010167</w:t>
            </w:r>
          </w:p>
        </w:tc>
      </w:tr>
      <w:tr w:rsidR="002C1B75" w:rsidRPr="002C1B75" w14:paraId="73A90786" w14:textId="77777777" w:rsidTr="003434D8">
        <w:trPr>
          <w:trHeight w:val="300"/>
        </w:trPr>
        <w:tc>
          <w:tcPr>
            <w:tcW w:w="1017" w:type="dxa"/>
            <w:shd w:val="clear" w:color="auto" w:fill="auto"/>
            <w:noWrap/>
            <w:vAlign w:val="center"/>
            <w:hideMark/>
          </w:tcPr>
          <w:p w14:paraId="1D7C598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1005</w:t>
            </w:r>
          </w:p>
        </w:tc>
        <w:tc>
          <w:tcPr>
            <w:tcW w:w="1581" w:type="dxa"/>
            <w:shd w:val="clear" w:color="auto" w:fill="auto"/>
            <w:noWrap/>
            <w:vAlign w:val="center"/>
            <w:hideMark/>
          </w:tcPr>
          <w:p w14:paraId="468429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57,4766106111</w:t>
            </w:r>
          </w:p>
        </w:tc>
        <w:tc>
          <w:tcPr>
            <w:tcW w:w="1701" w:type="dxa"/>
            <w:shd w:val="clear" w:color="auto" w:fill="auto"/>
            <w:noWrap/>
            <w:vAlign w:val="center"/>
            <w:hideMark/>
          </w:tcPr>
          <w:p w14:paraId="573DA9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22,8826879325</w:t>
            </w:r>
          </w:p>
        </w:tc>
      </w:tr>
      <w:tr w:rsidR="002C1B75" w:rsidRPr="002C1B75" w14:paraId="31CD3477" w14:textId="77777777" w:rsidTr="003434D8">
        <w:trPr>
          <w:trHeight w:val="300"/>
        </w:trPr>
        <w:tc>
          <w:tcPr>
            <w:tcW w:w="1017" w:type="dxa"/>
            <w:shd w:val="clear" w:color="auto" w:fill="auto"/>
            <w:noWrap/>
            <w:vAlign w:val="center"/>
            <w:hideMark/>
          </w:tcPr>
          <w:p w14:paraId="369293E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1006</w:t>
            </w:r>
          </w:p>
        </w:tc>
        <w:tc>
          <w:tcPr>
            <w:tcW w:w="1581" w:type="dxa"/>
            <w:shd w:val="clear" w:color="auto" w:fill="auto"/>
            <w:noWrap/>
            <w:vAlign w:val="center"/>
            <w:hideMark/>
          </w:tcPr>
          <w:p w14:paraId="304087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57,4588224055</w:t>
            </w:r>
          </w:p>
        </w:tc>
        <w:tc>
          <w:tcPr>
            <w:tcW w:w="1701" w:type="dxa"/>
            <w:shd w:val="clear" w:color="auto" w:fill="auto"/>
            <w:noWrap/>
            <w:vAlign w:val="center"/>
            <w:hideMark/>
          </w:tcPr>
          <w:p w14:paraId="369CA0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22,8998733347</w:t>
            </w:r>
          </w:p>
        </w:tc>
      </w:tr>
      <w:tr w:rsidR="002C1B75" w:rsidRPr="002C1B75" w14:paraId="4796B567" w14:textId="77777777" w:rsidTr="003434D8">
        <w:trPr>
          <w:trHeight w:val="300"/>
        </w:trPr>
        <w:tc>
          <w:tcPr>
            <w:tcW w:w="1017" w:type="dxa"/>
            <w:shd w:val="clear" w:color="auto" w:fill="auto"/>
            <w:noWrap/>
            <w:vAlign w:val="center"/>
            <w:hideMark/>
          </w:tcPr>
          <w:p w14:paraId="2862795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1007</w:t>
            </w:r>
          </w:p>
        </w:tc>
        <w:tc>
          <w:tcPr>
            <w:tcW w:w="1581" w:type="dxa"/>
            <w:shd w:val="clear" w:color="auto" w:fill="auto"/>
            <w:noWrap/>
            <w:vAlign w:val="center"/>
            <w:hideMark/>
          </w:tcPr>
          <w:p w14:paraId="64D6F79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57,4499991193</w:t>
            </w:r>
          </w:p>
        </w:tc>
        <w:tc>
          <w:tcPr>
            <w:tcW w:w="1701" w:type="dxa"/>
            <w:shd w:val="clear" w:color="auto" w:fill="auto"/>
            <w:noWrap/>
            <w:vAlign w:val="center"/>
            <w:hideMark/>
          </w:tcPr>
          <w:p w14:paraId="25E46F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22,9167769325</w:t>
            </w:r>
          </w:p>
        </w:tc>
      </w:tr>
      <w:tr w:rsidR="002C1B75" w:rsidRPr="002C1B75" w14:paraId="6E6AFB20" w14:textId="77777777" w:rsidTr="003434D8">
        <w:trPr>
          <w:trHeight w:val="300"/>
        </w:trPr>
        <w:tc>
          <w:tcPr>
            <w:tcW w:w="1017" w:type="dxa"/>
            <w:shd w:val="clear" w:color="auto" w:fill="auto"/>
            <w:noWrap/>
            <w:vAlign w:val="center"/>
            <w:hideMark/>
          </w:tcPr>
          <w:p w14:paraId="7BBA0ED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1008</w:t>
            </w:r>
          </w:p>
        </w:tc>
        <w:tc>
          <w:tcPr>
            <w:tcW w:w="1581" w:type="dxa"/>
            <w:shd w:val="clear" w:color="auto" w:fill="auto"/>
            <w:noWrap/>
            <w:vAlign w:val="center"/>
            <w:hideMark/>
          </w:tcPr>
          <w:p w14:paraId="2BD7AFC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57,4323473195</w:t>
            </w:r>
          </w:p>
        </w:tc>
        <w:tc>
          <w:tcPr>
            <w:tcW w:w="1701" w:type="dxa"/>
            <w:shd w:val="clear" w:color="auto" w:fill="auto"/>
            <w:noWrap/>
            <w:vAlign w:val="center"/>
            <w:hideMark/>
          </w:tcPr>
          <w:p w14:paraId="0C7E901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22,9507624799</w:t>
            </w:r>
          </w:p>
        </w:tc>
      </w:tr>
      <w:tr w:rsidR="002C1B75" w:rsidRPr="002C1B75" w14:paraId="35C643ED" w14:textId="77777777" w:rsidTr="003434D8">
        <w:trPr>
          <w:trHeight w:val="300"/>
        </w:trPr>
        <w:tc>
          <w:tcPr>
            <w:tcW w:w="1017" w:type="dxa"/>
            <w:shd w:val="clear" w:color="auto" w:fill="auto"/>
            <w:noWrap/>
            <w:vAlign w:val="center"/>
            <w:hideMark/>
          </w:tcPr>
          <w:p w14:paraId="1930F7F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1009</w:t>
            </w:r>
          </w:p>
        </w:tc>
        <w:tc>
          <w:tcPr>
            <w:tcW w:w="1581" w:type="dxa"/>
            <w:shd w:val="clear" w:color="auto" w:fill="auto"/>
            <w:noWrap/>
            <w:vAlign w:val="center"/>
            <w:hideMark/>
          </w:tcPr>
          <w:p w14:paraId="06A62DA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57,4324846347</w:t>
            </w:r>
          </w:p>
        </w:tc>
        <w:tc>
          <w:tcPr>
            <w:tcW w:w="1701" w:type="dxa"/>
            <w:shd w:val="clear" w:color="auto" w:fill="auto"/>
            <w:noWrap/>
            <w:vAlign w:val="center"/>
            <w:hideMark/>
          </w:tcPr>
          <w:p w14:paraId="3033295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22,9673891383</w:t>
            </w:r>
          </w:p>
        </w:tc>
      </w:tr>
      <w:tr w:rsidR="002C1B75" w:rsidRPr="002C1B75" w14:paraId="3D1D41E0" w14:textId="77777777" w:rsidTr="003434D8">
        <w:trPr>
          <w:trHeight w:val="300"/>
        </w:trPr>
        <w:tc>
          <w:tcPr>
            <w:tcW w:w="1017" w:type="dxa"/>
            <w:shd w:val="clear" w:color="auto" w:fill="auto"/>
            <w:noWrap/>
            <w:vAlign w:val="center"/>
            <w:hideMark/>
          </w:tcPr>
          <w:p w14:paraId="1228B9F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1010</w:t>
            </w:r>
          </w:p>
        </w:tc>
        <w:tc>
          <w:tcPr>
            <w:tcW w:w="1581" w:type="dxa"/>
            <w:shd w:val="clear" w:color="auto" w:fill="auto"/>
            <w:noWrap/>
            <w:vAlign w:val="center"/>
            <w:hideMark/>
          </w:tcPr>
          <w:p w14:paraId="3F72C43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57,4235170949</w:t>
            </w:r>
          </w:p>
        </w:tc>
        <w:tc>
          <w:tcPr>
            <w:tcW w:w="1701" w:type="dxa"/>
            <w:shd w:val="clear" w:color="auto" w:fill="auto"/>
            <w:noWrap/>
            <w:vAlign w:val="center"/>
            <w:hideMark/>
          </w:tcPr>
          <w:p w14:paraId="30DD83F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22,9676416275</w:t>
            </w:r>
          </w:p>
        </w:tc>
      </w:tr>
      <w:tr w:rsidR="002C1B75" w:rsidRPr="002C1B75" w14:paraId="743756F0" w14:textId="77777777" w:rsidTr="003434D8">
        <w:trPr>
          <w:trHeight w:val="300"/>
        </w:trPr>
        <w:tc>
          <w:tcPr>
            <w:tcW w:w="1017" w:type="dxa"/>
            <w:shd w:val="clear" w:color="auto" w:fill="auto"/>
            <w:noWrap/>
            <w:vAlign w:val="center"/>
            <w:hideMark/>
          </w:tcPr>
          <w:p w14:paraId="2674F45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1011</w:t>
            </w:r>
          </w:p>
        </w:tc>
        <w:tc>
          <w:tcPr>
            <w:tcW w:w="1581" w:type="dxa"/>
            <w:shd w:val="clear" w:color="auto" w:fill="auto"/>
            <w:noWrap/>
            <w:vAlign w:val="center"/>
            <w:hideMark/>
          </w:tcPr>
          <w:p w14:paraId="6FCF39E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57,4236521708</w:t>
            </w:r>
          </w:p>
        </w:tc>
        <w:tc>
          <w:tcPr>
            <w:tcW w:w="1701" w:type="dxa"/>
            <w:shd w:val="clear" w:color="auto" w:fill="auto"/>
            <w:noWrap/>
            <w:vAlign w:val="center"/>
            <w:hideMark/>
          </w:tcPr>
          <w:p w14:paraId="7BEDFE0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22,9842643709</w:t>
            </w:r>
          </w:p>
        </w:tc>
      </w:tr>
      <w:tr w:rsidR="002C1B75" w:rsidRPr="002C1B75" w14:paraId="47EB8C63" w14:textId="77777777" w:rsidTr="003434D8">
        <w:trPr>
          <w:trHeight w:val="300"/>
        </w:trPr>
        <w:tc>
          <w:tcPr>
            <w:tcW w:w="1017" w:type="dxa"/>
            <w:shd w:val="clear" w:color="auto" w:fill="auto"/>
            <w:noWrap/>
            <w:vAlign w:val="center"/>
            <w:hideMark/>
          </w:tcPr>
          <w:p w14:paraId="0A0F33E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1012</w:t>
            </w:r>
          </w:p>
        </w:tc>
        <w:tc>
          <w:tcPr>
            <w:tcW w:w="1581" w:type="dxa"/>
            <w:shd w:val="clear" w:color="auto" w:fill="auto"/>
            <w:noWrap/>
            <w:vAlign w:val="center"/>
            <w:hideMark/>
          </w:tcPr>
          <w:p w14:paraId="044691A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57,4146845711</w:t>
            </w:r>
          </w:p>
        </w:tc>
        <w:tc>
          <w:tcPr>
            <w:tcW w:w="1701" w:type="dxa"/>
            <w:shd w:val="clear" w:color="auto" w:fill="auto"/>
            <w:noWrap/>
            <w:vAlign w:val="center"/>
            <w:hideMark/>
          </w:tcPr>
          <w:p w14:paraId="224EE67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22,9845126501</w:t>
            </w:r>
          </w:p>
        </w:tc>
      </w:tr>
      <w:tr w:rsidR="002C1B75" w:rsidRPr="002C1B75" w14:paraId="3284A84D" w14:textId="77777777" w:rsidTr="003434D8">
        <w:trPr>
          <w:trHeight w:val="300"/>
        </w:trPr>
        <w:tc>
          <w:tcPr>
            <w:tcW w:w="1017" w:type="dxa"/>
            <w:shd w:val="clear" w:color="auto" w:fill="auto"/>
            <w:noWrap/>
            <w:vAlign w:val="center"/>
            <w:hideMark/>
          </w:tcPr>
          <w:p w14:paraId="32759E2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1013</w:t>
            </w:r>
          </w:p>
        </w:tc>
        <w:tc>
          <w:tcPr>
            <w:tcW w:w="1581" w:type="dxa"/>
            <w:shd w:val="clear" w:color="auto" w:fill="auto"/>
            <w:noWrap/>
            <w:vAlign w:val="center"/>
            <w:hideMark/>
          </w:tcPr>
          <w:p w14:paraId="65416F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57,4148174093</w:t>
            </w:r>
          </w:p>
        </w:tc>
        <w:tc>
          <w:tcPr>
            <w:tcW w:w="1701" w:type="dxa"/>
            <w:shd w:val="clear" w:color="auto" w:fill="auto"/>
            <w:noWrap/>
            <w:vAlign w:val="center"/>
            <w:hideMark/>
          </w:tcPr>
          <w:p w14:paraId="1A6BBED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23,0011314783</w:t>
            </w:r>
          </w:p>
        </w:tc>
      </w:tr>
      <w:tr w:rsidR="002C1B75" w:rsidRPr="002C1B75" w14:paraId="7EB9B576" w14:textId="77777777" w:rsidTr="003434D8">
        <w:trPr>
          <w:trHeight w:val="300"/>
        </w:trPr>
        <w:tc>
          <w:tcPr>
            <w:tcW w:w="1017" w:type="dxa"/>
            <w:shd w:val="clear" w:color="auto" w:fill="auto"/>
            <w:noWrap/>
            <w:vAlign w:val="center"/>
            <w:hideMark/>
          </w:tcPr>
          <w:p w14:paraId="2639714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1014</w:t>
            </w:r>
          </w:p>
        </w:tc>
        <w:tc>
          <w:tcPr>
            <w:tcW w:w="1581" w:type="dxa"/>
            <w:shd w:val="clear" w:color="auto" w:fill="auto"/>
            <w:noWrap/>
            <w:vAlign w:val="center"/>
            <w:hideMark/>
          </w:tcPr>
          <w:p w14:paraId="04BBB2C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57,4149480560</w:t>
            </w:r>
          </w:p>
        </w:tc>
        <w:tc>
          <w:tcPr>
            <w:tcW w:w="1701" w:type="dxa"/>
            <w:shd w:val="clear" w:color="auto" w:fill="auto"/>
            <w:noWrap/>
            <w:vAlign w:val="center"/>
            <w:hideMark/>
          </w:tcPr>
          <w:p w14:paraId="2FC6F53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23,0177504502</w:t>
            </w:r>
          </w:p>
        </w:tc>
      </w:tr>
      <w:tr w:rsidR="002C1B75" w:rsidRPr="002C1B75" w14:paraId="546384DB" w14:textId="77777777" w:rsidTr="003434D8">
        <w:trPr>
          <w:trHeight w:val="300"/>
        </w:trPr>
        <w:tc>
          <w:tcPr>
            <w:tcW w:w="1017" w:type="dxa"/>
            <w:shd w:val="clear" w:color="auto" w:fill="auto"/>
            <w:noWrap/>
            <w:vAlign w:val="center"/>
            <w:hideMark/>
          </w:tcPr>
          <w:p w14:paraId="35736D7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1015</w:t>
            </w:r>
          </w:p>
        </w:tc>
        <w:tc>
          <w:tcPr>
            <w:tcW w:w="1581" w:type="dxa"/>
            <w:shd w:val="clear" w:color="auto" w:fill="auto"/>
            <w:noWrap/>
            <w:vAlign w:val="center"/>
            <w:hideMark/>
          </w:tcPr>
          <w:p w14:paraId="283A98B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57,4057403887</w:t>
            </w:r>
          </w:p>
        </w:tc>
        <w:tc>
          <w:tcPr>
            <w:tcW w:w="1701" w:type="dxa"/>
            <w:shd w:val="clear" w:color="auto" w:fill="auto"/>
            <w:noWrap/>
            <w:vAlign w:val="center"/>
            <w:hideMark/>
          </w:tcPr>
          <w:p w14:paraId="6B025AD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23,0013785278</w:t>
            </w:r>
          </w:p>
        </w:tc>
      </w:tr>
      <w:tr w:rsidR="002C1B75" w:rsidRPr="002C1B75" w14:paraId="072598DB" w14:textId="77777777" w:rsidTr="003434D8">
        <w:trPr>
          <w:trHeight w:val="300"/>
        </w:trPr>
        <w:tc>
          <w:tcPr>
            <w:tcW w:w="1017" w:type="dxa"/>
            <w:shd w:val="clear" w:color="auto" w:fill="auto"/>
            <w:noWrap/>
            <w:vAlign w:val="center"/>
            <w:hideMark/>
          </w:tcPr>
          <w:p w14:paraId="08EC998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1016</w:t>
            </w:r>
          </w:p>
        </w:tc>
        <w:tc>
          <w:tcPr>
            <w:tcW w:w="1581" w:type="dxa"/>
            <w:shd w:val="clear" w:color="auto" w:fill="auto"/>
            <w:noWrap/>
            <w:vAlign w:val="center"/>
            <w:hideMark/>
          </w:tcPr>
          <w:p w14:paraId="77CBA7D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57,4058709901</w:t>
            </w:r>
          </w:p>
        </w:tc>
        <w:tc>
          <w:tcPr>
            <w:tcW w:w="1701" w:type="dxa"/>
            <w:shd w:val="clear" w:color="auto" w:fill="auto"/>
            <w:noWrap/>
            <w:vAlign w:val="center"/>
            <w:hideMark/>
          </w:tcPr>
          <w:p w14:paraId="5AF1BE7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23,0179933910</w:t>
            </w:r>
          </w:p>
        </w:tc>
      </w:tr>
      <w:tr w:rsidR="002C1B75" w:rsidRPr="002C1B75" w14:paraId="4B63E224" w14:textId="77777777" w:rsidTr="003434D8">
        <w:trPr>
          <w:trHeight w:val="300"/>
        </w:trPr>
        <w:tc>
          <w:tcPr>
            <w:tcW w:w="1017" w:type="dxa"/>
            <w:shd w:val="clear" w:color="auto" w:fill="auto"/>
            <w:noWrap/>
            <w:vAlign w:val="center"/>
            <w:hideMark/>
          </w:tcPr>
          <w:p w14:paraId="4865BC0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1017</w:t>
            </w:r>
          </w:p>
        </w:tc>
        <w:tc>
          <w:tcPr>
            <w:tcW w:w="1581" w:type="dxa"/>
            <w:shd w:val="clear" w:color="auto" w:fill="auto"/>
            <w:noWrap/>
            <w:vAlign w:val="center"/>
            <w:hideMark/>
          </w:tcPr>
          <w:p w14:paraId="01EC75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57,4059994007</w:t>
            </w:r>
          </w:p>
        </w:tc>
        <w:tc>
          <w:tcPr>
            <w:tcW w:w="1701" w:type="dxa"/>
            <w:shd w:val="clear" w:color="auto" w:fill="auto"/>
            <w:noWrap/>
            <w:vAlign w:val="center"/>
            <w:hideMark/>
          </w:tcPr>
          <w:p w14:paraId="67693D5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23,0346083954</w:t>
            </w:r>
          </w:p>
        </w:tc>
      </w:tr>
      <w:tr w:rsidR="002C1B75" w:rsidRPr="002C1B75" w14:paraId="49D6DC65" w14:textId="77777777" w:rsidTr="003434D8">
        <w:trPr>
          <w:trHeight w:val="300"/>
        </w:trPr>
        <w:tc>
          <w:tcPr>
            <w:tcW w:w="1017" w:type="dxa"/>
            <w:shd w:val="clear" w:color="auto" w:fill="auto"/>
            <w:noWrap/>
            <w:vAlign w:val="center"/>
            <w:hideMark/>
          </w:tcPr>
          <w:p w14:paraId="51E7694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1018</w:t>
            </w:r>
          </w:p>
        </w:tc>
        <w:tc>
          <w:tcPr>
            <w:tcW w:w="1581" w:type="dxa"/>
            <w:shd w:val="clear" w:color="auto" w:fill="auto"/>
            <w:noWrap/>
            <w:vAlign w:val="center"/>
            <w:hideMark/>
          </w:tcPr>
          <w:p w14:paraId="35BDA4D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57,3969032728</w:t>
            </w:r>
          </w:p>
        </w:tc>
        <w:tc>
          <w:tcPr>
            <w:tcW w:w="1701" w:type="dxa"/>
            <w:shd w:val="clear" w:color="auto" w:fill="auto"/>
            <w:noWrap/>
            <w:vAlign w:val="center"/>
            <w:hideMark/>
          </w:tcPr>
          <w:p w14:paraId="476A088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23,0182332627</w:t>
            </w:r>
          </w:p>
        </w:tc>
      </w:tr>
      <w:tr w:rsidR="002C1B75" w:rsidRPr="002C1B75" w14:paraId="7A343EEB" w14:textId="77777777" w:rsidTr="003434D8">
        <w:trPr>
          <w:trHeight w:val="300"/>
        </w:trPr>
        <w:tc>
          <w:tcPr>
            <w:tcW w:w="1017" w:type="dxa"/>
            <w:shd w:val="clear" w:color="auto" w:fill="auto"/>
            <w:noWrap/>
            <w:vAlign w:val="center"/>
            <w:hideMark/>
          </w:tcPr>
          <w:p w14:paraId="52D1D9F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1019</w:t>
            </w:r>
          </w:p>
        </w:tc>
        <w:tc>
          <w:tcPr>
            <w:tcW w:w="1581" w:type="dxa"/>
            <w:shd w:val="clear" w:color="auto" w:fill="auto"/>
            <w:noWrap/>
            <w:vAlign w:val="center"/>
            <w:hideMark/>
          </w:tcPr>
          <w:p w14:paraId="57A4D42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57,3970316394</w:t>
            </w:r>
          </w:p>
        </w:tc>
        <w:tc>
          <w:tcPr>
            <w:tcW w:w="1701" w:type="dxa"/>
            <w:shd w:val="clear" w:color="auto" w:fill="auto"/>
            <w:noWrap/>
            <w:vAlign w:val="center"/>
            <w:hideMark/>
          </w:tcPr>
          <w:p w14:paraId="696C48D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23,0348442102</w:t>
            </w:r>
          </w:p>
        </w:tc>
      </w:tr>
      <w:tr w:rsidR="002C1B75" w:rsidRPr="002C1B75" w14:paraId="044F9760" w14:textId="77777777" w:rsidTr="003434D8">
        <w:trPr>
          <w:trHeight w:val="300"/>
        </w:trPr>
        <w:tc>
          <w:tcPr>
            <w:tcW w:w="1017" w:type="dxa"/>
            <w:shd w:val="clear" w:color="auto" w:fill="auto"/>
            <w:noWrap/>
            <w:vAlign w:val="center"/>
            <w:hideMark/>
          </w:tcPr>
          <w:p w14:paraId="415EA82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1020</w:t>
            </w:r>
          </w:p>
        </w:tc>
        <w:tc>
          <w:tcPr>
            <w:tcW w:w="1581" w:type="dxa"/>
            <w:shd w:val="clear" w:color="auto" w:fill="auto"/>
            <w:noWrap/>
            <w:vAlign w:val="center"/>
            <w:hideMark/>
          </w:tcPr>
          <w:p w14:paraId="6765672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57,3971593411</w:t>
            </w:r>
          </w:p>
        </w:tc>
        <w:tc>
          <w:tcPr>
            <w:tcW w:w="1701" w:type="dxa"/>
            <w:shd w:val="clear" w:color="auto" w:fill="auto"/>
            <w:noWrap/>
            <w:vAlign w:val="center"/>
            <w:hideMark/>
          </w:tcPr>
          <w:p w14:paraId="38327F6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23,0516578715</w:t>
            </w:r>
          </w:p>
        </w:tc>
      </w:tr>
      <w:tr w:rsidR="002C1B75" w:rsidRPr="002C1B75" w14:paraId="674A877B" w14:textId="77777777" w:rsidTr="003434D8">
        <w:trPr>
          <w:trHeight w:val="300"/>
        </w:trPr>
        <w:tc>
          <w:tcPr>
            <w:tcW w:w="1017" w:type="dxa"/>
            <w:shd w:val="clear" w:color="auto" w:fill="auto"/>
            <w:noWrap/>
            <w:vAlign w:val="center"/>
            <w:hideMark/>
          </w:tcPr>
          <w:p w14:paraId="7C6EED6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1021</w:t>
            </w:r>
          </w:p>
        </w:tc>
        <w:tc>
          <w:tcPr>
            <w:tcW w:w="1581" w:type="dxa"/>
            <w:shd w:val="clear" w:color="auto" w:fill="auto"/>
            <w:noWrap/>
            <w:vAlign w:val="center"/>
            <w:hideMark/>
          </w:tcPr>
          <w:p w14:paraId="4695823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57,3880638646</w:t>
            </w:r>
          </w:p>
        </w:tc>
        <w:tc>
          <w:tcPr>
            <w:tcW w:w="1701" w:type="dxa"/>
            <w:shd w:val="clear" w:color="auto" w:fill="auto"/>
            <w:noWrap/>
            <w:vAlign w:val="center"/>
            <w:hideMark/>
          </w:tcPr>
          <w:p w14:paraId="70B1926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23,0350798862</w:t>
            </w:r>
          </w:p>
        </w:tc>
      </w:tr>
      <w:tr w:rsidR="002C1B75" w:rsidRPr="002C1B75" w14:paraId="20AC35D9" w14:textId="77777777" w:rsidTr="003434D8">
        <w:trPr>
          <w:trHeight w:val="300"/>
        </w:trPr>
        <w:tc>
          <w:tcPr>
            <w:tcW w:w="1017" w:type="dxa"/>
            <w:shd w:val="clear" w:color="auto" w:fill="auto"/>
            <w:noWrap/>
            <w:vAlign w:val="center"/>
            <w:hideMark/>
          </w:tcPr>
          <w:p w14:paraId="313C628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1022</w:t>
            </w:r>
          </w:p>
        </w:tc>
        <w:tc>
          <w:tcPr>
            <w:tcW w:w="1581" w:type="dxa"/>
            <w:shd w:val="clear" w:color="auto" w:fill="auto"/>
            <w:noWrap/>
            <w:vAlign w:val="center"/>
            <w:hideMark/>
          </w:tcPr>
          <w:p w14:paraId="749BF37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57,3881915226</w:t>
            </w:r>
          </w:p>
        </w:tc>
        <w:tc>
          <w:tcPr>
            <w:tcW w:w="1701" w:type="dxa"/>
            <w:shd w:val="clear" w:color="auto" w:fill="auto"/>
            <w:noWrap/>
            <w:vAlign w:val="center"/>
            <w:hideMark/>
          </w:tcPr>
          <w:p w14:paraId="1DD8C93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23,0518894433</w:t>
            </w:r>
          </w:p>
        </w:tc>
      </w:tr>
      <w:tr w:rsidR="002C1B75" w:rsidRPr="002C1B75" w14:paraId="65895163" w14:textId="77777777" w:rsidTr="003434D8">
        <w:trPr>
          <w:trHeight w:val="300"/>
        </w:trPr>
        <w:tc>
          <w:tcPr>
            <w:tcW w:w="1017" w:type="dxa"/>
            <w:shd w:val="clear" w:color="auto" w:fill="auto"/>
            <w:noWrap/>
            <w:vAlign w:val="center"/>
            <w:hideMark/>
          </w:tcPr>
          <w:p w14:paraId="099A8AC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1023</w:t>
            </w:r>
          </w:p>
        </w:tc>
        <w:tc>
          <w:tcPr>
            <w:tcW w:w="1581" w:type="dxa"/>
            <w:shd w:val="clear" w:color="auto" w:fill="auto"/>
            <w:noWrap/>
            <w:vAlign w:val="center"/>
            <w:hideMark/>
          </w:tcPr>
          <w:p w14:paraId="08CA5F3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57,3883154398</w:t>
            </w:r>
          </w:p>
        </w:tc>
        <w:tc>
          <w:tcPr>
            <w:tcW w:w="1701" w:type="dxa"/>
            <w:shd w:val="clear" w:color="auto" w:fill="auto"/>
            <w:noWrap/>
            <w:vAlign w:val="center"/>
            <w:hideMark/>
          </w:tcPr>
          <w:p w14:paraId="56B47F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23,0684966128</w:t>
            </w:r>
          </w:p>
        </w:tc>
      </w:tr>
      <w:tr w:rsidR="002C1B75" w:rsidRPr="002C1B75" w14:paraId="6ECFE4F8" w14:textId="77777777" w:rsidTr="003434D8">
        <w:trPr>
          <w:trHeight w:val="300"/>
        </w:trPr>
        <w:tc>
          <w:tcPr>
            <w:tcW w:w="1017" w:type="dxa"/>
            <w:shd w:val="clear" w:color="auto" w:fill="auto"/>
            <w:noWrap/>
            <w:vAlign w:val="center"/>
            <w:hideMark/>
          </w:tcPr>
          <w:p w14:paraId="6004262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1024</w:t>
            </w:r>
          </w:p>
        </w:tc>
        <w:tc>
          <w:tcPr>
            <w:tcW w:w="1581" w:type="dxa"/>
            <w:shd w:val="clear" w:color="auto" w:fill="auto"/>
            <w:noWrap/>
            <w:vAlign w:val="center"/>
            <w:hideMark/>
          </w:tcPr>
          <w:p w14:paraId="1A392C5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57,3794692515</w:t>
            </w:r>
          </w:p>
        </w:tc>
        <w:tc>
          <w:tcPr>
            <w:tcW w:w="1701" w:type="dxa"/>
            <w:shd w:val="clear" w:color="auto" w:fill="auto"/>
            <w:noWrap/>
            <w:vAlign w:val="center"/>
            <w:hideMark/>
          </w:tcPr>
          <w:p w14:paraId="1E66F4F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23,0853272468</w:t>
            </w:r>
          </w:p>
        </w:tc>
      </w:tr>
      <w:tr w:rsidR="002C1B75" w:rsidRPr="002C1B75" w14:paraId="0AD18BB3" w14:textId="77777777" w:rsidTr="003434D8">
        <w:trPr>
          <w:trHeight w:val="300"/>
        </w:trPr>
        <w:tc>
          <w:tcPr>
            <w:tcW w:w="1017" w:type="dxa"/>
            <w:shd w:val="clear" w:color="auto" w:fill="auto"/>
            <w:noWrap/>
            <w:vAlign w:val="center"/>
            <w:hideMark/>
          </w:tcPr>
          <w:p w14:paraId="388FDE0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1025</w:t>
            </w:r>
          </w:p>
        </w:tc>
        <w:tc>
          <w:tcPr>
            <w:tcW w:w="1581" w:type="dxa"/>
            <w:shd w:val="clear" w:color="auto" w:fill="auto"/>
            <w:noWrap/>
            <w:vAlign w:val="center"/>
            <w:hideMark/>
          </w:tcPr>
          <w:p w14:paraId="0244930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57,3795887489</w:t>
            </w:r>
          </w:p>
        </w:tc>
        <w:tc>
          <w:tcPr>
            <w:tcW w:w="1701" w:type="dxa"/>
            <w:shd w:val="clear" w:color="auto" w:fill="auto"/>
            <w:noWrap/>
            <w:vAlign w:val="center"/>
            <w:hideMark/>
          </w:tcPr>
          <w:p w14:paraId="1BC90BA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23,1019306290</w:t>
            </w:r>
          </w:p>
        </w:tc>
      </w:tr>
      <w:tr w:rsidR="002C1B75" w:rsidRPr="002C1B75" w14:paraId="54598A08" w14:textId="77777777" w:rsidTr="003434D8">
        <w:trPr>
          <w:trHeight w:val="300"/>
        </w:trPr>
        <w:tc>
          <w:tcPr>
            <w:tcW w:w="1017" w:type="dxa"/>
            <w:shd w:val="clear" w:color="auto" w:fill="auto"/>
            <w:noWrap/>
            <w:vAlign w:val="center"/>
            <w:hideMark/>
          </w:tcPr>
          <w:p w14:paraId="23E8FDB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1026</w:t>
            </w:r>
          </w:p>
        </w:tc>
        <w:tc>
          <w:tcPr>
            <w:tcW w:w="1581" w:type="dxa"/>
            <w:shd w:val="clear" w:color="auto" w:fill="auto"/>
            <w:noWrap/>
            <w:vAlign w:val="center"/>
            <w:hideMark/>
          </w:tcPr>
          <w:p w14:paraId="3C5A04F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57,3797060577</w:t>
            </w:r>
          </w:p>
        </w:tc>
        <w:tc>
          <w:tcPr>
            <w:tcW w:w="1701" w:type="dxa"/>
            <w:shd w:val="clear" w:color="auto" w:fill="auto"/>
            <w:noWrap/>
            <w:vAlign w:val="center"/>
            <w:hideMark/>
          </w:tcPr>
          <w:p w14:paraId="647E178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23,1185341401</w:t>
            </w:r>
          </w:p>
        </w:tc>
      </w:tr>
      <w:tr w:rsidR="002C1B75" w:rsidRPr="002C1B75" w14:paraId="1FE22FFD" w14:textId="77777777" w:rsidTr="003434D8">
        <w:trPr>
          <w:trHeight w:val="300"/>
        </w:trPr>
        <w:tc>
          <w:tcPr>
            <w:tcW w:w="1017" w:type="dxa"/>
            <w:shd w:val="clear" w:color="auto" w:fill="auto"/>
            <w:noWrap/>
            <w:vAlign w:val="center"/>
            <w:hideMark/>
          </w:tcPr>
          <w:p w14:paraId="0A1135A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1027</w:t>
            </w:r>
          </w:p>
        </w:tc>
        <w:tc>
          <w:tcPr>
            <w:tcW w:w="1581" w:type="dxa"/>
            <w:shd w:val="clear" w:color="auto" w:fill="auto"/>
            <w:noWrap/>
            <w:vAlign w:val="center"/>
            <w:hideMark/>
          </w:tcPr>
          <w:p w14:paraId="51439B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57,3798211777</w:t>
            </w:r>
          </w:p>
        </w:tc>
        <w:tc>
          <w:tcPr>
            <w:tcW w:w="1701" w:type="dxa"/>
            <w:shd w:val="clear" w:color="auto" w:fill="auto"/>
            <w:noWrap/>
            <w:vAlign w:val="center"/>
            <w:hideMark/>
          </w:tcPr>
          <w:p w14:paraId="29A451C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23,1351377778</w:t>
            </w:r>
          </w:p>
        </w:tc>
      </w:tr>
      <w:tr w:rsidR="002C1B75" w:rsidRPr="002C1B75" w14:paraId="6AE818FF" w14:textId="77777777" w:rsidTr="003434D8">
        <w:trPr>
          <w:trHeight w:val="300"/>
        </w:trPr>
        <w:tc>
          <w:tcPr>
            <w:tcW w:w="1017" w:type="dxa"/>
            <w:shd w:val="clear" w:color="auto" w:fill="auto"/>
            <w:noWrap/>
            <w:vAlign w:val="center"/>
            <w:hideMark/>
          </w:tcPr>
          <w:p w14:paraId="4357B79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1028</w:t>
            </w:r>
          </w:p>
        </w:tc>
        <w:tc>
          <w:tcPr>
            <w:tcW w:w="1581" w:type="dxa"/>
            <w:shd w:val="clear" w:color="auto" w:fill="auto"/>
            <w:noWrap/>
            <w:vAlign w:val="center"/>
            <w:hideMark/>
          </w:tcPr>
          <w:p w14:paraId="172A8B3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57,3712000000</w:t>
            </w:r>
          </w:p>
        </w:tc>
        <w:tc>
          <w:tcPr>
            <w:tcW w:w="1701" w:type="dxa"/>
            <w:shd w:val="clear" w:color="auto" w:fill="auto"/>
            <w:noWrap/>
            <w:vAlign w:val="center"/>
            <w:hideMark/>
          </w:tcPr>
          <w:p w14:paraId="562BD71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23,1150500000</w:t>
            </w:r>
          </w:p>
        </w:tc>
      </w:tr>
      <w:tr w:rsidR="002C1B75" w:rsidRPr="002C1B75" w14:paraId="1037750A" w14:textId="77777777" w:rsidTr="003434D8">
        <w:trPr>
          <w:trHeight w:val="300"/>
        </w:trPr>
        <w:tc>
          <w:tcPr>
            <w:tcW w:w="1017" w:type="dxa"/>
            <w:shd w:val="clear" w:color="auto" w:fill="auto"/>
            <w:noWrap/>
            <w:vAlign w:val="center"/>
            <w:hideMark/>
          </w:tcPr>
          <w:p w14:paraId="6513E7F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1029</w:t>
            </w:r>
          </w:p>
        </w:tc>
        <w:tc>
          <w:tcPr>
            <w:tcW w:w="1581" w:type="dxa"/>
            <w:shd w:val="clear" w:color="auto" w:fill="auto"/>
            <w:noWrap/>
            <w:vAlign w:val="center"/>
            <w:hideMark/>
          </w:tcPr>
          <w:p w14:paraId="47B60BC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57,3713200000</w:t>
            </w:r>
          </w:p>
        </w:tc>
        <w:tc>
          <w:tcPr>
            <w:tcW w:w="1701" w:type="dxa"/>
            <w:shd w:val="clear" w:color="auto" w:fill="auto"/>
            <w:noWrap/>
            <w:vAlign w:val="center"/>
            <w:hideMark/>
          </w:tcPr>
          <w:p w14:paraId="2DEDA0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23,1308500000</w:t>
            </w:r>
          </w:p>
        </w:tc>
      </w:tr>
      <w:tr w:rsidR="002C1B75" w:rsidRPr="002C1B75" w14:paraId="2739B947" w14:textId="77777777" w:rsidTr="003434D8">
        <w:trPr>
          <w:trHeight w:val="300"/>
        </w:trPr>
        <w:tc>
          <w:tcPr>
            <w:tcW w:w="1017" w:type="dxa"/>
            <w:shd w:val="clear" w:color="auto" w:fill="auto"/>
            <w:noWrap/>
            <w:vAlign w:val="center"/>
            <w:hideMark/>
          </w:tcPr>
          <w:p w14:paraId="3A91B77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1030</w:t>
            </w:r>
          </w:p>
        </w:tc>
        <w:tc>
          <w:tcPr>
            <w:tcW w:w="1581" w:type="dxa"/>
            <w:shd w:val="clear" w:color="auto" w:fill="auto"/>
            <w:noWrap/>
            <w:vAlign w:val="center"/>
            <w:hideMark/>
          </w:tcPr>
          <w:p w14:paraId="0338C20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57,3713700000</w:t>
            </w:r>
          </w:p>
        </w:tc>
        <w:tc>
          <w:tcPr>
            <w:tcW w:w="1701" w:type="dxa"/>
            <w:shd w:val="clear" w:color="auto" w:fill="auto"/>
            <w:noWrap/>
            <w:vAlign w:val="center"/>
            <w:hideMark/>
          </w:tcPr>
          <w:p w14:paraId="33783FF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23,1387300000</w:t>
            </w:r>
          </w:p>
        </w:tc>
      </w:tr>
      <w:tr w:rsidR="002C1B75" w:rsidRPr="002C1B75" w14:paraId="4EC3EB3B" w14:textId="77777777" w:rsidTr="003434D8">
        <w:trPr>
          <w:trHeight w:val="300"/>
        </w:trPr>
        <w:tc>
          <w:tcPr>
            <w:tcW w:w="1017" w:type="dxa"/>
            <w:shd w:val="clear" w:color="auto" w:fill="auto"/>
            <w:noWrap/>
            <w:vAlign w:val="center"/>
            <w:hideMark/>
          </w:tcPr>
          <w:p w14:paraId="6C85902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1031</w:t>
            </w:r>
          </w:p>
        </w:tc>
        <w:tc>
          <w:tcPr>
            <w:tcW w:w="1581" w:type="dxa"/>
            <w:shd w:val="clear" w:color="auto" w:fill="auto"/>
            <w:noWrap/>
            <w:vAlign w:val="center"/>
            <w:hideMark/>
          </w:tcPr>
          <w:p w14:paraId="5AF87E0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57,3714700000</w:t>
            </w:r>
          </w:p>
        </w:tc>
        <w:tc>
          <w:tcPr>
            <w:tcW w:w="1701" w:type="dxa"/>
            <w:shd w:val="clear" w:color="auto" w:fill="auto"/>
            <w:noWrap/>
            <w:vAlign w:val="center"/>
            <w:hideMark/>
          </w:tcPr>
          <w:p w14:paraId="0A07228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23,1545300000</w:t>
            </w:r>
          </w:p>
        </w:tc>
      </w:tr>
      <w:tr w:rsidR="002C1B75" w:rsidRPr="002C1B75" w14:paraId="76A99FF4" w14:textId="77777777" w:rsidTr="003434D8">
        <w:trPr>
          <w:trHeight w:val="300"/>
        </w:trPr>
        <w:tc>
          <w:tcPr>
            <w:tcW w:w="1017" w:type="dxa"/>
            <w:shd w:val="clear" w:color="auto" w:fill="auto"/>
            <w:noWrap/>
            <w:vAlign w:val="center"/>
            <w:hideMark/>
          </w:tcPr>
          <w:p w14:paraId="4D24290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1032</w:t>
            </w:r>
          </w:p>
        </w:tc>
        <w:tc>
          <w:tcPr>
            <w:tcW w:w="1581" w:type="dxa"/>
            <w:shd w:val="clear" w:color="auto" w:fill="auto"/>
            <w:noWrap/>
            <w:vAlign w:val="center"/>
            <w:hideMark/>
          </w:tcPr>
          <w:p w14:paraId="7F45B46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57,3715300000</w:t>
            </w:r>
          </w:p>
        </w:tc>
        <w:tc>
          <w:tcPr>
            <w:tcW w:w="1701" w:type="dxa"/>
            <w:shd w:val="clear" w:color="auto" w:fill="auto"/>
            <w:noWrap/>
            <w:vAlign w:val="center"/>
            <w:hideMark/>
          </w:tcPr>
          <w:p w14:paraId="302781C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23,1624300000</w:t>
            </w:r>
          </w:p>
        </w:tc>
      </w:tr>
      <w:tr w:rsidR="002C1B75" w:rsidRPr="002C1B75" w14:paraId="4D4DB0EC" w14:textId="77777777" w:rsidTr="003434D8">
        <w:trPr>
          <w:trHeight w:val="300"/>
        </w:trPr>
        <w:tc>
          <w:tcPr>
            <w:tcW w:w="1017" w:type="dxa"/>
            <w:shd w:val="clear" w:color="auto" w:fill="auto"/>
            <w:noWrap/>
            <w:vAlign w:val="center"/>
            <w:hideMark/>
          </w:tcPr>
          <w:p w14:paraId="646A417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1033</w:t>
            </w:r>
          </w:p>
        </w:tc>
        <w:tc>
          <w:tcPr>
            <w:tcW w:w="1581" w:type="dxa"/>
            <w:shd w:val="clear" w:color="auto" w:fill="auto"/>
            <w:noWrap/>
            <w:vAlign w:val="center"/>
            <w:hideMark/>
          </w:tcPr>
          <w:p w14:paraId="5B5F16F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57,3715800000</w:t>
            </w:r>
          </w:p>
        </w:tc>
        <w:tc>
          <w:tcPr>
            <w:tcW w:w="1701" w:type="dxa"/>
            <w:shd w:val="clear" w:color="auto" w:fill="auto"/>
            <w:noWrap/>
            <w:vAlign w:val="center"/>
            <w:hideMark/>
          </w:tcPr>
          <w:p w14:paraId="6A0141F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23,1703300000</w:t>
            </w:r>
          </w:p>
        </w:tc>
      </w:tr>
      <w:tr w:rsidR="002C1B75" w:rsidRPr="002C1B75" w14:paraId="0AB1B847" w14:textId="77777777" w:rsidTr="003434D8">
        <w:trPr>
          <w:trHeight w:val="300"/>
        </w:trPr>
        <w:tc>
          <w:tcPr>
            <w:tcW w:w="1017" w:type="dxa"/>
            <w:shd w:val="clear" w:color="auto" w:fill="auto"/>
            <w:noWrap/>
            <w:vAlign w:val="center"/>
            <w:hideMark/>
          </w:tcPr>
          <w:p w14:paraId="38892D0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1034</w:t>
            </w:r>
          </w:p>
        </w:tc>
        <w:tc>
          <w:tcPr>
            <w:tcW w:w="1581" w:type="dxa"/>
            <w:shd w:val="clear" w:color="auto" w:fill="auto"/>
            <w:noWrap/>
            <w:vAlign w:val="center"/>
            <w:hideMark/>
          </w:tcPr>
          <w:p w14:paraId="0191DA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57,3671000000</w:t>
            </w:r>
          </w:p>
        </w:tc>
        <w:tc>
          <w:tcPr>
            <w:tcW w:w="1701" w:type="dxa"/>
            <w:shd w:val="clear" w:color="auto" w:fill="auto"/>
            <w:noWrap/>
            <w:vAlign w:val="center"/>
            <w:hideMark/>
          </w:tcPr>
          <w:p w14:paraId="537D584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23,1388500000</w:t>
            </w:r>
          </w:p>
        </w:tc>
      </w:tr>
      <w:tr w:rsidR="002C1B75" w:rsidRPr="002C1B75" w14:paraId="04FB07E1" w14:textId="77777777" w:rsidTr="003434D8">
        <w:trPr>
          <w:trHeight w:val="300"/>
        </w:trPr>
        <w:tc>
          <w:tcPr>
            <w:tcW w:w="1017" w:type="dxa"/>
            <w:shd w:val="clear" w:color="auto" w:fill="auto"/>
            <w:noWrap/>
            <w:vAlign w:val="center"/>
            <w:hideMark/>
          </w:tcPr>
          <w:p w14:paraId="5EF7381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1035</w:t>
            </w:r>
          </w:p>
        </w:tc>
        <w:tc>
          <w:tcPr>
            <w:tcW w:w="1581" w:type="dxa"/>
            <w:shd w:val="clear" w:color="auto" w:fill="auto"/>
            <w:noWrap/>
            <w:vAlign w:val="center"/>
            <w:hideMark/>
          </w:tcPr>
          <w:p w14:paraId="4D306C7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57,3672700000</w:t>
            </w:r>
          </w:p>
        </w:tc>
        <w:tc>
          <w:tcPr>
            <w:tcW w:w="1701" w:type="dxa"/>
            <w:shd w:val="clear" w:color="auto" w:fill="auto"/>
            <w:noWrap/>
            <w:vAlign w:val="center"/>
            <w:hideMark/>
          </w:tcPr>
          <w:p w14:paraId="55BE6A2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23,1625300000</w:t>
            </w:r>
          </w:p>
        </w:tc>
      </w:tr>
      <w:tr w:rsidR="002C1B75" w:rsidRPr="002C1B75" w14:paraId="34870DFE" w14:textId="77777777" w:rsidTr="003434D8">
        <w:trPr>
          <w:trHeight w:val="300"/>
        </w:trPr>
        <w:tc>
          <w:tcPr>
            <w:tcW w:w="1017" w:type="dxa"/>
            <w:shd w:val="clear" w:color="auto" w:fill="auto"/>
            <w:noWrap/>
            <w:vAlign w:val="center"/>
            <w:hideMark/>
          </w:tcPr>
          <w:p w14:paraId="2D69EE9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1036</w:t>
            </w:r>
          </w:p>
        </w:tc>
        <w:tc>
          <w:tcPr>
            <w:tcW w:w="1581" w:type="dxa"/>
            <w:shd w:val="clear" w:color="auto" w:fill="auto"/>
            <w:noWrap/>
            <w:vAlign w:val="center"/>
            <w:hideMark/>
          </w:tcPr>
          <w:p w14:paraId="53F23A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57,3628300000</w:t>
            </w:r>
          </w:p>
        </w:tc>
        <w:tc>
          <w:tcPr>
            <w:tcW w:w="1701" w:type="dxa"/>
            <w:shd w:val="clear" w:color="auto" w:fill="auto"/>
            <w:noWrap/>
            <w:vAlign w:val="center"/>
            <w:hideMark/>
          </w:tcPr>
          <w:p w14:paraId="0EC8483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23,1389300000</w:t>
            </w:r>
          </w:p>
        </w:tc>
      </w:tr>
      <w:tr w:rsidR="002C1B75" w:rsidRPr="002C1B75" w14:paraId="48DD72C3" w14:textId="77777777" w:rsidTr="003434D8">
        <w:trPr>
          <w:trHeight w:val="300"/>
        </w:trPr>
        <w:tc>
          <w:tcPr>
            <w:tcW w:w="1017" w:type="dxa"/>
            <w:shd w:val="clear" w:color="auto" w:fill="auto"/>
            <w:noWrap/>
            <w:vAlign w:val="center"/>
            <w:hideMark/>
          </w:tcPr>
          <w:p w14:paraId="3C30A2F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1037</w:t>
            </w:r>
          </w:p>
        </w:tc>
        <w:tc>
          <w:tcPr>
            <w:tcW w:w="1581" w:type="dxa"/>
            <w:shd w:val="clear" w:color="auto" w:fill="auto"/>
            <w:noWrap/>
            <w:vAlign w:val="center"/>
            <w:hideMark/>
          </w:tcPr>
          <w:p w14:paraId="30E8A1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57,3585700000</w:t>
            </w:r>
          </w:p>
        </w:tc>
        <w:tc>
          <w:tcPr>
            <w:tcW w:w="1701" w:type="dxa"/>
            <w:shd w:val="clear" w:color="auto" w:fill="auto"/>
            <w:noWrap/>
            <w:vAlign w:val="center"/>
            <w:hideMark/>
          </w:tcPr>
          <w:p w14:paraId="678733D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23,1390500000</w:t>
            </w:r>
          </w:p>
        </w:tc>
      </w:tr>
      <w:tr w:rsidR="002C1B75" w:rsidRPr="002C1B75" w14:paraId="69A42803" w14:textId="77777777" w:rsidTr="003434D8">
        <w:trPr>
          <w:trHeight w:val="300"/>
        </w:trPr>
        <w:tc>
          <w:tcPr>
            <w:tcW w:w="1017" w:type="dxa"/>
            <w:shd w:val="clear" w:color="auto" w:fill="auto"/>
            <w:noWrap/>
            <w:vAlign w:val="center"/>
            <w:hideMark/>
          </w:tcPr>
          <w:p w14:paraId="728875A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1038</w:t>
            </w:r>
          </w:p>
        </w:tc>
        <w:tc>
          <w:tcPr>
            <w:tcW w:w="1581" w:type="dxa"/>
            <w:shd w:val="clear" w:color="auto" w:fill="auto"/>
            <w:noWrap/>
            <w:vAlign w:val="center"/>
            <w:hideMark/>
          </w:tcPr>
          <w:p w14:paraId="7815BD0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57,3586200000</w:t>
            </w:r>
          </w:p>
        </w:tc>
        <w:tc>
          <w:tcPr>
            <w:tcW w:w="1701" w:type="dxa"/>
            <w:shd w:val="clear" w:color="auto" w:fill="auto"/>
            <w:noWrap/>
            <w:vAlign w:val="center"/>
            <w:hideMark/>
          </w:tcPr>
          <w:p w14:paraId="750205C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23,1469300000</w:t>
            </w:r>
          </w:p>
        </w:tc>
      </w:tr>
      <w:tr w:rsidR="002C1B75" w:rsidRPr="002C1B75" w14:paraId="0CC7C27C" w14:textId="77777777" w:rsidTr="003434D8">
        <w:trPr>
          <w:trHeight w:val="300"/>
        </w:trPr>
        <w:tc>
          <w:tcPr>
            <w:tcW w:w="1017" w:type="dxa"/>
            <w:shd w:val="clear" w:color="auto" w:fill="auto"/>
            <w:noWrap/>
            <w:vAlign w:val="center"/>
            <w:hideMark/>
          </w:tcPr>
          <w:p w14:paraId="599FE60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1039</w:t>
            </w:r>
          </w:p>
        </w:tc>
        <w:tc>
          <w:tcPr>
            <w:tcW w:w="1581" w:type="dxa"/>
            <w:shd w:val="clear" w:color="auto" w:fill="auto"/>
            <w:noWrap/>
            <w:vAlign w:val="center"/>
            <w:hideMark/>
          </w:tcPr>
          <w:p w14:paraId="6647E2A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57,3588800000</w:t>
            </w:r>
          </w:p>
        </w:tc>
        <w:tc>
          <w:tcPr>
            <w:tcW w:w="1701" w:type="dxa"/>
            <w:shd w:val="clear" w:color="auto" w:fill="auto"/>
            <w:noWrap/>
            <w:vAlign w:val="center"/>
            <w:hideMark/>
          </w:tcPr>
          <w:p w14:paraId="6ECEC0C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23,1864200000</w:t>
            </w:r>
          </w:p>
        </w:tc>
      </w:tr>
      <w:tr w:rsidR="002C1B75" w:rsidRPr="002C1B75" w14:paraId="75B81965" w14:textId="77777777" w:rsidTr="003434D8">
        <w:trPr>
          <w:trHeight w:val="300"/>
        </w:trPr>
        <w:tc>
          <w:tcPr>
            <w:tcW w:w="1017" w:type="dxa"/>
            <w:shd w:val="clear" w:color="auto" w:fill="auto"/>
            <w:noWrap/>
            <w:vAlign w:val="center"/>
            <w:hideMark/>
          </w:tcPr>
          <w:p w14:paraId="667CB72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1040</w:t>
            </w:r>
          </w:p>
        </w:tc>
        <w:tc>
          <w:tcPr>
            <w:tcW w:w="1581" w:type="dxa"/>
            <w:shd w:val="clear" w:color="auto" w:fill="auto"/>
            <w:noWrap/>
            <w:vAlign w:val="center"/>
            <w:hideMark/>
          </w:tcPr>
          <w:p w14:paraId="598A740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57,3543000000</w:t>
            </w:r>
          </w:p>
        </w:tc>
        <w:tc>
          <w:tcPr>
            <w:tcW w:w="1701" w:type="dxa"/>
            <w:shd w:val="clear" w:color="auto" w:fill="auto"/>
            <w:noWrap/>
            <w:vAlign w:val="center"/>
            <w:hideMark/>
          </w:tcPr>
          <w:p w14:paraId="2F9156B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23,1391300000</w:t>
            </w:r>
          </w:p>
        </w:tc>
      </w:tr>
      <w:tr w:rsidR="002C1B75" w:rsidRPr="002C1B75" w14:paraId="582B39FA" w14:textId="77777777" w:rsidTr="003434D8">
        <w:trPr>
          <w:trHeight w:val="300"/>
        </w:trPr>
        <w:tc>
          <w:tcPr>
            <w:tcW w:w="1017" w:type="dxa"/>
            <w:shd w:val="clear" w:color="auto" w:fill="auto"/>
            <w:noWrap/>
            <w:vAlign w:val="center"/>
            <w:hideMark/>
          </w:tcPr>
          <w:p w14:paraId="32B3280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1041</w:t>
            </w:r>
          </w:p>
        </w:tc>
        <w:tc>
          <w:tcPr>
            <w:tcW w:w="1581" w:type="dxa"/>
            <w:shd w:val="clear" w:color="auto" w:fill="auto"/>
            <w:noWrap/>
            <w:vAlign w:val="center"/>
            <w:hideMark/>
          </w:tcPr>
          <w:p w14:paraId="1E12B95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57,3546200000</w:t>
            </w:r>
          </w:p>
        </w:tc>
        <w:tc>
          <w:tcPr>
            <w:tcW w:w="1701" w:type="dxa"/>
            <w:shd w:val="clear" w:color="auto" w:fill="auto"/>
            <w:noWrap/>
            <w:vAlign w:val="center"/>
            <w:hideMark/>
          </w:tcPr>
          <w:p w14:paraId="4F5DAFB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23,1865000000</w:t>
            </w:r>
          </w:p>
        </w:tc>
      </w:tr>
      <w:tr w:rsidR="002C1B75" w:rsidRPr="002C1B75" w14:paraId="427CFAA6" w14:textId="77777777" w:rsidTr="003434D8">
        <w:trPr>
          <w:trHeight w:val="300"/>
        </w:trPr>
        <w:tc>
          <w:tcPr>
            <w:tcW w:w="1017" w:type="dxa"/>
            <w:shd w:val="clear" w:color="auto" w:fill="auto"/>
            <w:noWrap/>
            <w:vAlign w:val="center"/>
            <w:hideMark/>
          </w:tcPr>
          <w:p w14:paraId="0D5C09A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1042</w:t>
            </w:r>
          </w:p>
        </w:tc>
        <w:tc>
          <w:tcPr>
            <w:tcW w:w="1581" w:type="dxa"/>
            <w:shd w:val="clear" w:color="auto" w:fill="auto"/>
            <w:noWrap/>
            <w:vAlign w:val="center"/>
            <w:hideMark/>
          </w:tcPr>
          <w:p w14:paraId="1EEA4F3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57,3546700000</w:t>
            </w:r>
          </w:p>
        </w:tc>
        <w:tc>
          <w:tcPr>
            <w:tcW w:w="1701" w:type="dxa"/>
            <w:shd w:val="clear" w:color="auto" w:fill="auto"/>
            <w:noWrap/>
            <w:vAlign w:val="center"/>
            <w:hideMark/>
          </w:tcPr>
          <w:p w14:paraId="1DEDAFC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23,1944000000</w:t>
            </w:r>
          </w:p>
        </w:tc>
      </w:tr>
      <w:tr w:rsidR="002C1B75" w:rsidRPr="002C1B75" w14:paraId="47FA9832" w14:textId="77777777" w:rsidTr="003434D8">
        <w:trPr>
          <w:trHeight w:val="300"/>
        </w:trPr>
        <w:tc>
          <w:tcPr>
            <w:tcW w:w="1017" w:type="dxa"/>
            <w:shd w:val="clear" w:color="auto" w:fill="auto"/>
            <w:noWrap/>
            <w:vAlign w:val="center"/>
            <w:hideMark/>
          </w:tcPr>
          <w:p w14:paraId="4FA8833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1043</w:t>
            </w:r>
          </w:p>
        </w:tc>
        <w:tc>
          <w:tcPr>
            <w:tcW w:w="1581" w:type="dxa"/>
            <w:shd w:val="clear" w:color="auto" w:fill="auto"/>
            <w:noWrap/>
            <w:vAlign w:val="center"/>
            <w:hideMark/>
          </w:tcPr>
          <w:p w14:paraId="0EBF28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57,3547200000</w:t>
            </w:r>
          </w:p>
        </w:tc>
        <w:tc>
          <w:tcPr>
            <w:tcW w:w="1701" w:type="dxa"/>
            <w:shd w:val="clear" w:color="auto" w:fill="auto"/>
            <w:noWrap/>
            <w:vAlign w:val="center"/>
            <w:hideMark/>
          </w:tcPr>
          <w:p w14:paraId="5681ADE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23,2022800000</w:t>
            </w:r>
          </w:p>
        </w:tc>
      </w:tr>
      <w:tr w:rsidR="002C1B75" w:rsidRPr="002C1B75" w14:paraId="013C9577" w14:textId="77777777" w:rsidTr="003434D8">
        <w:trPr>
          <w:trHeight w:val="300"/>
        </w:trPr>
        <w:tc>
          <w:tcPr>
            <w:tcW w:w="1017" w:type="dxa"/>
            <w:shd w:val="clear" w:color="auto" w:fill="auto"/>
            <w:noWrap/>
            <w:vAlign w:val="center"/>
            <w:hideMark/>
          </w:tcPr>
          <w:p w14:paraId="73AD7EF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1044</w:t>
            </w:r>
          </w:p>
        </w:tc>
        <w:tc>
          <w:tcPr>
            <w:tcW w:w="1581" w:type="dxa"/>
            <w:shd w:val="clear" w:color="auto" w:fill="auto"/>
            <w:noWrap/>
            <w:vAlign w:val="center"/>
            <w:hideMark/>
          </w:tcPr>
          <w:p w14:paraId="61EDC56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57,3500300000</w:t>
            </w:r>
          </w:p>
        </w:tc>
        <w:tc>
          <w:tcPr>
            <w:tcW w:w="1701" w:type="dxa"/>
            <w:shd w:val="clear" w:color="auto" w:fill="auto"/>
            <w:noWrap/>
            <w:vAlign w:val="center"/>
            <w:hideMark/>
          </w:tcPr>
          <w:p w14:paraId="79BA758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23,1392300000</w:t>
            </w:r>
          </w:p>
        </w:tc>
      </w:tr>
      <w:tr w:rsidR="002C1B75" w:rsidRPr="002C1B75" w14:paraId="51EF1671" w14:textId="77777777" w:rsidTr="003434D8">
        <w:trPr>
          <w:trHeight w:val="300"/>
        </w:trPr>
        <w:tc>
          <w:tcPr>
            <w:tcW w:w="1017" w:type="dxa"/>
            <w:shd w:val="clear" w:color="auto" w:fill="auto"/>
            <w:noWrap/>
            <w:vAlign w:val="center"/>
            <w:hideMark/>
          </w:tcPr>
          <w:p w14:paraId="0C3EB7C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1045</w:t>
            </w:r>
          </w:p>
        </w:tc>
        <w:tc>
          <w:tcPr>
            <w:tcW w:w="1581" w:type="dxa"/>
            <w:shd w:val="clear" w:color="auto" w:fill="auto"/>
            <w:noWrap/>
            <w:vAlign w:val="center"/>
            <w:hideMark/>
          </w:tcPr>
          <w:p w14:paraId="5D1DBE1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57,3503500000</w:t>
            </w:r>
          </w:p>
        </w:tc>
        <w:tc>
          <w:tcPr>
            <w:tcW w:w="1701" w:type="dxa"/>
            <w:shd w:val="clear" w:color="auto" w:fill="auto"/>
            <w:noWrap/>
            <w:vAlign w:val="center"/>
            <w:hideMark/>
          </w:tcPr>
          <w:p w14:paraId="59133BE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23,1866000000</w:t>
            </w:r>
          </w:p>
        </w:tc>
      </w:tr>
      <w:tr w:rsidR="002C1B75" w:rsidRPr="002C1B75" w14:paraId="15177B9F" w14:textId="77777777" w:rsidTr="003434D8">
        <w:trPr>
          <w:trHeight w:val="300"/>
        </w:trPr>
        <w:tc>
          <w:tcPr>
            <w:tcW w:w="1017" w:type="dxa"/>
            <w:shd w:val="clear" w:color="auto" w:fill="auto"/>
            <w:noWrap/>
            <w:vAlign w:val="center"/>
            <w:hideMark/>
          </w:tcPr>
          <w:p w14:paraId="5C3CC5F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1046</w:t>
            </w:r>
          </w:p>
        </w:tc>
        <w:tc>
          <w:tcPr>
            <w:tcW w:w="1581" w:type="dxa"/>
            <w:shd w:val="clear" w:color="auto" w:fill="auto"/>
            <w:noWrap/>
            <w:vAlign w:val="center"/>
            <w:hideMark/>
          </w:tcPr>
          <w:p w14:paraId="22846C0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57,3504000000</w:t>
            </w:r>
          </w:p>
        </w:tc>
        <w:tc>
          <w:tcPr>
            <w:tcW w:w="1701" w:type="dxa"/>
            <w:shd w:val="clear" w:color="auto" w:fill="auto"/>
            <w:noWrap/>
            <w:vAlign w:val="center"/>
            <w:hideMark/>
          </w:tcPr>
          <w:p w14:paraId="4D32133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23,1945000000</w:t>
            </w:r>
          </w:p>
        </w:tc>
      </w:tr>
      <w:tr w:rsidR="002C1B75" w:rsidRPr="002C1B75" w14:paraId="1D90BF09" w14:textId="77777777" w:rsidTr="003434D8">
        <w:trPr>
          <w:trHeight w:val="300"/>
        </w:trPr>
        <w:tc>
          <w:tcPr>
            <w:tcW w:w="1017" w:type="dxa"/>
            <w:shd w:val="clear" w:color="auto" w:fill="auto"/>
            <w:noWrap/>
            <w:vAlign w:val="center"/>
            <w:hideMark/>
          </w:tcPr>
          <w:p w14:paraId="40EE526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1047</w:t>
            </w:r>
          </w:p>
        </w:tc>
        <w:tc>
          <w:tcPr>
            <w:tcW w:w="1581" w:type="dxa"/>
            <w:shd w:val="clear" w:color="auto" w:fill="auto"/>
            <w:noWrap/>
            <w:vAlign w:val="center"/>
            <w:hideMark/>
          </w:tcPr>
          <w:p w14:paraId="11DC633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57,3504500000</w:t>
            </w:r>
          </w:p>
        </w:tc>
        <w:tc>
          <w:tcPr>
            <w:tcW w:w="1701" w:type="dxa"/>
            <w:shd w:val="clear" w:color="auto" w:fill="auto"/>
            <w:noWrap/>
            <w:vAlign w:val="center"/>
            <w:hideMark/>
          </w:tcPr>
          <w:p w14:paraId="4ED6B2A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23,2023800000</w:t>
            </w:r>
          </w:p>
        </w:tc>
      </w:tr>
      <w:tr w:rsidR="002C1B75" w:rsidRPr="002C1B75" w14:paraId="52BD6E7F" w14:textId="77777777" w:rsidTr="003434D8">
        <w:trPr>
          <w:trHeight w:val="300"/>
        </w:trPr>
        <w:tc>
          <w:tcPr>
            <w:tcW w:w="1017" w:type="dxa"/>
            <w:shd w:val="clear" w:color="auto" w:fill="auto"/>
            <w:noWrap/>
            <w:vAlign w:val="center"/>
            <w:hideMark/>
          </w:tcPr>
          <w:p w14:paraId="54FD743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1048</w:t>
            </w:r>
          </w:p>
        </w:tc>
        <w:tc>
          <w:tcPr>
            <w:tcW w:w="1581" w:type="dxa"/>
            <w:shd w:val="clear" w:color="auto" w:fill="auto"/>
            <w:noWrap/>
            <w:vAlign w:val="center"/>
            <w:hideMark/>
          </w:tcPr>
          <w:p w14:paraId="1A613C4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57,3505000000</w:t>
            </w:r>
          </w:p>
        </w:tc>
        <w:tc>
          <w:tcPr>
            <w:tcW w:w="1701" w:type="dxa"/>
            <w:shd w:val="clear" w:color="auto" w:fill="auto"/>
            <w:noWrap/>
            <w:vAlign w:val="center"/>
            <w:hideMark/>
          </w:tcPr>
          <w:p w14:paraId="1F531E4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23,2102700000</w:t>
            </w:r>
          </w:p>
        </w:tc>
      </w:tr>
      <w:tr w:rsidR="002C1B75" w:rsidRPr="002C1B75" w14:paraId="1662D076" w14:textId="77777777" w:rsidTr="003434D8">
        <w:trPr>
          <w:trHeight w:val="300"/>
        </w:trPr>
        <w:tc>
          <w:tcPr>
            <w:tcW w:w="1017" w:type="dxa"/>
            <w:shd w:val="clear" w:color="auto" w:fill="auto"/>
            <w:noWrap/>
            <w:vAlign w:val="center"/>
            <w:hideMark/>
          </w:tcPr>
          <w:p w14:paraId="4844DCC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1049</w:t>
            </w:r>
          </w:p>
        </w:tc>
        <w:tc>
          <w:tcPr>
            <w:tcW w:w="1581" w:type="dxa"/>
            <w:shd w:val="clear" w:color="auto" w:fill="auto"/>
            <w:noWrap/>
            <w:vAlign w:val="center"/>
            <w:hideMark/>
          </w:tcPr>
          <w:p w14:paraId="14D65B3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57,3458300000</w:t>
            </w:r>
          </w:p>
        </w:tc>
        <w:tc>
          <w:tcPr>
            <w:tcW w:w="1701" w:type="dxa"/>
            <w:shd w:val="clear" w:color="auto" w:fill="auto"/>
            <w:noWrap/>
            <w:vAlign w:val="center"/>
            <w:hideMark/>
          </w:tcPr>
          <w:p w14:paraId="7E762B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23,1472300000</w:t>
            </w:r>
          </w:p>
        </w:tc>
      </w:tr>
      <w:tr w:rsidR="002C1B75" w:rsidRPr="002C1B75" w14:paraId="512745FE" w14:textId="77777777" w:rsidTr="003434D8">
        <w:trPr>
          <w:trHeight w:val="300"/>
        </w:trPr>
        <w:tc>
          <w:tcPr>
            <w:tcW w:w="1017" w:type="dxa"/>
            <w:shd w:val="clear" w:color="auto" w:fill="auto"/>
            <w:noWrap/>
            <w:vAlign w:val="center"/>
            <w:hideMark/>
          </w:tcPr>
          <w:p w14:paraId="67E40F6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1050</w:t>
            </w:r>
          </w:p>
        </w:tc>
        <w:tc>
          <w:tcPr>
            <w:tcW w:w="1581" w:type="dxa"/>
            <w:shd w:val="clear" w:color="auto" w:fill="auto"/>
            <w:noWrap/>
            <w:vAlign w:val="center"/>
            <w:hideMark/>
          </w:tcPr>
          <w:p w14:paraId="333039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57,3458800000</w:t>
            </w:r>
          </w:p>
        </w:tc>
        <w:tc>
          <w:tcPr>
            <w:tcW w:w="1701" w:type="dxa"/>
            <w:shd w:val="clear" w:color="auto" w:fill="auto"/>
            <w:noWrap/>
            <w:vAlign w:val="center"/>
            <w:hideMark/>
          </w:tcPr>
          <w:p w14:paraId="5C1949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23,1551200000</w:t>
            </w:r>
          </w:p>
        </w:tc>
      </w:tr>
      <w:tr w:rsidR="002C1B75" w:rsidRPr="002C1B75" w14:paraId="3F2E4CCA" w14:textId="77777777" w:rsidTr="003434D8">
        <w:trPr>
          <w:trHeight w:val="300"/>
        </w:trPr>
        <w:tc>
          <w:tcPr>
            <w:tcW w:w="1017" w:type="dxa"/>
            <w:shd w:val="clear" w:color="auto" w:fill="auto"/>
            <w:noWrap/>
            <w:vAlign w:val="center"/>
            <w:hideMark/>
          </w:tcPr>
          <w:p w14:paraId="6AB4FBB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1051</w:t>
            </w:r>
          </w:p>
        </w:tc>
        <w:tc>
          <w:tcPr>
            <w:tcW w:w="1581" w:type="dxa"/>
            <w:shd w:val="clear" w:color="auto" w:fill="auto"/>
            <w:noWrap/>
            <w:vAlign w:val="center"/>
            <w:hideMark/>
          </w:tcPr>
          <w:p w14:paraId="3C29582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57,3460300000</w:t>
            </w:r>
          </w:p>
        </w:tc>
        <w:tc>
          <w:tcPr>
            <w:tcW w:w="1701" w:type="dxa"/>
            <w:shd w:val="clear" w:color="auto" w:fill="auto"/>
            <w:noWrap/>
            <w:vAlign w:val="center"/>
            <w:hideMark/>
          </w:tcPr>
          <w:p w14:paraId="19286EC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23,1788000000</w:t>
            </w:r>
          </w:p>
        </w:tc>
      </w:tr>
      <w:tr w:rsidR="002C1B75" w:rsidRPr="002C1B75" w14:paraId="0049E0EA" w14:textId="77777777" w:rsidTr="003434D8">
        <w:trPr>
          <w:trHeight w:val="300"/>
        </w:trPr>
        <w:tc>
          <w:tcPr>
            <w:tcW w:w="1017" w:type="dxa"/>
            <w:shd w:val="clear" w:color="auto" w:fill="auto"/>
            <w:noWrap/>
            <w:vAlign w:val="center"/>
            <w:hideMark/>
          </w:tcPr>
          <w:p w14:paraId="6E44B75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1052</w:t>
            </w:r>
          </w:p>
        </w:tc>
        <w:tc>
          <w:tcPr>
            <w:tcW w:w="1581" w:type="dxa"/>
            <w:shd w:val="clear" w:color="auto" w:fill="auto"/>
            <w:noWrap/>
            <w:vAlign w:val="center"/>
            <w:hideMark/>
          </w:tcPr>
          <w:p w14:paraId="5D39D21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57,3460800000</w:t>
            </w:r>
          </w:p>
        </w:tc>
        <w:tc>
          <w:tcPr>
            <w:tcW w:w="1701" w:type="dxa"/>
            <w:shd w:val="clear" w:color="auto" w:fill="auto"/>
            <w:noWrap/>
            <w:vAlign w:val="center"/>
            <w:hideMark/>
          </w:tcPr>
          <w:p w14:paraId="0E3E1F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23,1866800000</w:t>
            </w:r>
          </w:p>
        </w:tc>
      </w:tr>
      <w:tr w:rsidR="002C1B75" w:rsidRPr="002C1B75" w14:paraId="2C9F6D24" w14:textId="77777777" w:rsidTr="003434D8">
        <w:trPr>
          <w:trHeight w:val="300"/>
        </w:trPr>
        <w:tc>
          <w:tcPr>
            <w:tcW w:w="1017" w:type="dxa"/>
            <w:shd w:val="clear" w:color="auto" w:fill="auto"/>
            <w:noWrap/>
            <w:vAlign w:val="center"/>
            <w:hideMark/>
          </w:tcPr>
          <w:p w14:paraId="2D462BD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1053</w:t>
            </w:r>
          </w:p>
        </w:tc>
        <w:tc>
          <w:tcPr>
            <w:tcW w:w="1581" w:type="dxa"/>
            <w:shd w:val="clear" w:color="auto" w:fill="auto"/>
            <w:noWrap/>
            <w:vAlign w:val="center"/>
            <w:hideMark/>
          </w:tcPr>
          <w:p w14:paraId="780C2E0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57,3416200000</w:t>
            </w:r>
          </w:p>
        </w:tc>
        <w:tc>
          <w:tcPr>
            <w:tcW w:w="1701" w:type="dxa"/>
            <w:shd w:val="clear" w:color="auto" w:fill="auto"/>
            <w:noWrap/>
            <w:vAlign w:val="center"/>
            <w:hideMark/>
          </w:tcPr>
          <w:p w14:paraId="064F55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23,1552200000</w:t>
            </w:r>
          </w:p>
        </w:tc>
      </w:tr>
      <w:tr w:rsidR="002C1B75" w:rsidRPr="002C1B75" w14:paraId="5F498751" w14:textId="77777777" w:rsidTr="003434D8">
        <w:trPr>
          <w:trHeight w:val="300"/>
        </w:trPr>
        <w:tc>
          <w:tcPr>
            <w:tcW w:w="1017" w:type="dxa"/>
            <w:shd w:val="clear" w:color="auto" w:fill="auto"/>
            <w:noWrap/>
            <w:vAlign w:val="center"/>
            <w:hideMark/>
          </w:tcPr>
          <w:p w14:paraId="7B2AB8F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1054</w:t>
            </w:r>
          </w:p>
        </w:tc>
        <w:tc>
          <w:tcPr>
            <w:tcW w:w="1581" w:type="dxa"/>
            <w:shd w:val="clear" w:color="auto" w:fill="auto"/>
            <w:noWrap/>
            <w:vAlign w:val="center"/>
            <w:hideMark/>
          </w:tcPr>
          <w:p w14:paraId="3106F97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57,3416700000</w:t>
            </w:r>
          </w:p>
        </w:tc>
        <w:tc>
          <w:tcPr>
            <w:tcW w:w="1701" w:type="dxa"/>
            <w:shd w:val="clear" w:color="auto" w:fill="auto"/>
            <w:noWrap/>
            <w:vAlign w:val="center"/>
            <w:hideMark/>
          </w:tcPr>
          <w:p w14:paraId="739CBE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23,1631200000</w:t>
            </w:r>
          </w:p>
        </w:tc>
      </w:tr>
      <w:tr w:rsidR="002C1B75" w:rsidRPr="002C1B75" w14:paraId="75B1B26B" w14:textId="77777777" w:rsidTr="003434D8">
        <w:trPr>
          <w:trHeight w:val="300"/>
        </w:trPr>
        <w:tc>
          <w:tcPr>
            <w:tcW w:w="1017" w:type="dxa"/>
            <w:shd w:val="clear" w:color="auto" w:fill="auto"/>
            <w:noWrap/>
            <w:vAlign w:val="center"/>
            <w:hideMark/>
          </w:tcPr>
          <w:p w14:paraId="22D9190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1055</w:t>
            </w:r>
          </w:p>
        </w:tc>
        <w:tc>
          <w:tcPr>
            <w:tcW w:w="1581" w:type="dxa"/>
            <w:shd w:val="clear" w:color="auto" w:fill="auto"/>
            <w:noWrap/>
            <w:vAlign w:val="center"/>
            <w:hideMark/>
          </w:tcPr>
          <w:p w14:paraId="7DA2CD6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57,3417700000</w:t>
            </w:r>
          </w:p>
        </w:tc>
        <w:tc>
          <w:tcPr>
            <w:tcW w:w="1701" w:type="dxa"/>
            <w:shd w:val="clear" w:color="auto" w:fill="auto"/>
            <w:noWrap/>
            <w:vAlign w:val="center"/>
            <w:hideMark/>
          </w:tcPr>
          <w:p w14:paraId="69AEE5C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23,1789000000</w:t>
            </w:r>
          </w:p>
        </w:tc>
      </w:tr>
      <w:tr w:rsidR="002C1B75" w:rsidRPr="002C1B75" w14:paraId="69A2FD20" w14:textId="77777777" w:rsidTr="003434D8">
        <w:trPr>
          <w:trHeight w:val="300"/>
        </w:trPr>
        <w:tc>
          <w:tcPr>
            <w:tcW w:w="1017" w:type="dxa"/>
            <w:shd w:val="clear" w:color="auto" w:fill="auto"/>
            <w:noWrap/>
            <w:vAlign w:val="center"/>
            <w:hideMark/>
          </w:tcPr>
          <w:p w14:paraId="3D16BCB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1056</w:t>
            </w:r>
          </w:p>
        </w:tc>
        <w:tc>
          <w:tcPr>
            <w:tcW w:w="1581" w:type="dxa"/>
            <w:shd w:val="clear" w:color="auto" w:fill="auto"/>
            <w:noWrap/>
            <w:vAlign w:val="center"/>
            <w:hideMark/>
          </w:tcPr>
          <w:p w14:paraId="2C5380E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57,3418200000</w:t>
            </w:r>
          </w:p>
        </w:tc>
        <w:tc>
          <w:tcPr>
            <w:tcW w:w="1701" w:type="dxa"/>
            <w:shd w:val="clear" w:color="auto" w:fill="auto"/>
            <w:noWrap/>
            <w:vAlign w:val="center"/>
            <w:hideMark/>
          </w:tcPr>
          <w:p w14:paraId="1A8489B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23,1867800000</w:t>
            </w:r>
          </w:p>
        </w:tc>
      </w:tr>
      <w:tr w:rsidR="002C1B75" w:rsidRPr="002C1B75" w14:paraId="4575DE0B" w14:textId="77777777" w:rsidTr="003434D8">
        <w:trPr>
          <w:trHeight w:val="300"/>
        </w:trPr>
        <w:tc>
          <w:tcPr>
            <w:tcW w:w="1017" w:type="dxa"/>
            <w:shd w:val="clear" w:color="auto" w:fill="auto"/>
            <w:noWrap/>
            <w:vAlign w:val="center"/>
            <w:hideMark/>
          </w:tcPr>
          <w:p w14:paraId="2CD5ACD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1057</w:t>
            </w:r>
          </w:p>
        </w:tc>
        <w:tc>
          <w:tcPr>
            <w:tcW w:w="1581" w:type="dxa"/>
            <w:shd w:val="clear" w:color="auto" w:fill="auto"/>
            <w:noWrap/>
            <w:vAlign w:val="center"/>
            <w:hideMark/>
          </w:tcPr>
          <w:p w14:paraId="1C53688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57,3418700000</w:t>
            </w:r>
          </w:p>
        </w:tc>
        <w:tc>
          <w:tcPr>
            <w:tcW w:w="1701" w:type="dxa"/>
            <w:shd w:val="clear" w:color="auto" w:fill="auto"/>
            <w:noWrap/>
            <w:vAlign w:val="center"/>
            <w:hideMark/>
          </w:tcPr>
          <w:p w14:paraId="46DDC90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23,1946800000</w:t>
            </w:r>
          </w:p>
        </w:tc>
      </w:tr>
      <w:tr w:rsidR="002C1B75" w:rsidRPr="002C1B75" w14:paraId="78B82805" w14:textId="77777777" w:rsidTr="003434D8">
        <w:trPr>
          <w:trHeight w:val="300"/>
        </w:trPr>
        <w:tc>
          <w:tcPr>
            <w:tcW w:w="1017" w:type="dxa"/>
            <w:shd w:val="clear" w:color="auto" w:fill="auto"/>
            <w:noWrap/>
            <w:vAlign w:val="center"/>
            <w:hideMark/>
          </w:tcPr>
          <w:p w14:paraId="55D4374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1058</w:t>
            </w:r>
          </w:p>
        </w:tc>
        <w:tc>
          <w:tcPr>
            <w:tcW w:w="1581" w:type="dxa"/>
            <w:shd w:val="clear" w:color="auto" w:fill="auto"/>
            <w:noWrap/>
            <w:vAlign w:val="center"/>
            <w:hideMark/>
          </w:tcPr>
          <w:p w14:paraId="495A164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57,3373000000</w:t>
            </w:r>
          </w:p>
        </w:tc>
        <w:tc>
          <w:tcPr>
            <w:tcW w:w="1701" w:type="dxa"/>
            <w:shd w:val="clear" w:color="auto" w:fill="auto"/>
            <w:noWrap/>
            <w:vAlign w:val="center"/>
            <w:hideMark/>
          </w:tcPr>
          <w:p w14:paraId="2015A0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23,1474300000</w:t>
            </w:r>
          </w:p>
        </w:tc>
      </w:tr>
      <w:tr w:rsidR="002C1B75" w:rsidRPr="002C1B75" w14:paraId="5E48B50B" w14:textId="77777777" w:rsidTr="003434D8">
        <w:trPr>
          <w:trHeight w:val="300"/>
        </w:trPr>
        <w:tc>
          <w:tcPr>
            <w:tcW w:w="1017" w:type="dxa"/>
            <w:shd w:val="clear" w:color="auto" w:fill="auto"/>
            <w:noWrap/>
            <w:vAlign w:val="center"/>
            <w:hideMark/>
          </w:tcPr>
          <w:p w14:paraId="4BE4516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1059</w:t>
            </w:r>
          </w:p>
        </w:tc>
        <w:tc>
          <w:tcPr>
            <w:tcW w:w="1581" w:type="dxa"/>
            <w:shd w:val="clear" w:color="auto" w:fill="auto"/>
            <w:noWrap/>
            <w:vAlign w:val="center"/>
            <w:hideMark/>
          </w:tcPr>
          <w:p w14:paraId="1113095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57,3373500000</w:t>
            </w:r>
          </w:p>
        </w:tc>
        <w:tc>
          <w:tcPr>
            <w:tcW w:w="1701" w:type="dxa"/>
            <w:shd w:val="clear" w:color="auto" w:fill="auto"/>
            <w:noWrap/>
            <w:vAlign w:val="center"/>
            <w:hideMark/>
          </w:tcPr>
          <w:p w14:paraId="22597E2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23,1553200000</w:t>
            </w:r>
          </w:p>
        </w:tc>
      </w:tr>
      <w:tr w:rsidR="002C1B75" w:rsidRPr="002C1B75" w14:paraId="7C0B1033" w14:textId="77777777" w:rsidTr="003434D8">
        <w:trPr>
          <w:trHeight w:val="300"/>
        </w:trPr>
        <w:tc>
          <w:tcPr>
            <w:tcW w:w="1017" w:type="dxa"/>
            <w:shd w:val="clear" w:color="auto" w:fill="auto"/>
            <w:noWrap/>
            <w:vAlign w:val="center"/>
            <w:hideMark/>
          </w:tcPr>
          <w:p w14:paraId="265646E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1060</w:t>
            </w:r>
          </w:p>
        </w:tc>
        <w:tc>
          <w:tcPr>
            <w:tcW w:w="1581" w:type="dxa"/>
            <w:shd w:val="clear" w:color="auto" w:fill="auto"/>
            <w:noWrap/>
            <w:vAlign w:val="center"/>
            <w:hideMark/>
          </w:tcPr>
          <w:p w14:paraId="56EAF8F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57,3375500000</w:t>
            </w:r>
          </w:p>
        </w:tc>
        <w:tc>
          <w:tcPr>
            <w:tcW w:w="1701" w:type="dxa"/>
            <w:shd w:val="clear" w:color="auto" w:fill="auto"/>
            <w:noWrap/>
            <w:vAlign w:val="center"/>
            <w:hideMark/>
          </w:tcPr>
          <w:p w14:paraId="0F5CF40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23,1868800000</w:t>
            </w:r>
          </w:p>
        </w:tc>
      </w:tr>
      <w:tr w:rsidR="002C1B75" w:rsidRPr="002C1B75" w14:paraId="0DFB3FBD" w14:textId="77777777" w:rsidTr="003434D8">
        <w:trPr>
          <w:trHeight w:val="300"/>
        </w:trPr>
        <w:tc>
          <w:tcPr>
            <w:tcW w:w="1017" w:type="dxa"/>
            <w:shd w:val="clear" w:color="auto" w:fill="auto"/>
            <w:noWrap/>
            <w:vAlign w:val="center"/>
            <w:hideMark/>
          </w:tcPr>
          <w:p w14:paraId="4F797C4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1061</w:t>
            </w:r>
          </w:p>
        </w:tc>
        <w:tc>
          <w:tcPr>
            <w:tcW w:w="1581" w:type="dxa"/>
            <w:shd w:val="clear" w:color="auto" w:fill="auto"/>
            <w:noWrap/>
            <w:vAlign w:val="center"/>
            <w:hideMark/>
          </w:tcPr>
          <w:p w14:paraId="02A24E8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57,3331800000</w:t>
            </w:r>
          </w:p>
        </w:tc>
        <w:tc>
          <w:tcPr>
            <w:tcW w:w="1701" w:type="dxa"/>
            <w:shd w:val="clear" w:color="auto" w:fill="auto"/>
            <w:noWrap/>
            <w:vAlign w:val="center"/>
            <w:hideMark/>
          </w:tcPr>
          <w:p w14:paraId="27AC09A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23,1712000000</w:t>
            </w:r>
          </w:p>
        </w:tc>
      </w:tr>
      <w:tr w:rsidR="002C1B75" w:rsidRPr="002C1B75" w14:paraId="3C259CF8" w14:textId="77777777" w:rsidTr="003434D8">
        <w:trPr>
          <w:trHeight w:val="300"/>
        </w:trPr>
        <w:tc>
          <w:tcPr>
            <w:tcW w:w="1017" w:type="dxa"/>
            <w:shd w:val="clear" w:color="auto" w:fill="auto"/>
            <w:noWrap/>
            <w:vAlign w:val="center"/>
            <w:hideMark/>
          </w:tcPr>
          <w:p w14:paraId="7AC8E7A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1062</w:t>
            </w:r>
          </w:p>
        </w:tc>
        <w:tc>
          <w:tcPr>
            <w:tcW w:w="1581" w:type="dxa"/>
            <w:shd w:val="clear" w:color="auto" w:fill="auto"/>
            <w:noWrap/>
            <w:vAlign w:val="center"/>
            <w:hideMark/>
          </w:tcPr>
          <w:p w14:paraId="086B37F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57,3332800000</w:t>
            </w:r>
          </w:p>
        </w:tc>
        <w:tc>
          <w:tcPr>
            <w:tcW w:w="1701" w:type="dxa"/>
            <w:shd w:val="clear" w:color="auto" w:fill="auto"/>
            <w:noWrap/>
            <w:vAlign w:val="center"/>
            <w:hideMark/>
          </w:tcPr>
          <w:p w14:paraId="144F2AB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23,1869800000</w:t>
            </w:r>
          </w:p>
        </w:tc>
      </w:tr>
      <w:tr w:rsidR="002C1B75" w:rsidRPr="002C1B75" w14:paraId="4C701DA1" w14:textId="77777777" w:rsidTr="003434D8">
        <w:trPr>
          <w:trHeight w:val="300"/>
        </w:trPr>
        <w:tc>
          <w:tcPr>
            <w:tcW w:w="1017" w:type="dxa"/>
            <w:shd w:val="clear" w:color="auto" w:fill="auto"/>
            <w:noWrap/>
            <w:vAlign w:val="center"/>
            <w:hideMark/>
          </w:tcPr>
          <w:p w14:paraId="0A03B9A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1063</w:t>
            </w:r>
          </w:p>
        </w:tc>
        <w:tc>
          <w:tcPr>
            <w:tcW w:w="1581" w:type="dxa"/>
            <w:shd w:val="clear" w:color="auto" w:fill="auto"/>
            <w:noWrap/>
            <w:vAlign w:val="center"/>
            <w:hideMark/>
          </w:tcPr>
          <w:p w14:paraId="4BF6E4A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57,3288200000</w:t>
            </w:r>
          </w:p>
        </w:tc>
        <w:tc>
          <w:tcPr>
            <w:tcW w:w="1701" w:type="dxa"/>
            <w:shd w:val="clear" w:color="auto" w:fill="auto"/>
            <w:noWrap/>
            <w:vAlign w:val="center"/>
            <w:hideMark/>
          </w:tcPr>
          <w:p w14:paraId="59AFE85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23,1555200000</w:t>
            </w:r>
          </w:p>
        </w:tc>
      </w:tr>
      <w:tr w:rsidR="002C1B75" w:rsidRPr="002C1B75" w14:paraId="2BFE2D04" w14:textId="77777777" w:rsidTr="003434D8">
        <w:trPr>
          <w:trHeight w:val="300"/>
        </w:trPr>
        <w:tc>
          <w:tcPr>
            <w:tcW w:w="1017" w:type="dxa"/>
            <w:shd w:val="clear" w:color="auto" w:fill="auto"/>
            <w:noWrap/>
            <w:vAlign w:val="center"/>
            <w:hideMark/>
          </w:tcPr>
          <w:p w14:paraId="042D77C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1064</w:t>
            </w:r>
          </w:p>
        </w:tc>
        <w:tc>
          <w:tcPr>
            <w:tcW w:w="1581" w:type="dxa"/>
            <w:shd w:val="clear" w:color="auto" w:fill="auto"/>
            <w:noWrap/>
            <w:vAlign w:val="center"/>
            <w:hideMark/>
          </w:tcPr>
          <w:p w14:paraId="5F59531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57,3289700000</w:t>
            </w:r>
          </w:p>
        </w:tc>
        <w:tc>
          <w:tcPr>
            <w:tcW w:w="1701" w:type="dxa"/>
            <w:shd w:val="clear" w:color="auto" w:fill="auto"/>
            <w:noWrap/>
            <w:vAlign w:val="center"/>
            <w:hideMark/>
          </w:tcPr>
          <w:p w14:paraId="00D5FAA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23,1791800000</w:t>
            </w:r>
          </w:p>
        </w:tc>
      </w:tr>
      <w:tr w:rsidR="002C1B75" w:rsidRPr="002C1B75" w14:paraId="52FBE76B" w14:textId="77777777" w:rsidTr="003434D8">
        <w:trPr>
          <w:trHeight w:val="300"/>
        </w:trPr>
        <w:tc>
          <w:tcPr>
            <w:tcW w:w="1017" w:type="dxa"/>
            <w:shd w:val="clear" w:color="auto" w:fill="auto"/>
            <w:noWrap/>
            <w:vAlign w:val="center"/>
            <w:hideMark/>
          </w:tcPr>
          <w:p w14:paraId="5111C37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1065</w:t>
            </w:r>
          </w:p>
        </w:tc>
        <w:tc>
          <w:tcPr>
            <w:tcW w:w="1581" w:type="dxa"/>
            <w:shd w:val="clear" w:color="auto" w:fill="auto"/>
            <w:noWrap/>
            <w:vAlign w:val="center"/>
            <w:hideMark/>
          </w:tcPr>
          <w:p w14:paraId="318405A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57,3290700000</w:t>
            </w:r>
          </w:p>
        </w:tc>
        <w:tc>
          <w:tcPr>
            <w:tcW w:w="1701" w:type="dxa"/>
            <w:shd w:val="clear" w:color="auto" w:fill="auto"/>
            <w:noWrap/>
            <w:vAlign w:val="center"/>
            <w:hideMark/>
          </w:tcPr>
          <w:p w14:paraId="30DABFC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23,1949500000</w:t>
            </w:r>
          </w:p>
        </w:tc>
      </w:tr>
      <w:tr w:rsidR="002C1B75" w:rsidRPr="002C1B75" w14:paraId="367575E4" w14:textId="77777777" w:rsidTr="003434D8">
        <w:trPr>
          <w:trHeight w:val="300"/>
        </w:trPr>
        <w:tc>
          <w:tcPr>
            <w:tcW w:w="1017" w:type="dxa"/>
            <w:shd w:val="clear" w:color="auto" w:fill="auto"/>
            <w:noWrap/>
            <w:vAlign w:val="center"/>
            <w:hideMark/>
          </w:tcPr>
          <w:p w14:paraId="24E9E19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1066</w:t>
            </w:r>
          </w:p>
        </w:tc>
        <w:tc>
          <w:tcPr>
            <w:tcW w:w="1581" w:type="dxa"/>
            <w:shd w:val="clear" w:color="auto" w:fill="auto"/>
            <w:noWrap/>
            <w:vAlign w:val="center"/>
            <w:hideMark/>
          </w:tcPr>
          <w:p w14:paraId="3B7F4E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57,3291700000</w:t>
            </w:r>
          </w:p>
        </w:tc>
        <w:tc>
          <w:tcPr>
            <w:tcW w:w="1701" w:type="dxa"/>
            <w:shd w:val="clear" w:color="auto" w:fill="auto"/>
            <w:noWrap/>
            <w:vAlign w:val="center"/>
            <w:hideMark/>
          </w:tcPr>
          <w:p w14:paraId="1DF40BC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23,2107300000</w:t>
            </w:r>
          </w:p>
        </w:tc>
      </w:tr>
      <w:tr w:rsidR="002C1B75" w:rsidRPr="002C1B75" w14:paraId="3BD337F5" w14:textId="77777777" w:rsidTr="003434D8">
        <w:trPr>
          <w:trHeight w:val="300"/>
        </w:trPr>
        <w:tc>
          <w:tcPr>
            <w:tcW w:w="1017" w:type="dxa"/>
            <w:shd w:val="clear" w:color="auto" w:fill="auto"/>
            <w:noWrap/>
            <w:vAlign w:val="center"/>
            <w:hideMark/>
          </w:tcPr>
          <w:p w14:paraId="53386B1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1067</w:t>
            </w:r>
          </w:p>
        </w:tc>
        <w:tc>
          <w:tcPr>
            <w:tcW w:w="1581" w:type="dxa"/>
            <w:shd w:val="clear" w:color="auto" w:fill="auto"/>
            <w:noWrap/>
            <w:vAlign w:val="center"/>
            <w:hideMark/>
          </w:tcPr>
          <w:p w14:paraId="367050B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57,3247000000</w:t>
            </w:r>
          </w:p>
        </w:tc>
        <w:tc>
          <w:tcPr>
            <w:tcW w:w="1701" w:type="dxa"/>
            <w:shd w:val="clear" w:color="auto" w:fill="auto"/>
            <w:noWrap/>
            <w:vAlign w:val="center"/>
            <w:hideMark/>
          </w:tcPr>
          <w:p w14:paraId="0DD4E7F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23,1792700000</w:t>
            </w:r>
          </w:p>
        </w:tc>
      </w:tr>
      <w:tr w:rsidR="002C1B75" w:rsidRPr="002C1B75" w14:paraId="40961DBB" w14:textId="77777777" w:rsidTr="003434D8">
        <w:trPr>
          <w:trHeight w:val="300"/>
        </w:trPr>
        <w:tc>
          <w:tcPr>
            <w:tcW w:w="1017" w:type="dxa"/>
            <w:shd w:val="clear" w:color="auto" w:fill="auto"/>
            <w:noWrap/>
            <w:vAlign w:val="center"/>
            <w:hideMark/>
          </w:tcPr>
          <w:p w14:paraId="3116945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1068</w:t>
            </w:r>
          </w:p>
        </w:tc>
        <w:tc>
          <w:tcPr>
            <w:tcW w:w="1581" w:type="dxa"/>
            <w:shd w:val="clear" w:color="auto" w:fill="auto"/>
            <w:noWrap/>
            <w:vAlign w:val="center"/>
            <w:hideMark/>
          </w:tcPr>
          <w:p w14:paraId="4A44808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57,3247500000</w:t>
            </w:r>
          </w:p>
        </w:tc>
        <w:tc>
          <w:tcPr>
            <w:tcW w:w="1701" w:type="dxa"/>
            <w:shd w:val="clear" w:color="auto" w:fill="auto"/>
            <w:noWrap/>
            <w:vAlign w:val="center"/>
            <w:hideMark/>
          </w:tcPr>
          <w:p w14:paraId="41038F1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23,1871700000</w:t>
            </w:r>
          </w:p>
        </w:tc>
      </w:tr>
      <w:tr w:rsidR="002C1B75" w:rsidRPr="002C1B75" w14:paraId="7BDCA26F" w14:textId="77777777" w:rsidTr="003434D8">
        <w:trPr>
          <w:trHeight w:val="300"/>
        </w:trPr>
        <w:tc>
          <w:tcPr>
            <w:tcW w:w="1017" w:type="dxa"/>
            <w:shd w:val="clear" w:color="auto" w:fill="auto"/>
            <w:noWrap/>
            <w:vAlign w:val="center"/>
            <w:hideMark/>
          </w:tcPr>
          <w:p w14:paraId="59FF72B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1069</w:t>
            </w:r>
          </w:p>
        </w:tc>
        <w:tc>
          <w:tcPr>
            <w:tcW w:w="1581" w:type="dxa"/>
            <w:shd w:val="clear" w:color="auto" w:fill="auto"/>
            <w:noWrap/>
            <w:vAlign w:val="center"/>
            <w:hideMark/>
          </w:tcPr>
          <w:p w14:paraId="37E1946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57,3248000000</w:t>
            </w:r>
          </w:p>
        </w:tc>
        <w:tc>
          <w:tcPr>
            <w:tcW w:w="1701" w:type="dxa"/>
            <w:shd w:val="clear" w:color="auto" w:fill="auto"/>
            <w:noWrap/>
            <w:vAlign w:val="center"/>
            <w:hideMark/>
          </w:tcPr>
          <w:p w14:paraId="640701C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23,1950500000</w:t>
            </w:r>
          </w:p>
        </w:tc>
      </w:tr>
      <w:tr w:rsidR="002C1B75" w:rsidRPr="002C1B75" w14:paraId="255DB66C" w14:textId="77777777" w:rsidTr="003434D8">
        <w:trPr>
          <w:trHeight w:val="300"/>
        </w:trPr>
        <w:tc>
          <w:tcPr>
            <w:tcW w:w="1017" w:type="dxa"/>
            <w:shd w:val="clear" w:color="auto" w:fill="auto"/>
            <w:noWrap/>
            <w:vAlign w:val="center"/>
            <w:hideMark/>
          </w:tcPr>
          <w:p w14:paraId="5A50666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1070</w:t>
            </w:r>
          </w:p>
        </w:tc>
        <w:tc>
          <w:tcPr>
            <w:tcW w:w="1581" w:type="dxa"/>
            <w:shd w:val="clear" w:color="auto" w:fill="auto"/>
            <w:noWrap/>
            <w:vAlign w:val="center"/>
            <w:hideMark/>
          </w:tcPr>
          <w:p w14:paraId="59761ED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57,3249000000</w:t>
            </w:r>
          </w:p>
        </w:tc>
        <w:tc>
          <w:tcPr>
            <w:tcW w:w="1701" w:type="dxa"/>
            <w:shd w:val="clear" w:color="auto" w:fill="auto"/>
            <w:noWrap/>
            <w:vAlign w:val="center"/>
            <w:hideMark/>
          </w:tcPr>
          <w:p w14:paraId="238AF82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23,2108200000</w:t>
            </w:r>
          </w:p>
        </w:tc>
      </w:tr>
      <w:tr w:rsidR="002C1B75" w:rsidRPr="002C1B75" w14:paraId="7C67C929" w14:textId="77777777" w:rsidTr="003434D8">
        <w:trPr>
          <w:trHeight w:val="300"/>
        </w:trPr>
        <w:tc>
          <w:tcPr>
            <w:tcW w:w="1017" w:type="dxa"/>
            <w:shd w:val="clear" w:color="auto" w:fill="auto"/>
            <w:noWrap/>
            <w:vAlign w:val="center"/>
            <w:hideMark/>
          </w:tcPr>
          <w:p w14:paraId="172C1C1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1071</w:t>
            </w:r>
          </w:p>
        </w:tc>
        <w:tc>
          <w:tcPr>
            <w:tcW w:w="1581" w:type="dxa"/>
            <w:shd w:val="clear" w:color="auto" w:fill="auto"/>
            <w:noWrap/>
            <w:vAlign w:val="center"/>
            <w:hideMark/>
          </w:tcPr>
          <w:p w14:paraId="123D48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57,3203800000</w:t>
            </w:r>
          </w:p>
        </w:tc>
        <w:tc>
          <w:tcPr>
            <w:tcW w:w="1701" w:type="dxa"/>
            <w:shd w:val="clear" w:color="auto" w:fill="auto"/>
            <w:noWrap/>
            <w:vAlign w:val="center"/>
            <w:hideMark/>
          </w:tcPr>
          <w:p w14:paraId="541673D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23,1714800000</w:t>
            </w:r>
          </w:p>
        </w:tc>
      </w:tr>
      <w:tr w:rsidR="002C1B75" w:rsidRPr="002C1B75" w14:paraId="5B1DF344" w14:textId="77777777" w:rsidTr="003434D8">
        <w:trPr>
          <w:trHeight w:val="300"/>
        </w:trPr>
        <w:tc>
          <w:tcPr>
            <w:tcW w:w="1017" w:type="dxa"/>
            <w:shd w:val="clear" w:color="auto" w:fill="auto"/>
            <w:noWrap/>
            <w:vAlign w:val="center"/>
            <w:hideMark/>
          </w:tcPr>
          <w:p w14:paraId="349D2EF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1072</w:t>
            </w:r>
          </w:p>
        </w:tc>
        <w:tc>
          <w:tcPr>
            <w:tcW w:w="1581" w:type="dxa"/>
            <w:shd w:val="clear" w:color="auto" w:fill="auto"/>
            <w:noWrap/>
            <w:vAlign w:val="center"/>
            <w:hideMark/>
          </w:tcPr>
          <w:p w14:paraId="0D1FAA5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57,3204300000</w:t>
            </w:r>
          </w:p>
        </w:tc>
        <w:tc>
          <w:tcPr>
            <w:tcW w:w="1701" w:type="dxa"/>
            <w:shd w:val="clear" w:color="auto" w:fill="auto"/>
            <w:noWrap/>
            <w:vAlign w:val="center"/>
            <w:hideMark/>
          </w:tcPr>
          <w:p w14:paraId="12D6F26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23,1793700000</w:t>
            </w:r>
          </w:p>
        </w:tc>
      </w:tr>
      <w:tr w:rsidR="002C1B75" w:rsidRPr="002C1B75" w14:paraId="474D4075" w14:textId="77777777" w:rsidTr="003434D8">
        <w:trPr>
          <w:trHeight w:val="300"/>
        </w:trPr>
        <w:tc>
          <w:tcPr>
            <w:tcW w:w="1017" w:type="dxa"/>
            <w:shd w:val="clear" w:color="auto" w:fill="auto"/>
            <w:noWrap/>
            <w:vAlign w:val="center"/>
            <w:hideMark/>
          </w:tcPr>
          <w:p w14:paraId="270A6B1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1073</w:t>
            </w:r>
          </w:p>
        </w:tc>
        <w:tc>
          <w:tcPr>
            <w:tcW w:w="1581" w:type="dxa"/>
            <w:shd w:val="clear" w:color="auto" w:fill="auto"/>
            <w:noWrap/>
            <w:vAlign w:val="center"/>
            <w:hideMark/>
          </w:tcPr>
          <w:p w14:paraId="55BB471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57,3205300000</w:t>
            </w:r>
          </w:p>
        </w:tc>
        <w:tc>
          <w:tcPr>
            <w:tcW w:w="1701" w:type="dxa"/>
            <w:shd w:val="clear" w:color="auto" w:fill="auto"/>
            <w:noWrap/>
            <w:vAlign w:val="center"/>
            <w:hideMark/>
          </w:tcPr>
          <w:p w14:paraId="0CA23EB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23,1951500000</w:t>
            </w:r>
          </w:p>
        </w:tc>
      </w:tr>
      <w:tr w:rsidR="002C1B75" w:rsidRPr="002C1B75" w14:paraId="4156F975" w14:textId="77777777" w:rsidTr="003434D8">
        <w:trPr>
          <w:trHeight w:val="300"/>
        </w:trPr>
        <w:tc>
          <w:tcPr>
            <w:tcW w:w="1017" w:type="dxa"/>
            <w:shd w:val="clear" w:color="auto" w:fill="auto"/>
            <w:noWrap/>
            <w:vAlign w:val="center"/>
            <w:hideMark/>
          </w:tcPr>
          <w:p w14:paraId="79AEAF0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1074</w:t>
            </w:r>
          </w:p>
        </w:tc>
        <w:tc>
          <w:tcPr>
            <w:tcW w:w="1581" w:type="dxa"/>
            <w:shd w:val="clear" w:color="auto" w:fill="auto"/>
            <w:noWrap/>
            <w:vAlign w:val="center"/>
            <w:hideMark/>
          </w:tcPr>
          <w:p w14:paraId="3D7CA5C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57,3205800000</w:t>
            </w:r>
          </w:p>
        </w:tc>
        <w:tc>
          <w:tcPr>
            <w:tcW w:w="1701" w:type="dxa"/>
            <w:shd w:val="clear" w:color="auto" w:fill="auto"/>
            <w:noWrap/>
            <w:vAlign w:val="center"/>
            <w:hideMark/>
          </w:tcPr>
          <w:p w14:paraId="71F0E39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23,2030300000</w:t>
            </w:r>
          </w:p>
        </w:tc>
      </w:tr>
      <w:tr w:rsidR="002C1B75" w:rsidRPr="002C1B75" w14:paraId="59B4B1F1" w14:textId="77777777" w:rsidTr="003434D8">
        <w:trPr>
          <w:trHeight w:val="300"/>
        </w:trPr>
        <w:tc>
          <w:tcPr>
            <w:tcW w:w="1017" w:type="dxa"/>
            <w:shd w:val="clear" w:color="auto" w:fill="auto"/>
            <w:noWrap/>
            <w:vAlign w:val="center"/>
            <w:hideMark/>
          </w:tcPr>
          <w:p w14:paraId="40ACD7F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1075</w:t>
            </w:r>
          </w:p>
        </w:tc>
        <w:tc>
          <w:tcPr>
            <w:tcW w:w="1581" w:type="dxa"/>
            <w:shd w:val="clear" w:color="auto" w:fill="auto"/>
            <w:noWrap/>
            <w:vAlign w:val="center"/>
            <w:hideMark/>
          </w:tcPr>
          <w:p w14:paraId="41E51B9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57,3206300000</w:t>
            </w:r>
          </w:p>
        </w:tc>
        <w:tc>
          <w:tcPr>
            <w:tcW w:w="1701" w:type="dxa"/>
            <w:shd w:val="clear" w:color="auto" w:fill="auto"/>
            <w:noWrap/>
            <w:vAlign w:val="center"/>
            <w:hideMark/>
          </w:tcPr>
          <w:p w14:paraId="0D60E8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23,2109200000</w:t>
            </w:r>
          </w:p>
        </w:tc>
      </w:tr>
      <w:tr w:rsidR="002C1B75" w:rsidRPr="002C1B75" w14:paraId="1B0F6703" w14:textId="77777777" w:rsidTr="003434D8">
        <w:trPr>
          <w:trHeight w:val="300"/>
        </w:trPr>
        <w:tc>
          <w:tcPr>
            <w:tcW w:w="1017" w:type="dxa"/>
            <w:shd w:val="clear" w:color="auto" w:fill="auto"/>
            <w:noWrap/>
            <w:vAlign w:val="center"/>
            <w:hideMark/>
          </w:tcPr>
          <w:p w14:paraId="041B407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1076</w:t>
            </w:r>
          </w:p>
        </w:tc>
        <w:tc>
          <w:tcPr>
            <w:tcW w:w="1581" w:type="dxa"/>
            <w:shd w:val="clear" w:color="auto" w:fill="auto"/>
            <w:noWrap/>
            <w:vAlign w:val="center"/>
            <w:hideMark/>
          </w:tcPr>
          <w:p w14:paraId="248608B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57,3206800000</w:t>
            </w:r>
          </w:p>
        </w:tc>
        <w:tc>
          <w:tcPr>
            <w:tcW w:w="1701" w:type="dxa"/>
            <w:shd w:val="clear" w:color="auto" w:fill="auto"/>
            <w:noWrap/>
            <w:vAlign w:val="center"/>
            <w:hideMark/>
          </w:tcPr>
          <w:p w14:paraId="450991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23,2188000000</w:t>
            </w:r>
          </w:p>
        </w:tc>
      </w:tr>
      <w:tr w:rsidR="002C1B75" w:rsidRPr="002C1B75" w14:paraId="1118859C" w14:textId="77777777" w:rsidTr="003434D8">
        <w:trPr>
          <w:trHeight w:val="300"/>
        </w:trPr>
        <w:tc>
          <w:tcPr>
            <w:tcW w:w="1017" w:type="dxa"/>
            <w:shd w:val="clear" w:color="auto" w:fill="auto"/>
            <w:noWrap/>
            <w:vAlign w:val="center"/>
            <w:hideMark/>
          </w:tcPr>
          <w:p w14:paraId="38EFA12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1077</w:t>
            </w:r>
          </w:p>
        </w:tc>
        <w:tc>
          <w:tcPr>
            <w:tcW w:w="1581" w:type="dxa"/>
            <w:shd w:val="clear" w:color="auto" w:fill="auto"/>
            <w:noWrap/>
            <w:vAlign w:val="center"/>
            <w:hideMark/>
          </w:tcPr>
          <w:p w14:paraId="5C061E7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57,3160700000</w:t>
            </w:r>
          </w:p>
        </w:tc>
        <w:tc>
          <w:tcPr>
            <w:tcW w:w="1701" w:type="dxa"/>
            <w:shd w:val="clear" w:color="auto" w:fill="auto"/>
            <w:noWrap/>
            <w:vAlign w:val="center"/>
            <w:hideMark/>
          </w:tcPr>
          <w:p w14:paraId="71CAEDF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23,1637000000</w:t>
            </w:r>
          </w:p>
        </w:tc>
      </w:tr>
      <w:tr w:rsidR="002C1B75" w:rsidRPr="002C1B75" w14:paraId="71C51D0B" w14:textId="77777777" w:rsidTr="003434D8">
        <w:trPr>
          <w:trHeight w:val="300"/>
        </w:trPr>
        <w:tc>
          <w:tcPr>
            <w:tcW w:w="1017" w:type="dxa"/>
            <w:shd w:val="clear" w:color="auto" w:fill="auto"/>
            <w:noWrap/>
            <w:vAlign w:val="center"/>
            <w:hideMark/>
          </w:tcPr>
          <w:p w14:paraId="74CA79D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1078</w:t>
            </w:r>
          </w:p>
        </w:tc>
        <w:tc>
          <w:tcPr>
            <w:tcW w:w="1581" w:type="dxa"/>
            <w:shd w:val="clear" w:color="auto" w:fill="auto"/>
            <w:noWrap/>
            <w:vAlign w:val="center"/>
            <w:hideMark/>
          </w:tcPr>
          <w:p w14:paraId="16B090C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57,3161200000</w:t>
            </w:r>
          </w:p>
        </w:tc>
        <w:tc>
          <w:tcPr>
            <w:tcW w:w="1701" w:type="dxa"/>
            <w:shd w:val="clear" w:color="auto" w:fill="auto"/>
            <w:noWrap/>
            <w:vAlign w:val="center"/>
            <w:hideMark/>
          </w:tcPr>
          <w:p w14:paraId="0EAF2FB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23,1715800000</w:t>
            </w:r>
          </w:p>
        </w:tc>
      </w:tr>
      <w:tr w:rsidR="002C1B75" w:rsidRPr="002C1B75" w14:paraId="78BA9200" w14:textId="77777777" w:rsidTr="003434D8">
        <w:trPr>
          <w:trHeight w:val="300"/>
        </w:trPr>
        <w:tc>
          <w:tcPr>
            <w:tcW w:w="1017" w:type="dxa"/>
            <w:shd w:val="clear" w:color="auto" w:fill="auto"/>
            <w:noWrap/>
            <w:vAlign w:val="center"/>
            <w:hideMark/>
          </w:tcPr>
          <w:p w14:paraId="31F8325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1079</w:t>
            </w:r>
          </w:p>
        </w:tc>
        <w:tc>
          <w:tcPr>
            <w:tcW w:w="1581" w:type="dxa"/>
            <w:shd w:val="clear" w:color="auto" w:fill="auto"/>
            <w:noWrap/>
            <w:vAlign w:val="center"/>
            <w:hideMark/>
          </w:tcPr>
          <w:p w14:paraId="19B043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57,3162200000</w:t>
            </w:r>
          </w:p>
        </w:tc>
        <w:tc>
          <w:tcPr>
            <w:tcW w:w="1701" w:type="dxa"/>
            <w:shd w:val="clear" w:color="auto" w:fill="auto"/>
            <w:noWrap/>
            <w:vAlign w:val="center"/>
            <w:hideMark/>
          </w:tcPr>
          <w:p w14:paraId="1A27823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23,1873500000</w:t>
            </w:r>
          </w:p>
        </w:tc>
      </w:tr>
      <w:tr w:rsidR="002C1B75" w:rsidRPr="002C1B75" w14:paraId="7690BC4B" w14:textId="77777777" w:rsidTr="003434D8">
        <w:trPr>
          <w:trHeight w:val="300"/>
        </w:trPr>
        <w:tc>
          <w:tcPr>
            <w:tcW w:w="1017" w:type="dxa"/>
            <w:shd w:val="clear" w:color="auto" w:fill="auto"/>
            <w:noWrap/>
            <w:vAlign w:val="center"/>
            <w:hideMark/>
          </w:tcPr>
          <w:p w14:paraId="2880020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1080</w:t>
            </w:r>
          </w:p>
        </w:tc>
        <w:tc>
          <w:tcPr>
            <w:tcW w:w="1581" w:type="dxa"/>
            <w:shd w:val="clear" w:color="auto" w:fill="auto"/>
            <w:noWrap/>
            <w:vAlign w:val="center"/>
            <w:hideMark/>
          </w:tcPr>
          <w:p w14:paraId="51DAECC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57,3162700000</w:t>
            </w:r>
          </w:p>
        </w:tc>
        <w:tc>
          <w:tcPr>
            <w:tcW w:w="1701" w:type="dxa"/>
            <w:shd w:val="clear" w:color="auto" w:fill="auto"/>
            <w:noWrap/>
            <w:vAlign w:val="center"/>
            <w:hideMark/>
          </w:tcPr>
          <w:p w14:paraId="56BB9D5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23,1952300000</w:t>
            </w:r>
          </w:p>
        </w:tc>
      </w:tr>
      <w:tr w:rsidR="002C1B75" w:rsidRPr="002C1B75" w14:paraId="1E13EF5D" w14:textId="77777777" w:rsidTr="003434D8">
        <w:trPr>
          <w:trHeight w:val="300"/>
        </w:trPr>
        <w:tc>
          <w:tcPr>
            <w:tcW w:w="1017" w:type="dxa"/>
            <w:shd w:val="clear" w:color="auto" w:fill="auto"/>
            <w:noWrap/>
            <w:vAlign w:val="center"/>
            <w:hideMark/>
          </w:tcPr>
          <w:p w14:paraId="29947C5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1081</w:t>
            </w:r>
          </w:p>
        </w:tc>
        <w:tc>
          <w:tcPr>
            <w:tcW w:w="1581" w:type="dxa"/>
            <w:shd w:val="clear" w:color="auto" w:fill="auto"/>
            <w:noWrap/>
            <w:vAlign w:val="center"/>
            <w:hideMark/>
          </w:tcPr>
          <w:p w14:paraId="4072C91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57,3163200000</w:t>
            </w:r>
          </w:p>
        </w:tc>
        <w:tc>
          <w:tcPr>
            <w:tcW w:w="1701" w:type="dxa"/>
            <w:shd w:val="clear" w:color="auto" w:fill="auto"/>
            <w:noWrap/>
            <w:vAlign w:val="center"/>
            <w:hideMark/>
          </w:tcPr>
          <w:p w14:paraId="0E98FC4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23,2031200000</w:t>
            </w:r>
          </w:p>
        </w:tc>
      </w:tr>
      <w:tr w:rsidR="002C1B75" w:rsidRPr="002C1B75" w14:paraId="6E559B2A" w14:textId="77777777" w:rsidTr="003434D8">
        <w:trPr>
          <w:trHeight w:val="300"/>
        </w:trPr>
        <w:tc>
          <w:tcPr>
            <w:tcW w:w="1017" w:type="dxa"/>
            <w:shd w:val="clear" w:color="auto" w:fill="auto"/>
            <w:noWrap/>
            <w:vAlign w:val="center"/>
            <w:hideMark/>
          </w:tcPr>
          <w:p w14:paraId="7DD2910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1082</w:t>
            </w:r>
          </w:p>
        </w:tc>
        <w:tc>
          <w:tcPr>
            <w:tcW w:w="1581" w:type="dxa"/>
            <w:shd w:val="clear" w:color="auto" w:fill="auto"/>
            <w:noWrap/>
            <w:vAlign w:val="center"/>
            <w:hideMark/>
          </w:tcPr>
          <w:p w14:paraId="1211EB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57,3163700000</w:t>
            </w:r>
          </w:p>
        </w:tc>
        <w:tc>
          <w:tcPr>
            <w:tcW w:w="1701" w:type="dxa"/>
            <w:shd w:val="clear" w:color="auto" w:fill="auto"/>
            <w:noWrap/>
            <w:vAlign w:val="center"/>
            <w:hideMark/>
          </w:tcPr>
          <w:p w14:paraId="549189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23,2110000000</w:t>
            </w:r>
          </w:p>
        </w:tc>
      </w:tr>
      <w:tr w:rsidR="002C1B75" w:rsidRPr="002C1B75" w14:paraId="5EBB603F" w14:textId="77777777" w:rsidTr="003434D8">
        <w:trPr>
          <w:trHeight w:val="300"/>
        </w:trPr>
        <w:tc>
          <w:tcPr>
            <w:tcW w:w="1017" w:type="dxa"/>
            <w:shd w:val="clear" w:color="auto" w:fill="auto"/>
            <w:noWrap/>
            <w:vAlign w:val="center"/>
            <w:hideMark/>
          </w:tcPr>
          <w:p w14:paraId="652E910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1083</w:t>
            </w:r>
          </w:p>
        </w:tc>
        <w:tc>
          <w:tcPr>
            <w:tcW w:w="1581" w:type="dxa"/>
            <w:shd w:val="clear" w:color="auto" w:fill="auto"/>
            <w:noWrap/>
            <w:vAlign w:val="center"/>
            <w:hideMark/>
          </w:tcPr>
          <w:p w14:paraId="467E42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57,3119500000</w:t>
            </w:r>
          </w:p>
        </w:tc>
        <w:tc>
          <w:tcPr>
            <w:tcW w:w="1701" w:type="dxa"/>
            <w:shd w:val="clear" w:color="auto" w:fill="auto"/>
            <w:noWrap/>
            <w:vAlign w:val="center"/>
            <w:hideMark/>
          </w:tcPr>
          <w:p w14:paraId="74D9B32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23,1874500000</w:t>
            </w:r>
          </w:p>
        </w:tc>
      </w:tr>
      <w:tr w:rsidR="002C1B75" w:rsidRPr="002C1B75" w14:paraId="36173722" w14:textId="77777777" w:rsidTr="003434D8">
        <w:trPr>
          <w:trHeight w:val="300"/>
        </w:trPr>
        <w:tc>
          <w:tcPr>
            <w:tcW w:w="1017" w:type="dxa"/>
            <w:shd w:val="clear" w:color="auto" w:fill="auto"/>
            <w:noWrap/>
            <w:vAlign w:val="center"/>
            <w:hideMark/>
          </w:tcPr>
          <w:p w14:paraId="556832D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1084</w:t>
            </w:r>
          </w:p>
        </w:tc>
        <w:tc>
          <w:tcPr>
            <w:tcW w:w="1581" w:type="dxa"/>
            <w:shd w:val="clear" w:color="auto" w:fill="auto"/>
            <w:noWrap/>
            <w:vAlign w:val="center"/>
            <w:hideMark/>
          </w:tcPr>
          <w:p w14:paraId="1972654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57,3120000000</w:t>
            </w:r>
          </w:p>
        </w:tc>
        <w:tc>
          <w:tcPr>
            <w:tcW w:w="1701" w:type="dxa"/>
            <w:shd w:val="clear" w:color="auto" w:fill="auto"/>
            <w:noWrap/>
            <w:vAlign w:val="center"/>
            <w:hideMark/>
          </w:tcPr>
          <w:p w14:paraId="54A4171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23,1953300000</w:t>
            </w:r>
          </w:p>
        </w:tc>
      </w:tr>
      <w:tr w:rsidR="002C1B75" w:rsidRPr="002C1B75" w14:paraId="5248085C" w14:textId="77777777" w:rsidTr="003434D8">
        <w:trPr>
          <w:trHeight w:val="300"/>
        </w:trPr>
        <w:tc>
          <w:tcPr>
            <w:tcW w:w="1017" w:type="dxa"/>
            <w:shd w:val="clear" w:color="auto" w:fill="auto"/>
            <w:noWrap/>
            <w:vAlign w:val="center"/>
            <w:hideMark/>
          </w:tcPr>
          <w:p w14:paraId="33AAE26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1085</w:t>
            </w:r>
          </w:p>
        </w:tc>
        <w:tc>
          <w:tcPr>
            <w:tcW w:w="1581" w:type="dxa"/>
            <w:shd w:val="clear" w:color="auto" w:fill="auto"/>
            <w:noWrap/>
            <w:vAlign w:val="center"/>
            <w:hideMark/>
          </w:tcPr>
          <w:p w14:paraId="3DBC55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57,3120500000</w:t>
            </w:r>
          </w:p>
        </w:tc>
        <w:tc>
          <w:tcPr>
            <w:tcW w:w="1701" w:type="dxa"/>
            <w:shd w:val="clear" w:color="auto" w:fill="auto"/>
            <w:noWrap/>
            <w:vAlign w:val="center"/>
            <w:hideMark/>
          </w:tcPr>
          <w:p w14:paraId="7D19651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23,2032200000</w:t>
            </w:r>
          </w:p>
        </w:tc>
      </w:tr>
      <w:tr w:rsidR="002C1B75" w:rsidRPr="002C1B75" w14:paraId="0ED67C80" w14:textId="77777777" w:rsidTr="003434D8">
        <w:trPr>
          <w:trHeight w:val="300"/>
        </w:trPr>
        <w:tc>
          <w:tcPr>
            <w:tcW w:w="1017" w:type="dxa"/>
            <w:shd w:val="clear" w:color="auto" w:fill="auto"/>
            <w:noWrap/>
            <w:vAlign w:val="center"/>
            <w:hideMark/>
          </w:tcPr>
          <w:p w14:paraId="3075859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1086</w:t>
            </w:r>
          </w:p>
        </w:tc>
        <w:tc>
          <w:tcPr>
            <w:tcW w:w="1581" w:type="dxa"/>
            <w:shd w:val="clear" w:color="auto" w:fill="auto"/>
            <w:noWrap/>
            <w:vAlign w:val="center"/>
            <w:hideMark/>
          </w:tcPr>
          <w:p w14:paraId="2791E4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57,3121000000</w:t>
            </w:r>
          </w:p>
        </w:tc>
        <w:tc>
          <w:tcPr>
            <w:tcW w:w="1701" w:type="dxa"/>
            <w:shd w:val="clear" w:color="auto" w:fill="auto"/>
            <w:noWrap/>
            <w:vAlign w:val="center"/>
            <w:hideMark/>
          </w:tcPr>
          <w:p w14:paraId="2304EBC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23,2111000000</w:t>
            </w:r>
          </w:p>
        </w:tc>
      </w:tr>
      <w:tr w:rsidR="002C1B75" w:rsidRPr="002C1B75" w14:paraId="2D66F0BF" w14:textId="77777777" w:rsidTr="003434D8">
        <w:trPr>
          <w:trHeight w:val="300"/>
        </w:trPr>
        <w:tc>
          <w:tcPr>
            <w:tcW w:w="1017" w:type="dxa"/>
            <w:shd w:val="clear" w:color="auto" w:fill="auto"/>
            <w:noWrap/>
            <w:vAlign w:val="center"/>
            <w:hideMark/>
          </w:tcPr>
          <w:p w14:paraId="5573055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1087</w:t>
            </w:r>
          </w:p>
        </w:tc>
        <w:tc>
          <w:tcPr>
            <w:tcW w:w="1581" w:type="dxa"/>
            <w:shd w:val="clear" w:color="auto" w:fill="auto"/>
            <w:noWrap/>
            <w:vAlign w:val="center"/>
            <w:hideMark/>
          </w:tcPr>
          <w:p w14:paraId="38A1392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57,3076800000</w:t>
            </w:r>
          </w:p>
        </w:tc>
        <w:tc>
          <w:tcPr>
            <w:tcW w:w="1701" w:type="dxa"/>
            <w:shd w:val="clear" w:color="auto" w:fill="auto"/>
            <w:noWrap/>
            <w:vAlign w:val="center"/>
            <w:hideMark/>
          </w:tcPr>
          <w:p w14:paraId="1C1A060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23,1875300000</w:t>
            </w:r>
          </w:p>
        </w:tc>
      </w:tr>
      <w:tr w:rsidR="002C1B75" w:rsidRPr="002C1B75" w14:paraId="55E898EC" w14:textId="77777777" w:rsidTr="003434D8">
        <w:trPr>
          <w:trHeight w:val="300"/>
        </w:trPr>
        <w:tc>
          <w:tcPr>
            <w:tcW w:w="1017" w:type="dxa"/>
            <w:shd w:val="clear" w:color="auto" w:fill="auto"/>
            <w:noWrap/>
            <w:vAlign w:val="center"/>
            <w:hideMark/>
          </w:tcPr>
          <w:p w14:paraId="612EA8E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1088</w:t>
            </w:r>
          </w:p>
        </w:tc>
        <w:tc>
          <w:tcPr>
            <w:tcW w:w="1581" w:type="dxa"/>
            <w:shd w:val="clear" w:color="auto" w:fill="auto"/>
            <w:noWrap/>
            <w:vAlign w:val="center"/>
            <w:hideMark/>
          </w:tcPr>
          <w:p w14:paraId="5613684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57,3078300000</w:t>
            </w:r>
          </w:p>
        </w:tc>
        <w:tc>
          <w:tcPr>
            <w:tcW w:w="1701" w:type="dxa"/>
            <w:shd w:val="clear" w:color="auto" w:fill="auto"/>
            <w:noWrap/>
            <w:vAlign w:val="center"/>
            <w:hideMark/>
          </w:tcPr>
          <w:p w14:paraId="419395D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23,2112000000</w:t>
            </w:r>
          </w:p>
        </w:tc>
      </w:tr>
      <w:tr w:rsidR="002C1B75" w:rsidRPr="002C1B75" w14:paraId="73BE4178" w14:textId="77777777" w:rsidTr="003434D8">
        <w:trPr>
          <w:trHeight w:val="300"/>
        </w:trPr>
        <w:tc>
          <w:tcPr>
            <w:tcW w:w="1017" w:type="dxa"/>
            <w:shd w:val="clear" w:color="auto" w:fill="auto"/>
            <w:noWrap/>
            <w:vAlign w:val="center"/>
            <w:hideMark/>
          </w:tcPr>
          <w:p w14:paraId="573F6F9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1089</w:t>
            </w:r>
          </w:p>
        </w:tc>
        <w:tc>
          <w:tcPr>
            <w:tcW w:w="1581" w:type="dxa"/>
            <w:shd w:val="clear" w:color="auto" w:fill="auto"/>
            <w:noWrap/>
            <w:vAlign w:val="center"/>
            <w:hideMark/>
          </w:tcPr>
          <w:p w14:paraId="37A82C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57,3078800000</w:t>
            </w:r>
          </w:p>
        </w:tc>
        <w:tc>
          <w:tcPr>
            <w:tcW w:w="1701" w:type="dxa"/>
            <w:shd w:val="clear" w:color="auto" w:fill="auto"/>
            <w:noWrap/>
            <w:vAlign w:val="center"/>
            <w:hideMark/>
          </w:tcPr>
          <w:p w14:paraId="49AFAE4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23,2190700000</w:t>
            </w:r>
          </w:p>
        </w:tc>
      </w:tr>
      <w:tr w:rsidR="002C1B75" w:rsidRPr="002C1B75" w14:paraId="58591B5B" w14:textId="77777777" w:rsidTr="003434D8">
        <w:trPr>
          <w:trHeight w:val="300"/>
        </w:trPr>
        <w:tc>
          <w:tcPr>
            <w:tcW w:w="1017" w:type="dxa"/>
            <w:shd w:val="clear" w:color="auto" w:fill="auto"/>
            <w:noWrap/>
            <w:vAlign w:val="center"/>
            <w:hideMark/>
          </w:tcPr>
          <w:p w14:paraId="64E28AB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1090</w:t>
            </w:r>
          </w:p>
        </w:tc>
        <w:tc>
          <w:tcPr>
            <w:tcW w:w="1581" w:type="dxa"/>
            <w:shd w:val="clear" w:color="auto" w:fill="auto"/>
            <w:noWrap/>
            <w:vAlign w:val="center"/>
            <w:hideMark/>
          </w:tcPr>
          <w:p w14:paraId="61F0342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57,3034700000</w:t>
            </w:r>
          </w:p>
        </w:tc>
        <w:tc>
          <w:tcPr>
            <w:tcW w:w="1701" w:type="dxa"/>
            <w:shd w:val="clear" w:color="auto" w:fill="auto"/>
            <w:noWrap/>
            <w:vAlign w:val="center"/>
            <w:hideMark/>
          </w:tcPr>
          <w:p w14:paraId="570E3D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23,1955200000</w:t>
            </w:r>
          </w:p>
        </w:tc>
      </w:tr>
      <w:tr w:rsidR="002C1B75" w:rsidRPr="002C1B75" w14:paraId="7B424C9E" w14:textId="77777777" w:rsidTr="003434D8">
        <w:trPr>
          <w:trHeight w:val="300"/>
        </w:trPr>
        <w:tc>
          <w:tcPr>
            <w:tcW w:w="1017" w:type="dxa"/>
            <w:shd w:val="clear" w:color="auto" w:fill="auto"/>
            <w:noWrap/>
            <w:vAlign w:val="center"/>
            <w:hideMark/>
          </w:tcPr>
          <w:p w14:paraId="6D7B481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1091</w:t>
            </w:r>
          </w:p>
        </w:tc>
        <w:tc>
          <w:tcPr>
            <w:tcW w:w="1581" w:type="dxa"/>
            <w:shd w:val="clear" w:color="auto" w:fill="auto"/>
            <w:noWrap/>
            <w:vAlign w:val="center"/>
            <w:hideMark/>
          </w:tcPr>
          <w:p w14:paraId="2D88EED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57,3035200000</w:t>
            </w:r>
          </w:p>
        </w:tc>
        <w:tc>
          <w:tcPr>
            <w:tcW w:w="1701" w:type="dxa"/>
            <w:shd w:val="clear" w:color="auto" w:fill="auto"/>
            <w:noWrap/>
            <w:vAlign w:val="center"/>
            <w:hideMark/>
          </w:tcPr>
          <w:p w14:paraId="793EDA1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23,2034000000</w:t>
            </w:r>
          </w:p>
        </w:tc>
      </w:tr>
      <w:tr w:rsidR="002C1B75" w:rsidRPr="002C1B75" w14:paraId="739F3B65" w14:textId="77777777" w:rsidTr="003434D8">
        <w:trPr>
          <w:trHeight w:val="300"/>
        </w:trPr>
        <w:tc>
          <w:tcPr>
            <w:tcW w:w="1017" w:type="dxa"/>
            <w:shd w:val="clear" w:color="auto" w:fill="auto"/>
            <w:noWrap/>
            <w:vAlign w:val="center"/>
            <w:hideMark/>
          </w:tcPr>
          <w:p w14:paraId="398251B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1092</w:t>
            </w:r>
          </w:p>
        </w:tc>
        <w:tc>
          <w:tcPr>
            <w:tcW w:w="1581" w:type="dxa"/>
            <w:shd w:val="clear" w:color="auto" w:fill="auto"/>
            <w:noWrap/>
            <w:vAlign w:val="center"/>
            <w:hideMark/>
          </w:tcPr>
          <w:p w14:paraId="5784DCB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57,3035700000</w:t>
            </w:r>
          </w:p>
        </w:tc>
        <w:tc>
          <w:tcPr>
            <w:tcW w:w="1701" w:type="dxa"/>
            <w:shd w:val="clear" w:color="auto" w:fill="auto"/>
            <w:noWrap/>
            <w:vAlign w:val="center"/>
            <w:hideMark/>
          </w:tcPr>
          <w:p w14:paraId="1F1494D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23,2112800000</w:t>
            </w:r>
          </w:p>
        </w:tc>
      </w:tr>
      <w:tr w:rsidR="002C1B75" w:rsidRPr="002C1B75" w14:paraId="63087109" w14:textId="77777777" w:rsidTr="003434D8">
        <w:trPr>
          <w:trHeight w:val="300"/>
        </w:trPr>
        <w:tc>
          <w:tcPr>
            <w:tcW w:w="1017" w:type="dxa"/>
            <w:shd w:val="clear" w:color="auto" w:fill="auto"/>
            <w:noWrap/>
            <w:vAlign w:val="center"/>
            <w:hideMark/>
          </w:tcPr>
          <w:p w14:paraId="3EB6877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1093</w:t>
            </w:r>
          </w:p>
        </w:tc>
        <w:tc>
          <w:tcPr>
            <w:tcW w:w="1581" w:type="dxa"/>
            <w:shd w:val="clear" w:color="auto" w:fill="auto"/>
            <w:noWrap/>
            <w:vAlign w:val="center"/>
            <w:hideMark/>
          </w:tcPr>
          <w:p w14:paraId="7B7841D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57,2993000000</w:t>
            </w:r>
          </w:p>
        </w:tc>
        <w:tc>
          <w:tcPr>
            <w:tcW w:w="1701" w:type="dxa"/>
            <w:shd w:val="clear" w:color="auto" w:fill="auto"/>
            <w:noWrap/>
            <w:vAlign w:val="center"/>
            <w:hideMark/>
          </w:tcPr>
          <w:p w14:paraId="4F82AB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23,2113700000</w:t>
            </w:r>
          </w:p>
        </w:tc>
      </w:tr>
      <w:tr w:rsidR="002C1B75" w:rsidRPr="002C1B75" w14:paraId="412E9A9E" w14:textId="77777777" w:rsidTr="003434D8">
        <w:trPr>
          <w:trHeight w:val="300"/>
        </w:trPr>
        <w:tc>
          <w:tcPr>
            <w:tcW w:w="1017" w:type="dxa"/>
            <w:shd w:val="clear" w:color="auto" w:fill="auto"/>
            <w:noWrap/>
            <w:vAlign w:val="center"/>
            <w:hideMark/>
          </w:tcPr>
          <w:p w14:paraId="55E55D1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1094</w:t>
            </w:r>
          </w:p>
        </w:tc>
        <w:tc>
          <w:tcPr>
            <w:tcW w:w="1581" w:type="dxa"/>
            <w:shd w:val="clear" w:color="auto" w:fill="auto"/>
            <w:noWrap/>
            <w:vAlign w:val="center"/>
            <w:hideMark/>
          </w:tcPr>
          <w:p w14:paraId="5B31B1C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57,2994500000</w:t>
            </w:r>
          </w:p>
        </w:tc>
        <w:tc>
          <w:tcPr>
            <w:tcW w:w="1701" w:type="dxa"/>
            <w:shd w:val="clear" w:color="auto" w:fill="auto"/>
            <w:noWrap/>
            <w:vAlign w:val="center"/>
            <w:hideMark/>
          </w:tcPr>
          <w:p w14:paraId="1C7EA28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23,2350200000</w:t>
            </w:r>
          </w:p>
        </w:tc>
      </w:tr>
      <w:tr w:rsidR="002C1B75" w:rsidRPr="002C1B75" w14:paraId="27397CF2" w14:textId="77777777" w:rsidTr="003434D8">
        <w:trPr>
          <w:trHeight w:val="300"/>
        </w:trPr>
        <w:tc>
          <w:tcPr>
            <w:tcW w:w="1017" w:type="dxa"/>
            <w:shd w:val="clear" w:color="auto" w:fill="auto"/>
            <w:noWrap/>
            <w:vAlign w:val="center"/>
            <w:hideMark/>
          </w:tcPr>
          <w:p w14:paraId="33EE7D5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1095</w:t>
            </w:r>
          </w:p>
        </w:tc>
        <w:tc>
          <w:tcPr>
            <w:tcW w:w="1581" w:type="dxa"/>
            <w:shd w:val="clear" w:color="auto" w:fill="auto"/>
            <w:noWrap/>
            <w:vAlign w:val="center"/>
            <w:hideMark/>
          </w:tcPr>
          <w:p w14:paraId="5F4C03B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57,2950300000</w:t>
            </w:r>
          </w:p>
        </w:tc>
        <w:tc>
          <w:tcPr>
            <w:tcW w:w="1701" w:type="dxa"/>
            <w:shd w:val="clear" w:color="auto" w:fill="auto"/>
            <w:noWrap/>
            <w:vAlign w:val="center"/>
            <w:hideMark/>
          </w:tcPr>
          <w:p w14:paraId="023786C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23,2114700000</w:t>
            </w:r>
          </w:p>
        </w:tc>
      </w:tr>
      <w:tr w:rsidR="002C1B75" w:rsidRPr="002C1B75" w14:paraId="7639159C" w14:textId="77777777" w:rsidTr="003434D8">
        <w:trPr>
          <w:trHeight w:val="300"/>
        </w:trPr>
        <w:tc>
          <w:tcPr>
            <w:tcW w:w="1017" w:type="dxa"/>
            <w:shd w:val="clear" w:color="auto" w:fill="auto"/>
            <w:noWrap/>
            <w:vAlign w:val="center"/>
            <w:hideMark/>
          </w:tcPr>
          <w:p w14:paraId="637B19C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1096</w:t>
            </w:r>
          </w:p>
        </w:tc>
        <w:tc>
          <w:tcPr>
            <w:tcW w:w="1581" w:type="dxa"/>
            <w:shd w:val="clear" w:color="auto" w:fill="auto"/>
            <w:noWrap/>
            <w:vAlign w:val="center"/>
            <w:hideMark/>
          </w:tcPr>
          <w:p w14:paraId="0499755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57,2951800000</w:t>
            </w:r>
          </w:p>
        </w:tc>
        <w:tc>
          <w:tcPr>
            <w:tcW w:w="1701" w:type="dxa"/>
            <w:shd w:val="clear" w:color="auto" w:fill="auto"/>
            <w:noWrap/>
            <w:vAlign w:val="center"/>
            <w:hideMark/>
          </w:tcPr>
          <w:p w14:paraId="0E37300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23,2351200000</w:t>
            </w:r>
          </w:p>
        </w:tc>
      </w:tr>
      <w:tr w:rsidR="002C1B75" w:rsidRPr="002C1B75" w14:paraId="628B21ED" w14:textId="77777777" w:rsidTr="003434D8">
        <w:trPr>
          <w:trHeight w:val="300"/>
        </w:trPr>
        <w:tc>
          <w:tcPr>
            <w:tcW w:w="1017" w:type="dxa"/>
            <w:shd w:val="clear" w:color="auto" w:fill="auto"/>
            <w:noWrap/>
            <w:vAlign w:val="center"/>
            <w:hideMark/>
          </w:tcPr>
          <w:p w14:paraId="06FF08E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1097</w:t>
            </w:r>
          </w:p>
        </w:tc>
        <w:tc>
          <w:tcPr>
            <w:tcW w:w="1581" w:type="dxa"/>
            <w:shd w:val="clear" w:color="auto" w:fill="auto"/>
            <w:noWrap/>
            <w:vAlign w:val="center"/>
            <w:hideMark/>
          </w:tcPr>
          <w:p w14:paraId="0105F3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57,2822300000</w:t>
            </w:r>
          </w:p>
        </w:tc>
        <w:tc>
          <w:tcPr>
            <w:tcW w:w="1701" w:type="dxa"/>
            <w:shd w:val="clear" w:color="auto" w:fill="auto"/>
            <w:noWrap/>
            <w:vAlign w:val="center"/>
            <w:hideMark/>
          </w:tcPr>
          <w:p w14:paraId="5C6D275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23,2117300000</w:t>
            </w:r>
          </w:p>
        </w:tc>
      </w:tr>
      <w:tr w:rsidR="002C1B75" w:rsidRPr="002C1B75" w14:paraId="71E1A2BA" w14:textId="77777777" w:rsidTr="003434D8">
        <w:trPr>
          <w:trHeight w:val="300"/>
        </w:trPr>
        <w:tc>
          <w:tcPr>
            <w:tcW w:w="1017" w:type="dxa"/>
            <w:shd w:val="clear" w:color="auto" w:fill="auto"/>
            <w:noWrap/>
            <w:vAlign w:val="center"/>
            <w:hideMark/>
          </w:tcPr>
          <w:p w14:paraId="0EA166E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1098</w:t>
            </w:r>
          </w:p>
        </w:tc>
        <w:tc>
          <w:tcPr>
            <w:tcW w:w="1581" w:type="dxa"/>
            <w:shd w:val="clear" w:color="auto" w:fill="auto"/>
            <w:noWrap/>
            <w:vAlign w:val="center"/>
            <w:hideMark/>
          </w:tcPr>
          <w:p w14:paraId="60F6662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57,2780200000</w:t>
            </w:r>
          </w:p>
        </w:tc>
        <w:tc>
          <w:tcPr>
            <w:tcW w:w="1701" w:type="dxa"/>
            <w:shd w:val="clear" w:color="auto" w:fill="auto"/>
            <w:noWrap/>
            <w:vAlign w:val="center"/>
            <w:hideMark/>
          </w:tcPr>
          <w:p w14:paraId="67BA51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23,2197000000</w:t>
            </w:r>
          </w:p>
        </w:tc>
      </w:tr>
      <w:tr w:rsidR="002C1B75" w:rsidRPr="002C1B75" w14:paraId="1852108E" w14:textId="77777777" w:rsidTr="003434D8">
        <w:trPr>
          <w:trHeight w:val="300"/>
        </w:trPr>
        <w:tc>
          <w:tcPr>
            <w:tcW w:w="1017" w:type="dxa"/>
            <w:shd w:val="clear" w:color="auto" w:fill="auto"/>
            <w:noWrap/>
            <w:vAlign w:val="center"/>
            <w:hideMark/>
          </w:tcPr>
          <w:p w14:paraId="782CB7A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1099</w:t>
            </w:r>
          </w:p>
        </w:tc>
        <w:tc>
          <w:tcPr>
            <w:tcW w:w="1581" w:type="dxa"/>
            <w:shd w:val="clear" w:color="auto" w:fill="auto"/>
            <w:noWrap/>
            <w:vAlign w:val="center"/>
            <w:hideMark/>
          </w:tcPr>
          <w:p w14:paraId="668F364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57,2737000000</w:t>
            </w:r>
          </w:p>
        </w:tc>
        <w:tc>
          <w:tcPr>
            <w:tcW w:w="1701" w:type="dxa"/>
            <w:shd w:val="clear" w:color="auto" w:fill="auto"/>
            <w:noWrap/>
            <w:vAlign w:val="center"/>
            <w:hideMark/>
          </w:tcPr>
          <w:p w14:paraId="1F22E25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23,2119200000</w:t>
            </w:r>
          </w:p>
        </w:tc>
      </w:tr>
      <w:tr w:rsidR="002C1B75" w:rsidRPr="002C1B75" w14:paraId="29B39DDD" w14:textId="77777777" w:rsidTr="003434D8">
        <w:trPr>
          <w:trHeight w:val="300"/>
        </w:trPr>
        <w:tc>
          <w:tcPr>
            <w:tcW w:w="1017" w:type="dxa"/>
            <w:shd w:val="clear" w:color="auto" w:fill="auto"/>
            <w:noWrap/>
            <w:vAlign w:val="center"/>
            <w:hideMark/>
          </w:tcPr>
          <w:p w14:paraId="1F51CF1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1100</w:t>
            </w:r>
          </w:p>
        </w:tc>
        <w:tc>
          <w:tcPr>
            <w:tcW w:w="1581" w:type="dxa"/>
            <w:shd w:val="clear" w:color="auto" w:fill="auto"/>
            <w:noWrap/>
            <w:vAlign w:val="center"/>
            <w:hideMark/>
          </w:tcPr>
          <w:p w14:paraId="20832F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57,2737500000</w:t>
            </w:r>
          </w:p>
        </w:tc>
        <w:tc>
          <w:tcPr>
            <w:tcW w:w="1701" w:type="dxa"/>
            <w:shd w:val="clear" w:color="auto" w:fill="auto"/>
            <w:noWrap/>
            <w:vAlign w:val="center"/>
            <w:hideMark/>
          </w:tcPr>
          <w:p w14:paraId="63C2228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23,2198000000</w:t>
            </w:r>
          </w:p>
        </w:tc>
      </w:tr>
      <w:tr w:rsidR="002C1B75" w:rsidRPr="002C1B75" w14:paraId="169E3F92" w14:textId="77777777" w:rsidTr="003434D8">
        <w:trPr>
          <w:trHeight w:val="300"/>
        </w:trPr>
        <w:tc>
          <w:tcPr>
            <w:tcW w:w="1017" w:type="dxa"/>
            <w:shd w:val="clear" w:color="auto" w:fill="auto"/>
            <w:noWrap/>
            <w:vAlign w:val="center"/>
            <w:hideMark/>
          </w:tcPr>
          <w:p w14:paraId="6ABBF4A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1101</w:t>
            </w:r>
          </w:p>
        </w:tc>
        <w:tc>
          <w:tcPr>
            <w:tcW w:w="1581" w:type="dxa"/>
            <w:shd w:val="clear" w:color="auto" w:fill="auto"/>
            <w:noWrap/>
            <w:vAlign w:val="center"/>
            <w:hideMark/>
          </w:tcPr>
          <w:p w14:paraId="47A6CFC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57,2694300000</w:t>
            </w:r>
          </w:p>
        </w:tc>
        <w:tc>
          <w:tcPr>
            <w:tcW w:w="1701" w:type="dxa"/>
            <w:shd w:val="clear" w:color="auto" w:fill="auto"/>
            <w:noWrap/>
            <w:vAlign w:val="center"/>
            <w:hideMark/>
          </w:tcPr>
          <w:p w14:paraId="657D652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23,2120200000</w:t>
            </w:r>
          </w:p>
        </w:tc>
      </w:tr>
      <w:tr w:rsidR="002C1B75" w:rsidRPr="002C1B75" w14:paraId="238B03CC" w14:textId="77777777" w:rsidTr="003434D8">
        <w:trPr>
          <w:trHeight w:val="300"/>
        </w:trPr>
        <w:tc>
          <w:tcPr>
            <w:tcW w:w="1017" w:type="dxa"/>
            <w:shd w:val="clear" w:color="auto" w:fill="auto"/>
            <w:noWrap/>
            <w:vAlign w:val="center"/>
            <w:hideMark/>
          </w:tcPr>
          <w:p w14:paraId="4FF9729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1102</w:t>
            </w:r>
          </w:p>
        </w:tc>
        <w:tc>
          <w:tcPr>
            <w:tcW w:w="1581" w:type="dxa"/>
            <w:shd w:val="clear" w:color="auto" w:fill="auto"/>
            <w:noWrap/>
            <w:vAlign w:val="center"/>
            <w:hideMark/>
          </w:tcPr>
          <w:p w14:paraId="2FAD1D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57,2695300000</w:t>
            </w:r>
          </w:p>
        </w:tc>
        <w:tc>
          <w:tcPr>
            <w:tcW w:w="1701" w:type="dxa"/>
            <w:shd w:val="clear" w:color="auto" w:fill="auto"/>
            <w:noWrap/>
            <w:vAlign w:val="center"/>
            <w:hideMark/>
          </w:tcPr>
          <w:p w14:paraId="1F448AB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23,2277700000</w:t>
            </w:r>
          </w:p>
        </w:tc>
      </w:tr>
      <w:tr w:rsidR="002C1B75" w:rsidRPr="002C1B75" w14:paraId="713E224E" w14:textId="77777777" w:rsidTr="003434D8">
        <w:trPr>
          <w:trHeight w:val="300"/>
        </w:trPr>
        <w:tc>
          <w:tcPr>
            <w:tcW w:w="1017" w:type="dxa"/>
            <w:shd w:val="clear" w:color="auto" w:fill="auto"/>
            <w:noWrap/>
            <w:vAlign w:val="center"/>
            <w:hideMark/>
          </w:tcPr>
          <w:p w14:paraId="271D771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1103</w:t>
            </w:r>
          </w:p>
        </w:tc>
        <w:tc>
          <w:tcPr>
            <w:tcW w:w="1581" w:type="dxa"/>
            <w:shd w:val="clear" w:color="auto" w:fill="auto"/>
            <w:noWrap/>
            <w:vAlign w:val="center"/>
            <w:hideMark/>
          </w:tcPr>
          <w:p w14:paraId="306F4A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57,2695800000</w:t>
            </w:r>
          </w:p>
        </w:tc>
        <w:tc>
          <w:tcPr>
            <w:tcW w:w="1701" w:type="dxa"/>
            <w:shd w:val="clear" w:color="auto" w:fill="auto"/>
            <w:noWrap/>
            <w:vAlign w:val="center"/>
            <w:hideMark/>
          </w:tcPr>
          <w:p w14:paraId="388569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23,2356300000</w:t>
            </w:r>
          </w:p>
        </w:tc>
      </w:tr>
      <w:tr w:rsidR="002C1B75" w:rsidRPr="002C1B75" w14:paraId="29E17841" w14:textId="77777777" w:rsidTr="003434D8">
        <w:trPr>
          <w:trHeight w:val="300"/>
        </w:trPr>
        <w:tc>
          <w:tcPr>
            <w:tcW w:w="1017" w:type="dxa"/>
            <w:shd w:val="clear" w:color="auto" w:fill="auto"/>
            <w:noWrap/>
            <w:vAlign w:val="center"/>
            <w:hideMark/>
          </w:tcPr>
          <w:p w14:paraId="77B70FC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1104</w:t>
            </w:r>
          </w:p>
        </w:tc>
        <w:tc>
          <w:tcPr>
            <w:tcW w:w="1581" w:type="dxa"/>
            <w:shd w:val="clear" w:color="auto" w:fill="auto"/>
            <w:noWrap/>
            <w:vAlign w:val="center"/>
            <w:hideMark/>
          </w:tcPr>
          <w:p w14:paraId="44E558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57,2652200000</w:t>
            </w:r>
          </w:p>
        </w:tc>
        <w:tc>
          <w:tcPr>
            <w:tcW w:w="1701" w:type="dxa"/>
            <w:shd w:val="clear" w:color="auto" w:fill="auto"/>
            <w:noWrap/>
            <w:vAlign w:val="center"/>
            <w:hideMark/>
          </w:tcPr>
          <w:p w14:paraId="2D8D898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23,2199800000</w:t>
            </w:r>
          </w:p>
        </w:tc>
      </w:tr>
      <w:tr w:rsidR="002C1B75" w:rsidRPr="002C1B75" w14:paraId="50F8EC67" w14:textId="77777777" w:rsidTr="003434D8">
        <w:trPr>
          <w:trHeight w:val="300"/>
        </w:trPr>
        <w:tc>
          <w:tcPr>
            <w:tcW w:w="1017" w:type="dxa"/>
            <w:shd w:val="clear" w:color="auto" w:fill="auto"/>
            <w:noWrap/>
            <w:vAlign w:val="center"/>
            <w:hideMark/>
          </w:tcPr>
          <w:p w14:paraId="49CF0D4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1105</w:t>
            </w:r>
          </w:p>
        </w:tc>
        <w:tc>
          <w:tcPr>
            <w:tcW w:w="1581" w:type="dxa"/>
            <w:shd w:val="clear" w:color="auto" w:fill="auto"/>
            <w:noWrap/>
            <w:vAlign w:val="center"/>
            <w:hideMark/>
          </w:tcPr>
          <w:p w14:paraId="273D81C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57,2652700000</w:t>
            </w:r>
          </w:p>
        </w:tc>
        <w:tc>
          <w:tcPr>
            <w:tcW w:w="1701" w:type="dxa"/>
            <w:shd w:val="clear" w:color="auto" w:fill="auto"/>
            <w:noWrap/>
            <w:vAlign w:val="center"/>
            <w:hideMark/>
          </w:tcPr>
          <w:p w14:paraId="7DA8D4C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23,2278500000</w:t>
            </w:r>
          </w:p>
        </w:tc>
      </w:tr>
      <w:tr w:rsidR="002C1B75" w:rsidRPr="002C1B75" w14:paraId="71AD98BA" w14:textId="77777777" w:rsidTr="003434D8">
        <w:trPr>
          <w:trHeight w:val="300"/>
        </w:trPr>
        <w:tc>
          <w:tcPr>
            <w:tcW w:w="1017" w:type="dxa"/>
            <w:shd w:val="clear" w:color="auto" w:fill="auto"/>
            <w:noWrap/>
            <w:vAlign w:val="center"/>
            <w:hideMark/>
          </w:tcPr>
          <w:p w14:paraId="7892182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1106</w:t>
            </w:r>
          </w:p>
        </w:tc>
        <w:tc>
          <w:tcPr>
            <w:tcW w:w="1581" w:type="dxa"/>
            <w:shd w:val="clear" w:color="auto" w:fill="auto"/>
            <w:noWrap/>
            <w:vAlign w:val="center"/>
            <w:hideMark/>
          </w:tcPr>
          <w:p w14:paraId="17B4E61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57,2653700000</w:t>
            </w:r>
          </w:p>
        </w:tc>
        <w:tc>
          <w:tcPr>
            <w:tcW w:w="1701" w:type="dxa"/>
            <w:shd w:val="clear" w:color="auto" w:fill="auto"/>
            <w:noWrap/>
            <w:vAlign w:val="center"/>
            <w:hideMark/>
          </w:tcPr>
          <w:p w14:paraId="11EAA44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23,2436000000</w:t>
            </w:r>
          </w:p>
        </w:tc>
      </w:tr>
      <w:tr w:rsidR="002C1B75" w:rsidRPr="002C1B75" w14:paraId="630B2225" w14:textId="77777777" w:rsidTr="003434D8">
        <w:trPr>
          <w:trHeight w:val="300"/>
        </w:trPr>
        <w:tc>
          <w:tcPr>
            <w:tcW w:w="1017" w:type="dxa"/>
            <w:shd w:val="clear" w:color="auto" w:fill="auto"/>
            <w:noWrap/>
            <w:vAlign w:val="center"/>
            <w:hideMark/>
          </w:tcPr>
          <w:p w14:paraId="2BC8FC5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1107</w:t>
            </w:r>
          </w:p>
        </w:tc>
        <w:tc>
          <w:tcPr>
            <w:tcW w:w="1581" w:type="dxa"/>
            <w:shd w:val="clear" w:color="auto" w:fill="auto"/>
            <w:noWrap/>
            <w:vAlign w:val="center"/>
            <w:hideMark/>
          </w:tcPr>
          <w:p w14:paraId="5885C80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57,2610000000</w:t>
            </w:r>
          </w:p>
        </w:tc>
        <w:tc>
          <w:tcPr>
            <w:tcW w:w="1701" w:type="dxa"/>
            <w:shd w:val="clear" w:color="auto" w:fill="auto"/>
            <w:noWrap/>
            <w:vAlign w:val="center"/>
            <w:hideMark/>
          </w:tcPr>
          <w:p w14:paraId="1F56E13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23,2279500000</w:t>
            </w:r>
          </w:p>
        </w:tc>
      </w:tr>
      <w:tr w:rsidR="002C1B75" w:rsidRPr="002C1B75" w14:paraId="4370C0F2" w14:textId="77777777" w:rsidTr="003434D8">
        <w:trPr>
          <w:trHeight w:val="300"/>
        </w:trPr>
        <w:tc>
          <w:tcPr>
            <w:tcW w:w="1017" w:type="dxa"/>
            <w:shd w:val="clear" w:color="auto" w:fill="auto"/>
            <w:noWrap/>
            <w:vAlign w:val="center"/>
            <w:hideMark/>
          </w:tcPr>
          <w:p w14:paraId="3D29C87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1108</w:t>
            </w:r>
          </w:p>
        </w:tc>
        <w:tc>
          <w:tcPr>
            <w:tcW w:w="1581" w:type="dxa"/>
            <w:shd w:val="clear" w:color="auto" w:fill="auto"/>
            <w:noWrap/>
            <w:vAlign w:val="center"/>
            <w:hideMark/>
          </w:tcPr>
          <w:p w14:paraId="06FD8EE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57,2610500000</w:t>
            </w:r>
          </w:p>
        </w:tc>
        <w:tc>
          <w:tcPr>
            <w:tcW w:w="1701" w:type="dxa"/>
            <w:shd w:val="clear" w:color="auto" w:fill="auto"/>
            <w:noWrap/>
            <w:vAlign w:val="center"/>
            <w:hideMark/>
          </w:tcPr>
          <w:p w14:paraId="4860C4F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23,2358200000</w:t>
            </w:r>
          </w:p>
        </w:tc>
      </w:tr>
      <w:tr w:rsidR="002C1B75" w:rsidRPr="002C1B75" w14:paraId="7CEC2BDA" w14:textId="77777777" w:rsidTr="003434D8">
        <w:trPr>
          <w:trHeight w:val="300"/>
        </w:trPr>
        <w:tc>
          <w:tcPr>
            <w:tcW w:w="1017" w:type="dxa"/>
            <w:shd w:val="clear" w:color="auto" w:fill="auto"/>
            <w:noWrap/>
            <w:vAlign w:val="center"/>
            <w:hideMark/>
          </w:tcPr>
          <w:p w14:paraId="57A6EAD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1109</w:t>
            </w:r>
          </w:p>
        </w:tc>
        <w:tc>
          <w:tcPr>
            <w:tcW w:w="1581" w:type="dxa"/>
            <w:shd w:val="clear" w:color="auto" w:fill="auto"/>
            <w:noWrap/>
            <w:vAlign w:val="center"/>
            <w:hideMark/>
          </w:tcPr>
          <w:p w14:paraId="398D102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57,2611000000</w:t>
            </w:r>
          </w:p>
        </w:tc>
        <w:tc>
          <w:tcPr>
            <w:tcW w:w="1701" w:type="dxa"/>
            <w:shd w:val="clear" w:color="auto" w:fill="auto"/>
            <w:noWrap/>
            <w:vAlign w:val="center"/>
            <w:hideMark/>
          </w:tcPr>
          <w:p w14:paraId="73B1894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23,2436800000</w:t>
            </w:r>
          </w:p>
        </w:tc>
      </w:tr>
      <w:tr w:rsidR="002C1B75" w:rsidRPr="002C1B75" w14:paraId="13D8DCE1" w14:textId="77777777" w:rsidTr="003434D8">
        <w:trPr>
          <w:trHeight w:val="300"/>
        </w:trPr>
        <w:tc>
          <w:tcPr>
            <w:tcW w:w="1017" w:type="dxa"/>
            <w:shd w:val="clear" w:color="auto" w:fill="auto"/>
            <w:noWrap/>
            <w:vAlign w:val="center"/>
            <w:hideMark/>
          </w:tcPr>
          <w:p w14:paraId="0B5B39E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1110</w:t>
            </w:r>
          </w:p>
        </w:tc>
        <w:tc>
          <w:tcPr>
            <w:tcW w:w="1581" w:type="dxa"/>
            <w:shd w:val="clear" w:color="auto" w:fill="auto"/>
            <w:noWrap/>
            <w:vAlign w:val="center"/>
            <w:hideMark/>
          </w:tcPr>
          <w:p w14:paraId="45C9994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57,2565300000</w:t>
            </w:r>
          </w:p>
        </w:tc>
        <w:tc>
          <w:tcPr>
            <w:tcW w:w="1701" w:type="dxa"/>
            <w:shd w:val="clear" w:color="auto" w:fill="auto"/>
            <w:noWrap/>
            <w:vAlign w:val="center"/>
            <w:hideMark/>
          </w:tcPr>
          <w:p w14:paraId="620924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23,1965300000</w:t>
            </w:r>
          </w:p>
        </w:tc>
      </w:tr>
      <w:tr w:rsidR="002C1B75" w:rsidRPr="002C1B75" w14:paraId="76FEF258" w14:textId="77777777" w:rsidTr="003434D8">
        <w:trPr>
          <w:trHeight w:val="300"/>
        </w:trPr>
        <w:tc>
          <w:tcPr>
            <w:tcW w:w="1017" w:type="dxa"/>
            <w:shd w:val="clear" w:color="auto" w:fill="auto"/>
            <w:noWrap/>
            <w:vAlign w:val="center"/>
            <w:hideMark/>
          </w:tcPr>
          <w:p w14:paraId="019E510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1111</w:t>
            </w:r>
          </w:p>
        </w:tc>
        <w:tc>
          <w:tcPr>
            <w:tcW w:w="1581" w:type="dxa"/>
            <w:shd w:val="clear" w:color="auto" w:fill="auto"/>
            <w:noWrap/>
            <w:vAlign w:val="center"/>
            <w:hideMark/>
          </w:tcPr>
          <w:p w14:paraId="3196156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57,2567800000</w:t>
            </w:r>
          </w:p>
        </w:tc>
        <w:tc>
          <w:tcPr>
            <w:tcW w:w="1701" w:type="dxa"/>
            <w:shd w:val="clear" w:color="auto" w:fill="auto"/>
            <w:noWrap/>
            <w:vAlign w:val="center"/>
            <w:hideMark/>
          </w:tcPr>
          <w:p w14:paraId="65BF4D2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23,2359000000</w:t>
            </w:r>
          </w:p>
        </w:tc>
      </w:tr>
      <w:tr w:rsidR="002C1B75" w:rsidRPr="002C1B75" w14:paraId="2859888B" w14:textId="77777777" w:rsidTr="003434D8">
        <w:trPr>
          <w:trHeight w:val="300"/>
        </w:trPr>
        <w:tc>
          <w:tcPr>
            <w:tcW w:w="1017" w:type="dxa"/>
            <w:shd w:val="clear" w:color="auto" w:fill="auto"/>
            <w:noWrap/>
            <w:vAlign w:val="center"/>
            <w:hideMark/>
          </w:tcPr>
          <w:p w14:paraId="2DA40C2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1112</w:t>
            </w:r>
          </w:p>
        </w:tc>
        <w:tc>
          <w:tcPr>
            <w:tcW w:w="1581" w:type="dxa"/>
            <w:shd w:val="clear" w:color="auto" w:fill="auto"/>
            <w:noWrap/>
            <w:vAlign w:val="center"/>
            <w:hideMark/>
          </w:tcPr>
          <w:p w14:paraId="097353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57,2568300000</w:t>
            </w:r>
          </w:p>
        </w:tc>
        <w:tc>
          <w:tcPr>
            <w:tcW w:w="1701" w:type="dxa"/>
            <w:shd w:val="clear" w:color="auto" w:fill="auto"/>
            <w:noWrap/>
            <w:vAlign w:val="center"/>
            <w:hideMark/>
          </w:tcPr>
          <w:p w14:paraId="28643BD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23,2437700000</w:t>
            </w:r>
          </w:p>
        </w:tc>
      </w:tr>
      <w:tr w:rsidR="002C1B75" w:rsidRPr="002C1B75" w14:paraId="0A069666" w14:textId="77777777" w:rsidTr="003434D8">
        <w:trPr>
          <w:trHeight w:val="300"/>
        </w:trPr>
        <w:tc>
          <w:tcPr>
            <w:tcW w:w="1017" w:type="dxa"/>
            <w:shd w:val="clear" w:color="auto" w:fill="auto"/>
            <w:noWrap/>
            <w:vAlign w:val="center"/>
            <w:hideMark/>
          </w:tcPr>
          <w:p w14:paraId="0DD80E9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1113</w:t>
            </w:r>
          </w:p>
        </w:tc>
        <w:tc>
          <w:tcPr>
            <w:tcW w:w="1581" w:type="dxa"/>
            <w:shd w:val="clear" w:color="auto" w:fill="auto"/>
            <w:noWrap/>
            <w:vAlign w:val="center"/>
            <w:hideMark/>
          </w:tcPr>
          <w:p w14:paraId="34B5A03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57,2522700000</w:t>
            </w:r>
          </w:p>
        </w:tc>
        <w:tc>
          <w:tcPr>
            <w:tcW w:w="1701" w:type="dxa"/>
            <w:shd w:val="clear" w:color="auto" w:fill="auto"/>
            <w:noWrap/>
            <w:vAlign w:val="center"/>
            <w:hideMark/>
          </w:tcPr>
          <w:p w14:paraId="36D0F9A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23,1966300000</w:t>
            </w:r>
          </w:p>
        </w:tc>
      </w:tr>
      <w:tr w:rsidR="002C1B75" w:rsidRPr="002C1B75" w14:paraId="693FF961" w14:textId="77777777" w:rsidTr="003434D8">
        <w:trPr>
          <w:trHeight w:val="300"/>
        </w:trPr>
        <w:tc>
          <w:tcPr>
            <w:tcW w:w="1017" w:type="dxa"/>
            <w:shd w:val="clear" w:color="auto" w:fill="auto"/>
            <w:noWrap/>
            <w:vAlign w:val="center"/>
            <w:hideMark/>
          </w:tcPr>
          <w:p w14:paraId="39C47DE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1114</w:t>
            </w:r>
          </w:p>
        </w:tc>
        <w:tc>
          <w:tcPr>
            <w:tcW w:w="1581" w:type="dxa"/>
            <w:shd w:val="clear" w:color="auto" w:fill="auto"/>
            <w:noWrap/>
            <w:vAlign w:val="center"/>
            <w:hideMark/>
          </w:tcPr>
          <w:p w14:paraId="421EDF4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57,2525200000</w:t>
            </w:r>
          </w:p>
        </w:tc>
        <w:tc>
          <w:tcPr>
            <w:tcW w:w="1701" w:type="dxa"/>
            <w:shd w:val="clear" w:color="auto" w:fill="auto"/>
            <w:noWrap/>
            <w:vAlign w:val="center"/>
            <w:hideMark/>
          </w:tcPr>
          <w:p w14:paraId="3567C6B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23,2360000000</w:t>
            </w:r>
          </w:p>
        </w:tc>
      </w:tr>
      <w:tr w:rsidR="002C1B75" w:rsidRPr="002C1B75" w14:paraId="769F9819" w14:textId="77777777" w:rsidTr="003434D8">
        <w:trPr>
          <w:trHeight w:val="300"/>
        </w:trPr>
        <w:tc>
          <w:tcPr>
            <w:tcW w:w="1017" w:type="dxa"/>
            <w:shd w:val="clear" w:color="auto" w:fill="auto"/>
            <w:noWrap/>
            <w:vAlign w:val="center"/>
            <w:hideMark/>
          </w:tcPr>
          <w:p w14:paraId="564EEB5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1115</w:t>
            </w:r>
          </w:p>
        </w:tc>
        <w:tc>
          <w:tcPr>
            <w:tcW w:w="1581" w:type="dxa"/>
            <w:shd w:val="clear" w:color="auto" w:fill="auto"/>
            <w:noWrap/>
            <w:vAlign w:val="center"/>
            <w:hideMark/>
          </w:tcPr>
          <w:p w14:paraId="2CA707B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57,2525700000</w:t>
            </w:r>
          </w:p>
        </w:tc>
        <w:tc>
          <w:tcPr>
            <w:tcW w:w="1701" w:type="dxa"/>
            <w:shd w:val="clear" w:color="auto" w:fill="auto"/>
            <w:noWrap/>
            <w:vAlign w:val="center"/>
            <w:hideMark/>
          </w:tcPr>
          <w:p w14:paraId="1EDF467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23,2438700000</w:t>
            </w:r>
          </w:p>
        </w:tc>
      </w:tr>
      <w:tr w:rsidR="002C1B75" w:rsidRPr="002C1B75" w14:paraId="5BD2AC48" w14:textId="77777777" w:rsidTr="003434D8">
        <w:trPr>
          <w:trHeight w:val="300"/>
        </w:trPr>
        <w:tc>
          <w:tcPr>
            <w:tcW w:w="1017" w:type="dxa"/>
            <w:shd w:val="clear" w:color="auto" w:fill="auto"/>
            <w:noWrap/>
            <w:vAlign w:val="center"/>
            <w:hideMark/>
          </w:tcPr>
          <w:p w14:paraId="639AF8D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1116</w:t>
            </w:r>
          </w:p>
        </w:tc>
        <w:tc>
          <w:tcPr>
            <w:tcW w:w="1581" w:type="dxa"/>
            <w:shd w:val="clear" w:color="auto" w:fill="auto"/>
            <w:noWrap/>
            <w:vAlign w:val="center"/>
            <w:hideMark/>
          </w:tcPr>
          <w:p w14:paraId="4B49DA7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57,2479500000</w:t>
            </w:r>
          </w:p>
        </w:tc>
        <w:tc>
          <w:tcPr>
            <w:tcW w:w="1701" w:type="dxa"/>
            <w:shd w:val="clear" w:color="auto" w:fill="auto"/>
            <w:noWrap/>
            <w:vAlign w:val="center"/>
            <w:hideMark/>
          </w:tcPr>
          <w:p w14:paraId="6B4F49E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23,1888500000</w:t>
            </w:r>
          </w:p>
        </w:tc>
      </w:tr>
      <w:tr w:rsidR="002C1B75" w:rsidRPr="002C1B75" w14:paraId="590B7D0E" w14:textId="77777777" w:rsidTr="003434D8">
        <w:trPr>
          <w:trHeight w:val="300"/>
        </w:trPr>
        <w:tc>
          <w:tcPr>
            <w:tcW w:w="1017" w:type="dxa"/>
            <w:shd w:val="clear" w:color="auto" w:fill="auto"/>
            <w:noWrap/>
            <w:vAlign w:val="center"/>
            <w:hideMark/>
          </w:tcPr>
          <w:p w14:paraId="3C283B1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1117</w:t>
            </w:r>
          </w:p>
        </w:tc>
        <w:tc>
          <w:tcPr>
            <w:tcW w:w="1581" w:type="dxa"/>
            <w:shd w:val="clear" w:color="auto" w:fill="auto"/>
            <w:noWrap/>
            <w:vAlign w:val="center"/>
            <w:hideMark/>
          </w:tcPr>
          <w:p w14:paraId="6E70DC7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57,2480000000</w:t>
            </w:r>
          </w:p>
        </w:tc>
        <w:tc>
          <w:tcPr>
            <w:tcW w:w="1701" w:type="dxa"/>
            <w:shd w:val="clear" w:color="auto" w:fill="auto"/>
            <w:noWrap/>
            <w:vAlign w:val="center"/>
            <w:hideMark/>
          </w:tcPr>
          <w:p w14:paraId="7AC7AB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23,1967200000</w:t>
            </w:r>
          </w:p>
        </w:tc>
      </w:tr>
      <w:tr w:rsidR="002C1B75" w:rsidRPr="002C1B75" w14:paraId="2FB22C0F" w14:textId="77777777" w:rsidTr="003434D8">
        <w:trPr>
          <w:trHeight w:val="300"/>
        </w:trPr>
        <w:tc>
          <w:tcPr>
            <w:tcW w:w="1017" w:type="dxa"/>
            <w:shd w:val="clear" w:color="auto" w:fill="auto"/>
            <w:noWrap/>
            <w:vAlign w:val="center"/>
            <w:hideMark/>
          </w:tcPr>
          <w:p w14:paraId="28C9726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1118</w:t>
            </w:r>
          </w:p>
        </w:tc>
        <w:tc>
          <w:tcPr>
            <w:tcW w:w="1581" w:type="dxa"/>
            <w:shd w:val="clear" w:color="auto" w:fill="auto"/>
            <w:noWrap/>
            <w:vAlign w:val="center"/>
            <w:hideMark/>
          </w:tcPr>
          <w:p w14:paraId="5336BDF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57,2436800000</w:t>
            </w:r>
          </w:p>
        </w:tc>
        <w:tc>
          <w:tcPr>
            <w:tcW w:w="1701" w:type="dxa"/>
            <w:shd w:val="clear" w:color="auto" w:fill="auto"/>
            <w:noWrap/>
            <w:vAlign w:val="center"/>
            <w:hideMark/>
          </w:tcPr>
          <w:p w14:paraId="7622CA2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23,1889500000</w:t>
            </w:r>
          </w:p>
        </w:tc>
      </w:tr>
      <w:tr w:rsidR="002C1B75" w:rsidRPr="002C1B75" w14:paraId="37B17FDB" w14:textId="77777777" w:rsidTr="003434D8">
        <w:trPr>
          <w:trHeight w:val="300"/>
        </w:trPr>
        <w:tc>
          <w:tcPr>
            <w:tcW w:w="1017" w:type="dxa"/>
            <w:shd w:val="clear" w:color="auto" w:fill="auto"/>
            <w:noWrap/>
            <w:vAlign w:val="center"/>
            <w:hideMark/>
          </w:tcPr>
          <w:p w14:paraId="615118E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1119</w:t>
            </w:r>
          </w:p>
        </w:tc>
        <w:tc>
          <w:tcPr>
            <w:tcW w:w="1581" w:type="dxa"/>
            <w:shd w:val="clear" w:color="auto" w:fill="auto"/>
            <w:noWrap/>
            <w:vAlign w:val="center"/>
            <w:hideMark/>
          </w:tcPr>
          <w:p w14:paraId="7F34835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57,2437300000</w:t>
            </w:r>
          </w:p>
        </w:tc>
        <w:tc>
          <w:tcPr>
            <w:tcW w:w="1701" w:type="dxa"/>
            <w:shd w:val="clear" w:color="auto" w:fill="auto"/>
            <w:noWrap/>
            <w:vAlign w:val="center"/>
            <w:hideMark/>
          </w:tcPr>
          <w:p w14:paraId="1C9FC0B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23,1968200000</w:t>
            </w:r>
          </w:p>
        </w:tc>
      </w:tr>
      <w:tr w:rsidR="002C1B75" w:rsidRPr="002C1B75" w14:paraId="73BA0627" w14:textId="77777777" w:rsidTr="003434D8">
        <w:trPr>
          <w:trHeight w:val="300"/>
        </w:trPr>
        <w:tc>
          <w:tcPr>
            <w:tcW w:w="1017" w:type="dxa"/>
            <w:shd w:val="clear" w:color="auto" w:fill="auto"/>
            <w:noWrap/>
            <w:vAlign w:val="center"/>
            <w:hideMark/>
          </w:tcPr>
          <w:p w14:paraId="2F82B7B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1120</w:t>
            </w:r>
          </w:p>
        </w:tc>
        <w:tc>
          <w:tcPr>
            <w:tcW w:w="1581" w:type="dxa"/>
            <w:shd w:val="clear" w:color="auto" w:fill="auto"/>
            <w:noWrap/>
            <w:vAlign w:val="center"/>
            <w:hideMark/>
          </w:tcPr>
          <w:p w14:paraId="44CDF7E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57,2394200000</w:t>
            </w:r>
          </w:p>
        </w:tc>
        <w:tc>
          <w:tcPr>
            <w:tcW w:w="1701" w:type="dxa"/>
            <w:shd w:val="clear" w:color="auto" w:fill="auto"/>
            <w:noWrap/>
            <w:vAlign w:val="center"/>
            <w:hideMark/>
          </w:tcPr>
          <w:p w14:paraId="2CAC941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23,1890500000</w:t>
            </w:r>
          </w:p>
        </w:tc>
      </w:tr>
      <w:tr w:rsidR="002C1B75" w:rsidRPr="002C1B75" w14:paraId="4ECEEA12" w14:textId="77777777" w:rsidTr="003434D8">
        <w:trPr>
          <w:trHeight w:val="300"/>
        </w:trPr>
        <w:tc>
          <w:tcPr>
            <w:tcW w:w="1017" w:type="dxa"/>
            <w:shd w:val="clear" w:color="auto" w:fill="auto"/>
            <w:noWrap/>
            <w:vAlign w:val="center"/>
            <w:hideMark/>
          </w:tcPr>
          <w:p w14:paraId="428AF12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1121</w:t>
            </w:r>
          </w:p>
        </w:tc>
        <w:tc>
          <w:tcPr>
            <w:tcW w:w="1581" w:type="dxa"/>
            <w:shd w:val="clear" w:color="auto" w:fill="auto"/>
            <w:noWrap/>
            <w:vAlign w:val="center"/>
            <w:hideMark/>
          </w:tcPr>
          <w:p w14:paraId="6752C0C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57,2353000000</w:t>
            </w:r>
          </w:p>
        </w:tc>
        <w:tc>
          <w:tcPr>
            <w:tcW w:w="1701" w:type="dxa"/>
            <w:shd w:val="clear" w:color="auto" w:fill="auto"/>
            <w:noWrap/>
            <w:vAlign w:val="center"/>
            <w:hideMark/>
          </w:tcPr>
          <w:p w14:paraId="6CBAA16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23,2127300000</w:t>
            </w:r>
          </w:p>
        </w:tc>
      </w:tr>
      <w:tr w:rsidR="002C1B75" w:rsidRPr="002C1B75" w14:paraId="25C72B3D" w14:textId="77777777" w:rsidTr="003434D8">
        <w:trPr>
          <w:trHeight w:val="300"/>
        </w:trPr>
        <w:tc>
          <w:tcPr>
            <w:tcW w:w="1017" w:type="dxa"/>
            <w:shd w:val="clear" w:color="auto" w:fill="auto"/>
            <w:noWrap/>
            <w:vAlign w:val="center"/>
            <w:hideMark/>
          </w:tcPr>
          <w:p w14:paraId="72F6A5E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1122</w:t>
            </w:r>
          </w:p>
        </w:tc>
        <w:tc>
          <w:tcPr>
            <w:tcW w:w="1581" w:type="dxa"/>
            <w:shd w:val="clear" w:color="auto" w:fill="auto"/>
            <w:noWrap/>
            <w:vAlign w:val="center"/>
            <w:hideMark/>
          </w:tcPr>
          <w:p w14:paraId="7B47884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57,2309800000</w:t>
            </w:r>
          </w:p>
        </w:tc>
        <w:tc>
          <w:tcPr>
            <w:tcW w:w="1701" w:type="dxa"/>
            <w:shd w:val="clear" w:color="auto" w:fill="auto"/>
            <w:noWrap/>
            <w:vAlign w:val="center"/>
            <w:hideMark/>
          </w:tcPr>
          <w:p w14:paraId="0244D5B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23,2049700000</w:t>
            </w:r>
          </w:p>
        </w:tc>
      </w:tr>
      <w:tr w:rsidR="002C1B75" w:rsidRPr="002C1B75" w14:paraId="6DE5B818" w14:textId="77777777" w:rsidTr="003434D8">
        <w:trPr>
          <w:trHeight w:val="300"/>
        </w:trPr>
        <w:tc>
          <w:tcPr>
            <w:tcW w:w="1017" w:type="dxa"/>
            <w:shd w:val="clear" w:color="auto" w:fill="auto"/>
            <w:noWrap/>
            <w:vAlign w:val="center"/>
            <w:hideMark/>
          </w:tcPr>
          <w:p w14:paraId="64D29CA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1123</w:t>
            </w:r>
          </w:p>
        </w:tc>
        <w:tc>
          <w:tcPr>
            <w:tcW w:w="1581" w:type="dxa"/>
            <w:shd w:val="clear" w:color="auto" w:fill="auto"/>
            <w:noWrap/>
            <w:vAlign w:val="center"/>
            <w:hideMark/>
          </w:tcPr>
          <w:p w14:paraId="7ECF925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57,2266700000</w:t>
            </w:r>
          </w:p>
        </w:tc>
        <w:tc>
          <w:tcPr>
            <w:tcW w:w="1701" w:type="dxa"/>
            <w:shd w:val="clear" w:color="auto" w:fill="auto"/>
            <w:noWrap/>
            <w:vAlign w:val="center"/>
            <w:hideMark/>
          </w:tcPr>
          <w:p w14:paraId="7C2D38B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23,1971800000</w:t>
            </w:r>
          </w:p>
        </w:tc>
      </w:tr>
      <w:tr w:rsidR="002C1B75" w:rsidRPr="002C1B75" w14:paraId="3871AEAC" w14:textId="77777777" w:rsidTr="003434D8">
        <w:trPr>
          <w:trHeight w:val="300"/>
        </w:trPr>
        <w:tc>
          <w:tcPr>
            <w:tcW w:w="1017" w:type="dxa"/>
            <w:shd w:val="clear" w:color="auto" w:fill="auto"/>
            <w:noWrap/>
            <w:vAlign w:val="center"/>
            <w:hideMark/>
          </w:tcPr>
          <w:p w14:paraId="20D4550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1124</w:t>
            </w:r>
          </w:p>
        </w:tc>
        <w:tc>
          <w:tcPr>
            <w:tcW w:w="1581" w:type="dxa"/>
            <w:shd w:val="clear" w:color="auto" w:fill="auto"/>
            <w:noWrap/>
            <w:vAlign w:val="center"/>
            <w:hideMark/>
          </w:tcPr>
          <w:p w14:paraId="0CCF8F9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57,2181300000</w:t>
            </w:r>
          </w:p>
        </w:tc>
        <w:tc>
          <w:tcPr>
            <w:tcW w:w="1701" w:type="dxa"/>
            <w:shd w:val="clear" w:color="auto" w:fill="auto"/>
            <w:noWrap/>
            <w:vAlign w:val="center"/>
            <w:hideMark/>
          </w:tcPr>
          <w:p w14:paraId="11C472B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23,1973800000</w:t>
            </w:r>
          </w:p>
        </w:tc>
      </w:tr>
      <w:tr w:rsidR="002C1B75" w:rsidRPr="002C1B75" w14:paraId="44869D65" w14:textId="77777777" w:rsidTr="003434D8">
        <w:trPr>
          <w:trHeight w:val="300"/>
        </w:trPr>
        <w:tc>
          <w:tcPr>
            <w:tcW w:w="1017" w:type="dxa"/>
            <w:shd w:val="clear" w:color="auto" w:fill="auto"/>
            <w:noWrap/>
            <w:vAlign w:val="center"/>
            <w:hideMark/>
          </w:tcPr>
          <w:p w14:paraId="7C46CE4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1125</w:t>
            </w:r>
          </w:p>
        </w:tc>
        <w:tc>
          <w:tcPr>
            <w:tcW w:w="1581" w:type="dxa"/>
            <w:shd w:val="clear" w:color="auto" w:fill="auto"/>
            <w:noWrap/>
            <w:vAlign w:val="center"/>
            <w:hideMark/>
          </w:tcPr>
          <w:p w14:paraId="43656DA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57,2181800000</w:t>
            </w:r>
          </w:p>
        </w:tc>
        <w:tc>
          <w:tcPr>
            <w:tcW w:w="1701" w:type="dxa"/>
            <w:shd w:val="clear" w:color="auto" w:fill="auto"/>
            <w:noWrap/>
            <w:vAlign w:val="center"/>
            <w:hideMark/>
          </w:tcPr>
          <w:p w14:paraId="252CD8D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23,2052300000</w:t>
            </w:r>
          </w:p>
        </w:tc>
      </w:tr>
      <w:tr w:rsidR="002C1B75" w:rsidRPr="002C1B75" w14:paraId="453C5B6C" w14:textId="77777777" w:rsidTr="003434D8">
        <w:trPr>
          <w:trHeight w:val="300"/>
        </w:trPr>
        <w:tc>
          <w:tcPr>
            <w:tcW w:w="1017" w:type="dxa"/>
            <w:shd w:val="clear" w:color="auto" w:fill="auto"/>
            <w:noWrap/>
            <w:vAlign w:val="center"/>
            <w:hideMark/>
          </w:tcPr>
          <w:p w14:paraId="7B5112D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1126</w:t>
            </w:r>
          </w:p>
        </w:tc>
        <w:tc>
          <w:tcPr>
            <w:tcW w:w="1581" w:type="dxa"/>
            <w:shd w:val="clear" w:color="auto" w:fill="auto"/>
            <w:noWrap/>
            <w:vAlign w:val="center"/>
            <w:hideMark/>
          </w:tcPr>
          <w:p w14:paraId="704DAD0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57,2182300000</w:t>
            </w:r>
          </w:p>
        </w:tc>
        <w:tc>
          <w:tcPr>
            <w:tcW w:w="1701" w:type="dxa"/>
            <w:shd w:val="clear" w:color="auto" w:fill="auto"/>
            <w:noWrap/>
            <w:vAlign w:val="center"/>
            <w:hideMark/>
          </w:tcPr>
          <w:p w14:paraId="6EF4ED3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23,2131000000</w:t>
            </w:r>
          </w:p>
        </w:tc>
      </w:tr>
      <w:tr w:rsidR="002C1B75" w:rsidRPr="002C1B75" w14:paraId="3F1DFD72" w14:textId="77777777" w:rsidTr="003434D8">
        <w:trPr>
          <w:trHeight w:val="300"/>
        </w:trPr>
        <w:tc>
          <w:tcPr>
            <w:tcW w:w="1017" w:type="dxa"/>
            <w:shd w:val="clear" w:color="auto" w:fill="auto"/>
            <w:noWrap/>
            <w:vAlign w:val="center"/>
            <w:hideMark/>
          </w:tcPr>
          <w:p w14:paraId="378C2A5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1127</w:t>
            </w:r>
          </w:p>
        </w:tc>
        <w:tc>
          <w:tcPr>
            <w:tcW w:w="1581" w:type="dxa"/>
            <w:shd w:val="clear" w:color="auto" w:fill="auto"/>
            <w:noWrap/>
            <w:vAlign w:val="center"/>
            <w:hideMark/>
          </w:tcPr>
          <w:p w14:paraId="1741C30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57,2140200000</w:t>
            </w:r>
          </w:p>
        </w:tc>
        <w:tc>
          <w:tcPr>
            <w:tcW w:w="1701" w:type="dxa"/>
            <w:shd w:val="clear" w:color="auto" w:fill="auto"/>
            <w:noWrap/>
            <w:vAlign w:val="center"/>
            <w:hideMark/>
          </w:tcPr>
          <w:p w14:paraId="50E3681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23,2210700000</w:t>
            </w:r>
          </w:p>
        </w:tc>
      </w:tr>
      <w:tr w:rsidR="002C1B75" w:rsidRPr="002C1B75" w14:paraId="435294F1" w14:textId="77777777" w:rsidTr="003434D8">
        <w:trPr>
          <w:trHeight w:val="300"/>
        </w:trPr>
        <w:tc>
          <w:tcPr>
            <w:tcW w:w="1017" w:type="dxa"/>
            <w:shd w:val="clear" w:color="auto" w:fill="auto"/>
            <w:noWrap/>
            <w:vAlign w:val="center"/>
            <w:hideMark/>
          </w:tcPr>
          <w:p w14:paraId="7C90E13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1128</w:t>
            </w:r>
          </w:p>
        </w:tc>
        <w:tc>
          <w:tcPr>
            <w:tcW w:w="1581" w:type="dxa"/>
            <w:shd w:val="clear" w:color="auto" w:fill="auto"/>
            <w:noWrap/>
            <w:vAlign w:val="center"/>
            <w:hideMark/>
          </w:tcPr>
          <w:p w14:paraId="5D1DF7C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57,2140700000</w:t>
            </w:r>
          </w:p>
        </w:tc>
        <w:tc>
          <w:tcPr>
            <w:tcW w:w="1701" w:type="dxa"/>
            <w:shd w:val="clear" w:color="auto" w:fill="auto"/>
            <w:noWrap/>
            <w:vAlign w:val="center"/>
            <w:hideMark/>
          </w:tcPr>
          <w:p w14:paraId="61B6F7F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23,2289200000</w:t>
            </w:r>
          </w:p>
        </w:tc>
      </w:tr>
      <w:tr w:rsidR="002C1B75" w:rsidRPr="002C1B75" w14:paraId="0E338E54" w14:textId="77777777" w:rsidTr="003434D8">
        <w:trPr>
          <w:trHeight w:val="300"/>
        </w:trPr>
        <w:tc>
          <w:tcPr>
            <w:tcW w:w="1017" w:type="dxa"/>
            <w:shd w:val="clear" w:color="auto" w:fill="auto"/>
            <w:noWrap/>
            <w:vAlign w:val="center"/>
            <w:hideMark/>
          </w:tcPr>
          <w:p w14:paraId="5228CAD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1129</w:t>
            </w:r>
          </w:p>
        </w:tc>
        <w:tc>
          <w:tcPr>
            <w:tcW w:w="1581" w:type="dxa"/>
            <w:shd w:val="clear" w:color="auto" w:fill="auto"/>
            <w:noWrap/>
            <w:vAlign w:val="center"/>
            <w:hideMark/>
          </w:tcPr>
          <w:p w14:paraId="01F9E25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57,2141700000</w:t>
            </w:r>
          </w:p>
        </w:tc>
        <w:tc>
          <w:tcPr>
            <w:tcW w:w="1701" w:type="dxa"/>
            <w:shd w:val="clear" w:color="auto" w:fill="auto"/>
            <w:noWrap/>
            <w:vAlign w:val="center"/>
            <w:hideMark/>
          </w:tcPr>
          <w:p w14:paraId="6A6DB7D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23,2446500000</w:t>
            </w:r>
          </w:p>
        </w:tc>
      </w:tr>
      <w:tr w:rsidR="002C1B75" w:rsidRPr="002C1B75" w14:paraId="3A3F9CE4" w14:textId="77777777" w:rsidTr="003434D8">
        <w:trPr>
          <w:trHeight w:val="300"/>
        </w:trPr>
        <w:tc>
          <w:tcPr>
            <w:tcW w:w="1017" w:type="dxa"/>
            <w:shd w:val="clear" w:color="auto" w:fill="auto"/>
            <w:noWrap/>
            <w:vAlign w:val="center"/>
            <w:hideMark/>
          </w:tcPr>
          <w:p w14:paraId="6AE7EC5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1130</w:t>
            </w:r>
          </w:p>
        </w:tc>
        <w:tc>
          <w:tcPr>
            <w:tcW w:w="1581" w:type="dxa"/>
            <w:shd w:val="clear" w:color="auto" w:fill="auto"/>
            <w:noWrap/>
            <w:vAlign w:val="center"/>
            <w:hideMark/>
          </w:tcPr>
          <w:p w14:paraId="5E632F9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57,2097500000</w:t>
            </w:r>
          </w:p>
        </w:tc>
        <w:tc>
          <w:tcPr>
            <w:tcW w:w="1701" w:type="dxa"/>
            <w:shd w:val="clear" w:color="auto" w:fill="auto"/>
            <w:noWrap/>
            <w:vAlign w:val="center"/>
            <w:hideMark/>
          </w:tcPr>
          <w:p w14:paraId="1E26315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23,2211500000</w:t>
            </w:r>
          </w:p>
        </w:tc>
      </w:tr>
      <w:tr w:rsidR="002C1B75" w:rsidRPr="002C1B75" w14:paraId="0395A677" w14:textId="77777777" w:rsidTr="003434D8">
        <w:trPr>
          <w:trHeight w:val="300"/>
        </w:trPr>
        <w:tc>
          <w:tcPr>
            <w:tcW w:w="1017" w:type="dxa"/>
            <w:shd w:val="clear" w:color="auto" w:fill="auto"/>
            <w:noWrap/>
            <w:vAlign w:val="center"/>
            <w:hideMark/>
          </w:tcPr>
          <w:p w14:paraId="357298D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1131</w:t>
            </w:r>
          </w:p>
        </w:tc>
        <w:tc>
          <w:tcPr>
            <w:tcW w:w="1581" w:type="dxa"/>
            <w:shd w:val="clear" w:color="auto" w:fill="auto"/>
            <w:noWrap/>
            <w:vAlign w:val="center"/>
            <w:hideMark/>
          </w:tcPr>
          <w:p w14:paraId="085E4AE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57,2098000000</w:t>
            </w:r>
          </w:p>
        </w:tc>
        <w:tc>
          <w:tcPr>
            <w:tcW w:w="1701" w:type="dxa"/>
            <w:shd w:val="clear" w:color="auto" w:fill="auto"/>
            <w:noWrap/>
            <w:vAlign w:val="center"/>
            <w:hideMark/>
          </w:tcPr>
          <w:p w14:paraId="246CF8E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23,2290200000</w:t>
            </w:r>
          </w:p>
        </w:tc>
      </w:tr>
      <w:tr w:rsidR="002C1B75" w:rsidRPr="002C1B75" w14:paraId="1BE4A2E4" w14:textId="77777777" w:rsidTr="003434D8">
        <w:trPr>
          <w:trHeight w:val="300"/>
        </w:trPr>
        <w:tc>
          <w:tcPr>
            <w:tcW w:w="1017" w:type="dxa"/>
            <w:shd w:val="clear" w:color="auto" w:fill="auto"/>
            <w:noWrap/>
            <w:vAlign w:val="center"/>
            <w:hideMark/>
          </w:tcPr>
          <w:p w14:paraId="1F1FCFF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1132</w:t>
            </w:r>
          </w:p>
        </w:tc>
        <w:tc>
          <w:tcPr>
            <w:tcW w:w="1581" w:type="dxa"/>
            <w:shd w:val="clear" w:color="auto" w:fill="auto"/>
            <w:noWrap/>
            <w:vAlign w:val="center"/>
            <w:hideMark/>
          </w:tcPr>
          <w:p w14:paraId="2279FB1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57,2099000000</w:t>
            </w:r>
          </w:p>
        </w:tc>
        <w:tc>
          <w:tcPr>
            <w:tcW w:w="1701" w:type="dxa"/>
            <w:shd w:val="clear" w:color="auto" w:fill="auto"/>
            <w:noWrap/>
            <w:vAlign w:val="center"/>
            <w:hideMark/>
          </w:tcPr>
          <w:p w14:paraId="3CA187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23,2447300000</w:t>
            </w:r>
          </w:p>
        </w:tc>
      </w:tr>
      <w:tr w:rsidR="002C1B75" w:rsidRPr="002C1B75" w14:paraId="2ECBDA40" w14:textId="77777777" w:rsidTr="003434D8">
        <w:trPr>
          <w:trHeight w:val="300"/>
        </w:trPr>
        <w:tc>
          <w:tcPr>
            <w:tcW w:w="1017" w:type="dxa"/>
            <w:shd w:val="clear" w:color="auto" w:fill="auto"/>
            <w:noWrap/>
            <w:vAlign w:val="center"/>
            <w:hideMark/>
          </w:tcPr>
          <w:p w14:paraId="2D49B44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1133</w:t>
            </w:r>
          </w:p>
        </w:tc>
        <w:tc>
          <w:tcPr>
            <w:tcW w:w="1581" w:type="dxa"/>
            <w:shd w:val="clear" w:color="auto" w:fill="auto"/>
            <w:noWrap/>
            <w:vAlign w:val="center"/>
            <w:hideMark/>
          </w:tcPr>
          <w:p w14:paraId="7F9520F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57,2054300000</w:t>
            </w:r>
          </w:p>
        </w:tc>
        <w:tc>
          <w:tcPr>
            <w:tcW w:w="1701" w:type="dxa"/>
            <w:shd w:val="clear" w:color="auto" w:fill="auto"/>
            <w:noWrap/>
            <w:vAlign w:val="center"/>
            <w:hideMark/>
          </w:tcPr>
          <w:p w14:paraId="171F820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23,2133800000</w:t>
            </w:r>
          </w:p>
        </w:tc>
      </w:tr>
      <w:tr w:rsidR="002C1B75" w:rsidRPr="002C1B75" w14:paraId="272EBB54" w14:textId="77777777" w:rsidTr="003434D8">
        <w:trPr>
          <w:trHeight w:val="300"/>
        </w:trPr>
        <w:tc>
          <w:tcPr>
            <w:tcW w:w="1017" w:type="dxa"/>
            <w:shd w:val="clear" w:color="auto" w:fill="auto"/>
            <w:noWrap/>
            <w:vAlign w:val="center"/>
            <w:hideMark/>
          </w:tcPr>
          <w:p w14:paraId="5D809A5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1134</w:t>
            </w:r>
          </w:p>
        </w:tc>
        <w:tc>
          <w:tcPr>
            <w:tcW w:w="1581" w:type="dxa"/>
            <w:shd w:val="clear" w:color="auto" w:fill="auto"/>
            <w:noWrap/>
            <w:vAlign w:val="center"/>
            <w:hideMark/>
          </w:tcPr>
          <w:p w14:paraId="29AD2A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57,2055300000</w:t>
            </w:r>
          </w:p>
        </w:tc>
        <w:tc>
          <w:tcPr>
            <w:tcW w:w="1701" w:type="dxa"/>
            <w:shd w:val="clear" w:color="auto" w:fill="auto"/>
            <w:noWrap/>
            <w:vAlign w:val="center"/>
            <w:hideMark/>
          </w:tcPr>
          <w:p w14:paraId="73372FB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23,2291000000</w:t>
            </w:r>
          </w:p>
        </w:tc>
      </w:tr>
      <w:tr w:rsidR="002C1B75" w:rsidRPr="002C1B75" w14:paraId="2773EF92" w14:textId="77777777" w:rsidTr="003434D8">
        <w:trPr>
          <w:trHeight w:val="300"/>
        </w:trPr>
        <w:tc>
          <w:tcPr>
            <w:tcW w:w="1017" w:type="dxa"/>
            <w:shd w:val="clear" w:color="auto" w:fill="auto"/>
            <w:noWrap/>
            <w:vAlign w:val="center"/>
            <w:hideMark/>
          </w:tcPr>
          <w:p w14:paraId="46D5476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1135</w:t>
            </w:r>
          </w:p>
        </w:tc>
        <w:tc>
          <w:tcPr>
            <w:tcW w:w="1581" w:type="dxa"/>
            <w:shd w:val="clear" w:color="auto" w:fill="auto"/>
            <w:noWrap/>
            <w:vAlign w:val="center"/>
            <w:hideMark/>
          </w:tcPr>
          <w:p w14:paraId="7F20211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57,2056300000</w:t>
            </w:r>
          </w:p>
        </w:tc>
        <w:tc>
          <w:tcPr>
            <w:tcW w:w="1701" w:type="dxa"/>
            <w:shd w:val="clear" w:color="auto" w:fill="auto"/>
            <w:noWrap/>
            <w:vAlign w:val="center"/>
            <w:hideMark/>
          </w:tcPr>
          <w:p w14:paraId="0EA33D5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23,2448200000</w:t>
            </w:r>
          </w:p>
        </w:tc>
      </w:tr>
      <w:tr w:rsidR="002C1B75" w:rsidRPr="002C1B75" w14:paraId="7566C4FE" w14:textId="77777777" w:rsidTr="003434D8">
        <w:trPr>
          <w:trHeight w:val="300"/>
        </w:trPr>
        <w:tc>
          <w:tcPr>
            <w:tcW w:w="1017" w:type="dxa"/>
            <w:shd w:val="clear" w:color="auto" w:fill="auto"/>
            <w:noWrap/>
            <w:vAlign w:val="center"/>
            <w:hideMark/>
          </w:tcPr>
          <w:p w14:paraId="25BA6EC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1136</w:t>
            </w:r>
          </w:p>
        </w:tc>
        <w:tc>
          <w:tcPr>
            <w:tcW w:w="1581" w:type="dxa"/>
            <w:shd w:val="clear" w:color="auto" w:fill="auto"/>
            <w:noWrap/>
            <w:vAlign w:val="center"/>
            <w:hideMark/>
          </w:tcPr>
          <w:p w14:paraId="7C38D81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57,2056800000</w:t>
            </w:r>
          </w:p>
        </w:tc>
        <w:tc>
          <w:tcPr>
            <w:tcW w:w="1701" w:type="dxa"/>
            <w:shd w:val="clear" w:color="auto" w:fill="auto"/>
            <w:noWrap/>
            <w:vAlign w:val="center"/>
            <w:hideMark/>
          </w:tcPr>
          <w:p w14:paraId="2BC666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23,2526800000</w:t>
            </w:r>
          </w:p>
        </w:tc>
      </w:tr>
      <w:tr w:rsidR="002C1B75" w:rsidRPr="002C1B75" w14:paraId="38EB864C" w14:textId="77777777" w:rsidTr="003434D8">
        <w:trPr>
          <w:trHeight w:val="300"/>
        </w:trPr>
        <w:tc>
          <w:tcPr>
            <w:tcW w:w="1017" w:type="dxa"/>
            <w:shd w:val="clear" w:color="auto" w:fill="auto"/>
            <w:noWrap/>
            <w:vAlign w:val="center"/>
            <w:hideMark/>
          </w:tcPr>
          <w:p w14:paraId="02A0480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1137</w:t>
            </w:r>
          </w:p>
        </w:tc>
        <w:tc>
          <w:tcPr>
            <w:tcW w:w="1581" w:type="dxa"/>
            <w:shd w:val="clear" w:color="auto" w:fill="auto"/>
            <w:noWrap/>
            <w:vAlign w:val="center"/>
            <w:hideMark/>
          </w:tcPr>
          <w:p w14:paraId="59F6E81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57,2012200000</w:t>
            </w:r>
          </w:p>
        </w:tc>
        <w:tc>
          <w:tcPr>
            <w:tcW w:w="1701" w:type="dxa"/>
            <w:shd w:val="clear" w:color="auto" w:fill="auto"/>
            <w:noWrap/>
            <w:vAlign w:val="center"/>
            <w:hideMark/>
          </w:tcPr>
          <w:p w14:paraId="7031934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23,2213300000</w:t>
            </w:r>
          </w:p>
        </w:tc>
      </w:tr>
      <w:tr w:rsidR="002C1B75" w:rsidRPr="002C1B75" w14:paraId="7E23F763" w14:textId="77777777" w:rsidTr="003434D8">
        <w:trPr>
          <w:trHeight w:val="300"/>
        </w:trPr>
        <w:tc>
          <w:tcPr>
            <w:tcW w:w="1017" w:type="dxa"/>
            <w:shd w:val="clear" w:color="auto" w:fill="auto"/>
            <w:noWrap/>
            <w:vAlign w:val="center"/>
            <w:hideMark/>
          </w:tcPr>
          <w:p w14:paraId="3E8BEF5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1138</w:t>
            </w:r>
          </w:p>
        </w:tc>
        <w:tc>
          <w:tcPr>
            <w:tcW w:w="1581" w:type="dxa"/>
            <w:shd w:val="clear" w:color="auto" w:fill="auto"/>
            <w:noWrap/>
            <w:vAlign w:val="center"/>
            <w:hideMark/>
          </w:tcPr>
          <w:p w14:paraId="1969E5B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57,2013200000</w:t>
            </w:r>
          </w:p>
        </w:tc>
        <w:tc>
          <w:tcPr>
            <w:tcW w:w="1701" w:type="dxa"/>
            <w:shd w:val="clear" w:color="auto" w:fill="auto"/>
            <w:noWrap/>
            <w:vAlign w:val="center"/>
            <w:hideMark/>
          </w:tcPr>
          <w:p w14:paraId="0E9ED37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23,2370500000</w:t>
            </w:r>
          </w:p>
        </w:tc>
      </w:tr>
      <w:tr w:rsidR="002C1B75" w:rsidRPr="002C1B75" w14:paraId="7B0884E1" w14:textId="77777777" w:rsidTr="003434D8">
        <w:trPr>
          <w:trHeight w:val="300"/>
        </w:trPr>
        <w:tc>
          <w:tcPr>
            <w:tcW w:w="1017" w:type="dxa"/>
            <w:shd w:val="clear" w:color="auto" w:fill="auto"/>
            <w:noWrap/>
            <w:vAlign w:val="center"/>
            <w:hideMark/>
          </w:tcPr>
          <w:p w14:paraId="44D68BC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1139</w:t>
            </w:r>
          </w:p>
        </w:tc>
        <w:tc>
          <w:tcPr>
            <w:tcW w:w="1581" w:type="dxa"/>
            <w:shd w:val="clear" w:color="auto" w:fill="auto"/>
            <w:noWrap/>
            <w:vAlign w:val="center"/>
            <w:hideMark/>
          </w:tcPr>
          <w:p w14:paraId="75BCF9A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57,2013700000</w:t>
            </w:r>
          </w:p>
        </w:tc>
        <w:tc>
          <w:tcPr>
            <w:tcW w:w="1701" w:type="dxa"/>
            <w:shd w:val="clear" w:color="auto" w:fill="auto"/>
            <w:noWrap/>
            <w:vAlign w:val="center"/>
            <w:hideMark/>
          </w:tcPr>
          <w:p w14:paraId="6DC35E6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23,2449200000</w:t>
            </w:r>
          </w:p>
        </w:tc>
      </w:tr>
      <w:tr w:rsidR="002C1B75" w:rsidRPr="002C1B75" w14:paraId="0C56E176" w14:textId="77777777" w:rsidTr="003434D8">
        <w:trPr>
          <w:trHeight w:val="300"/>
        </w:trPr>
        <w:tc>
          <w:tcPr>
            <w:tcW w:w="1017" w:type="dxa"/>
            <w:shd w:val="clear" w:color="auto" w:fill="auto"/>
            <w:noWrap/>
            <w:vAlign w:val="center"/>
            <w:hideMark/>
          </w:tcPr>
          <w:p w14:paraId="10DE9D4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1140</w:t>
            </w:r>
          </w:p>
        </w:tc>
        <w:tc>
          <w:tcPr>
            <w:tcW w:w="1581" w:type="dxa"/>
            <w:shd w:val="clear" w:color="auto" w:fill="auto"/>
            <w:noWrap/>
            <w:vAlign w:val="center"/>
            <w:hideMark/>
          </w:tcPr>
          <w:p w14:paraId="4743A7A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57,2014200000</w:t>
            </w:r>
          </w:p>
        </w:tc>
        <w:tc>
          <w:tcPr>
            <w:tcW w:w="1701" w:type="dxa"/>
            <w:shd w:val="clear" w:color="auto" w:fill="auto"/>
            <w:noWrap/>
            <w:vAlign w:val="center"/>
            <w:hideMark/>
          </w:tcPr>
          <w:p w14:paraId="0983476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23,2527700000</w:t>
            </w:r>
          </w:p>
        </w:tc>
      </w:tr>
      <w:tr w:rsidR="002C1B75" w:rsidRPr="002C1B75" w14:paraId="07DAE247" w14:textId="77777777" w:rsidTr="003434D8">
        <w:trPr>
          <w:trHeight w:val="300"/>
        </w:trPr>
        <w:tc>
          <w:tcPr>
            <w:tcW w:w="1017" w:type="dxa"/>
            <w:shd w:val="clear" w:color="auto" w:fill="auto"/>
            <w:noWrap/>
            <w:vAlign w:val="center"/>
            <w:hideMark/>
          </w:tcPr>
          <w:p w14:paraId="7C14115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1141</w:t>
            </w:r>
          </w:p>
        </w:tc>
        <w:tc>
          <w:tcPr>
            <w:tcW w:w="1581" w:type="dxa"/>
            <w:shd w:val="clear" w:color="auto" w:fill="auto"/>
            <w:noWrap/>
            <w:vAlign w:val="center"/>
            <w:hideMark/>
          </w:tcPr>
          <w:p w14:paraId="28E9BCD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57,1969500000</w:t>
            </w:r>
          </w:p>
        </w:tc>
        <w:tc>
          <w:tcPr>
            <w:tcW w:w="1701" w:type="dxa"/>
            <w:shd w:val="clear" w:color="auto" w:fill="auto"/>
            <w:noWrap/>
            <w:vAlign w:val="center"/>
            <w:hideMark/>
          </w:tcPr>
          <w:p w14:paraId="29FDC77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23,2214200000</w:t>
            </w:r>
          </w:p>
        </w:tc>
      </w:tr>
      <w:tr w:rsidR="002C1B75" w:rsidRPr="002C1B75" w14:paraId="7535D9E8" w14:textId="77777777" w:rsidTr="003434D8">
        <w:trPr>
          <w:trHeight w:val="300"/>
        </w:trPr>
        <w:tc>
          <w:tcPr>
            <w:tcW w:w="1017" w:type="dxa"/>
            <w:shd w:val="clear" w:color="auto" w:fill="auto"/>
            <w:noWrap/>
            <w:vAlign w:val="center"/>
            <w:hideMark/>
          </w:tcPr>
          <w:p w14:paraId="7327656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1142</w:t>
            </w:r>
          </w:p>
        </w:tc>
        <w:tc>
          <w:tcPr>
            <w:tcW w:w="1581" w:type="dxa"/>
            <w:shd w:val="clear" w:color="auto" w:fill="auto"/>
            <w:noWrap/>
            <w:vAlign w:val="center"/>
            <w:hideMark/>
          </w:tcPr>
          <w:p w14:paraId="496B0A2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57,1970000000</w:t>
            </w:r>
          </w:p>
        </w:tc>
        <w:tc>
          <w:tcPr>
            <w:tcW w:w="1701" w:type="dxa"/>
            <w:shd w:val="clear" w:color="auto" w:fill="auto"/>
            <w:noWrap/>
            <w:vAlign w:val="center"/>
            <w:hideMark/>
          </w:tcPr>
          <w:p w14:paraId="2A72125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23,2292800000</w:t>
            </w:r>
          </w:p>
        </w:tc>
      </w:tr>
      <w:tr w:rsidR="002C1B75" w:rsidRPr="002C1B75" w14:paraId="423A731B" w14:textId="77777777" w:rsidTr="003434D8">
        <w:trPr>
          <w:trHeight w:val="300"/>
        </w:trPr>
        <w:tc>
          <w:tcPr>
            <w:tcW w:w="1017" w:type="dxa"/>
            <w:shd w:val="clear" w:color="auto" w:fill="auto"/>
            <w:noWrap/>
            <w:vAlign w:val="center"/>
            <w:hideMark/>
          </w:tcPr>
          <w:p w14:paraId="2DF59EB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1143</w:t>
            </w:r>
          </w:p>
        </w:tc>
        <w:tc>
          <w:tcPr>
            <w:tcW w:w="1581" w:type="dxa"/>
            <w:shd w:val="clear" w:color="auto" w:fill="auto"/>
            <w:noWrap/>
            <w:vAlign w:val="center"/>
            <w:hideMark/>
          </w:tcPr>
          <w:p w14:paraId="42D732B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57,1970500000</w:t>
            </w:r>
          </w:p>
        </w:tc>
        <w:tc>
          <w:tcPr>
            <w:tcW w:w="1701" w:type="dxa"/>
            <w:shd w:val="clear" w:color="auto" w:fill="auto"/>
            <w:noWrap/>
            <w:vAlign w:val="center"/>
            <w:hideMark/>
          </w:tcPr>
          <w:p w14:paraId="54C26F7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23,2371300000</w:t>
            </w:r>
          </w:p>
        </w:tc>
      </w:tr>
      <w:tr w:rsidR="002C1B75" w:rsidRPr="002C1B75" w14:paraId="04D1115A" w14:textId="77777777" w:rsidTr="003434D8">
        <w:trPr>
          <w:trHeight w:val="300"/>
        </w:trPr>
        <w:tc>
          <w:tcPr>
            <w:tcW w:w="1017" w:type="dxa"/>
            <w:shd w:val="clear" w:color="auto" w:fill="auto"/>
            <w:noWrap/>
            <w:vAlign w:val="center"/>
            <w:hideMark/>
          </w:tcPr>
          <w:p w14:paraId="575EB4F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1144</w:t>
            </w:r>
          </w:p>
        </w:tc>
        <w:tc>
          <w:tcPr>
            <w:tcW w:w="1581" w:type="dxa"/>
            <w:shd w:val="clear" w:color="auto" w:fill="auto"/>
            <w:noWrap/>
            <w:vAlign w:val="center"/>
            <w:hideMark/>
          </w:tcPr>
          <w:p w14:paraId="67513F9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57,1971500000</w:t>
            </w:r>
          </w:p>
        </w:tc>
        <w:tc>
          <w:tcPr>
            <w:tcW w:w="1701" w:type="dxa"/>
            <w:shd w:val="clear" w:color="auto" w:fill="auto"/>
            <w:noWrap/>
            <w:vAlign w:val="center"/>
            <w:hideMark/>
          </w:tcPr>
          <w:p w14:paraId="330293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23,2528700000</w:t>
            </w:r>
          </w:p>
        </w:tc>
      </w:tr>
      <w:tr w:rsidR="002C1B75" w:rsidRPr="002C1B75" w14:paraId="30C78B7D" w14:textId="77777777" w:rsidTr="003434D8">
        <w:trPr>
          <w:trHeight w:val="300"/>
        </w:trPr>
        <w:tc>
          <w:tcPr>
            <w:tcW w:w="1017" w:type="dxa"/>
            <w:shd w:val="clear" w:color="auto" w:fill="auto"/>
            <w:noWrap/>
            <w:vAlign w:val="center"/>
            <w:hideMark/>
          </w:tcPr>
          <w:p w14:paraId="63936E2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1145</w:t>
            </w:r>
          </w:p>
        </w:tc>
        <w:tc>
          <w:tcPr>
            <w:tcW w:w="1581" w:type="dxa"/>
            <w:shd w:val="clear" w:color="auto" w:fill="auto"/>
            <w:noWrap/>
            <w:vAlign w:val="center"/>
            <w:hideMark/>
          </w:tcPr>
          <w:p w14:paraId="29F6B54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57,1926300000</w:t>
            </w:r>
          </w:p>
        </w:tc>
        <w:tc>
          <w:tcPr>
            <w:tcW w:w="1701" w:type="dxa"/>
            <w:shd w:val="clear" w:color="auto" w:fill="auto"/>
            <w:noWrap/>
            <w:vAlign w:val="center"/>
            <w:hideMark/>
          </w:tcPr>
          <w:p w14:paraId="7896159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23,2136500000</w:t>
            </w:r>
          </w:p>
        </w:tc>
      </w:tr>
      <w:tr w:rsidR="002C1B75" w:rsidRPr="002C1B75" w14:paraId="32FFCB94" w14:textId="77777777" w:rsidTr="003434D8">
        <w:trPr>
          <w:trHeight w:val="300"/>
        </w:trPr>
        <w:tc>
          <w:tcPr>
            <w:tcW w:w="1017" w:type="dxa"/>
            <w:shd w:val="clear" w:color="auto" w:fill="auto"/>
            <w:noWrap/>
            <w:vAlign w:val="center"/>
            <w:hideMark/>
          </w:tcPr>
          <w:p w14:paraId="723F0C7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1146</w:t>
            </w:r>
          </w:p>
        </w:tc>
        <w:tc>
          <w:tcPr>
            <w:tcW w:w="1581" w:type="dxa"/>
            <w:shd w:val="clear" w:color="auto" w:fill="auto"/>
            <w:noWrap/>
            <w:vAlign w:val="center"/>
            <w:hideMark/>
          </w:tcPr>
          <w:p w14:paraId="77CDBA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57,1926800000</w:t>
            </w:r>
          </w:p>
        </w:tc>
        <w:tc>
          <w:tcPr>
            <w:tcW w:w="1701" w:type="dxa"/>
            <w:shd w:val="clear" w:color="auto" w:fill="auto"/>
            <w:noWrap/>
            <w:vAlign w:val="center"/>
            <w:hideMark/>
          </w:tcPr>
          <w:p w14:paraId="2A73AEA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23,2215200000</w:t>
            </w:r>
          </w:p>
        </w:tc>
      </w:tr>
      <w:tr w:rsidR="002C1B75" w:rsidRPr="002C1B75" w14:paraId="296BB3D6" w14:textId="77777777" w:rsidTr="003434D8">
        <w:trPr>
          <w:trHeight w:val="300"/>
        </w:trPr>
        <w:tc>
          <w:tcPr>
            <w:tcW w:w="1017" w:type="dxa"/>
            <w:shd w:val="clear" w:color="auto" w:fill="auto"/>
            <w:noWrap/>
            <w:vAlign w:val="center"/>
            <w:hideMark/>
          </w:tcPr>
          <w:p w14:paraId="1A31CC3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1147</w:t>
            </w:r>
          </w:p>
        </w:tc>
        <w:tc>
          <w:tcPr>
            <w:tcW w:w="1581" w:type="dxa"/>
            <w:shd w:val="clear" w:color="auto" w:fill="auto"/>
            <w:noWrap/>
            <w:vAlign w:val="center"/>
            <w:hideMark/>
          </w:tcPr>
          <w:p w14:paraId="0374904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57,1927800000</w:t>
            </w:r>
          </w:p>
        </w:tc>
        <w:tc>
          <w:tcPr>
            <w:tcW w:w="1701" w:type="dxa"/>
            <w:shd w:val="clear" w:color="auto" w:fill="auto"/>
            <w:noWrap/>
            <w:vAlign w:val="center"/>
            <w:hideMark/>
          </w:tcPr>
          <w:p w14:paraId="29CFF16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23,2372200000</w:t>
            </w:r>
          </w:p>
        </w:tc>
      </w:tr>
      <w:tr w:rsidR="002C1B75" w:rsidRPr="002C1B75" w14:paraId="7A66F65A" w14:textId="77777777" w:rsidTr="003434D8">
        <w:trPr>
          <w:trHeight w:val="300"/>
        </w:trPr>
        <w:tc>
          <w:tcPr>
            <w:tcW w:w="1017" w:type="dxa"/>
            <w:shd w:val="clear" w:color="auto" w:fill="auto"/>
            <w:noWrap/>
            <w:vAlign w:val="center"/>
            <w:hideMark/>
          </w:tcPr>
          <w:p w14:paraId="23DEE8E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1148</w:t>
            </w:r>
          </w:p>
        </w:tc>
        <w:tc>
          <w:tcPr>
            <w:tcW w:w="1581" w:type="dxa"/>
            <w:shd w:val="clear" w:color="auto" w:fill="auto"/>
            <w:noWrap/>
            <w:vAlign w:val="center"/>
            <w:hideMark/>
          </w:tcPr>
          <w:p w14:paraId="399A407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57,1928300000</w:t>
            </w:r>
          </w:p>
        </w:tc>
        <w:tc>
          <w:tcPr>
            <w:tcW w:w="1701" w:type="dxa"/>
            <w:shd w:val="clear" w:color="auto" w:fill="auto"/>
            <w:noWrap/>
            <w:vAlign w:val="center"/>
            <w:hideMark/>
          </w:tcPr>
          <w:p w14:paraId="6DA8A8F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23,2450800000</w:t>
            </w:r>
          </w:p>
        </w:tc>
      </w:tr>
      <w:tr w:rsidR="002C1B75" w:rsidRPr="002C1B75" w14:paraId="5E42A5A4" w14:textId="77777777" w:rsidTr="003434D8">
        <w:trPr>
          <w:trHeight w:val="300"/>
        </w:trPr>
        <w:tc>
          <w:tcPr>
            <w:tcW w:w="1017" w:type="dxa"/>
            <w:shd w:val="clear" w:color="auto" w:fill="auto"/>
            <w:noWrap/>
            <w:vAlign w:val="center"/>
            <w:hideMark/>
          </w:tcPr>
          <w:p w14:paraId="5B05C6D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1149</w:t>
            </w:r>
          </w:p>
        </w:tc>
        <w:tc>
          <w:tcPr>
            <w:tcW w:w="1581" w:type="dxa"/>
            <w:shd w:val="clear" w:color="auto" w:fill="auto"/>
            <w:noWrap/>
            <w:vAlign w:val="center"/>
            <w:hideMark/>
          </w:tcPr>
          <w:p w14:paraId="07A91DF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57,1884200000</w:t>
            </w:r>
          </w:p>
        </w:tc>
        <w:tc>
          <w:tcPr>
            <w:tcW w:w="1701" w:type="dxa"/>
            <w:shd w:val="clear" w:color="auto" w:fill="auto"/>
            <w:noWrap/>
            <w:vAlign w:val="center"/>
            <w:hideMark/>
          </w:tcPr>
          <w:p w14:paraId="7DEF3E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23,2216000000</w:t>
            </w:r>
          </w:p>
        </w:tc>
      </w:tr>
      <w:tr w:rsidR="002C1B75" w:rsidRPr="002C1B75" w14:paraId="52F0253D" w14:textId="77777777" w:rsidTr="003434D8">
        <w:trPr>
          <w:trHeight w:val="300"/>
        </w:trPr>
        <w:tc>
          <w:tcPr>
            <w:tcW w:w="1017" w:type="dxa"/>
            <w:shd w:val="clear" w:color="auto" w:fill="auto"/>
            <w:noWrap/>
            <w:vAlign w:val="center"/>
            <w:hideMark/>
          </w:tcPr>
          <w:p w14:paraId="3DD967D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1150</w:t>
            </w:r>
          </w:p>
        </w:tc>
        <w:tc>
          <w:tcPr>
            <w:tcW w:w="1581" w:type="dxa"/>
            <w:shd w:val="clear" w:color="auto" w:fill="auto"/>
            <w:noWrap/>
            <w:vAlign w:val="center"/>
            <w:hideMark/>
          </w:tcPr>
          <w:p w14:paraId="5872303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57,1884700000</w:t>
            </w:r>
          </w:p>
        </w:tc>
        <w:tc>
          <w:tcPr>
            <w:tcW w:w="1701" w:type="dxa"/>
            <w:shd w:val="clear" w:color="auto" w:fill="auto"/>
            <w:noWrap/>
            <w:vAlign w:val="center"/>
            <w:hideMark/>
          </w:tcPr>
          <w:p w14:paraId="2FB1CC1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23,2294500000</w:t>
            </w:r>
          </w:p>
        </w:tc>
      </w:tr>
      <w:tr w:rsidR="002C1B75" w:rsidRPr="002C1B75" w14:paraId="4B1F0D7E" w14:textId="77777777" w:rsidTr="003434D8">
        <w:trPr>
          <w:trHeight w:val="300"/>
        </w:trPr>
        <w:tc>
          <w:tcPr>
            <w:tcW w:w="1017" w:type="dxa"/>
            <w:shd w:val="clear" w:color="auto" w:fill="auto"/>
            <w:noWrap/>
            <w:vAlign w:val="center"/>
            <w:hideMark/>
          </w:tcPr>
          <w:p w14:paraId="61D1718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1151</w:t>
            </w:r>
          </w:p>
        </w:tc>
        <w:tc>
          <w:tcPr>
            <w:tcW w:w="1581" w:type="dxa"/>
            <w:shd w:val="clear" w:color="auto" w:fill="auto"/>
            <w:noWrap/>
            <w:vAlign w:val="center"/>
            <w:hideMark/>
          </w:tcPr>
          <w:p w14:paraId="3AFDE04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57,1887000000</w:t>
            </w:r>
          </w:p>
        </w:tc>
        <w:tc>
          <w:tcPr>
            <w:tcW w:w="1701" w:type="dxa"/>
            <w:shd w:val="clear" w:color="auto" w:fill="auto"/>
            <w:noWrap/>
            <w:vAlign w:val="center"/>
            <w:hideMark/>
          </w:tcPr>
          <w:p w14:paraId="3891C42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23,2687500000</w:t>
            </w:r>
          </w:p>
        </w:tc>
      </w:tr>
      <w:tr w:rsidR="002C1B75" w:rsidRPr="002C1B75" w14:paraId="79744B41" w14:textId="77777777" w:rsidTr="003434D8">
        <w:trPr>
          <w:trHeight w:val="300"/>
        </w:trPr>
        <w:tc>
          <w:tcPr>
            <w:tcW w:w="1017" w:type="dxa"/>
            <w:shd w:val="clear" w:color="auto" w:fill="auto"/>
            <w:noWrap/>
            <w:vAlign w:val="center"/>
            <w:hideMark/>
          </w:tcPr>
          <w:p w14:paraId="0155883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1152</w:t>
            </w:r>
          </w:p>
        </w:tc>
        <w:tc>
          <w:tcPr>
            <w:tcW w:w="1581" w:type="dxa"/>
            <w:shd w:val="clear" w:color="auto" w:fill="auto"/>
            <w:noWrap/>
            <w:vAlign w:val="center"/>
            <w:hideMark/>
          </w:tcPr>
          <w:p w14:paraId="49589AD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57,1841500000</w:t>
            </w:r>
          </w:p>
        </w:tc>
        <w:tc>
          <w:tcPr>
            <w:tcW w:w="1701" w:type="dxa"/>
            <w:shd w:val="clear" w:color="auto" w:fill="auto"/>
            <w:noWrap/>
            <w:vAlign w:val="center"/>
            <w:hideMark/>
          </w:tcPr>
          <w:p w14:paraId="6738647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23,2216800000</w:t>
            </w:r>
          </w:p>
        </w:tc>
      </w:tr>
      <w:tr w:rsidR="002C1B75" w:rsidRPr="002C1B75" w14:paraId="6D2A9652" w14:textId="77777777" w:rsidTr="003434D8">
        <w:trPr>
          <w:trHeight w:val="300"/>
        </w:trPr>
        <w:tc>
          <w:tcPr>
            <w:tcW w:w="1017" w:type="dxa"/>
            <w:shd w:val="clear" w:color="auto" w:fill="auto"/>
            <w:noWrap/>
            <w:vAlign w:val="center"/>
            <w:hideMark/>
          </w:tcPr>
          <w:p w14:paraId="7D77E4C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1153</w:t>
            </w:r>
          </w:p>
        </w:tc>
        <w:tc>
          <w:tcPr>
            <w:tcW w:w="1581" w:type="dxa"/>
            <w:shd w:val="clear" w:color="auto" w:fill="auto"/>
            <w:noWrap/>
            <w:vAlign w:val="center"/>
            <w:hideMark/>
          </w:tcPr>
          <w:p w14:paraId="7B8FF94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57,1842000000</w:t>
            </w:r>
          </w:p>
        </w:tc>
        <w:tc>
          <w:tcPr>
            <w:tcW w:w="1701" w:type="dxa"/>
            <w:shd w:val="clear" w:color="auto" w:fill="auto"/>
            <w:noWrap/>
            <w:vAlign w:val="center"/>
            <w:hideMark/>
          </w:tcPr>
          <w:p w14:paraId="5D5A52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23,2295500000</w:t>
            </w:r>
          </w:p>
        </w:tc>
      </w:tr>
      <w:tr w:rsidR="002C1B75" w:rsidRPr="002C1B75" w14:paraId="1062039A" w14:textId="77777777" w:rsidTr="003434D8">
        <w:trPr>
          <w:trHeight w:val="300"/>
        </w:trPr>
        <w:tc>
          <w:tcPr>
            <w:tcW w:w="1017" w:type="dxa"/>
            <w:shd w:val="clear" w:color="auto" w:fill="auto"/>
            <w:noWrap/>
            <w:vAlign w:val="center"/>
            <w:hideMark/>
          </w:tcPr>
          <w:p w14:paraId="15D5A90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1154</w:t>
            </w:r>
          </w:p>
        </w:tc>
        <w:tc>
          <w:tcPr>
            <w:tcW w:w="1581" w:type="dxa"/>
            <w:shd w:val="clear" w:color="auto" w:fill="auto"/>
            <w:noWrap/>
            <w:vAlign w:val="center"/>
            <w:hideMark/>
          </w:tcPr>
          <w:p w14:paraId="40C302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57,1842500000</w:t>
            </w:r>
          </w:p>
        </w:tc>
        <w:tc>
          <w:tcPr>
            <w:tcW w:w="1701" w:type="dxa"/>
            <w:shd w:val="clear" w:color="auto" w:fill="auto"/>
            <w:noWrap/>
            <w:vAlign w:val="center"/>
            <w:hideMark/>
          </w:tcPr>
          <w:p w14:paraId="1444043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23,2374000000</w:t>
            </w:r>
          </w:p>
        </w:tc>
      </w:tr>
      <w:tr w:rsidR="002C1B75" w:rsidRPr="002C1B75" w14:paraId="28107E50" w14:textId="77777777" w:rsidTr="003434D8">
        <w:trPr>
          <w:trHeight w:val="300"/>
        </w:trPr>
        <w:tc>
          <w:tcPr>
            <w:tcW w:w="1017" w:type="dxa"/>
            <w:shd w:val="clear" w:color="auto" w:fill="auto"/>
            <w:noWrap/>
            <w:vAlign w:val="center"/>
            <w:hideMark/>
          </w:tcPr>
          <w:p w14:paraId="1B30F41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1155</w:t>
            </w:r>
          </w:p>
        </w:tc>
        <w:tc>
          <w:tcPr>
            <w:tcW w:w="1581" w:type="dxa"/>
            <w:shd w:val="clear" w:color="auto" w:fill="auto"/>
            <w:noWrap/>
            <w:vAlign w:val="center"/>
            <w:hideMark/>
          </w:tcPr>
          <w:p w14:paraId="4010618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57,1798800000</w:t>
            </w:r>
          </w:p>
        </w:tc>
        <w:tc>
          <w:tcPr>
            <w:tcW w:w="1701" w:type="dxa"/>
            <w:shd w:val="clear" w:color="auto" w:fill="auto"/>
            <w:noWrap/>
            <w:vAlign w:val="center"/>
            <w:hideMark/>
          </w:tcPr>
          <w:p w14:paraId="4F7A761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23,2217700000</w:t>
            </w:r>
          </w:p>
        </w:tc>
      </w:tr>
      <w:tr w:rsidR="002C1B75" w:rsidRPr="002C1B75" w14:paraId="6847F70A" w14:textId="77777777" w:rsidTr="003434D8">
        <w:trPr>
          <w:trHeight w:val="300"/>
        </w:trPr>
        <w:tc>
          <w:tcPr>
            <w:tcW w:w="1017" w:type="dxa"/>
            <w:shd w:val="clear" w:color="auto" w:fill="auto"/>
            <w:noWrap/>
            <w:vAlign w:val="center"/>
            <w:hideMark/>
          </w:tcPr>
          <w:p w14:paraId="1BCA7A8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1156</w:t>
            </w:r>
          </w:p>
        </w:tc>
        <w:tc>
          <w:tcPr>
            <w:tcW w:w="1581" w:type="dxa"/>
            <w:shd w:val="clear" w:color="auto" w:fill="auto"/>
            <w:noWrap/>
            <w:vAlign w:val="center"/>
            <w:hideMark/>
          </w:tcPr>
          <w:p w14:paraId="41CAB6F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57,1799800000</w:t>
            </w:r>
          </w:p>
        </w:tc>
        <w:tc>
          <w:tcPr>
            <w:tcW w:w="1701" w:type="dxa"/>
            <w:shd w:val="clear" w:color="auto" w:fill="auto"/>
            <w:noWrap/>
            <w:vAlign w:val="center"/>
            <w:hideMark/>
          </w:tcPr>
          <w:p w14:paraId="18D96D6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23,2374800000</w:t>
            </w:r>
          </w:p>
        </w:tc>
      </w:tr>
      <w:tr w:rsidR="002C1B75" w:rsidRPr="002C1B75" w14:paraId="055F49A8" w14:textId="77777777" w:rsidTr="003434D8">
        <w:trPr>
          <w:trHeight w:val="300"/>
        </w:trPr>
        <w:tc>
          <w:tcPr>
            <w:tcW w:w="1017" w:type="dxa"/>
            <w:shd w:val="clear" w:color="auto" w:fill="auto"/>
            <w:noWrap/>
            <w:vAlign w:val="center"/>
            <w:hideMark/>
          </w:tcPr>
          <w:p w14:paraId="2BDD31E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1157</w:t>
            </w:r>
          </w:p>
        </w:tc>
        <w:tc>
          <w:tcPr>
            <w:tcW w:w="1581" w:type="dxa"/>
            <w:shd w:val="clear" w:color="auto" w:fill="auto"/>
            <w:noWrap/>
            <w:vAlign w:val="center"/>
            <w:hideMark/>
          </w:tcPr>
          <w:p w14:paraId="5FD0E4C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57,1757200000</w:t>
            </w:r>
          </w:p>
        </w:tc>
        <w:tc>
          <w:tcPr>
            <w:tcW w:w="1701" w:type="dxa"/>
            <w:shd w:val="clear" w:color="auto" w:fill="auto"/>
            <w:noWrap/>
            <w:vAlign w:val="center"/>
            <w:hideMark/>
          </w:tcPr>
          <w:p w14:paraId="6BE683E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23,2375800000</w:t>
            </w:r>
          </w:p>
        </w:tc>
      </w:tr>
      <w:tr w:rsidR="002C1B75" w:rsidRPr="002C1B75" w14:paraId="0840F951" w14:textId="77777777" w:rsidTr="003434D8">
        <w:trPr>
          <w:trHeight w:val="300"/>
        </w:trPr>
        <w:tc>
          <w:tcPr>
            <w:tcW w:w="1017" w:type="dxa"/>
            <w:shd w:val="clear" w:color="auto" w:fill="auto"/>
            <w:noWrap/>
            <w:vAlign w:val="center"/>
            <w:hideMark/>
          </w:tcPr>
          <w:p w14:paraId="3399549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1158</w:t>
            </w:r>
          </w:p>
        </w:tc>
        <w:tc>
          <w:tcPr>
            <w:tcW w:w="1581" w:type="dxa"/>
            <w:shd w:val="clear" w:color="auto" w:fill="auto"/>
            <w:noWrap/>
            <w:vAlign w:val="center"/>
            <w:hideMark/>
          </w:tcPr>
          <w:p w14:paraId="1C4E5B2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57,1560271933</w:t>
            </w:r>
          </w:p>
        </w:tc>
        <w:tc>
          <w:tcPr>
            <w:tcW w:w="1701" w:type="dxa"/>
            <w:shd w:val="clear" w:color="auto" w:fill="auto"/>
            <w:noWrap/>
            <w:vAlign w:val="center"/>
            <w:hideMark/>
          </w:tcPr>
          <w:p w14:paraId="050ABEA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23,2561097235</w:t>
            </w:r>
          </w:p>
        </w:tc>
      </w:tr>
      <w:tr w:rsidR="002C1B75" w:rsidRPr="002C1B75" w14:paraId="3B01F673" w14:textId="77777777" w:rsidTr="003434D8">
        <w:trPr>
          <w:trHeight w:val="300"/>
        </w:trPr>
        <w:tc>
          <w:tcPr>
            <w:tcW w:w="1017" w:type="dxa"/>
            <w:shd w:val="clear" w:color="auto" w:fill="auto"/>
            <w:noWrap/>
            <w:vAlign w:val="center"/>
            <w:hideMark/>
          </w:tcPr>
          <w:p w14:paraId="3FA95A7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1159</w:t>
            </w:r>
          </w:p>
        </w:tc>
        <w:tc>
          <w:tcPr>
            <w:tcW w:w="1581" w:type="dxa"/>
            <w:shd w:val="clear" w:color="auto" w:fill="auto"/>
            <w:noWrap/>
            <w:vAlign w:val="center"/>
            <w:hideMark/>
          </w:tcPr>
          <w:p w14:paraId="5EFF558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57,1562185225</w:t>
            </w:r>
          </w:p>
        </w:tc>
        <w:tc>
          <w:tcPr>
            <w:tcW w:w="1701" w:type="dxa"/>
            <w:shd w:val="clear" w:color="auto" w:fill="auto"/>
            <w:noWrap/>
            <w:vAlign w:val="center"/>
            <w:hideMark/>
          </w:tcPr>
          <w:p w14:paraId="047FEF0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23,2891175263</w:t>
            </w:r>
          </w:p>
        </w:tc>
      </w:tr>
      <w:tr w:rsidR="002C1B75" w:rsidRPr="002C1B75" w14:paraId="25A0BB70" w14:textId="77777777" w:rsidTr="003434D8">
        <w:trPr>
          <w:trHeight w:val="300"/>
        </w:trPr>
        <w:tc>
          <w:tcPr>
            <w:tcW w:w="1017" w:type="dxa"/>
            <w:shd w:val="clear" w:color="auto" w:fill="auto"/>
            <w:noWrap/>
            <w:vAlign w:val="center"/>
            <w:hideMark/>
          </w:tcPr>
          <w:p w14:paraId="55586CD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1160</w:t>
            </w:r>
          </w:p>
        </w:tc>
        <w:tc>
          <w:tcPr>
            <w:tcW w:w="1581" w:type="dxa"/>
            <w:shd w:val="clear" w:color="auto" w:fill="auto"/>
            <w:noWrap/>
            <w:vAlign w:val="center"/>
            <w:hideMark/>
          </w:tcPr>
          <w:p w14:paraId="3C5591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57,1472498195</w:t>
            </w:r>
          </w:p>
        </w:tc>
        <w:tc>
          <w:tcPr>
            <w:tcW w:w="1701" w:type="dxa"/>
            <w:shd w:val="clear" w:color="auto" w:fill="auto"/>
            <w:noWrap/>
            <w:vAlign w:val="center"/>
            <w:hideMark/>
          </w:tcPr>
          <w:p w14:paraId="39C3BFC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23,2892895221</w:t>
            </w:r>
          </w:p>
        </w:tc>
      </w:tr>
      <w:tr w:rsidR="002C1B75" w:rsidRPr="002C1B75" w14:paraId="5F5CA049" w14:textId="77777777" w:rsidTr="003434D8">
        <w:trPr>
          <w:trHeight w:val="300"/>
        </w:trPr>
        <w:tc>
          <w:tcPr>
            <w:tcW w:w="1017" w:type="dxa"/>
            <w:shd w:val="clear" w:color="auto" w:fill="auto"/>
            <w:noWrap/>
            <w:vAlign w:val="center"/>
            <w:hideMark/>
          </w:tcPr>
          <w:p w14:paraId="22438D7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1161</w:t>
            </w:r>
          </w:p>
        </w:tc>
        <w:tc>
          <w:tcPr>
            <w:tcW w:w="1581" w:type="dxa"/>
            <w:shd w:val="clear" w:color="auto" w:fill="auto"/>
            <w:noWrap/>
            <w:vAlign w:val="center"/>
            <w:hideMark/>
          </w:tcPr>
          <w:p w14:paraId="149780B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57,1382811032</w:t>
            </w:r>
          </w:p>
        </w:tc>
        <w:tc>
          <w:tcPr>
            <w:tcW w:w="1701" w:type="dxa"/>
            <w:shd w:val="clear" w:color="auto" w:fill="auto"/>
            <w:noWrap/>
            <w:vAlign w:val="center"/>
            <w:hideMark/>
          </w:tcPr>
          <w:p w14:paraId="133124C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23,2894614173</w:t>
            </w:r>
          </w:p>
        </w:tc>
      </w:tr>
      <w:tr w:rsidR="002C1B75" w:rsidRPr="002C1B75" w14:paraId="10954CA3" w14:textId="77777777" w:rsidTr="003434D8">
        <w:trPr>
          <w:trHeight w:val="300"/>
        </w:trPr>
        <w:tc>
          <w:tcPr>
            <w:tcW w:w="1017" w:type="dxa"/>
            <w:shd w:val="clear" w:color="auto" w:fill="auto"/>
            <w:noWrap/>
            <w:vAlign w:val="center"/>
            <w:hideMark/>
          </w:tcPr>
          <w:p w14:paraId="7F7E00F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1162</w:t>
            </w:r>
          </w:p>
        </w:tc>
        <w:tc>
          <w:tcPr>
            <w:tcW w:w="1581" w:type="dxa"/>
            <w:shd w:val="clear" w:color="auto" w:fill="auto"/>
            <w:noWrap/>
            <w:vAlign w:val="center"/>
            <w:hideMark/>
          </w:tcPr>
          <w:p w14:paraId="1FF8B60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57,1293123737</w:t>
            </w:r>
          </w:p>
        </w:tc>
        <w:tc>
          <w:tcPr>
            <w:tcW w:w="1701" w:type="dxa"/>
            <w:shd w:val="clear" w:color="auto" w:fill="auto"/>
            <w:noWrap/>
            <w:vAlign w:val="center"/>
            <w:hideMark/>
          </w:tcPr>
          <w:p w14:paraId="236C661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23,2896332121</w:t>
            </w:r>
          </w:p>
        </w:tc>
      </w:tr>
      <w:tr w:rsidR="002C1B75" w:rsidRPr="002C1B75" w14:paraId="2114C9CF" w14:textId="77777777" w:rsidTr="003434D8">
        <w:trPr>
          <w:trHeight w:val="300"/>
        </w:trPr>
        <w:tc>
          <w:tcPr>
            <w:tcW w:w="1017" w:type="dxa"/>
            <w:shd w:val="clear" w:color="auto" w:fill="auto"/>
            <w:noWrap/>
            <w:vAlign w:val="center"/>
            <w:hideMark/>
          </w:tcPr>
          <w:p w14:paraId="4AA9B93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1163</w:t>
            </w:r>
          </w:p>
        </w:tc>
        <w:tc>
          <w:tcPr>
            <w:tcW w:w="1581" w:type="dxa"/>
            <w:shd w:val="clear" w:color="auto" w:fill="auto"/>
            <w:noWrap/>
            <w:vAlign w:val="center"/>
            <w:hideMark/>
          </w:tcPr>
          <w:p w14:paraId="6C3469E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57,1201398060</w:t>
            </w:r>
          </w:p>
        </w:tc>
        <w:tc>
          <w:tcPr>
            <w:tcW w:w="1701" w:type="dxa"/>
            <w:shd w:val="clear" w:color="auto" w:fill="auto"/>
            <w:noWrap/>
            <w:vAlign w:val="center"/>
            <w:hideMark/>
          </w:tcPr>
          <w:p w14:paraId="31D059E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23,2733190503</w:t>
            </w:r>
          </w:p>
        </w:tc>
      </w:tr>
      <w:tr w:rsidR="002C1B75" w:rsidRPr="002C1B75" w14:paraId="16670BD6" w14:textId="77777777" w:rsidTr="003434D8">
        <w:trPr>
          <w:trHeight w:val="300"/>
        </w:trPr>
        <w:tc>
          <w:tcPr>
            <w:tcW w:w="1017" w:type="dxa"/>
            <w:shd w:val="clear" w:color="auto" w:fill="auto"/>
            <w:noWrap/>
            <w:vAlign w:val="center"/>
            <w:hideMark/>
          </w:tcPr>
          <w:p w14:paraId="358EBF1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1164</w:t>
            </w:r>
          </w:p>
        </w:tc>
        <w:tc>
          <w:tcPr>
            <w:tcW w:w="1581" w:type="dxa"/>
            <w:shd w:val="clear" w:color="auto" w:fill="auto"/>
            <w:noWrap/>
            <w:vAlign w:val="center"/>
            <w:hideMark/>
          </w:tcPr>
          <w:p w14:paraId="4046051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57,1202342559</w:t>
            </w:r>
          </w:p>
        </w:tc>
        <w:tc>
          <w:tcPr>
            <w:tcW w:w="1701" w:type="dxa"/>
            <w:shd w:val="clear" w:color="auto" w:fill="auto"/>
            <w:noWrap/>
            <w:vAlign w:val="center"/>
            <w:hideMark/>
          </w:tcPr>
          <w:p w14:paraId="593D0E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23,2898069996</w:t>
            </w:r>
          </w:p>
        </w:tc>
      </w:tr>
      <w:tr w:rsidR="002C1B75" w:rsidRPr="002C1B75" w14:paraId="68D7F522" w14:textId="77777777" w:rsidTr="003434D8">
        <w:trPr>
          <w:trHeight w:val="300"/>
        </w:trPr>
        <w:tc>
          <w:tcPr>
            <w:tcW w:w="1017" w:type="dxa"/>
            <w:shd w:val="clear" w:color="auto" w:fill="auto"/>
            <w:noWrap/>
            <w:vAlign w:val="center"/>
            <w:hideMark/>
          </w:tcPr>
          <w:p w14:paraId="0A3DBFF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1165</w:t>
            </w:r>
          </w:p>
        </w:tc>
        <w:tc>
          <w:tcPr>
            <w:tcW w:w="1581" w:type="dxa"/>
            <w:shd w:val="clear" w:color="auto" w:fill="auto"/>
            <w:noWrap/>
            <w:vAlign w:val="center"/>
            <w:hideMark/>
          </w:tcPr>
          <w:p w14:paraId="7DF991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57,1112654998</w:t>
            </w:r>
          </w:p>
        </w:tc>
        <w:tc>
          <w:tcPr>
            <w:tcW w:w="1701" w:type="dxa"/>
            <w:shd w:val="clear" w:color="auto" w:fill="auto"/>
            <w:noWrap/>
            <w:vAlign w:val="center"/>
            <w:hideMark/>
          </w:tcPr>
          <w:p w14:paraId="6A4B611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23,2899785924</w:t>
            </w:r>
          </w:p>
        </w:tc>
      </w:tr>
      <w:tr w:rsidR="002C1B75" w:rsidRPr="002C1B75" w14:paraId="1E110D63" w14:textId="77777777" w:rsidTr="003434D8">
        <w:trPr>
          <w:trHeight w:val="300"/>
        </w:trPr>
        <w:tc>
          <w:tcPr>
            <w:tcW w:w="1017" w:type="dxa"/>
            <w:shd w:val="clear" w:color="auto" w:fill="auto"/>
            <w:noWrap/>
            <w:vAlign w:val="center"/>
            <w:hideMark/>
          </w:tcPr>
          <w:p w14:paraId="3FE4146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1166</w:t>
            </w:r>
          </w:p>
        </w:tc>
        <w:tc>
          <w:tcPr>
            <w:tcW w:w="1581" w:type="dxa"/>
            <w:shd w:val="clear" w:color="auto" w:fill="auto"/>
            <w:noWrap/>
            <w:vAlign w:val="center"/>
            <w:hideMark/>
          </w:tcPr>
          <w:p w14:paraId="2BEED72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57,1022967303</w:t>
            </w:r>
          </w:p>
        </w:tc>
        <w:tc>
          <w:tcPr>
            <w:tcW w:w="1701" w:type="dxa"/>
            <w:shd w:val="clear" w:color="auto" w:fill="auto"/>
            <w:noWrap/>
            <w:vAlign w:val="center"/>
            <w:hideMark/>
          </w:tcPr>
          <w:p w14:paraId="04C1E8E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23,2901500849</w:t>
            </w:r>
          </w:p>
        </w:tc>
      </w:tr>
      <w:tr w:rsidR="002C1B75" w:rsidRPr="002C1B75" w14:paraId="454F7C5C" w14:textId="77777777" w:rsidTr="003434D8">
        <w:trPr>
          <w:trHeight w:val="300"/>
        </w:trPr>
        <w:tc>
          <w:tcPr>
            <w:tcW w:w="1017" w:type="dxa"/>
            <w:shd w:val="clear" w:color="auto" w:fill="auto"/>
            <w:noWrap/>
            <w:vAlign w:val="center"/>
            <w:hideMark/>
          </w:tcPr>
          <w:p w14:paraId="0F3B412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1167</w:t>
            </w:r>
          </w:p>
        </w:tc>
        <w:tc>
          <w:tcPr>
            <w:tcW w:w="1581" w:type="dxa"/>
            <w:shd w:val="clear" w:color="auto" w:fill="auto"/>
            <w:noWrap/>
            <w:vAlign w:val="center"/>
            <w:hideMark/>
          </w:tcPr>
          <w:p w14:paraId="6F3FDCE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57,0403004307</w:t>
            </w:r>
          </w:p>
        </w:tc>
        <w:tc>
          <w:tcPr>
            <w:tcW w:w="1701" w:type="dxa"/>
            <w:shd w:val="clear" w:color="auto" w:fill="auto"/>
            <w:noWrap/>
            <w:vAlign w:val="center"/>
            <w:hideMark/>
          </w:tcPr>
          <w:p w14:paraId="000B1C7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23,4727307018</w:t>
            </w:r>
          </w:p>
        </w:tc>
      </w:tr>
      <w:tr w:rsidR="002C1B75" w:rsidRPr="002C1B75" w14:paraId="1ED24C16" w14:textId="77777777" w:rsidTr="003434D8">
        <w:trPr>
          <w:trHeight w:val="300"/>
        </w:trPr>
        <w:tc>
          <w:tcPr>
            <w:tcW w:w="1017" w:type="dxa"/>
            <w:shd w:val="clear" w:color="auto" w:fill="auto"/>
            <w:noWrap/>
            <w:vAlign w:val="center"/>
            <w:hideMark/>
          </w:tcPr>
          <w:p w14:paraId="1562B6A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1168</w:t>
            </w:r>
          </w:p>
        </w:tc>
        <w:tc>
          <w:tcPr>
            <w:tcW w:w="1581" w:type="dxa"/>
            <w:shd w:val="clear" w:color="auto" w:fill="auto"/>
            <w:noWrap/>
            <w:vAlign w:val="center"/>
            <w:hideMark/>
          </w:tcPr>
          <w:p w14:paraId="07070FD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57,0403686073</w:t>
            </w:r>
          </w:p>
        </w:tc>
        <w:tc>
          <w:tcPr>
            <w:tcW w:w="1701" w:type="dxa"/>
            <w:shd w:val="clear" w:color="auto" w:fill="auto"/>
            <w:noWrap/>
            <w:vAlign w:val="center"/>
            <w:hideMark/>
          </w:tcPr>
          <w:p w14:paraId="34F7BB1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23,4891838849</w:t>
            </w:r>
          </w:p>
        </w:tc>
      </w:tr>
      <w:tr w:rsidR="002C1B75" w:rsidRPr="002C1B75" w14:paraId="736EB68C" w14:textId="77777777" w:rsidTr="003434D8">
        <w:trPr>
          <w:trHeight w:val="300"/>
        </w:trPr>
        <w:tc>
          <w:tcPr>
            <w:tcW w:w="1017" w:type="dxa"/>
            <w:shd w:val="clear" w:color="auto" w:fill="auto"/>
            <w:noWrap/>
            <w:vAlign w:val="center"/>
            <w:hideMark/>
          </w:tcPr>
          <w:p w14:paraId="04BDA7D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1169</w:t>
            </w:r>
          </w:p>
        </w:tc>
        <w:tc>
          <w:tcPr>
            <w:tcW w:w="1581" w:type="dxa"/>
            <w:shd w:val="clear" w:color="auto" w:fill="auto"/>
            <w:noWrap/>
            <w:vAlign w:val="center"/>
            <w:hideMark/>
          </w:tcPr>
          <w:p w14:paraId="7ADC66E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57,0314653964</w:t>
            </w:r>
          </w:p>
        </w:tc>
        <w:tc>
          <w:tcPr>
            <w:tcW w:w="1701" w:type="dxa"/>
            <w:shd w:val="clear" w:color="auto" w:fill="auto"/>
            <w:noWrap/>
            <w:vAlign w:val="center"/>
            <w:hideMark/>
          </w:tcPr>
          <w:p w14:paraId="7465760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23,5057562230</w:t>
            </w:r>
          </w:p>
        </w:tc>
      </w:tr>
      <w:tr w:rsidR="002C1B75" w:rsidRPr="002C1B75" w14:paraId="1469B344" w14:textId="77777777" w:rsidTr="003434D8">
        <w:trPr>
          <w:trHeight w:val="300"/>
        </w:trPr>
        <w:tc>
          <w:tcPr>
            <w:tcW w:w="1017" w:type="dxa"/>
            <w:shd w:val="clear" w:color="auto" w:fill="auto"/>
            <w:noWrap/>
            <w:vAlign w:val="center"/>
            <w:hideMark/>
          </w:tcPr>
          <w:p w14:paraId="795E135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1170</w:t>
            </w:r>
          </w:p>
        </w:tc>
        <w:tc>
          <w:tcPr>
            <w:tcW w:w="1581" w:type="dxa"/>
            <w:shd w:val="clear" w:color="auto" w:fill="auto"/>
            <w:noWrap/>
            <w:vAlign w:val="center"/>
            <w:hideMark/>
          </w:tcPr>
          <w:p w14:paraId="2919D66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57,0135906934</w:t>
            </w:r>
          </w:p>
        </w:tc>
        <w:tc>
          <w:tcPr>
            <w:tcW w:w="1701" w:type="dxa"/>
            <w:shd w:val="clear" w:color="auto" w:fill="auto"/>
            <w:noWrap/>
            <w:vAlign w:val="center"/>
            <w:hideMark/>
          </w:tcPr>
          <w:p w14:paraId="5F427AB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23,5224356237</w:t>
            </w:r>
          </w:p>
        </w:tc>
      </w:tr>
      <w:tr w:rsidR="002C1B75" w:rsidRPr="002C1B75" w14:paraId="6B37D8B2" w14:textId="77777777" w:rsidTr="003434D8">
        <w:trPr>
          <w:trHeight w:val="300"/>
        </w:trPr>
        <w:tc>
          <w:tcPr>
            <w:tcW w:w="1017" w:type="dxa"/>
            <w:shd w:val="clear" w:color="auto" w:fill="auto"/>
            <w:noWrap/>
            <w:vAlign w:val="center"/>
            <w:hideMark/>
          </w:tcPr>
          <w:p w14:paraId="360EFED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1171</w:t>
            </w:r>
          </w:p>
        </w:tc>
        <w:tc>
          <w:tcPr>
            <w:tcW w:w="1581" w:type="dxa"/>
            <w:shd w:val="clear" w:color="auto" w:fill="auto"/>
            <w:noWrap/>
            <w:vAlign w:val="center"/>
            <w:hideMark/>
          </w:tcPr>
          <w:p w14:paraId="7852337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57,0136523237</w:t>
            </w:r>
          </w:p>
        </w:tc>
        <w:tc>
          <w:tcPr>
            <w:tcW w:w="1701" w:type="dxa"/>
            <w:shd w:val="clear" w:color="auto" w:fill="auto"/>
            <w:noWrap/>
            <w:vAlign w:val="center"/>
            <w:hideMark/>
          </w:tcPr>
          <w:p w14:paraId="048E895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23,5388771333</w:t>
            </w:r>
          </w:p>
        </w:tc>
      </w:tr>
      <w:tr w:rsidR="002C1B75" w:rsidRPr="002C1B75" w14:paraId="0DF54F56" w14:textId="77777777" w:rsidTr="003434D8">
        <w:trPr>
          <w:trHeight w:val="300"/>
        </w:trPr>
        <w:tc>
          <w:tcPr>
            <w:tcW w:w="1017" w:type="dxa"/>
            <w:shd w:val="clear" w:color="auto" w:fill="auto"/>
            <w:noWrap/>
            <w:vAlign w:val="center"/>
            <w:hideMark/>
          </w:tcPr>
          <w:p w14:paraId="58811BC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1172</w:t>
            </w:r>
          </w:p>
        </w:tc>
        <w:tc>
          <w:tcPr>
            <w:tcW w:w="1581" w:type="dxa"/>
            <w:shd w:val="clear" w:color="auto" w:fill="auto"/>
            <w:noWrap/>
            <w:vAlign w:val="center"/>
            <w:hideMark/>
          </w:tcPr>
          <w:p w14:paraId="6C145A1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57,0046830153</w:t>
            </w:r>
          </w:p>
        </w:tc>
        <w:tc>
          <w:tcPr>
            <w:tcW w:w="1701" w:type="dxa"/>
            <w:shd w:val="clear" w:color="auto" w:fill="auto"/>
            <w:noWrap/>
            <w:vAlign w:val="center"/>
            <w:hideMark/>
          </w:tcPr>
          <w:p w14:paraId="63D2182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23,5389880962</w:t>
            </w:r>
          </w:p>
        </w:tc>
      </w:tr>
      <w:tr w:rsidR="002C1B75" w:rsidRPr="002C1B75" w14:paraId="7CEB28F7" w14:textId="77777777" w:rsidTr="003434D8">
        <w:trPr>
          <w:trHeight w:val="300"/>
        </w:trPr>
        <w:tc>
          <w:tcPr>
            <w:tcW w:w="1017" w:type="dxa"/>
            <w:shd w:val="clear" w:color="auto" w:fill="auto"/>
            <w:noWrap/>
            <w:vAlign w:val="center"/>
            <w:hideMark/>
          </w:tcPr>
          <w:p w14:paraId="16F14E7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1173</w:t>
            </w:r>
          </w:p>
        </w:tc>
        <w:tc>
          <w:tcPr>
            <w:tcW w:w="1581" w:type="dxa"/>
            <w:shd w:val="clear" w:color="auto" w:fill="auto"/>
            <w:noWrap/>
            <w:vAlign w:val="center"/>
            <w:hideMark/>
          </w:tcPr>
          <w:p w14:paraId="425B01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56,9956043116</w:t>
            </w:r>
          </w:p>
        </w:tc>
        <w:tc>
          <w:tcPr>
            <w:tcW w:w="1701" w:type="dxa"/>
            <w:shd w:val="clear" w:color="auto" w:fill="auto"/>
            <w:noWrap/>
            <w:vAlign w:val="center"/>
            <w:hideMark/>
          </w:tcPr>
          <w:p w14:paraId="3850557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23,5391003465</w:t>
            </w:r>
          </w:p>
        </w:tc>
      </w:tr>
      <w:tr w:rsidR="002C1B75" w:rsidRPr="002C1B75" w14:paraId="5AE36396" w14:textId="77777777" w:rsidTr="003434D8">
        <w:trPr>
          <w:trHeight w:val="300"/>
        </w:trPr>
        <w:tc>
          <w:tcPr>
            <w:tcW w:w="1017" w:type="dxa"/>
            <w:shd w:val="clear" w:color="auto" w:fill="auto"/>
            <w:noWrap/>
            <w:vAlign w:val="center"/>
            <w:hideMark/>
          </w:tcPr>
          <w:p w14:paraId="648F862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1174</w:t>
            </w:r>
          </w:p>
        </w:tc>
        <w:tc>
          <w:tcPr>
            <w:tcW w:w="1581" w:type="dxa"/>
            <w:shd w:val="clear" w:color="auto" w:fill="auto"/>
            <w:noWrap/>
            <w:vAlign w:val="center"/>
            <w:hideMark/>
          </w:tcPr>
          <w:p w14:paraId="711ACB9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56,9956637423</w:t>
            </w:r>
          </w:p>
        </w:tc>
        <w:tc>
          <w:tcPr>
            <w:tcW w:w="1701" w:type="dxa"/>
            <w:shd w:val="clear" w:color="auto" w:fill="auto"/>
            <w:noWrap/>
            <w:vAlign w:val="center"/>
            <w:hideMark/>
          </w:tcPr>
          <w:p w14:paraId="2C01C4B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23,5555339627</w:t>
            </w:r>
          </w:p>
        </w:tc>
      </w:tr>
      <w:tr w:rsidR="002C1B75" w:rsidRPr="002C1B75" w14:paraId="141994FB" w14:textId="77777777" w:rsidTr="003434D8">
        <w:trPr>
          <w:trHeight w:val="300"/>
        </w:trPr>
        <w:tc>
          <w:tcPr>
            <w:tcW w:w="1017" w:type="dxa"/>
            <w:shd w:val="clear" w:color="auto" w:fill="auto"/>
            <w:noWrap/>
            <w:vAlign w:val="center"/>
            <w:hideMark/>
          </w:tcPr>
          <w:p w14:paraId="60704E8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1175</w:t>
            </w:r>
          </w:p>
        </w:tc>
        <w:tc>
          <w:tcPr>
            <w:tcW w:w="1581" w:type="dxa"/>
            <w:shd w:val="clear" w:color="auto" w:fill="auto"/>
            <w:noWrap/>
            <w:vAlign w:val="center"/>
            <w:hideMark/>
          </w:tcPr>
          <w:p w14:paraId="4F8267F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56,9867523259</w:t>
            </w:r>
          </w:p>
        </w:tc>
        <w:tc>
          <w:tcPr>
            <w:tcW w:w="1701" w:type="dxa"/>
            <w:shd w:val="clear" w:color="auto" w:fill="auto"/>
            <w:noWrap/>
            <w:vAlign w:val="center"/>
            <w:hideMark/>
          </w:tcPr>
          <w:p w14:paraId="58DC3C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23,5722709339</w:t>
            </w:r>
          </w:p>
        </w:tc>
      </w:tr>
      <w:tr w:rsidR="002C1B75" w:rsidRPr="002C1B75" w14:paraId="4D87A212" w14:textId="77777777" w:rsidTr="003434D8">
        <w:trPr>
          <w:trHeight w:val="300"/>
        </w:trPr>
        <w:tc>
          <w:tcPr>
            <w:tcW w:w="1017" w:type="dxa"/>
            <w:shd w:val="clear" w:color="auto" w:fill="auto"/>
            <w:noWrap/>
            <w:vAlign w:val="center"/>
            <w:hideMark/>
          </w:tcPr>
          <w:p w14:paraId="34752EF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1176</w:t>
            </w:r>
          </w:p>
        </w:tc>
        <w:tc>
          <w:tcPr>
            <w:tcW w:w="1581" w:type="dxa"/>
            <w:shd w:val="clear" w:color="auto" w:fill="auto"/>
            <w:noWrap/>
            <w:vAlign w:val="center"/>
            <w:hideMark/>
          </w:tcPr>
          <w:p w14:paraId="0E975BA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56,9868073967</w:t>
            </w:r>
          </w:p>
        </w:tc>
        <w:tc>
          <w:tcPr>
            <w:tcW w:w="1701" w:type="dxa"/>
            <w:shd w:val="clear" w:color="auto" w:fill="auto"/>
            <w:noWrap/>
            <w:vAlign w:val="center"/>
            <w:hideMark/>
          </w:tcPr>
          <w:p w14:paraId="5FA4BA3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23,5887007215</w:t>
            </w:r>
          </w:p>
        </w:tc>
      </w:tr>
      <w:tr w:rsidR="002C1B75" w:rsidRPr="002C1B75" w14:paraId="18E91E48" w14:textId="77777777" w:rsidTr="003434D8">
        <w:trPr>
          <w:trHeight w:val="300"/>
        </w:trPr>
        <w:tc>
          <w:tcPr>
            <w:tcW w:w="1017" w:type="dxa"/>
            <w:shd w:val="clear" w:color="auto" w:fill="auto"/>
            <w:noWrap/>
            <w:vAlign w:val="center"/>
            <w:hideMark/>
          </w:tcPr>
          <w:p w14:paraId="6761763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1177</w:t>
            </w:r>
          </w:p>
        </w:tc>
        <w:tc>
          <w:tcPr>
            <w:tcW w:w="1581" w:type="dxa"/>
            <w:shd w:val="clear" w:color="auto" w:fill="auto"/>
            <w:noWrap/>
            <w:vAlign w:val="center"/>
            <w:hideMark/>
          </w:tcPr>
          <w:p w14:paraId="20FFED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56,9868603107</w:t>
            </w:r>
          </w:p>
        </w:tc>
        <w:tc>
          <w:tcPr>
            <w:tcW w:w="1701" w:type="dxa"/>
            <w:shd w:val="clear" w:color="auto" w:fill="auto"/>
            <w:noWrap/>
            <w:vAlign w:val="center"/>
            <w:hideMark/>
          </w:tcPr>
          <w:p w14:paraId="154BD2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23,6051305667</w:t>
            </w:r>
          </w:p>
        </w:tc>
      </w:tr>
      <w:tr w:rsidR="002C1B75" w:rsidRPr="002C1B75" w14:paraId="7AF10922" w14:textId="77777777" w:rsidTr="003434D8">
        <w:trPr>
          <w:trHeight w:val="300"/>
        </w:trPr>
        <w:tc>
          <w:tcPr>
            <w:tcW w:w="1017" w:type="dxa"/>
            <w:shd w:val="clear" w:color="auto" w:fill="auto"/>
            <w:noWrap/>
            <w:vAlign w:val="center"/>
            <w:hideMark/>
          </w:tcPr>
          <w:p w14:paraId="423B6DB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1178</w:t>
            </w:r>
          </w:p>
        </w:tc>
        <w:tc>
          <w:tcPr>
            <w:tcW w:w="1581" w:type="dxa"/>
            <w:shd w:val="clear" w:color="auto" w:fill="auto"/>
            <w:noWrap/>
            <w:vAlign w:val="center"/>
            <w:hideMark/>
          </w:tcPr>
          <w:p w14:paraId="7CEE1E1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56,9778908861</w:t>
            </w:r>
          </w:p>
        </w:tc>
        <w:tc>
          <w:tcPr>
            <w:tcW w:w="1701" w:type="dxa"/>
            <w:shd w:val="clear" w:color="auto" w:fill="auto"/>
            <w:noWrap/>
            <w:vAlign w:val="center"/>
            <w:hideMark/>
          </w:tcPr>
          <w:p w14:paraId="5604384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23,6052254899</w:t>
            </w:r>
          </w:p>
        </w:tc>
      </w:tr>
      <w:tr w:rsidR="002C1B75" w:rsidRPr="002C1B75" w14:paraId="515F5C18" w14:textId="77777777" w:rsidTr="003434D8">
        <w:trPr>
          <w:trHeight w:val="300"/>
        </w:trPr>
        <w:tc>
          <w:tcPr>
            <w:tcW w:w="1017" w:type="dxa"/>
            <w:shd w:val="clear" w:color="auto" w:fill="auto"/>
            <w:noWrap/>
            <w:vAlign w:val="center"/>
            <w:hideMark/>
          </w:tcPr>
          <w:p w14:paraId="0BF866C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1179</w:t>
            </w:r>
          </w:p>
        </w:tc>
        <w:tc>
          <w:tcPr>
            <w:tcW w:w="1581" w:type="dxa"/>
            <w:shd w:val="clear" w:color="auto" w:fill="auto"/>
            <w:noWrap/>
            <w:vAlign w:val="center"/>
            <w:hideMark/>
          </w:tcPr>
          <w:p w14:paraId="538B728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56,9779416261</w:t>
            </w:r>
          </w:p>
        </w:tc>
        <w:tc>
          <w:tcPr>
            <w:tcW w:w="1701" w:type="dxa"/>
            <w:shd w:val="clear" w:color="auto" w:fill="auto"/>
            <w:noWrap/>
            <w:vAlign w:val="center"/>
            <w:hideMark/>
          </w:tcPr>
          <w:p w14:paraId="27B477A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23,6216514411</w:t>
            </w:r>
          </w:p>
        </w:tc>
      </w:tr>
      <w:tr w:rsidR="002C1B75" w:rsidRPr="002C1B75" w14:paraId="05E041E9" w14:textId="77777777" w:rsidTr="003434D8">
        <w:trPr>
          <w:trHeight w:val="300"/>
        </w:trPr>
        <w:tc>
          <w:tcPr>
            <w:tcW w:w="1017" w:type="dxa"/>
            <w:shd w:val="clear" w:color="auto" w:fill="auto"/>
            <w:noWrap/>
            <w:vAlign w:val="center"/>
            <w:hideMark/>
          </w:tcPr>
          <w:p w14:paraId="525CEC6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1180</w:t>
            </w:r>
          </w:p>
        </w:tc>
        <w:tc>
          <w:tcPr>
            <w:tcW w:w="1581" w:type="dxa"/>
            <w:shd w:val="clear" w:color="auto" w:fill="auto"/>
            <w:noWrap/>
            <w:vAlign w:val="center"/>
            <w:hideMark/>
          </w:tcPr>
          <w:p w14:paraId="51E6ADB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57,2833324982</w:t>
            </w:r>
          </w:p>
        </w:tc>
        <w:tc>
          <w:tcPr>
            <w:tcW w:w="1701" w:type="dxa"/>
            <w:shd w:val="clear" w:color="auto" w:fill="auto"/>
            <w:noWrap/>
            <w:vAlign w:val="center"/>
            <w:hideMark/>
          </w:tcPr>
          <w:p w14:paraId="19A263E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24,3815956852</w:t>
            </w:r>
          </w:p>
        </w:tc>
      </w:tr>
      <w:tr w:rsidR="002C1B75" w:rsidRPr="002C1B75" w14:paraId="311086E9" w14:textId="77777777" w:rsidTr="003434D8">
        <w:trPr>
          <w:trHeight w:val="300"/>
        </w:trPr>
        <w:tc>
          <w:tcPr>
            <w:tcW w:w="1017" w:type="dxa"/>
            <w:shd w:val="clear" w:color="auto" w:fill="auto"/>
            <w:noWrap/>
            <w:vAlign w:val="center"/>
            <w:hideMark/>
          </w:tcPr>
          <w:p w14:paraId="074D2DB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1181</w:t>
            </w:r>
          </w:p>
        </w:tc>
        <w:tc>
          <w:tcPr>
            <w:tcW w:w="1581" w:type="dxa"/>
            <w:shd w:val="clear" w:color="auto" w:fill="auto"/>
            <w:noWrap/>
            <w:vAlign w:val="center"/>
            <w:hideMark/>
          </w:tcPr>
          <w:p w14:paraId="36DF5D1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57,2924108750</w:t>
            </w:r>
          </w:p>
        </w:tc>
        <w:tc>
          <w:tcPr>
            <w:tcW w:w="1701" w:type="dxa"/>
            <w:shd w:val="clear" w:color="auto" w:fill="auto"/>
            <w:noWrap/>
            <w:vAlign w:val="center"/>
            <w:hideMark/>
          </w:tcPr>
          <w:p w14:paraId="3202D0C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24,3816896500</w:t>
            </w:r>
          </w:p>
        </w:tc>
      </w:tr>
      <w:tr w:rsidR="002C1B75" w:rsidRPr="002C1B75" w14:paraId="530EAEB6" w14:textId="77777777" w:rsidTr="003434D8">
        <w:trPr>
          <w:trHeight w:val="300"/>
        </w:trPr>
        <w:tc>
          <w:tcPr>
            <w:tcW w:w="1017" w:type="dxa"/>
            <w:shd w:val="clear" w:color="auto" w:fill="auto"/>
            <w:noWrap/>
            <w:vAlign w:val="center"/>
            <w:hideMark/>
          </w:tcPr>
          <w:p w14:paraId="621474F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1182</w:t>
            </w:r>
          </w:p>
        </w:tc>
        <w:tc>
          <w:tcPr>
            <w:tcW w:w="1581" w:type="dxa"/>
            <w:shd w:val="clear" w:color="auto" w:fill="auto"/>
            <w:noWrap/>
            <w:vAlign w:val="center"/>
            <w:hideMark/>
          </w:tcPr>
          <w:p w14:paraId="45D7AC7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57,2923595080</w:t>
            </w:r>
          </w:p>
        </w:tc>
        <w:tc>
          <w:tcPr>
            <w:tcW w:w="1701" w:type="dxa"/>
            <w:shd w:val="clear" w:color="auto" w:fill="auto"/>
            <w:noWrap/>
            <w:vAlign w:val="center"/>
            <w:hideMark/>
          </w:tcPr>
          <w:p w14:paraId="7DFFA29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24,3982554561</w:t>
            </w:r>
          </w:p>
        </w:tc>
      </w:tr>
      <w:tr w:rsidR="002C1B75" w:rsidRPr="002C1B75" w14:paraId="7F43703D" w14:textId="77777777" w:rsidTr="003434D8">
        <w:trPr>
          <w:trHeight w:val="300"/>
        </w:trPr>
        <w:tc>
          <w:tcPr>
            <w:tcW w:w="1017" w:type="dxa"/>
            <w:shd w:val="clear" w:color="auto" w:fill="auto"/>
            <w:noWrap/>
            <w:vAlign w:val="center"/>
            <w:hideMark/>
          </w:tcPr>
          <w:p w14:paraId="75516D2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1183</w:t>
            </w:r>
          </w:p>
        </w:tc>
        <w:tc>
          <w:tcPr>
            <w:tcW w:w="1581" w:type="dxa"/>
            <w:shd w:val="clear" w:color="auto" w:fill="auto"/>
            <w:noWrap/>
            <w:vAlign w:val="center"/>
            <w:hideMark/>
          </w:tcPr>
          <w:p w14:paraId="4FD6819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57,3013284762</w:t>
            </w:r>
          </w:p>
        </w:tc>
        <w:tc>
          <w:tcPr>
            <w:tcW w:w="1701" w:type="dxa"/>
            <w:shd w:val="clear" w:color="auto" w:fill="auto"/>
            <w:noWrap/>
            <w:vAlign w:val="center"/>
            <w:hideMark/>
          </w:tcPr>
          <w:p w14:paraId="7336255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24,3983523749</w:t>
            </w:r>
          </w:p>
        </w:tc>
      </w:tr>
      <w:tr w:rsidR="002C1B75" w:rsidRPr="002C1B75" w14:paraId="247D45F7" w14:textId="77777777" w:rsidTr="003434D8">
        <w:trPr>
          <w:trHeight w:val="300"/>
        </w:trPr>
        <w:tc>
          <w:tcPr>
            <w:tcW w:w="1017" w:type="dxa"/>
            <w:shd w:val="clear" w:color="auto" w:fill="auto"/>
            <w:noWrap/>
            <w:vAlign w:val="center"/>
            <w:hideMark/>
          </w:tcPr>
          <w:p w14:paraId="5935DB4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1184</w:t>
            </w:r>
          </w:p>
        </w:tc>
        <w:tc>
          <w:tcPr>
            <w:tcW w:w="1581" w:type="dxa"/>
            <w:shd w:val="clear" w:color="auto" w:fill="auto"/>
            <w:noWrap/>
            <w:vAlign w:val="center"/>
            <w:hideMark/>
          </w:tcPr>
          <w:p w14:paraId="022939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57,3103488335</w:t>
            </w:r>
          </w:p>
        </w:tc>
        <w:tc>
          <w:tcPr>
            <w:tcW w:w="1701" w:type="dxa"/>
            <w:shd w:val="clear" w:color="auto" w:fill="auto"/>
            <w:noWrap/>
            <w:vAlign w:val="center"/>
            <w:hideMark/>
          </w:tcPr>
          <w:p w14:paraId="0294E0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24,3818754798</w:t>
            </w:r>
          </w:p>
        </w:tc>
      </w:tr>
      <w:tr w:rsidR="002C1B75" w:rsidRPr="002C1B75" w14:paraId="47BC6692" w14:textId="77777777" w:rsidTr="003434D8">
        <w:trPr>
          <w:trHeight w:val="300"/>
        </w:trPr>
        <w:tc>
          <w:tcPr>
            <w:tcW w:w="1017" w:type="dxa"/>
            <w:shd w:val="clear" w:color="auto" w:fill="auto"/>
            <w:noWrap/>
            <w:vAlign w:val="center"/>
            <w:hideMark/>
          </w:tcPr>
          <w:p w14:paraId="74F1E6C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1185</w:t>
            </w:r>
          </w:p>
        </w:tc>
        <w:tc>
          <w:tcPr>
            <w:tcW w:w="1581" w:type="dxa"/>
            <w:shd w:val="clear" w:color="auto" w:fill="auto"/>
            <w:noWrap/>
            <w:vAlign w:val="center"/>
            <w:hideMark/>
          </w:tcPr>
          <w:p w14:paraId="7F2F082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57,3102974313</w:t>
            </w:r>
          </w:p>
        </w:tc>
        <w:tc>
          <w:tcPr>
            <w:tcW w:w="1701" w:type="dxa"/>
            <w:shd w:val="clear" w:color="auto" w:fill="auto"/>
            <w:noWrap/>
            <w:vAlign w:val="center"/>
            <w:hideMark/>
          </w:tcPr>
          <w:p w14:paraId="4A58B24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24,3984493506</w:t>
            </w:r>
          </w:p>
        </w:tc>
      </w:tr>
      <w:tr w:rsidR="002C1B75" w:rsidRPr="002C1B75" w14:paraId="19E585EA" w14:textId="77777777" w:rsidTr="003434D8">
        <w:trPr>
          <w:trHeight w:val="300"/>
        </w:trPr>
        <w:tc>
          <w:tcPr>
            <w:tcW w:w="1017" w:type="dxa"/>
            <w:shd w:val="clear" w:color="auto" w:fill="auto"/>
            <w:noWrap/>
            <w:vAlign w:val="center"/>
            <w:hideMark/>
          </w:tcPr>
          <w:p w14:paraId="21B7D6E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1186</w:t>
            </w:r>
          </w:p>
        </w:tc>
        <w:tc>
          <w:tcPr>
            <w:tcW w:w="1581" w:type="dxa"/>
            <w:shd w:val="clear" w:color="auto" w:fill="auto"/>
            <w:noWrap/>
            <w:vAlign w:val="center"/>
            <w:hideMark/>
          </w:tcPr>
          <w:p w14:paraId="24BBB93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57,3193177933</w:t>
            </w:r>
          </w:p>
        </w:tc>
        <w:tc>
          <w:tcPr>
            <w:tcW w:w="1701" w:type="dxa"/>
            <w:shd w:val="clear" w:color="auto" w:fill="auto"/>
            <w:noWrap/>
            <w:vAlign w:val="center"/>
            <w:hideMark/>
          </w:tcPr>
          <w:p w14:paraId="50BDBC1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24,3819684766</w:t>
            </w:r>
          </w:p>
        </w:tc>
      </w:tr>
      <w:tr w:rsidR="002C1B75" w:rsidRPr="002C1B75" w14:paraId="22F4677C" w14:textId="77777777" w:rsidTr="003434D8">
        <w:trPr>
          <w:trHeight w:val="300"/>
        </w:trPr>
        <w:tc>
          <w:tcPr>
            <w:tcW w:w="1017" w:type="dxa"/>
            <w:shd w:val="clear" w:color="auto" w:fill="auto"/>
            <w:noWrap/>
            <w:vAlign w:val="center"/>
            <w:hideMark/>
          </w:tcPr>
          <w:p w14:paraId="154F276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1187</w:t>
            </w:r>
          </w:p>
        </w:tc>
        <w:tc>
          <w:tcPr>
            <w:tcW w:w="1581" w:type="dxa"/>
            <w:shd w:val="clear" w:color="auto" w:fill="auto"/>
            <w:noWrap/>
            <w:vAlign w:val="center"/>
            <w:hideMark/>
          </w:tcPr>
          <w:p w14:paraId="18A708D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57,3192663735</w:t>
            </w:r>
          </w:p>
        </w:tc>
        <w:tc>
          <w:tcPr>
            <w:tcW w:w="1701" w:type="dxa"/>
            <w:shd w:val="clear" w:color="auto" w:fill="auto"/>
            <w:noWrap/>
            <w:vAlign w:val="center"/>
            <w:hideMark/>
          </w:tcPr>
          <w:p w14:paraId="5B09D31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24,3985463833</w:t>
            </w:r>
          </w:p>
        </w:tc>
      </w:tr>
      <w:tr w:rsidR="002C1B75" w:rsidRPr="002C1B75" w14:paraId="2EB0A533" w14:textId="77777777" w:rsidTr="003434D8">
        <w:trPr>
          <w:trHeight w:val="300"/>
        </w:trPr>
        <w:tc>
          <w:tcPr>
            <w:tcW w:w="1017" w:type="dxa"/>
            <w:shd w:val="clear" w:color="auto" w:fill="auto"/>
            <w:noWrap/>
            <w:vAlign w:val="center"/>
            <w:hideMark/>
          </w:tcPr>
          <w:p w14:paraId="1532CE2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1188</w:t>
            </w:r>
          </w:p>
        </w:tc>
        <w:tc>
          <w:tcPr>
            <w:tcW w:w="1581" w:type="dxa"/>
            <w:shd w:val="clear" w:color="auto" w:fill="auto"/>
            <w:noWrap/>
            <w:vAlign w:val="center"/>
            <w:hideMark/>
          </w:tcPr>
          <w:p w14:paraId="591A5F7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57,3282867401</w:t>
            </w:r>
          </w:p>
        </w:tc>
        <w:tc>
          <w:tcPr>
            <w:tcW w:w="1701" w:type="dxa"/>
            <w:shd w:val="clear" w:color="auto" w:fill="auto"/>
            <w:noWrap/>
            <w:vAlign w:val="center"/>
            <w:hideMark/>
          </w:tcPr>
          <w:p w14:paraId="63CC464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24,3820615280</w:t>
            </w:r>
          </w:p>
        </w:tc>
      </w:tr>
      <w:tr w:rsidR="002C1B75" w:rsidRPr="002C1B75" w14:paraId="0C3C0D1A" w14:textId="77777777" w:rsidTr="003434D8">
        <w:trPr>
          <w:trHeight w:val="300"/>
        </w:trPr>
        <w:tc>
          <w:tcPr>
            <w:tcW w:w="1017" w:type="dxa"/>
            <w:shd w:val="clear" w:color="auto" w:fill="auto"/>
            <w:noWrap/>
            <w:vAlign w:val="center"/>
            <w:hideMark/>
          </w:tcPr>
          <w:p w14:paraId="49BE711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1189</w:t>
            </w:r>
          </w:p>
        </w:tc>
        <w:tc>
          <w:tcPr>
            <w:tcW w:w="1581" w:type="dxa"/>
            <w:shd w:val="clear" w:color="auto" w:fill="auto"/>
            <w:noWrap/>
            <w:vAlign w:val="center"/>
            <w:hideMark/>
          </w:tcPr>
          <w:p w14:paraId="2A0557D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57,3282353027</w:t>
            </w:r>
          </w:p>
        </w:tc>
        <w:tc>
          <w:tcPr>
            <w:tcW w:w="1701" w:type="dxa"/>
            <w:shd w:val="clear" w:color="auto" w:fill="auto"/>
            <w:noWrap/>
            <w:vAlign w:val="center"/>
            <w:hideMark/>
          </w:tcPr>
          <w:p w14:paraId="2A07E72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24,3986434730</w:t>
            </w:r>
          </w:p>
        </w:tc>
      </w:tr>
      <w:tr w:rsidR="002C1B75" w:rsidRPr="002C1B75" w14:paraId="2658BB39" w14:textId="77777777" w:rsidTr="003434D8">
        <w:trPr>
          <w:trHeight w:val="300"/>
        </w:trPr>
        <w:tc>
          <w:tcPr>
            <w:tcW w:w="1017" w:type="dxa"/>
            <w:shd w:val="clear" w:color="auto" w:fill="auto"/>
            <w:noWrap/>
            <w:vAlign w:val="center"/>
            <w:hideMark/>
          </w:tcPr>
          <w:p w14:paraId="76CF65E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1190</w:t>
            </w:r>
          </w:p>
        </w:tc>
        <w:tc>
          <w:tcPr>
            <w:tcW w:w="1581" w:type="dxa"/>
            <w:shd w:val="clear" w:color="auto" w:fill="auto"/>
            <w:noWrap/>
            <w:vAlign w:val="center"/>
            <w:hideMark/>
          </w:tcPr>
          <w:p w14:paraId="0D8619E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57,3372556739</w:t>
            </w:r>
          </w:p>
        </w:tc>
        <w:tc>
          <w:tcPr>
            <w:tcW w:w="1701" w:type="dxa"/>
            <w:shd w:val="clear" w:color="auto" w:fill="auto"/>
            <w:noWrap/>
            <w:vAlign w:val="center"/>
            <w:hideMark/>
          </w:tcPr>
          <w:p w14:paraId="6C9B8C0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24,3821546341</w:t>
            </w:r>
          </w:p>
        </w:tc>
      </w:tr>
      <w:tr w:rsidR="002C1B75" w:rsidRPr="002C1B75" w14:paraId="66F95723" w14:textId="77777777" w:rsidTr="003434D8">
        <w:trPr>
          <w:trHeight w:val="300"/>
        </w:trPr>
        <w:tc>
          <w:tcPr>
            <w:tcW w:w="1017" w:type="dxa"/>
            <w:shd w:val="clear" w:color="auto" w:fill="auto"/>
            <w:noWrap/>
            <w:vAlign w:val="center"/>
            <w:hideMark/>
          </w:tcPr>
          <w:p w14:paraId="35132DC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1191</w:t>
            </w:r>
          </w:p>
        </w:tc>
        <w:tc>
          <w:tcPr>
            <w:tcW w:w="1581" w:type="dxa"/>
            <w:shd w:val="clear" w:color="auto" w:fill="auto"/>
            <w:noWrap/>
            <w:vAlign w:val="center"/>
            <w:hideMark/>
          </w:tcPr>
          <w:p w14:paraId="3BD034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57,3372042189</w:t>
            </w:r>
          </w:p>
        </w:tc>
        <w:tc>
          <w:tcPr>
            <w:tcW w:w="1701" w:type="dxa"/>
            <w:shd w:val="clear" w:color="auto" w:fill="auto"/>
            <w:noWrap/>
            <w:vAlign w:val="center"/>
            <w:hideMark/>
          </w:tcPr>
          <w:p w14:paraId="3D8308E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24,3987406198</w:t>
            </w:r>
          </w:p>
        </w:tc>
      </w:tr>
      <w:tr w:rsidR="002C1B75" w:rsidRPr="002C1B75" w14:paraId="1671CAB9" w14:textId="77777777" w:rsidTr="003434D8">
        <w:trPr>
          <w:trHeight w:val="300"/>
        </w:trPr>
        <w:tc>
          <w:tcPr>
            <w:tcW w:w="1017" w:type="dxa"/>
            <w:shd w:val="clear" w:color="auto" w:fill="auto"/>
            <w:noWrap/>
            <w:vAlign w:val="center"/>
            <w:hideMark/>
          </w:tcPr>
          <w:p w14:paraId="0690D60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1192</w:t>
            </w:r>
          </w:p>
        </w:tc>
        <w:tc>
          <w:tcPr>
            <w:tcW w:w="1581" w:type="dxa"/>
            <w:shd w:val="clear" w:color="auto" w:fill="auto"/>
            <w:noWrap/>
            <w:vAlign w:val="center"/>
            <w:hideMark/>
          </w:tcPr>
          <w:p w14:paraId="7D6F64C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57,3462245948</w:t>
            </w:r>
          </w:p>
        </w:tc>
        <w:tc>
          <w:tcPr>
            <w:tcW w:w="1701" w:type="dxa"/>
            <w:shd w:val="clear" w:color="auto" w:fill="auto"/>
            <w:noWrap/>
            <w:vAlign w:val="center"/>
            <w:hideMark/>
          </w:tcPr>
          <w:p w14:paraId="3579A31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24,3822477949</w:t>
            </w:r>
          </w:p>
        </w:tc>
      </w:tr>
      <w:tr w:rsidR="002C1B75" w:rsidRPr="002C1B75" w14:paraId="77034A0C" w14:textId="77777777" w:rsidTr="003434D8">
        <w:trPr>
          <w:trHeight w:val="300"/>
        </w:trPr>
        <w:tc>
          <w:tcPr>
            <w:tcW w:w="1017" w:type="dxa"/>
            <w:shd w:val="clear" w:color="auto" w:fill="auto"/>
            <w:noWrap/>
            <w:vAlign w:val="center"/>
            <w:hideMark/>
          </w:tcPr>
          <w:p w14:paraId="267AE53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1193</w:t>
            </w:r>
          </w:p>
        </w:tc>
        <w:tc>
          <w:tcPr>
            <w:tcW w:w="1581" w:type="dxa"/>
            <w:shd w:val="clear" w:color="auto" w:fill="auto"/>
            <w:noWrap/>
            <w:vAlign w:val="center"/>
            <w:hideMark/>
          </w:tcPr>
          <w:p w14:paraId="53B91A5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57,3461731222</w:t>
            </w:r>
          </w:p>
        </w:tc>
        <w:tc>
          <w:tcPr>
            <w:tcW w:w="1701" w:type="dxa"/>
            <w:shd w:val="clear" w:color="auto" w:fill="auto"/>
            <w:noWrap/>
            <w:vAlign w:val="center"/>
            <w:hideMark/>
          </w:tcPr>
          <w:p w14:paraId="7F33885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24,3988378237</w:t>
            </w:r>
          </w:p>
        </w:tc>
      </w:tr>
      <w:tr w:rsidR="002C1B75" w:rsidRPr="002C1B75" w14:paraId="794C2EB5" w14:textId="77777777" w:rsidTr="003434D8">
        <w:trPr>
          <w:trHeight w:val="300"/>
        </w:trPr>
        <w:tc>
          <w:tcPr>
            <w:tcW w:w="1017" w:type="dxa"/>
            <w:shd w:val="clear" w:color="auto" w:fill="auto"/>
            <w:noWrap/>
            <w:vAlign w:val="center"/>
            <w:hideMark/>
          </w:tcPr>
          <w:p w14:paraId="543CAEB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1194</w:t>
            </w:r>
          </w:p>
        </w:tc>
        <w:tc>
          <w:tcPr>
            <w:tcW w:w="1581" w:type="dxa"/>
            <w:shd w:val="clear" w:color="auto" w:fill="auto"/>
            <w:noWrap/>
            <w:vAlign w:val="center"/>
            <w:hideMark/>
          </w:tcPr>
          <w:p w14:paraId="37075BC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57,3553028796</w:t>
            </w:r>
          </w:p>
        </w:tc>
        <w:tc>
          <w:tcPr>
            <w:tcW w:w="1701" w:type="dxa"/>
            <w:shd w:val="clear" w:color="auto" w:fill="auto"/>
            <w:noWrap/>
            <w:vAlign w:val="center"/>
            <w:hideMark/>
          </w:tcPr>
          <w:p w14:paraId="30599F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24,3823421477</w:t>
            </w:r>
          </w:p>
        </w:tc>
      </w:tr>
      <w:tr w:rsidR="002C1B75" w:rsidRPr="002C1B75" w14:paraId="428CBCDF" w14:textId="77777777" w:rsidTr="003434D8">
        <w:trPr>
          <w:trHeight w:val="300"/>
        </w:trPr>
        <w:tc>
          <w:tcPr>
            <w:tcW w:w="1017" w:type="dxa"/>
            <w:shd w:val="clear" w:color="auto" w:fill="auto"/>
            <w:noWrap/>
            <w:vAlign w:val="center"/>
            <w:hideMark/>
          </w:tcPr>
          <w:p w14:paraId="7AA8C13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1195</w:t>
            </w:r>
          </w:p>
        </w:tc>
        <w:tc>
          <w:tcPr>
            <w:tcW w:w="1581" w:type="dxa"/>
            <w:shd w:val="clear" w:color="auto" w:fill="auto"/>
            <w:noWrap/>
            <w:vAlign w:val="center"/>
            <w:hideMark/>
          </w:tcPr>
          <w:p w14:paraId="3708ADA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57,3552513891</w:t>
            </w:r>
          </w:p>
        </w:tc>
        <w:tc>
          <w:tcPr>
            <w:tcW w:w="1701" w:type="dxa"/>
            <w:shd w:val="clear" w:color="auto" w:fill="auto"/>
            <w:noWrap/>
            <w:vAlign w:val="center"/>
            <w:hideMark/>
          </w:tcPr>
          <w:p w14:paraId="62FA975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24,3989362712</w:t>
            </w:r>
          </w:p>
        </w:tc>
      </w:tr>
      <w:tr w:rsidR="002C1B75" w:rsidRPr="002C1B75" w14:paraId="41E9FD05" w14:textId="77777777" w:rsidTr="003434D8">
        <w:trPr>
          <w:trHeight w:val="300"/>
        </w:trPr>
        <w:tc>
          <w:tcPr>
            <w:tcW w:w="1017" w:type="dxa"/>
            <w:shd w:val="clear" w:color="auto" w:fill="auto"/>
            <w:noWrap/>
            <w:vAlign w:val="center"/>
            <w:hideMark/>
          </w:tcPr>
          <w:p w14:paraId="2C368FC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1196</w:t>
            </w:r>
          </w:p>
        </w:tc>
        <w:tc>
          <w:tcPr>
            <w:tcW w:w="1581" w:type="dxa"/>
            <w:shd w:val="clear" w:color="auto" w:fill="auto"/>
            <w:noWrap/>
            <w:vAlign w:val="center"/>
            <w:hideMark/>
          </w:tcPr>
          <w:p w14:paraId="44378EA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57,3642717743</w:t>
            </w:r>
          </w:p>
        </w:tc>
        <w:tc>
          <w:tcPr>
            <w:tcW w:w="1701" w:type="dxa"/>
            <w:shd w:val="clear" w:color="auto" w:fill="auto"/>
            <w:noWrap/>
            <w:vAlign w:val="center"/>
            <w:hideMark/>
          </w:tcPr>
          <w:p w14:paraId="22696F9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24,3824354188</w:t>
            </w:r>
          </w:p>
        </w:tc>
      </w:tr>
      <w:tr w:rsidR="002C1B75" w:rsidRPr="002C1B75" w14:paraId="0D41E05E" w14:textId="77777777" w:rsidTr="003434D8">
        <w:trPr>
          <w:trHeight w:val="300"/>
        </w:trPr>
        <w:tc>
          <w:tcPr>
            <w:tcW w:w="1017" w:type="dxa"/>
            <w:shd w:val="clear" w:color="auto" w:fill="auto"/>
            <w:noWrap/>
            <w:vAlign w:val="center"/>
            <w:hideMark/>
          </w:tcPr>
          <w:p w14:paraId="489C7F8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1197</w:t>
            </w:r>
          </w:p>
        </w:tc>
        <w:tc>
          <w:tcPr>
            <w:tcW w:w="1581" w:type="dxa"/>
            <w:shd w:val="clear" w:color="auto" w:fill="auto"/>
            <w:noWrap/>
            <w:vAlign w:val="center"/>
            <w:hideMark/>
          </w:tcPr>
          <w:p w14:paraId="36D47E2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57,3732406562</w:t>
            </w:r>
          </w:p>
        </w:tc>
        <w:tc>
          <w:tcPr>
            <w:tcW w:w="1701" w:type="dxa"/>
            <w:shd w:val="clear" w:color="auto" w:fill="auto"/>
            <w:noWrap/>
            <w:vAlign w:val="center"/>
            <w:hideMark/>
          </w:tcPr>
          <w:p w14:paraId="10F7CB6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24,3825287448</w:t>
            </w:r>
          </w:p>
        </w:tc>
      </w:tr>
      <w:tr w:rsidR="002C1B75" w:rsidRPr="002C1B75" w14:paraId="06865E6C" w14:textId="77777777" w:rsidTr="003434D8">
        <w:trPr>
          <w:trHeight w:val="300"/>
        </w:trPr>
        <w:tc>
          <w:tcPr>
            <w:tcW w:w="1017" w:type="dxa"/>
            <w:shd w:val="clear" w:color="auto" w:fill="auto"/>
            <w:noWrap/>
            <w:vAlign w:val="center"/>
            <w:hideMark/>
          </w:tcPr>
          <w:p w14:paraId="33493C5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1198</w:t>
            </w:r>
          </w:p>
        </w:tc>
        <w:tc>
          <w:tcPr>
            <w:tcW w:w="1581" w:type="dxa"/>
            <w:shd w:val="clear" w:color="auto" w:fill="auto"/>
            <w:noWrap/>
            <w:vAlign w:val="center"/>
            <w:hideMark/>
          </w:tcPr>
          <w:p w14:paraId="1B9D50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57,3822095250</w:t>
            </w:r>
          </w:p>
        </w:tc>
        <w:tc>
          <w:tcPr>
            <w:tcW w:w="1701" w:type="dxa"/>
            <w:shd w:val="clear" w:color="auto" w:fill="auto"/>
            <w:noWrap/>
            <w:vAlign w:val="center"/>
            <w:hideMark/>
          </w:tcPr>
          <w:p w14:paraId="7D24C4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24,3826221258</w:t>
            </w:r>
          </w:p>
        </w:tc>
      </w:tr>
      <w:tr w:rsidR="002C1B75" w:rsidRPr="002C1B75" w14:paraId="66B63674" w14:textId="77777777" w:rsidTr="003434D8">
        <w:trPr>
          <w:trHeight w:val="300"/>
        </w:trPr>
        <w:tc>
          <w:tcPr>
            <w:tcW w:w="1017" w:type="dxa"/>
            <w:shd w:val="clear" w:color="auto" w:fill="auto"/>
            <w:noWrap/>
            <w:vAlign w:val="center"/>
            <w:hideMark/>
          </w:tcPr>
          <w:p w14:paraId="6BE0FCB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1199</w:t>
            </w:r>
          </w:p>
        </w:tc>
        <w:tc>
          <w:tcPr>
            <w:tcW w:w="1581" w:type="dxa"/>
            <w:shd w:val="clear" w:color="auto" w:fill="auto"/>
            <w:noWrap/>
            <w:vAlign w:val="center"/>
            <w:hideMark/>
          </w:tcPr>
          <w:p w14:paraId="314C147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57,3911783809</w:t>
            </w:r>
          </w:p>
        </w:tc>
        <w:tc>
          <w:tcPr>
            <w:tcW w:w="1701" w:type="dxa"/>
            <w:shd w:val="clear" w:color="auto" w:fill="auto"/>
            <w:noWrap/>
            <w:vAlign w:val="center"/>
            <w:hideMark/>
          </w:tcPr>
          <w:p w14:paraId="4EBA936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24,3827155617</w:t>
            </w:r>
          </w:p>
        </w:tc>
      </w:tr>
      <w:tr w:rsidR="002C1B75" w:rsidRPr="002C1B75" w14:paraId="4D168074" w14:textId="77777777" w:rsidTr="003434D8">
        <w:trPr>
          <w:trHeight w:val="300"/>
        </w:trPr>
        <w:tc>
          <w:tcPr>
            <w:tcW w:w="1017" w:type="dxa"/>
            <w:shd w:val="clear" w:color="auto" w:fill="auto"/>
            <w:noWrap/>
            <w:vAlign w:val="center"/>
            <w:hideMark/>
          </w:tcPr>
          <w:p w14:paraId="7753DE0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1200</w:t>
            </w:r>
          </w:p>
        </w:tc>
        <w:tc>
          <w:tcPr>
            <w:tcW w:w="1581" w:type="dxa"/>
            <w:shd w:val="clear" w:color="auto" w:fill="auto"/>
            <w:noWrap/>
            <w:vAlign w:val="center"/>
            <w:hideMark/>
          </w:tcPr>
          <w:p w14:paraId="67797C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57,4001472239</w:t>
            </w:r>
          </w:p>
        </w:tc>
        <w:tc>
          <w:tcPr>
            <w:tcW w:w="1701" w:type="dxa"/>
            <w:shd w:val="clear" w:color="auto" w:fill="auto"/>
            <w:noWrap/>
            <w:vAlign w:val="center"/>
            <w:hideMark/>
          </w:tcPr>
          <w:p w14:paraId="3AB8580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24,3828090526</w:t>
            </w:r>
          </w:p>
        </w:tc>
      </w:tr>
      <w:tr w:rsidR="002C1B75" w:rsidRPr="002C1B75" w14:paraId="09E3FDD9" w14:textId="77777777" w:rsidTr="003434D8">
        <w:trPr>
          <w:trHeight w:val="300"/>
        </w:trPr>
        <w:tc>
          <w:tcPr>
            <w:tcW w:w="1017" w:type="dxa"/>
            <w:shd w:val="clear" w:color="auto" w:fill="auto"/>
            <w:noWrap/>
            <w:vAlign w:val="center"/>
            <w:hideMark/>
          </w:tcPr>
          <w:p w14:paraId="734AAF8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1201</w:t>
            </w:r>
          </w:p>
        </w:tc>
        <w:tc>
          <w:tcPr>
            <w:tcW w:w="1581" w:type="dxa"/>
            <w:shd w:val="clear" w:color="auto" w:fill="auto"/>
            <w:noWrap/>
            <w:vAlign w:val="center"/>
            <w:hideMark/>
          </w:tcPr>
          <w:p w14:paraId="133D335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57,4091654586</w:t>
            </w:r>
          </w:p>
        </w:tc>
        <w:tc>
          <w:tcPr>
            <w:tcW w:w="1701" w:type="dxa"/>
            <w:shd w:val="clear" w:color="auto" w:fill="auto"/>
            <w:noWrap/>
            <w:vAlign w:val="center"/>
            <w:hideMark/>
          </w:tcPr>
          <w:p w14:paraId="2DE6CA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24,3662840972</w:t>
            </w:r>
          </w:p>
        </w:tc>
      </w:tr>
      <w:tr w:rsidR="002C1B75" w:rsidRPr="002C1B75" w14:paraId="6369ECC2" w14:textId="77777777" w:rsidTr="003434D8">
        <w:trPr>
          <w:trHeight w:val="300"/>
        </w:trPr>
        <w:tc>
          <w:tcPr>
            <w:tcW w:w="1017" w:type="dxa"/>
            <w:shd w:val="clear" w:color="auto" w:fill="auto"/>
            <w:noWrap/>
            <w:vAlign w:val="center"/>
            <w:hideMark/>
          </w:tcPr>
          <w:p w14:paraId="0A8E1C5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1202</w:t>
            </w:r>
          </w:p>
        </w:tc>
        <w:tc>
          <w:tcPr>
            <w:tcW w:w="1581" w:type="dxa"/>
            <w:shd w:val="clear" w:color="auto" w:fill="auto"/>
            <w:noWrap/>
            <w:vAlign w:val="center"/>
            <w:hideMark/>
          </w:tcPr>
          <w:p w14:paraId="08E2ED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57,4092254297</w:t>
            </w:r>
          </w:p>
        </w:tc>
        <w:tc>
          <w:tcPr>
            <w:tcW w:w="1701" w:type="dxa"/>
            <w:shd w:val="clear" w:color="auto" w:fill="auto"/>
            <w:noWrap/>
            <w:vAlign w:val="center"/>
            <w:hideMark/>
          </w:tcPr>
          <w:p w14:paraId="04CDBA1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24,3829037397</w:t>
            </w:r>
          </w:p>
        </w:tc>
      </w:tr>
      <w:tr w:rsidR="002C1B75" w:rsidRPr="002C1B75" w14:paraId="0855B4F7" w14:textId="77777777" w:rsidTr="003434D8">
        <w:trPr>
          <w:trHeight w:val="300"/>
        </w:trPr>
        <w:tc>
          <w:tcPr>
            <w:tcW w:w="1017" w:type="dxa"/>
            <w:shd w:val="clear" w:color="auto" w:fill="auto"/>
            <w:noWrap/>
            <w:vAlign w:val="center"/>
            <w:hideMark/>
          </w:tcPr>
          <w:p w14:paraId="71ACC2D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1203</w:t>
            </w:r>
          </w:p>
        </w:tc>
        <w:tc>
          <w:tcPr>
            <w:tcW w:w="1581" w:type="dxa"/>
            <w:shd w:val="clear" w:color="auto" w:fill="auto"/>
            <w:noWrap/>
            <w:vAlign w:val="center"/>
            <w:hideMark/>
          </w:tcPr>
          <w:p w14:paraId="0BBB8F5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57,4181342926</w:t>
            </w:r>
          </w:p>
        </w:tc>
        <w:tc>
          <w:tcPr>
            <w:tcW w:w="1701" w:type="dxa"/>
            <w:shd w:val="clear" w:color="auto" w:fill="auto"/>
            <w:noWrap/>
            <w:vAlign w:val="center"/>
            <w:hideMark/>
          </w:tcPr>
          <w:p w14:paraId="3575EEC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24,3663736361</w:t>
            </w:r>
          </w:p>
        </w:tc>
      </w:tr>
      <w:tr w:rsidR="002C1B75" w:rsidRPr="002C1B75" w14:paraId="623819E7" w14:textId="77777777" w:rsidTr="003434D8">
        <w:trPr>
          <w:trHeight w:val="300"/>
        </w:trPr>
        <w:tc>
          <w:tcPr>
            <w:tcW w:w="1017" w:type="dxa"/>
            <w:shd w:val="clear" w:color="auto" w:fill="auto"/>
            <w:noWrap/>
            <w:vAlign w:val="center"/>
            <w:hideMark/>
          </w:tcPr>
          <w:p w14:paraId="5B0C207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1204</w:t>
            </w:r>
          </w:p>
        </w:tc>
        <w:tc>
          <w:tcPr>
            <w:tcW w:w="1581" w:type="dxa"/>
            <w:shd w:val="clear" w:color="auto" w:fill="auto"/>
            <w:noWrap/>
            <w:vAlign w:val="center"/>
            <w:hideMark/>
          </w:tcPr>
          <w:p w14:paraId="7B45C8D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57,4180848709</w:t>
            </w:r>
          </w:p>
        </w:tc>
        <w:tc>
          <w:tcPr>
            <w:tcW w:w="1701" w:type="dxa"/>
            <w:shd w:val="clear" w:color="auto" w:fill="auto"/>
            <w:noWrap/>
            <w:vAlign w:val="center"/>
            <w:hideMark/>
          </w:tcPr>
          <w:p w14:paraId="3F37FED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24,3829961996</w:t>
            </w:r>
          </w:p>
        </w:tc>
      </w:tr>
      <w:tr w:rsidR="002C1B75" w:rsidRPr="002C1B75" w14:paraId="32BDE3BE" w14:textId="77777777" w:rsidTr="003434D8">
        <w:trPr>
          <w:trHeight w:val="300"/>
        </w:trPr>
        <w:tc>
          <w:tcPr>
            <w:tcW w:w="1017" w:type="dxa"/>
            <w:shd w:val="clear" w:color="auto" w:fill="auto"/>
            <w:noWrap/>
            <w:vAlign w:val="center"/>
            <w:hideMark/>
          </w:tcPr>
          <w:p w14:paraId="1D469BA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1205</w:t>
            </w:r>
          </w:p>
        </w:tc>
        <w:tc>
          <w:tcPr>
            <w:tcW w:w="1581" w:type="dxa"/>
            <w:shd w:val="clear" w:color="auto" w:fill="auto"/>
            <w:noWrap/>
            <w:vAlign w:val="center"/>
            <w:hideMark/>
          </w:tcPr>
          <w:p w14:paraId="38CEC66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57,4272124894</w:t>
            </w:r>
          </w:p>
        </w:tc>
        <w:tc>
          <w:tcPr>
            <w:tcW w:w="1701" w:type="dxa"/>
            <w:shd w:val="clear" w:color="auto" w:fill="auto"/>
            <w:noWrap/>
            <w:vAlign w:val="center"/>
            <w:hideMark/>
          </w:tcPr>
          <w:p w14:paraId="6F9E9B6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24,3664643206</w:t>
            </w:r>
          </w:p>
        </w:tc>
      </w:tr>
      <w:tr w:rsidR="002C1B75" w:rsidRPr="002C1B75" w14:paraId="55A5534B" w14:textId="77777777" w:rsidTr="003434D8">
        <w:trPr>
          <w:trHeight w:val="300"/>
        </w:trPr>
        <w:tc>
          <w:tcPr>
            <w:tcW w:w="1017" w:type="dxa"/>
            <w:shd w:val="clear" w:color="auto" w:fill="auto"/>
            <w:noWrap/>
            <w:vAlign w:val="center"/>
            <w:hideMark/>
          </w:tcPr>
          <w:p w14:paraId="39D6B19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1206</w:t>
            </w:r>
          </w:p>
        </w:tc>
        <w:tc>
          <w:tcPr>
            <w:tcW w:w="1581" w:type="dxa"/>
            <w:shd w:val="clear" w:color="auto" w:fill="auto"/>
            <w:noWrap/>
            <w:vAlign w:val="center"/>
            <w:hideMark/>
          </w:tcPr>
          <w:p w14:paraId="7C679ED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57,4271630505</w:t>
            </w:r>
          </w:p>
        </w:tc>
        <w:tc>
          <w:tcPr>
            <w:tcW w:w="1701" w:type="dxa"/>
            <w:shd w:val="clear" w:color="auto" w:fill="auto"/>
            <w:noWrap/>
            <w:vAlign w:val="center"/>
            <w:hideMark/>
          </w:tcPr>
          <w:p w14:paraId="2E462FD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24,3830909983</w:t>
            </w:r>
          </w:p>
        </w:tc>
      </w:tr>
      <w:tr w:rsidR="002C1B75" w:rsidRPr="002C1B75" w14:paraId="3B23EBD2" w14:textId="77777777" w:rsidTr="003434D8">
        <w:trPr>
          <w:trHeight w:val="300"/>
        </w:trPr>
        <w:tc>
          <w:tcPr>
            <w:tcW w:w="1017" w:type="dxa"/>
            <w:shd w:val="clear" w:color="auto" w:fill="auto"/>
            <w:noWrap/>
            <w:vAlign w:val="center"/>
            <w:hideMark/>
          </w:tcPr>
          <w:p w14:paraId="4279537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1207</w:t>
            </w:r>
          </w:p>
        </w:tc>
        <w:tc>
          <w:tcPr>
            <w:tcW w:w="1581" w:type="dxa"/>
            <w:shd w:val="clear" w:color="auto" w:fill="auto"/>
            <w:noWrap/>
            <w:vAlign w:val="center"/>
            <w:hideMark/>
          </w:tcPr>
          <w:p w14:paraId="4382DEC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57,4361812974</w:t>
            </w:r>
          </w:p>
        </w:tc>
        <w:tc>
          <w:tcPr>
            <w:tcW w:w="1701" w:type="dxa"/>
            <w:shd w:val="clear" w:color="auto" w:fill="auto"/>
            <w:noWrap/>
            <w:vAlign w:val="center"/>
            <w:hideMark/>
          </w:tcPr>
          <w:p w14:paraId="0EAA6CF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24,3665539656</w:t>
            </w:r>
          </w:p>
        </w:tc>
      </w:tr>
      <w:tr w:rsidR="002C1B75" w:rsidRPr="002C1B75" w14:paraId="5981722A" w14:textId="77777777" w:rsidTr="003434D8">
        <w:trPr>
          <w:trHeight w:val="300"/>
        </w:trPr>
        <w:tc>
          <w:tcPr>
            <w:tcW w:w="1017" w:type="dxa"/>
            <w:shd w:val="clear" w:color="auto" w:fill="auto"/>
            <w:noWrap/>
            <w:vAlign w:val="center"/>
            <w:hideMark/>
          </w:tcPr>
          <w:p w14:paraId="6C1A9CD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1208</w:t>
            </w:r>
          </w:p>
        </w:tc>
        <w:tc>
          <w:tcPr>
            <w:tcW w:w="1581" w:type="dxa"/>
            <w:shd w:val="clear" w:color="auto" w:fill="auto"/>
            <w:noWrap/>
            <w:vAlign w:val="center"/>
            <w:hideMark/>
          </w:tcPr>
          <w:p w14:paraId="53FF13B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57,4361318415</w:t>
            </w:r>
          </w:p>
        </w:tc>
        <w:tc>
          <w:tcPr>
            <w:tcW w:w="1701" w:type="dxa"/>
            <w:shd w:val="clear" w:color="auto" w:fill="auto"/>
            <w:noWrap/>
            <w:vAlign w:val="center"/>
            <w:hideMark/>
          </w:tcPr>
          <w:p w14:paraId="7BA3E47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24,3831847103</w:t>
            </w:r>
          </w:p>
        </w:tc>
      </w:tr>
      <w:tr w:rsidR="002C1B75" w:rsidRPr="002C1B75" w14:paraId="27B0B944" w14:textId="77777777" w:rsidTr="003434D8">
        <w:trPr>
          <w:trHeight w:val="300"/>
        </w:trPr>
        <w:tc>
          <w:tcPr>
            <w:tcW w:w="1017" w:type="dxa"/>
            <w:shd w:val="clear" w:color="auto" w:fill="auto"/>
            <w:noWrap/>
            <w:vAlign w:val="center"/>
            <w:hideMark/>
          </w:tcPr>
          <w:p w14:paraId="56059EA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1209</w:t>
            </w:r>
          </w:p>
        </w:tc>
        <w:tc>
          <w:tcPr>
            <w:tcW w:w="1581" w:type="dxa"/>
            <w:shd w:val="clear" w:color="auto" w:fill="auto"/>
            <w:noWrap/>
            <w:vAlign w:val="center"/>
            <w:hideMark/>
          </w:tcPr>
          <w:p w14:paraId="30A568D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57,4451500924</w:t>
            </w:r>
          </w:p>
        </w:tc>
        <w:tc>
          <w:tcPr>
            <w:tcW w:w="1701" w:type="dxa"/>
            <w:shd w:val="clear" w:color="auto" w:fill="auto"/>
            <w:noWrap/>
            <w:vAlign w:val="center"/>
            <w:hideMark/>
          </w:tcPr>
          <w:p w14:paraId="54B465C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24,3666436635</w:t>
            </w:r>
          </w:p>
        </w:tc>
      </w:tr>
      <w:tr w:rsidR="002C1B75" w:rsidRPr="002C1B75" w14:paraId="29CA2177" w14:textId="77777777" w:rsidTr="003434D8">
        <w:trPr>
          <w:trHeight w:val="300"/>
        </w:trPr>
        <w:tc>
          <w:tcPr>
            <w:tcW w:w="1017" w:type="dxa"/>
            <w:shd w:val="clear" w:color="auto" w:fill="auto"/>
            <w:noWrap/>
            <w:vAlign w:val="center"/>
            <w:hideMark/>
          </w:tcPr>
          <w:p w14:paraId="41C02DD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1210</w:t>
            </w:r>
          </w:p>
        </w:tc>
        <w:tc>
          <w:tcPr>
            <w:tcW w:w="1581" w:type="dxa"/>
            <w:shd w:val="clear" w:color="auto" w:fill="auto"/>
            <w:noWrap/>
            <w:vAlign w:val="center"/>
            <w:hideMark/>
          </w:tcPr>
          <w:p w14:paraId="04AC27B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57,4451006195</w:t>
            </w:r>
          </w:p>
        </w:tc>
        <w:tc>
          <w:tcPr>
            <w:tcW w:w="1701" w:type="dxa"/>
            <w:shd w:val="clear" w:color="auto" w:fill="auto"/>
            <w:noWrap/>
            <w:vAlign w:val="center"/>
            <w:hideMark/>
          </w:tcPr>
          <w:p w14:paraId="5B7B71D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24,3832784776</w:t>
            </w:r>
          </w:p>
        </w:tc>
      </w:tr>
      <w:tr w:rsidR="002C1B75" w:rsidRPr="002C1B75" w14:paraId="685DDEF4" w14:textId="77777777" w:rsidTr="003434D8">
        <w:trPr>
          <w:trHeight w:val="300"/>
        </w:trPr>
        <w:tc>
          <w:tcPr>
            <w:tcW w:w="1017" w:type="dxa"/>
            <w:shd w:val="clear" w:color="auto" w:fill="auto"/>
            <w:noWrap/>
            <w:vAlign w:val="center"/>
            <w:hideMark/>
          </w:tcPr>
          <w:p w14:paraId="4A72911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1211</w:t>
            </w:r>
          </w:p>
        </w:tc>
        <w:tc>
          <w:tcPr>
            <w:tcW w:w="1581" w:type="dxa"/>
            <w:shd w:val="clear" w:color="auto" w:fill="auto"/>
            <w:noWrap/>
            <w:vAlign w:val="center"/>
            <w:hideMark/>
          </w:tcPr>
          <w:p w14:paraId="28352EC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57,4541188744</w:t>
            </w:r>
          </w:p>
        </w:tc>
        <w:tc>
          <w:tcPr>
            <w:tcW w:w="1701" w:type="dxa"/>
            <w:shd w:val="clear" w:color="auto" w:fill="auto"/>
            <w:noWrap/>
            <w:vAlign w:val="center"/>
            <w:hideMark/>
          </w:tcPr>
          <w:p w14:paraId="1B50085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24,3667334143</w:t>
            </w:r>
          </w:p>
        </w:tc>
      </w:tr>
      <w:tr w:rsidR="002C1B75" w:rsidRPr="002C1B75" w14:paraId="356C6C4F" w14:textId="77777777" w:rsidTr="003434D8">
        <w:trPr>
          <w:trHeight w:val="300"/>
        </w:trPr>
        <w:tc>
          <w:tcPr>
            <w:tcW w:w="1017" w:type="dxa"/>
            <w:shd w:val="clear" w:color="auto" w:fill="auto"/>
            <w:noWrap/>
            <w:vAlign w:val="center"/>
            <w:hideMark/>
          </w:tcPr>
          <w:p w14:paraId="743F2A8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1212</w:t>
            </w:r>
          </w:p>
        </w:tc>
        <w:tc>
          <w:tcPr>
            <w:tcW w:w="1581" w:type="dxa"/>
            <w:shd w:val="clear" w:color="auto" w:fill="auto"/>
            <w:noWrap/>
            <w:vAlign w:val="center"/>
            <w:hideMark/>
          </w:tcPr>
          <w:p w14:paraId="3650635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57,4540693846</w:t>
            </w:r>
          </w:p>
        </w:tc>
        <w:tc>
          <w:tcPr>
            <w:tcW w:w="1701" w:type="dxa"/>
            <w:shd w:val="clear" w:color="auto" w:fill="auto"/>
            <w:noWrap/>
            <w:vAlign w:val="center"/>
            <w:hideMark/>
          </w:tcPr>
          <w:p w14:paraId="45003E8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24,3833723002</w:t>
            </w:r>
          </w:p>
        </w:tc>
      </w:tr>
      <w:tr w:rsidR="002C1B75" w:rsidRPr="002C1B75" w14:paraId="63CE138C" w14:textId="77777777" w:rsidTr="003434D8">
        <w:trPr>
          <w:trHeight w:val="300"/>
        </w:trPr>
        <w:tc>
          <w:tcPr>
            <w:tcW w:w="1017" w:type="dxa"/>
            <w:shd w:val="clear" w:color="auto" w:fill="auto"/>
            <w:noWrap/>
            <w:vAlign w:val="center"/>
            <w:hideMark/>
          </w:tcPr>
          <w:p w14:paraId="1B83D84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1213</w:t>
            </w:r>
          </w:p>
        </w:tc>
        <w:tc>
          <w:tcPr>
            <w:tcW w:w="1581" w:type="dxa"/>
            <w:shd w:val="clear" w:color="auto" w:fill="auto"/>
            <w:noWrap/>
            <w:vAlign w:val="center"/>
            <w:hideMark/>
          </w:tcPr>
          <w:p w14:paraId="2C0E1EB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57,4630876435</w:t>
            </w:r>
          </w:p>
        </w:tc>
        <w:tc>
          <w:tcPr>
            <w:tcW w:w="1701" w:type="dxa"/>
            <w:shd w:val="clear" w:color="auto" w:fill="auto"/>
            <w:noWrap/>
            <w:vAlign w:val="center"/>
            <w:hideMark/>
          </w:tcPr>
          <w:p w14:paraId="34BD78B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24,3668232180</w:t>
            </w:r>
          </w:p>
        </w:tc>
      </w:tr>
      <w:tr w:rsidR="002C1B75" w:rsidRPr="002C1B75" w14:paraId="0638C97E" w14:textId="77777777" w:rsidTr="003434D8">
        <w:trPr>
          <w:trHeight w:val="300"/>
        </w:trPr>
        <w:tc>
          <w:tcPr>
            <w:tcW w:w="1017" w:type="dxa"/>
            <w:shd w:val="clear" w:color="auto" w:fill="auto"/>
            <w:noWrap/>
            <w:vAlign w:val="center"/>
            <w:hideMark/>
          </w:tcPr>
          <w:p w14:paraId="73D0CBB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1214</w:t>
            </w:r>
          </w:p>
        </w:tc>
        <w:tc>
          <w:tcPr>
            <w:tcW w:w="1581" w:type="dxa"/>
            <w:shd w:val="clear" w:color="auto" w:fill="auto"/>
            <w:noWrap/>
            <w:vAlign w:val="center"/>
            <w:hideMark/>
          </w:tcPr>
          <w:p w14:paraId="2C24B80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57,4630381367</w:t>
            </w:r>
          </w:p>
        </w:tc>
        <w:tc>
          <w:tcPr>
            <w:tcW w:w="1701" w:type="dxa"/>
            <w:shd w:val="clear" w:color="auto" w:fill="auto"/>
            <w:noWrap/>
            <w:vAlign w:val="center"/>
            <w:hideMark/>
          </w:tcPr>
          <w:p w14:paraId="17B4980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24,3834661781</w:t>
            </w:r>
          </w:p>
        </w:tc>
      </w:tr>
      <w:tr w:rsidR="002C1B75" w:rsidRPr="002C1B75" w14:paraId="07965DB6" w14:textId="77777777" w:rsidTr="003434D8">
        <w:trPr>
          <w:trHeight w:val="300"/>
        </w:trPr>
        <w:tc>
          <w:tcPr>
            <w:tcW w:w="1017" w:type="dxa"/>
            <w:shd w:val="clear" w:color="auto" w:fill="auto"/>
            <w:noWrap/>
            <w:vAlign w:val="center"/>
            <w:hideMark/>
          </w:tcPr>
          <w:p w14:paraId="4B9699C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1215</w:t>
            </w:r>
          </w:p>
        </w:tc>
        <w:tc>
          <w:tcPr>
            <w:tcW w:w="1581" w:type="dxa"/>
            <w:shd w:val="clear" w:color="auto" w:fill="auto"/>
            <w:noWrap/>
            <w:vAlign w:val="center"/>
            <w:hideMark/>
          </w:tcPr>
          <w:p w14:paraId="6B971BB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57,4720563997</w:t>
            </w:r>
          </w:p>
        </w:tc>
        <w:tc>
          <w:tcPr>
            <w:tcW w:w="1701" w:type="dxa"/>
            <w:shd w:val="clear" w:color="auto" w:fill="auto"/>
            <w:noWrap/>
            <w:vAlign w:val="center"/>
            <w:hideMark/>
          </w:tcPr>
          <w:p w14:paraId="1F0E6DC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24,3669130746</w:t>
            </w:r>
          </w:p>
        </w:tc>
      </w:tr>
      <w:tr w:rsidR="002C1B75" w:rsidRPr="002C1B75" w14:paraId="2B275E7D" w14:textId="77777777" w:rsidTr="003434D8">
        <w:trPr>
          <w:trHeight w:val="300"/>
        </w:trPr>
        <w:tc>
          <w:tcPr>
            <w:tcW w:w="1017" w:type="dxa"/>
            <w:shd w:val="clear" w:color="auto" w:fill="auto"/>
            <w:noWrap/>
            <w:vAlign w:val="center"/>
            <w:hideMark/>
          </w:tcPr>
          <w:p w14:paraId="2E95D09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1216</w:t>
            </w:r>
          </w:p>
        </w:tc>
        <w:tc>
          <w:tcPr>
            <w:tcW w:w="1581" w:type="dxa"/>
            <w:shd w:val="clear" w:color="auto" w:fill="auto"/>
            <w:noWrap/>
            <w:vAlign w:val="center"/>
            <w:hideMark/>
          </w:tcPr>
          <w:p w14:paraId="44709AB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57,4810251430</w:t>
            </w:r>
          </w:p>
        </w:tc>
        <w:tc>
          <w:tcPr>
            <w:tcW w:w="1701" w:type="dxa"/>
            <w:shd w:val="clear" w:color="auto" w:fill="auto"/>
            <w:noWrap/>
            <w:vAlign w:val="center"/>
            <w:hideMark/>
          </w:tcPr>
          <w:p w14:paraId="2EEBE7C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24,3670029843</w:t>
            </w:r>
          </w:p>
        </w:tc>
      </w:tr>
      <w:tr w:rsidR="002C1B75" w:rsidRPr="002C1B75" w14:paraId="5BB95C7E" w14:textId="77777777" w:rsidTr="003434D8">
        <w:trPr>
          <w:trHeight w:val="300"/>
        </w:trPr>
        <w:tc>
          <w:tcPr>
            <w:tcW w:w="1017" w:type="dxa"/>
            <w:shd w:val="clear" w:color="auto" w:fill="auto"/>
            <w:noWrap/>
            <w:vAlign w:val="center"/>
            <w:hideMark/>
          </w:tcPr>
          <w:p w14:paraId="2060A6C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1217</w:t>
            </w:r>
          </w:p>
        </w:tc>
        <w:tc>
          <w:tcPr>
            <w:tcW w:w="1581" w:type="dxa"/>
            <w:shd w:val="clear" w:color="auto" w:fill="auto"/>
            <w:noWrap/>
            <w:vAlign w:val="center"/>
            <w:hideMark/>
          </w:tcPr>
          <w:p w14:paraId="36EB9B3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57,4899938733</w:t>
            </w:r>
          </w:p>
        </w:tc>
        <w:tc>
          <w:tcPr>
            <w:tcW w:w="1701" w:type="dxa"/>
            <w:shd w:val="clear" w:color="auto" w:fill="auto"/>
            <w:noWrap/>
            <w:vAlign w:val="center"/>
            <w:hideMark/>
          </w:tcPr>
          <w:p w14:paraId="07AEE5F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24,3670929470</w:t>
            </w:r>
          </w:p>
        </w:tc>
      </w:tr>
      <w:tr w:rsidR="002C1B75" w:rsidRPr="002C1B75" w14:paraId="2FF3C185" w14:textId="77777777" w:rsidTr="003434D8">
        <w:trPr>
          <w:trHeight w:val="300"/>
        </w:trPr>
        <w:tc>
          <w:tcPr>
            <w:tcW w:w="1017" w:type="dxa"/>
            <w:shd w:val="clear" w:color="auto" w:fill="auto"/>
            <w:noWrap/>
            <w:vAlign w:val="center"/>
            <w:hideMark/>
          </w:tcPr>
          <w:p w14:paraId="711E423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1218</w:t>
            </w:r>
          </w:p>
        </w:tc>
        <w:tc>
          <w:tcPr>
            <w:tcW w:w="1581" w:type="dxa"/>
            <w:shd w:val="clear" w:color="auto" w:fill="auto"/>
            <w:noWrap/>
            <w:vAlign w:val="center"/>
            <w:hideMark/>
          </w:tcPr>
          <w:p w14:paraId="30DEF5C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57,4991199052</w:t>
            </w:r>
          </w:p>
        </w:tc>
        <w:tc>
          <w:tcPr>
            <w:tcW w:w="1701" w:type="dxa"/>
            <w:shd w:val="clear" w:color="auto" w:fill="auto"/>
            <w:noWrap/>
            <w:vAlign w:val="center"/>
            <w:hideMark/>
          </w:tcPr>
          <w:p w14:paraId="7488676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24,3503215135</w:t>
            </w:r>
          </w:p>
        </w:tc>
      </w:tr>
      <w:tr w:rsidR="002C1B75" w:rsidRPr="002C1B75" w14:paraId="4245EEF8" w14:textId="77777777" w:rsidTr="003434D8">
        <w:trPr>
          <w:trHeight w:val="300"/>
        </w:trPr>
        <w:tc>
          <w:tcPr>
            <w:tcW w:w="1017" w:type="dxa"/>
            <w:shd w:val="clear" w:color="auto" w:fill="auto"/>
            <w:noWrap/>
            <w:vAlign w:val="center"/>
            <w:hideMark/>
          </w:tcPr>
          <w:p w14:paraId="3553E2C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1219</w:t>
            </w:r>
          </w:p>
        </w:tc>
        <w:tc>
          <w:tcPr>
            <w:tcW w:w="1581" w:type="dxa"/>
            <w:shd w:val="clear" w:color="auto" w:fill="auto"/>
            <w:noWrap/>
            <w:vAlign w:val="center"/>
            <w:hideMark/>
          </w:tcPr>
          <w:p w14:paraId="6E2F055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57,4990719652</w:t>
            </w:r>
          </w:p>
        </w:tc>
        <w:tc>
          <w:tcPr>
            <w:tcW w:w="1701" w:type="dxa"/>
            <w:shd w:val="clear" w:color="auto" w:fill="auto"/>
            <w:noWrap/>
            <w:vAlign w:val="center"/>
            <w:hideMark/>
          </w:tcPr>
          <w:p w14:paraId="1CECC4C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24,3671840609</w:t>
            </w:r>
          </w:p>
        </w:tc>
      </w:tr>
      <w:tr w:rsidR="002C1B75" w:rsidRPr="002C1B75" w14:paraId="3E348B84" w14:textId="77777777" w:rsidTr="003434D8">
        <w:trPr>
          <w:trHeight w:val="300"/>
        </w:trPr>
        <w:tc>
          <w:tcPr>
            <w:tcW w:w="1017" w:type="dxa"/>
            <w:shd w:val="clear" w:color="auto" w:fill="auto"/>
            <w:noWrap/>
            <w:vAlign w:val="center"/>
            <w:hideMark/>
          </w:tcPr>
          <w:p w14:paraId="0FED706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1220</w:t>
            </w:r>
          </w:p>
        </w:tc>
        <w:tc>
          <w:tcPr>
            <w:tcW w:w="1581" w:type="dxa"/>
            <w:shd w:val="clear" w:color="auto" w:fill="auto"/>
            <w:noWrap/>
            <w:vAlign w:val="center"/>
            <w:hideMark/>
          </w:tcPr>
          <w:p w14:paraId="22FE87E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57,5080886259</w:t>
            </w:r>
          </w:p>
        </w:tc>
        <w:tc>
          <w:tcPr>
            <w:tcW w:w="1701" w:type="dxa"/>
            <w:shd w:val="clear" w:color="auto" w:fill="auto"/>
            <w:noWrap/>
            <w:vAlign w:val="center"/>
            <w:hideMark/>
          </w:tcPr>
          <w:p w14:paraId="19B1346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24,3504074470</w:t>
            </w:r>
          </w:p>
        </w:tc>
      </w:tr>
      <w:tr w:rsidR="002C1B75" w:rsidRPr="002C1B75" w14:paraId="72C53147" w14:textId="77777777" w:rsidTr="003434D8">
        <w:trPr>
          <w:trHeight w:val="300"/>
        </w:trPr>
        <w:tc>
          <w:tcPr>
            <w:tcW w:w="1017" w:type="dxa"/>
            <w:shd w:val="clear" w:color="auto" w:fill="auto"/>
            <w:noWrap/>
            <w:vAlign w:val="center"/>
            <w:hideMark/>
          </w:tcPr>
          <w:p w14:paraId="00D92BF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1221</w:t>
            </w:r>
          </w:p>
        </w:tc>
        <w:tc>
          <w:tcPr>
            <w:tcW w:w="1581" w:type="dxa"/>
            <w:shd w:val="clear" w:color="auto" w:fill="auto"/>
            <w:noWrap/>
            <w:vAlign w:val="center"/>
            <w:hideMark/>
          </w:tcPr>
          <w:p w14:paraId="26782A2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57,5080406695</w:t>
            </w:r>
          </w:p>
        </w:tc>
        <w:tc>
          <w:tcPr>
            <w:tcW w:w="1701" w:type="dxa"/>
            <w:shd w:val="clear" w:color="auto" w:fill="auto"/>
            <w:noWrap/>
            <w:vAlign w:val="center"/>
            <w:hideMark/>
          </w:tcPr>
          <w:p w14:paraId="6AF5CC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24,3672741306</w:t>
            </w:r>
          </w:p>
        </w:tc>
      </w:tr>
      <w:tr w:rsidR="002C1B75" w:rsidRPr="002C1B75" w14:paraId="32282DF0" w14:textId="77777777" w:rsidTr="003434D8">
        <w:trPr>
          <w:trHeight w:val="300"/>
        </w:trPr>
        <w:tc>
          <w:tcPr>
            <w:tcW w:w="1017" w:type="dxa"/>
            <w:shd w:val="clear" w:color="auto" w:fill="auto"/>
            <w:noWrap/>
            <w:vAlign w:val="center"/>
            <w:hideMark/>
          </w:tcPr>
          <w:p w14:paraId="120057A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1222</w:t>
            </w:r>
          </w:p>
        </w:tc>
        <w:tc>
          <w:tcPr>
            <w:tcW w:w="1581" w:type="dxa"/>
            <w:shd w:val="clear" w:color="auto" w:fill="auto"/>
            <w:noWrap/>
            <w:vAlign w:val="center"/>
            <w:hideMark/>
          </w:tcPr>
          <w:p w14:paraId="3230241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57,5170573338</w:t>
            </w:r>
          </w:p>
        </w:tc>
        <w:tc>
          <w:tcPr>
            <w:tcW w:w="1701" w:type="dxa"/>
            <w:shd w:val="clear" w:color="auto" w:fill="auto"/>
            <w:noWrap/>
            <w:vAlign w:val="center"/>
            <w:hideMark/>
          </w:tcPr>
          <w:p w14:paraId="7BE598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24,3504934312</w:t>
            </w:r>
          </w:p>
        </w:tc>
      </w:tr>
      <w:tr w:rsidR="002C1B75" w:rsidRPr="002C1B75" w14:paraId="3106E3AC" w14:textId="77777777" w:rsidTr="003434D8">
        <w:trPr>
          <w:trHeight w:val="300"/>
        </w:trPr>
        <w:tc>
          <w:tcPr>
            <w:tcW w:w="1017" w:type="dxa"/>
            <w:shd w:val="clear" w:color="auto" w:fill="auto"/>
            <w:noWrap/>
            <w:vAlign w:val="center"/>
            <w:hideMark/>
          </w:tcPr>
          <w:p w14:paraId="4A771D7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1223</w:t>
            </w:r>
          </w:p>
        </w:tc>
        <w:tc>
          <w:tcPr>
            <w:tcW w:w="1581" w:type="dxa"/>
            <w:shd w:val="clear" w:color="auto" w:fill="auto"/>
            <w:noWrap/>
            <w:vAlign w:val="center"/>
            <w:hideMark/>
          </w:tcPr>
          <w:p w14:paraId="56B135F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57,5170093609</w:t>
            </w:r>
          </w:p>
        </w:tc>
        <w:tc>
          <w:tcPr>
            <w:tcW w:w="1701" w:type="dxa"/>
            <w:shd w:val="clear" w:color="auto" w:fill="auto"/>
            <w:noWrap/>
            <w:vAlign w:val="center"/>
            <w:hideMark/>
          </w:tcPr>
          <w:p w14:paraId="676F39B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24,3673642533</w:t>
            </w:r>
          </w:p>
        </w:tc>
      </w:tr>
      <w:tr w:rsidR="002C1B75" w:rsidRPr="002C1B75" w14:paraId="1BEB0DA4" w14:textId="77777777" w:rsidTr="003434D8">
        <w:trPr>
          <w:trHeight w:val="300"/>
        </w:trPr>
        <w:tc>
          <w:tcPr>
            <w:tcW w:w="1017" w:type="dxa"/>
            <w:shd w:val="clear" w:color="auto" w:fill="auto"/>
            <w:noWrap/>
            <w:vAlign w:val="center"/>
            <w:hideMark/>
          </w:tcPr>
          <w:p w14:paraId="7059196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1224</w:t>
            </w:r>
          </w:p>
        </w:tc>
        <w:tc>
          <w:tcPr>
            <w:tcW w:w="1581" w:type="dxa"/>
            <w:shd w:val="clear" w:color="auto" w:fill="auto"/>
            <w:noWrap/>
            <w:vAlign w:val="center"/>
            <w:hideMark/>
          </w:tcPr>
          <w:p w14:paraId="2531193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57,5260260287</w:t>
            </w:r>
          </w:p>
        </w:tc>
        <w:tc>
          <w:tcPr>
            <w:tcW w:w="1701" w:type="dxa"/>
            <w:shd w:val="clear" w:color="auto" w:fill="auto"/>
            <w:noWrap/>
            <w:vAlign w:val="center"/>
            <w:hideMark/>
          </w:tcPr>
          <w:p w14:paraId="67A0B92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24,3505794662</w:t>
            </w:r>
          </w:p>
        </w:tc>
      </w:tr>
      <w:tr w:rsidR="002C1B75" w:rsidRPr="002C1B75" w14:paraId="4A7523E0" w14:textId="77777777" w:rsidTr="003434D8">
        <w:trPr>
          <w:trHeight w:val="300"/>
        </w:trPr>
        <w:tc>
          <w:tcPr>
            <w:tcW w:w="1017" w:type="dxa"/>
            <w:shd w:val="clear" w:color="auto" w:fill="auto"/>
            <w:noWrap/>
            <w:vAlign w:val="center"/>
            <w:hideMark/>
          </w:tcPr>
          <w:p w14:paraId="2377209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1225</w:t>
            </w:r>
          </w:p>
        </w:tc>
        <w:tc>
          <w:tcPr>
            <w:tcW w:w="1581" w:type="dxa"/>
            <w:shd w:val="clear" w:color="auto" w:fill="auto"/>
            <w:noWrap/>
            <w:vAlign w:val="center"/>
            <w:hideMark/>
          </w:tcPr>
          <w:p w14:paraId="2C2972A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57,5259780393</w:t>
            </w:r>
          </w:p>
        </w:tc>
        <w:tc>
          <w:tcPr>
            <w:tcW w:w="1701" w:type="dxa"/>
            <w:shd w:val="clear" w:color="auto" w:fill="auto"/>
            <w:noWrap/>
            <w:vAlign w:val="center"/>
            <w:hideMark/>
          </w:tcPr>
          <w:p w14:paraId="4D1F726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24,3674544294</w:t>
            </w:r>
          </w:p>
        </w:tc>
      </w:tr>
      <w:tr w:rsidR="002C1B75" w:rsidRPr="002C1B75" w14:paraId="014AA943" w14:textId="77777777" w:rsidTr="003434D8">
        <w:trPr>
          <w:trHeight w:val="300"/>
        </w:trPr>
        <w:tc>
          <w:tcPr>
            <w:tcW w:w="1017" w:type="dxa"/>
            <w:shd w:val="clear" w:color="auto" w:fill="auto"/>
            <w:noWrap/>
            <w:vAlign w:val="center"/>
            <w:hideMark/>
          </w:tcPr>
          <w:p w14:paraId="0AEE1A4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1226</w:t>
            </w:r>
          </w:p>
        </w:tc>
        <w:tc>
          <w:tcPr>
            <w:tcW w:w="1581" w:type="dxa"/>
            <w:shd w:val="clear" w:color="auto" w:fill="auto"/>
            <w:noWrap/>
            <w:vAlign w:val="center"/>
            <w:hideMark/>
          </w:tcPr>
          <w:p w14:paraId="6B72B75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57,5349467048</w:t>
            </w:r>
          </w:p>
        </w:tc>
        <w:tc>
          <w:tcPr>
            <w:tcW w:w="1701" w:type="dxa"/>
            <w:shd w:val="clear" w:color="auto" w:fill="auto"/>
            <w:noWrap/>
            <w:vAlign w:val="center"/>
            <w:hideMark/>
          </w:tcPr>
          <w:p w14:paraId="2AF12CA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24,3675446587</w:t>
            </w:r>
          </w:p>
        </w:tc>
      </w:tr>
      <w:tr w:rsidR="002C1B75" w:rsidRPr="002C1B75" w14:paraId="1A646E97" w14:textId="77777777" w:rsidTr="003434D8">
        <w:trPr>
          <w:trHeight w:val="300"/>
        </w:trPr>
        <w:tc>
          <w:tcPr>
            <w:tcW w:w="1017" w:type="dxa"/>
            <w:shd w:val="clear" w:color="auto" w:fill="auto"/>
            <w:noWrap/>
            <w:vAlign w:val="center"/>
            <w:hideMark/>
          </w:tcPr>
          <w:p w14:paraId="284C115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1227</w:t>
            </w:r>
          </w:p>
        </w:tc>
        <w:tc>
          <w:tcPr>
            <w:tcW w:w="1581" w:type="dxa"/>
            <w:shd w:val="clear" w:color="auto" w:fill="auto"/>
            <w:noWrap/>
            <w:vAlign w:val="center"/>
            <w:hideMark/>
          </w:tcPr>
          <w:p w14:paraId="0942BBB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57,5710239574</w:t>
            </w:r>
          </w:p>
        </w:tc>
        <w:tc>
          <w:tcPr>
            <w:tcW w:w="1701" w:type="dxa"/>
            <w:shd w:val="clear" w:color="auto" w:fill="auto"/>
            <w:noWrap/>
            <w:vAlign w:val="center"/>
            <w:hideMark/>
          </w:tcPr>
          <w:p w14:paraId="6028DAF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24,3343192132</w:t>
            </w:r>
          </w:p>
        </w:tc>
      </w:tr>
      <w:tr w:rsidR="002C1B75" w:rsidRPr="002C1B75" w14:paraId="62206AB5" w14:textId="77777777" w:rsidTr="003434D8">
        <w:trPr>
          <w:trHeight w:val="300"/>
        </w:trPr>
        <w:tc>
          <w:tcPr>
            <w:tcW w:w="1017" w:type="dxa"/>
            <w:shd w:val="clear" w:color="auto" w:fill="auto"/>
            <w:noWrap/>
            <w:vAlign w:val="center"/>
            <w:hideMark/>
          </w:tcPr>
          <w:p w14:paraId="19F34B9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1228</w:t>
            </w:r>
          </w:p>
        </w:tc>
        <w:tc>
          <w:tcPr>
            <w:tcW w:w="1581" w:type="dxa"/>
            <w:shd w:val="clear" w:color="auto" w:fill="auto"/>
            <w:noWrap/>
            <w:vAlign w:val="center"/>
            <w:hideMark/>
          </w:tcPr>
          <w:p w14:paraId="25A84E5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57,5889159049</w:t>
            </w:r>
          </w:p>
        </w:tc>
        <w:tc>
          <w:tcPr>
            <w:tcW w:w="1701" w:type="dxa"/>
            <w:shd w:val="clear" w:color="auto" w:fill="auto"/>
            <w:noWrap/>
            <w:vAlign w:val="center"/>
            <w:hideMark/>
          </w:tcPr>
          <w:p w14:paraId="44D2B2C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24,3511841904</w:t>
            </w:r>
          </w:p>
        </w:tc>
      </w:tr>
      <w:tr w:rsidR="002C1B75" w:rsidRPr="002C1B75" w14:paraId="525FFD38" w14:textId="77777777" w:rsidTr="003434D8">
        <w:trPr>
          <w:trHeight w:val="300"/>
        </w:trPr>
        <w:tc>
          <w:tcPr>
            <w:tcW w:w="1017" w:type="dxa"/>
            <w:shd w:val="clear" w:color="auto" w:fill="auto"/>
            <w:noWrap/>
            <w:vAlign w:val="center"/>
            <w:hideMark/>
          </w:tcPr>
          <w:p w14:paraId="10AA7E5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1229</w:t>
            </w:r>
          </w:p>
        </w:tc>
        <w:tc>
          <w:tcPr>
            <w:tcW w:w="1581" w:type="dxa"/>
            <w:shd w:val="clear" w:color="auto" w:fill="auto"/>
            <w:noWrap/>
            <w:vAlign w:val="center"/>
            <w:hideMark/>
          </w:tcPr>
          <w:p w14:paraId="77BEA31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57,5978844964</w:t>
            </w:r>
          </w:p>
        </w:tc>
        <w:tc>
          <w:tcPr>
            <w:tcW w:w="1701" w:type="dxa"/>
            <w:shd w:val="clear" w:color="auto" w:fill="auto"/>
            <w:noWrap/>
            <w:vAlign w:val="center"/>
            <w:hideMark/>
          </w:tcPr>
          <w:p w14:paraId="67841D2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24,3512706338</w:t>
            </w:r>
          </w:p>
        </w:tc>
      </w:tr>
      <w:tr w:rsidR="002C1B75" w:rsidRPr="002C1B75" w14:paraId="5E95E5C4" w14:textId="77777777" w:rsidTr="003434D8">
        <w:trPr>
          <w:trHeight w:val="300"/>
        </w:trPr>
        <w:tc>
          <w:tcPr>
            <w:tcW w:w="1017" w:type="dxa"/>
            <w:shd w:val="clear" w:color="auto" w:fill="auto"/>
            <w:noWrap/>
            <w:vAlign w:val="center"/>
            <w:hideMark/>
          </w:tcPr>
          <w:p w14:paraId="47823E3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1230</w:t>
            </w:r>
          </w:p>
        </w:tc>
        <w:tc>
          <w:tcPr>
            <w:tcW w:w="1581" w:type="dxa"/>
            <w:shd w:val="clear" w:color="auto" w:fill="auto"/>
            <w:noWrap/>
            <w:vAlign w:val="center"/>
            <w:hideMark/>
          </w:tcPr>
          <w:p w14:paraId="6A98800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57,5978363746</w:t>
            </w:r>
          </w:p>
        </w:tc>
        <w:tc>
          <w:tcPr>
            <w:tcW w:w="1701" w:type="dxa"/>
            <w:shd w:val="clear" w:color="auto" w:fill="auto"/>
            <w:noWrap/>
            <w:vAlign w:val="center"/>
            <w:hideMark/>
          </w:tcPr>
          <w:p w14:paraId="7775003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24,3681788642</w:t>
            </w:r>
          </w:p>
        </w:tc>
      </w:tr>
      <w:tr w:rsidR="002C1B75" w:rsidRPr="002C1B75" w14:paraId="074D94DC" w14:textId="77777777" w:rsidTr="003434D8">
        <w:trPr>
          <w:trHeight w:val="300"/>
        </w:trPr>
        <w:tc>
          <w:tcPr>
            <w:tcW w:w="1017" w:type="dxa"/>
            <w:shd w:val="clear" w:color="auto" w:fill="auto"/>
            <w:noWrap/>
            <w:vAlign w:val="center"/>
            <w:hideMark/>
          </w:tcPr>
          <w:p w14:paraId="379C7B6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1231</w:t>
            </w:r>
          </w:p>
        </w:tc>
        <w:tc>
          <w:tcPr>
            <w:tcW w:w="1581" w:type="dxa"/>
            <w:shd w:val="clear" w:color="auto" w:fill="auto"/>
            <w:noWrap/>
            <w:vAlign w:val="center"/>
            <w:hideMark/>
          </w:tcPr>
          <w:p w14:paraId="0937DBA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57,6024550369</w:t>
            </w:r>
          </w:p>
        </w:tc>
        <w:tc>
          <w:tcPr>
            <w:tcW w:w="1701" w:type="dxa"/>
            <w:shd w:val="clear" w:color="auto" w:fill="auto"/>
            <w:noWrap/>
            <w:vAlign w:val="center"/>
            <w:hideMark/>
          </w:tcPr>
          <w:p w14:paraId="3EF2E52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24,3115220320</w:t>
            </w:r>
          </w:p>
        </w:tc>
      </w:tr>
      <w:tr w:rsidR="002C1B75" w:rsidRPr="002C1B75" w14:paraId="7D32FB77" w14:textId="77777777" w:rsidTr="003434D8">
        <w:trPr>
          <w:trHeight w:val="300"/>
        </w:trPr>
        <w:tc>
          <w:tcPr>
            <w:tcW w:w="1017" w:type="dxa"/>
            <w:shd w:val="clear" w:color="auto" w:fill="auto"/>
            <w:noWrap/>
            <w:vAlign w:val="center"/>
            <w:hideMark/>
          </w:tcPr>
          <w:p w14:paraId="46547C4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1232</w:t>
            </w:r>
          </w:p>
        </w:tc>
        <w:tc>
          <w:tcPr>
            <w:tcW w:w="1581" w:type="dxa"/>
            <w:shd w:val="clear" w:color="auto" w:fill="auto"/>
            <w:noWrap/>
            <w:vAlign w:val="center"/>
            <w:hideMark/>
          </w:tcPr>
          <w:p w14:paraId="3230D77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57,6068984116</w:t>
            </w:r>
          </w:p>
        </w:tc>
        <w:tc>
          <w:tcPr>
            <w:tcW w:w="1701" w:type="dxa"/>
            <w:shd w:val="clear" w:color="auto" w:fill="auto"/>
            <w:noWrap/>
            <w:vAlign w:val="center"/>
            <w:hideMark/>
          </w:tcPr>
          <w:p w14:paraId="16C7772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24,3346484471</w:t>
            </w:r>
          </w:p>
        </w:tc>
      </w:tr>
      <w:tr w:rsidR="002C1B75" w:rsidRPr="002C1B75" w14:paraId="130C6371" w14:textId="77777777" w:rsidTr="003434D8">
        <w:trPr>
          <w:trHeight w:val="300"/>
        </w:trPr>
        <w:tc>
          <w:tcPr>
            <w:tcW w:w="1017" w:type="dxa"/>
            <w:shd w:val="clear" w:color="auto" w:fill="auto"/>
            <w:noWrap/>
            <w:vAlign w:val="center"/>
            <w:hideMark/>
          </w:tcPr>
          <w:p w14:paraId="27E5FE7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1233</w:t>
            </w:r>
          </w:p>
        </w:tc>
        <w:tc>
          <w:tcPr>
            <w:tcW w:w="1581" w:type="dxa"/>
            <w:shd w:val="clear" w:color="auto" w:fill="auto"/>
            <w:noWrap/>
            <w:vAlign w:val="center"/>
            <w:hideMark/>
          </w:tcPr>
          <w:p w14:paraId="3D5EF26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57,6068530751</w:t>
            </w:r>
          </w:p>
        </w:tc>
        <w:tc>
          <w:tcPr>
            <w:tcW w:w="1701" w:type="dxa"/>
            <w:shd w:val="clear" w:color="auto" w:fill="auto"/>
            <w:noWrap/>
            <w:vAlign w:val="center"/>
            <w:hideMark/>
          </w:tcPr>
          <w:p w14:paraId="7E86C3A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24,3513571284</w:t>
            </w:r>
          </w:p>
        </w:tc>
      </w:tr>
      <w:tr w:rsidR="002C1B75" w:rsidRPr="002C1B75" w14:paraId="2327D206" w14:textId="77777777" w:rsidTr="003434D8">
        <w:trPr>
          <w:trHeight w:val="300"/>
        </w:trPr>
        <w:tc>
          <w:tcPr>
            <w:tcW w:w="1017" w:type="dxa"/>
            <w:shd w:val="clear" w:color="auto" w:fill="auto"/>
            <w:noWrap/>
            <w:vAlign w:val="center"/>
            <w:hideMark/>
          </w:tcPr>
          <w:p w14:paraId="5D4F991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1234</w:t>
            </w:r>
          </w:p>
        </w:tc>
        <w:tc>
          <w:tcPr>
            <w:tcW w:w="1581" w:type="dxa"/>
            <w:shd w:val="clear" w:color="auto" w:fill="auto"/>
            <w:noWrap/>
            <w:vAlign w:val="center"/>
            <w:hideMark/>
          </w:tcPr>
          <w:p w14:paraId="51B0627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57,6068049367</w:t>
            </w:r>
          </w:p>
        </w:tc>
        <w:tc>
          <w:tcPr>
            <w:tcW w:w="1701" w:type="dxa"/>
            <w:shd w:val="clear" w:color="auto" w:fill="auto"/>
            <w:noWrap/>
            <w:vAlign w:val="center"/>
            <w:hideMark/>
          </w:tcPr>
          <w:p w14:paraId="76BF478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24,3682695219</w:t>
            </w:r>
          </w:p>
        </w:tc>
      </w:tr>
      <w:tr w:rsidR="002C1B75" w:rsidRPr="002C1B75" w14:paraId="38930159" w14:textId="77777777" w:rsidTr="003434D8">
        <w:trPr>
          <w:trHeight w:val="300"/>
        </w:trPr>
        <w:tc>
          <w:tcPr>
            <w:tcW w:w="1017" w:type="dxa"/>
            <w:shd w:val="clear" w:color="auto" w:fill="auto"/>
            <w:noWrap/>
            <w:vAlign w:val="center"/>
            <w:hideMark/>
          </w:tcPr>
          <w:p w14:paraId="49B0EAD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1235</w:t>
            </w:r>
          </w:p>
        </w:tc>
        <w:tc>
          <w:tcPr>
            <w:tcW w:w="1581" w:type="dxa"/>
            <w:shd w:val="clear" w:color="auto" w:fill="auto"/>
            <w:noWrap/>
            <w:vAlign w:val="center"/>
            <w:hideMark/>
          </w:tcPr>
          <w:p w14:paraId="232E69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57,6157734858</w:t>
            </w:r>
          </w:p>
        </w:tc>
        <w:tc>
          <w:tcPr>
            <w:tcW w:w="1701" w:type="dxa"/>
            <w:shd w:val="clear" w:color="auto" w:fill="auto"/>
            <w:noWrap/>
            <w:vAlign w:val="center"/>
            <w:hideMark/>
          </w:tcPr>
          <w:p w14:paraId="468A094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24,3683602333</w:t>
            </w:r>
          </w:p>
        </w:tc>
      </w:tr>
      <w:tr w:rsidR="002C1B75" w:rsidRPr="002C1B75" w14:paraId="5D9A4A8B" w14:textId="77777777" w:rsidTr="003434D8">
        <w:trPr>
          <w:trHeight w:val="300"/>
        </w:trPr>
        <w:tc>
          <w:tcPr>
            <w:tcW w:w="1017" w:type="dxa"/>
            <w:shd w:val="clear" w:color="auto" w:fill="auto"/>
            <w:noWrap/>
            <w:vAlign w:val="center"/>
            <w:hideMark/>
          </w:tcPr>
          <w:p w14:paraId="7AA7864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1236</w:t>
            </w:r>
          </w:p>
        </w:tc>
        <w:tc>
          <w:tcPr>
            <w:tcW w:w="1581" w:type="dxa"/>
            <w:shd w:val="clear" w:color="auto" w:fill="auto"/>
            <w:noWrap/>
            <w:vAlign w:val="center"/>
            <w:hideMark/>
          </w:tcPr>
          <w:p w14:paraId="07D72E8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57,6772549955</w:t>
            </w:r>
          </w:p>
        </w:tc>
        <w:tc>
          <w:tcPr>
            <w:tcW w:w="1701" w:type="dxa"/>
            <w:shd w:val="clear" w:color="auto" w:fill="auto"/>
            <w:noWrap/>
            <w:vAlign w:val="center"/>
            <w:hideMark/>
          </w:tcPr>
          <w:p w14:paraId="6521D2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24,3444885732</w:t>
            </w:r>
          </w:p>
        </w:tc>
      </w:tr>
      <w:tr w:rsidR="002C1B75" w:rsidRPr="002C1B75" w14:paraId="5769CDE8" w14:textId="77777777" w:rsidTr="003434D8">
        <w:trPr>
          <w:trHeight w:val="300"/>
        </w:trPr>
        <w:tc>
          <w:tcPr>
            <w:tcW w:w="1017" w:type="dxa"/>
            <w:shd w:val="clear" w:color="auto" w:fill="auto"/>
            <w:noWrap/>
            <w:vAlign w:val="center"/>
            <w:hideMark/>
          </w:tcPr>
          <w:p w14:paraId="032AB17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1237</w:t>
            </w:r>
          </w:p>
        </w:tc>
        <w:tc>
          <w:tcPr>
            <w:tcW w:w="1581" w:type="dxa"/>
            <w:shd w:val="clear" w:color="auto" w:fill="auto"/>
            <w:noWrap/>
            <w:vAlign w:val="center"/>
            <w:hideMark/>
          </w:tcPr>
          <w:p w14:paraId="17E68BC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57,6170550407</w:t>
            </w:r>
          </w:p>
        </w:tc>
        <w:tc>
          <w:tcPr>
            <w:tcW w:w="1701" w:type="dxa"/>
            <w:shd w:val="clear" w:color="auto" w:fill="auto"/>
            <w:noWrap/>
            <w:vAlign w:val="center"/>
            <w:hideMark/>
          </w:tcPr>
          <w:p w14:paraId="028C321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24,3507553030</w:t>
            </w:r>
          </w:p>
        </w:tc>
      </w:tr>
      <w:tr w:rsidR="002C1B75" w:rsidRPr="002C1B75" w14:paraId="7A5C612F" w14:textId="77777777" w:rsidTr="003434D8">
        <w:trPr>
          <w:trHeight w:val="300"/>
        </w:trPr>
        <w:tc>
          <w:tcPr>
            <w:tcW w:w="1017" w:type="dxa"/>
            <w:shd w:val="clear" w:color="auto" w:fill="auto"/>
            <w:noWrap/>
            <w:vAlign w:val="center"/>
            <w:hideMark/>
          </w:tcPr>
          <w:p w14:paraId="110D104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1238</w:t>
            </w:r>
          </w:p>
        </w:tc>
        <w:tc>
          <w:tcPr>
            <w:tcW w:w="1581" w:type="dxa"/>
            <w:shd w:val="clear" w:color="auto" w:fill="auto"/>
            <w:noWrap/>
            <w:vAlign w:val="center"/>
            <w:hideMark/>
          </w:tcPr>
          <w:p w14:paraId="3D3754B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57,6185717005</w:t>
            </w:r>
          </w:p>
        </w:tc>
        <w:tc>
          <w:tcPr>
            <w:tcW w:w="1701" w:type="dxa"/>
            <w:shd w:val="clear" w:color="auto" w:fill="auto"/>
            <w:noWrap/>
            <w:vAlign w:val="center"/>
            <w:hideMark/>
          </w:tcPr>
          <w:p w14:paraId="0EB96B7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24,3533052985</w:t>
            </w:r>
          </w:p>
        </w:tc>
      </w:tr>
      <w:tr w:rsidR="002C1B75" w:rsidRPr="002C1B75" w14:paraId="2A3C0542" w14:textId="77777777" w:rsidTr="003434D8">
        <w:trPr>
          <w:trHeight w:val="300"/>
        </w:trPr>
        <w:tc>
          <w:tcPr>
            <w:tcW w:w="1017" w:type="dxa"/>
            <w:shd w:val="clear" w:color="auto" w:fill="auto"/>
            <w:noWrap/>
            <w:vAlign w:val="center"/>
            <w:hideMark/>
          </w:tcPr>
          <w:p w14:paraId="450947A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1239</w:t>
            </w:r>
          </w:p>
        </w:tc>
        <w:tc>
          <w:tcPr>
            <w:tcW w:w="1581" w:type="dxa"/>
            <w:shd w:val="clear" w:color="auto" w:fill="auto"/>
            <w:noWrap/>
            <w:vAlign w:val="center"/>
            <w:hideMark/>
          </w:tcPr>
          <w:p w14:paraId="100F9E9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57,6197217008</w:t>
            </w:r>
          </w:p>
        </w:tc>
        <w:tc>
          <w:tcPr>
            <w:tcW w:w="1701" w:type="dxa"/>
            <w:shd w:val="clear" w:color="auto" w:fill="auto"/>
            <w:noWrap/>
            <w:vAlign w:val="center"/>
            <w:hideMark/>
          </w:tcPr>
          <w:p w14:paraId="424348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24,3563386339</w:t>
            </w:r>
          </w:p>
        </w:tc>
      </w:tr>
      <w:tr w:rsidR="002C1B75" w:rsidRPr="002C1B75" w14:paraId="06185D02" w14:textId="77777777" w:rsidTr="003434D8">
        <w:trPr>
          <w:trHeight w:val="300"/>
        </w:trPr>
        <w:tc>
          <w:tcPr>
            <w:tcW w:w="1017" w:type="dxa"/>
            <w:shd w:val="clear" w:color="auto" w:fill="auto"/>
            <w:noWrap/>
            <w:vAlign w:val="center"/>
            <w:hideMark/>
          </w:tcPr>
          <w:p w14:paraId="5BA276E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1240</w:t>
            </w:r>
          </w:p>
        </w:tc>
        <w:tc>
          <w:tcPr>
            <w:tcW w:w="1581" w:type="dxa"/>
            <w:shd w:val="clear" w:color="auto" w:fill="auto"/>
            <w:noWrap/>
            <w:vAlign w:val="center"/>
            <w:hideMark/>
          </w:tcPr>
          <w:p w14:paraId="02B8C2D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57,6208383706</w:t>
            </w:r>
          </w:p>
        </w:tc>
        <w:tc>
          <w:tcPr>
            <w:tcW w:w="1701" w:type="dxa"/>
            <w:shd w:val="clear" w:color="auto" w:fill="auto"/>
            <w:noWrap/>
            <w:vAlign w:val="center"/>
            <w:hideMark/>
          </w:tcPr>
          <w:p w14:paraId="051808D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24,3580052907</w:t>
            </w:r>
          </w:p>
        </w:tc>
      </w:tr>
      <w:tr w:rsidR="002C1B75" w:rsidRPr="002C1B75" w14:paraId="056DC92A" w14:textId="77777777" w:rsidTr="003434D8">
        <w:trPr>
          <w:trHeight w:val="300"/>
        </w:trPr>
        <w:tc>
          <w:tcPr>
            <w:tcW w:w="1017" w:type="dxa"/>
            <w:shd w:val="clear" w:color="auto" w:fill="auto"/>
            <w:noWrap/>
            <w:vAlign w:val="center"/>
            <w:hideMark/>
          </w:tcPr>
          <w:p w14:paraId="6FB4B69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1241</w:t>
            </w:r>
          </w:p>
        </w:tc>
        <w:tc>
          <w:tcPr>
            <w:tcW w:w="1581" w:type="dxa"/>
            <w:shd w:val="clear" w:color="auto" w:fill="auto"/>
            <w:noWrap/>
            <w:vAlign w:val="center"/>
            <w:hideMark/>
          </w:tcPr>
          <w:p w14:paraId="02CE65A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57,6259883717</w:t>
            </w:r>
          </w:p>
        </w:tc>
        <w:tc>
          <w:tcPr>
            <w:tcW w:w="1701" w:type="dxa"/>
            <w:shd w:val="clear" w:color="auto" w:fill="auto"/>
            <w:noWrap/>
            <w:vAlign w:val="center"/>
            <w:hideMark/>
          </w:tcPr>
          <w:p w14:paraId="431E88A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24,3713386104</w:t>
            </w:r>
          </w:p>
        </w:tc>
      </w:tr>
      <w:tr w:rsidR="002C1B75" w:rsidRPr="002C1B75" w14:paraId="714179A5" w14:textId="77777777" w:rsidTr="003434D8">
        <w:trPr>
          <w:trHeight w:val="300"/>
        </w:trPr>
        <w:tc>
          <w:tcPr>
            <w:tcW w:w="1017" w:type="dxa"/>
            <w:shd w:val="clear" w:color="auto" w:fill="auto"/>
            <w:noWrap/>
            <w:vAlign w:val="center"/>
            <w:hideMark/>
          </w:tcPr>
          <w:p w14:paraId="5FCB0DD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1242</w:t>
            </w:r>
          </w:p>
        </w:tc>
        <w:tc>
          <w:tcPr>
            <w:tcW w:w="1581" w:type="dxa"/>
            <w:shd w:val="clear" w:color="auto" w:fill="auto"/>
            <w:noWrap/>
            <w:vAlign w:val="center"/>
            <w:hideMark/>
          </w:tcPr>
          <w:p w14:paraId="0BDF238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57,6196550360</w:t>
            </w:r>
          </w:p>
        </w:tc>
        <w:tc>
          <w:tcPr>
            <w:tcW w:w="1701" w:type="dxa"/>
            <w:shd w:val="clear" w:color="auto" w:fill="auto"/>
            <w:noWrap/>
            <w:vAlign w:val="center"/>
            <w:hideMark/>
          </w:tcPr>
          <w:p w14:paraId="0A621EB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24,3428886479</w:t>
            </w:r>
          </w:p>
        </w:tc>
      </w:tr>
      <w:tr w:rsidR="002C1B75" w:rsidRPr="002C1B75" w14:paraId="47926419" w14:textId="77777777" w:rsidTr="003434D8">
        <w:trPr>
          <w:trHeight w:val="300"/>
        </w:trPr>
        <w:tc>
          <w:tcPr>
            <w:tcW w:w="1017" w:type="dxa"/>
            <w:shd w:val="clear" w:color="auto" w:fill="auto"/>
            <w:noWrap/>
            <w:vAlign w:val="center"/>
            <w:hideMark/>
          </w:tcPr>
          <w:p w14:paraId="77E491F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1243</w:t>
            </w:r>
          </w:p>
        </w:tc>
        <w:tc>
          <w:tcPr>
            <w:tcW w:w="1581" w:type="dxa"/>
            <w:shd w:val="clear" w:color="auto" w:fill="auto"/>
            <w:noWrap/>
            <w:vAlign w:val="center"/>
            <w:hideMark/>
          </w:tcPr>
          <w:p w14:paraId="16C1C29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57,6218716954</w:t>
            </w:r>
          </w:p>
        </w:tc>
        <w:tc>
          <w:tcPr>
            <w:tcW w:w="1701" w:type="dxa"/>
            <w:shd w:val="clear" w:color="auto" w:fill="auto"/>
            <w:noWrap/>
            <w:vAlign w:val="center"/>
            <w:hideMark/>
          </w:tcPr>
          <w:p w14:paraId="22523A4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24,3458386420</w:t>
            </w:r>
          </w:p>
        </w:tc>
      </w:tr>
      <w:tr w:rsidR="002C1B75" w:rsidRPr="002C1B75" w14:paraId="70FCF691" w14:textId="77777777" w:rsidTr="003434D8">
        <w:trPr>
          <w:trHeight w:val="300"/>
        </w:trPr>
        <w:tc>
          <w:tcPr>
            <w:tcW w:w="1017" w:type="dxa"/>
            <w:shd w:val="clear" w:color="auto" w:fill="auto"/>
            <w:noWrap/>
            <w:vAlign w:val="center"/>
            <w:hideMark/>
          </w:tcPr>
          <w:p w14:paraId="5616F6A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1244</w:t>
            </w:r>
          </w:p>
        </w:tc>
        <w:tc>
          <w:tcPr>
            <w:tcW w:w="1581" w:type="dxa"/>
            <w:shd w:val="clear" w:color="auto" w:fill="auto"/>
            <w:noWrap/>
            <w:vAlign w:val="center"/>
            <w:hideMark/>
          </w:tcPr>
          <w:p w14:paraId="4A019A9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57,6233383655</w:t>
            </w:r>
          </w:p>
        </w:tc>
        <w:tc>
          <w:tcPr>
            <w:tcW w:w="1701" w:type="dxa"/>
            <w:shd w:val="clear" w:color="auto" w:fill="auto"/>
            <w:noWrap/>
            <w:vAlign w:val="center"/>
            <w:hideMark/>
          </w:tcPr>
          <w:p w14:paraId="3A9493F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24,3489052970</w:t>
            </w:r>
          </w:p>
        </w:tc>
      </w:tr>
      <w:tr w:rsidR="002C1B75" w:rsidRPr="002C1B75" w14:paraId="4B2AAAA9" w14:textId="77777777" w:rsidTr="003434D8">
        <w:trPr>
          <w:trHeight w:val="300"/>
        </w:trPr>
        <w:tc>
          <w:tcPr>
            <w:tcW w:w="1017" w:type="dxa"/>
            <w:shd w:val="clear" w:color="auto" w:fill="auto"/>
            <w:noWrap/>
            <w:vAlign w:val="center"/>
            <w:hideMark/>
          </w:tcPr>
          <w:p w14:paraId="338C0D5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1245</w:t>
            </w:r>
          </w:p>
        </w:tc>
        <w:tc>
          <w:tcPr>
            <w:tcW w:w="1581" w:type="dxa"/>
            <w:shd w:val="clear" w:color="auto" w:fill="auto"/>
            <w:noWrap/>
            <w:vAlign w:val="center"/>
            <w:hideMark/>
          </w:tcPr>
          <w:p w14:paraId="1EE8956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57,6274716953</w:t>
            </w:r>
          </w:p>
        </w:tc>
        <w:tc>
          <w:tcPr>
            <w:tcW w:w="1701" w:type="dxa"/>
            <w:shd w:val="clear" w:color="auto" w:fill="auto"/>
            <w:noWrap/>
            <w:vAlign w:val="center"/>
            <w:hideMark/>
          </w:tcPr>
          <w:p w14:paraId="5BB85F3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24,3563886240</w:t>
            </w:r>
          </w:p>
        </w:tc>
      </w:tr>
      <w:tr w:rsidR="002C1B75" w:rsidRPr="002C1B75" w14:paraId="1D4260DD" w14:textId="77777777" w:rsidTr="003434D8">
        <w:trPr>
          <w:trHeight w:val="300"/>
        </w:trPr>
        <w:tc>
          <w:tcPr>
            <w:tcW w:w="1017" w:type="dxa"/>
            <w:shd w:val="clear" w:color="auto" w:fill="auto"/>
            <w:noWrap/>
            <w:vAlign w:val="center"/>
            <w:hideMark/>
          </w:tcPr>
          <w:p w14:paraId="3EE1E6C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1246</w:t>
            </w:r>
          </w:p>
        </w:tc>
        <w:tc>
          <w:tcPr>
            <w:tcW w:w="1581" w:type="dxa"/>
            <w:shd w:val="clear" w:color="auto" w:fill="auto"/>
            <w:noWrap/>
            <w:vAlign w:val="center"/>
            <w:hideMark/>
          </w:tcPr>
          <w:p w14:paraId="7B5ED11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57,6340216956</w:t>
            </w:r>
          </w:p>
        </w:tc>
        <w:tc>
          <w:tcPr>
            <w:tcW w:w="1701" w:type="dxa"/>
            <w:shd w:val="clear" w:color="auto" w:fill="auto"/>
            <w:noWrap/>
            <w:vAlign w:val="center"/>
            <w:hideMark/>
          </w:tcPr>
          <w:p w14:paraId="7F87F15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24,3700719316</w:t>
            </w:r>
          </w:p>
        </w:tc>
      </w:tr>
      <w:tr w:rsidR="002C1B75" w:rsidRPr="002C1B75" w14:paraId="56AD4D38" w14:textId="77777777" w:rsidTr="003434D8">
        <w:trPr>
          <w:trHeight w:val="300"/>
        </w:trPr>
        <w:tc>
          <w:tcPr>
            <w:tcW w:w="1017" w:type="dxa"/>
            <w:shd w:val="clear" w:color="auto" w:fill="auto"/>
            <w:noWrap/>
            <w:vAlign w:val="center"/>
            <w:hideMark/>
          </w:tcPr>
          <w:p w14:paraId="168AB21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1247</w:t>
            </w:r>
          </w:p>
        </w:tc>
        <w:tc>
          <w:tcPr>
            <w:tcW w:w="1581" w:type="dxa"/>
            <w:shd w:val="clear" w:color="auto" w:fill="auto"/>
            <w:noWrap/>
            <w:vAlign w:val="center"/>
            <w:hideMark/>
          </w:tcPr>
          <w:p w14:paraId="61DDD6F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57,6305383459</w:t>
            </w:r>
          </w:p>
        </w:tc>
        <w:tc>
          <w:tcPr>
            <w:tcW w:w="1701" w:type="dxa"/>
            <w:shd w:val="clear" w:color="auto" w:fill="auto"/>
            <w:noWrap/>
            <w:vAlign w:val="center"/>
            <w:hideMark/>
          </w:tcPr>
          <w:p w14:paraId="168DBD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24,3088219995</w:t>
            </w:r>
          </w:p>
        </w:tc>
      </w:tr>
      <w:tr w:rsidR="002C1B75" w:rsidRPr="002C1B75" w14:paraId="48EAA318" w14:textId="77777777" w:rsidTr="003434D8">
        <w:trPr>
          <w:trHeight w:val="300"/>
        </w:trPr>
        <w:tc>
          <w:tcPr>
            <w:tcW w:w="1017" w:type="dxa"/>
            <w:shd w:val="clear" w:color="auto" w:fill="auto"/>
            <w:noWrap/>
            <w:vAlign w:val="center"/>
            <w:hideMark/>
          </w:tcPr>
          <w:p w14:paraId="5178415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1248</w:t>
            </w:r>
          </w:p>
        </w:tc>
        <w:tc>
          <w:tcPr>
            <w:tcW w:w="1581" w:type="dxa"/>
            <w:shd w:val="clear" w:color="auto" w:fill="auto"/>
            <w:noWrap/>
            <w:vAlign w:val="center"/>
            <w:hideMark/>
          </w:tcPr>
          <w:p w14:paraId="0D70C62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57,6358716823</w:t>
            </w:r>
          </w:p>
        </w:tc>
        <w:tc>
          <w:tcPr>
            <w:tcW w:w="1701" w:type="dxa"/>
            <w:shd w:val="clear" w:color="auto" w:fill="auto"/>
            <w:noWrap/>
            <w:vAlign w:val="center"/>
            <w:hideMark/>
          </w:tcPr>
          <w:p w14:paraId="3A6ED4E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24,3371886333</w:t>
            </w:r>
          </w:p>
        </w:tc>
      </w:tr>
      <w:tr w:rsidR="002C1B75" w:rsidRPr="002C1B75" w14:paraId="20ADD29F" w14:textId="77777777" w:rsidTr="003434D8">
        <w:trPr>
          <w:trHeight w:val="300"/>
        </w:trPr>
        <w:tc>
          <w:tcPr>
            <w:tcW w:w="1017" w:type="dxa"/>
            <w:shd w:val="clear" w:color="auto" w:fill="auto"/>
            <w:noWrap/>
            <w:vAlign w:val="center"/>
            <w:hideMark/>
          </w:tcPr>
          <w:p w14:paraId="6C7FAF4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1249</w:t>
            </w:r>
          </w:p>
        </w:tc>
        <w:tc>
          <w:tcPr>
            <w:tcW w:w="1581" w:type="dxa"/>
            <w:shd w:val="clear" w:color="auto" w:fill="auto"/>
            <w:noWrap/>
            <w:vAlign w:val="center"/>
            <w:hideMark/>
          </w:tcPr>
          <w:p w14:paraId="79731AC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57,6366716839</w:t>
            </w:r>
          </w:p>
        </w:tc>
        <w:tc>
          <w:tcPr>
            <w:tcW w:w="1701" w:type="dxa"/>
            <w:shd w:val="clear" w:color="auto" w:fill="auto"/>
            <w:noWrap/>
            <w:vAlign w:val="center"/>
            <w:hideMark/>
          </w:tcPr>
          <w:p w14:paraId="4FD7B0F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24,3430886262</w:t>
            </w:r>
          </w:p>
        </w:tc>
      </w:tr>
      <w:tr w:rsidR="002C1B75" w:rsidRPr="002C1B75" w14:paraId="3450EA7A" w14:textId="77777777" w:rsidTr="003434D8">
        <w:trPr>
          <w:trHeight w:val="300"/>
        </w:trPr>
        <w:tc>
          <w:tcPr>
            <w:tcW w:w="1017" w:type="dxa"/>
            <w:shd w:val="clear" w:color="auto" w:fill="auto"/>
            <w:noWrap/>
            <w:vAlign w:val="center"/>
            <w:hideMark/>
          </w:tcPr>
          <w:p w14:paraId="4775E92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1250</w:t>
            </w:r>
          </w:p>
        </w:tc>
        <w:tc>
          <w:tcPr>
            <w:tcW w:w="1581" w:type="dxa"/>
            <w:shd w:val="clear" w:color="auto" w:fill="auto"/>
            <w:noWrap/>
            <w:vAlign w:val="center"/>
            <w:hideMark/>
          </w:tcPr>
          <w:p w14:paraId="117DD99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57,6374383548</w:t>
            </w:r>
          </w:p>
        </w:tc>
        <w:tc>
          <w:tcPr>
            <w:tcW w:w="1701" w:type="dxa"/>
            <w:shd w:val="clear" w:color="auto" w:fill="auto"/>
            <w:noWrap/>
            <w:vAlign w:val="center"/>
            <w:hideMark/>
          </w:tcPr>
          <w:p w14:paraId="2410D1E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24,3470219511</w:t>
            </w:r>
          </w:p>
        </w:tc>
      </w:tr>
      <w:tr w:rsidR="002C1B75" w:rsidRPr="002C1B75" w14:paraId="7E34A4E0" w14:textId="77777777" w:rsidTr="003434D8">
        <w:trPr>
          <w:trHeight w:val="300"/>
        </w:trPr>
        <w:tc>
          <w:tcPr>
            <w:tcW w:w="1017" w:type="dxa"/>
            <w:shd w:val="clear" w:color="auto" w:fill="auto"/>
            <w:noWrap/>
            <w:vAlign w:val="center"/>
            <w:hideMark/>
          </w:tcPr>
          <w:p w14:paraId="1F400B3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1251</w:t>
            </w:r>
          </w:p>
        </w:tc>
        <w:tc>
          <w:tcPr>
            <w:tcW w:w="1581" w:type="dxa"/>
            <w:shd w:val="clear" w:color="auto" w:fill="auto"/>
            <w:noWrap/>
            <w:vAlign w:val="center"/>
            <w:hideMark/>
          </w:tcPr>
          <w:p w14:paraId="76FAD5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57,6384883562</w:t>
            </w:r>
          </w:p>
        </w:tc>
        <w:tc>
          <w:tcPr>
            <w:tcW w:w="1701" w:type="dxa"/>
            <w:shd w:val="clear" w:color="auto" w:fill="auto"/>
            <w:noWrap/>
            <w:vAlign w:val="center"/>
            <w:hideMark/>
          </w:tcPr>
          <w:p w14:paraId="0FE2787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24,3530052736</w:t>
            </w:r>
          </w:p>
        </w:tc>
      </w:tr>
      <w:tr w:rsidR="002C1B75" w:rsidRPr="002C1B75" w14:paraId="1404B029" w14:textId="77777777" w:rsidTr="003434D8">
        <w:trPr>
          <w:trHeight w:val="300"/>
        </w:trPr>
        <w:tc>
          <w:tcPr>
            <w:tcW w:w="1017" w:type="dxa"/>
            <w:shd w:val="clear" w:color="auto" w:fill="auto"/>
            <w:noWrap/>
            <w:vAlign w:val="center"/>
            <w:hideMark/>
          </w:tcPr>
          <w:p w14:paraId="44A62D4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1252</w:t>
            </w:r>
          </w:p>
        </w:tc>
        <w:tc>
          <w:tcPr>
            <w:tcW w:w="1581" w:type="dxa"/>
            <w:shd w:val="clear" w:color="auto" w:fill="auto"/>
            <w:noWrap/>
            <w:vAlign w:val="center"/>
            <w:hideMark/>
          </w:tcPr>
          <w:p w14:paraId="3624834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57,6391716873</w:t>
            </w:r>
          </w:p>
        </w:tc>
        <w:tc>
          <w:tcPr>
            <w:tcW w:w="1701" w:type="dxa"/>
            <w:shd w:val="clear" w:color="auto" w:fill="auto"/>
            <w:noWrap/>
            <w:vAlign w:val="center"/>
            <w:hideMark/>
          </w:tcPr>
          <w:p w14:paraId="31CCAC8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24,3572886083</w:t>
            </w:r>
          </w:p>
        </w:tc>
      </w:tr>
      <w:tr w:rsidR="002C1B75" w:rsidRPr="002C1B75" w14:paraId="68A201EF" w14:textId="77777777" w:rsidTr="003434D8">
        <w:trPr>
          <w:trHeight w:val="300"/>
        </w:trPr>
        <w:tc>
          <w:tcPr>
            <w:tcW w:w="1017" w:type="dxa"/>
            <w:shd w:val="clear" w:color="auto" w:fill="auto"/>
            <w:noWrap/>
            <w:vAlign w:val="center"/>
            <w:hideMark/>
          </w:tcPr>
          <w:p w14:paraId="12E6CFF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1253</w:t>
            </w:r>
          </w:p>
        </w:tc>
        <w:tc>
          <w:tcPr>
            <w:tcW w:w="1581" w:type="dxa"/>
            <w:shd w:val="clear" w:color="auto" w:fill="auto"/>
            <w:noWrap/>
            <w:vAlign w:val="center"/>
            <w:hideMark/>
          </w:tcPr>
          <w:p w14:paraId="3BC4091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57,6402883590</w:t>
            </w:r>
          </w:p>
        </w:tc>
        <w:tc>
          <w:tcPr>
            <w:tcW w:w="1701" w:type="dxa"/>
            <w:shd w:val="clear" w:color="auto" w:fill="auto"/>
            <w:noWrap/>
            <w:vAlign w:val="center"/>
            <w:hideMark/>
          </w:tcPr>
          <w:p w14:paraId="6A9EC96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24,3643219296</w:t>
            </w:r>
          </w:p>
        </w:tc>
      </w:tr>
      <w:tr w:rsidR="002C1B75" w:rsidRPr="002C1B75" w14:paraId="2263276F" w14:textId="77777777" w:rsidTr="003434D8">
        <w:trPr>
          <w:trHeight w:val="300"/>
        </w:trPr>
        <w:tc>
          <w:tcPr>
            <w:tcW w:w="1017" w:type="dxa"/>
            <w:shd w:val="clear" w:color="auto" w:fill="auto"/>
            <w:noWrap/>
            <w:vAlign w:val="center"/>
            <w:hideMark/>
          </w:tcPr>
          <w:p w14:paraId="2A31158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1254</w:t>
            </w:r>
          </w:p>
        </w:tc>
        <w:tc>
          <w:tcPr>
            <w:tcW w:w="1581" w:type="dxa"/>
            <w:shd w:val="clear" w:color="auto" w:fill="auto"/>
            <w:noWrap/>
            <w:vAlign w:val="center"/>
            <w:hideMark/>
          </w:tcPr>
          <w:p w14:paraId="38139E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57,6542050089</w:t>
            </w:r>
          </w:p>
        </w:tc>
        <w:tc>
          <w:tcPr>
            <w:tcW w:w="1701" w:type="dxa"/>
            <w:shd w:val="clear" w:color="auto" w:fill="auto"/>
            <w:noWrap/>
            <w:vAlign w:val="center"/>
            <w:hideMark/>
          </w:tcPr>
          <w:p w14:paraId="63B4991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24,3362052711</w:t>
            </w:r>
          </w:p>
        </w:tc>
      </w:tr>
      <w:tr w:rsidR="002C1B75" w:rsidRPr="002C1B75" w14:paraId="3EA73B20" w14:textId="77777777" w:rsidTr="003434D8">
        <w:trPr>
          <w:trHeight w:val="300"/>
        </w:trPr>
        <w:tc>
          <w:tcPr>
            <w:tcW w:w="1017" w:type="dxa"/>
            <w:shd w:val="clear" w:color="auto" w:fill="auto"/>
            <w:noWrap/>
            <w:vAlign w:val="center"/>
            <w:hideMark/>
          </w:tcPr>
          <w:p w14:paraId="50EC99C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1255</w:t>
            </w:r>
          </w:p>
        </w:tc>
        <w:tc>
          <w:tcPr>
            <w:tcW w:w="1581" w:type="dxa"/>
            <w:shd w:val="clear" w:color="auto" w:fill="auto"/>
            <w:noWrap/>
            <w:vAlign w:val="center"/>
            <w:hideMark/>
          </w:tcPr>
          <w:p w14:paraId="1FD33F1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57,6561050108</w:t>
            </w:r>
          </w:p>
        </w:tc>
        <w:tc>
          <w:tcPr>
            <w:tcW w:w="1701" w:type="dxa"/>
            <w:shd w:val="clear" w:color="auto" w:fill="auto"/>
            <w:noWrap/>
            <w:vAlign w:val="center"/>
            <w:hideMark/>
          </w:tcPr>
          <w:p w14:paraId="0627C4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24,3451719294</w:t>
            </w:r>
          </w:p>
        </w:tc>
      </w:tr>
      <w:tr w:rsidR="002C1B75" w:rsidRPr="002C1B75" w14:paraId="57F9F09D" w14:textId="77777777" w:rsidTr="003434D8">
        <w:trPr>
          <w:trHeight w:val="300"/>
        </w:trPr>
        <w:tc>
          <w:tcPr>
            <w:tcW w:w="1017" w:type="dxa"/>
            <w:shd w:val="clear" w:color="auto" w:fill="auto"/>
            <w:noWrap/>
            <w:vAlign w:val="center"/>
            <w:hideMark/>
          </w:tcPr>
          <w:p w14:paraId="309416F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1256</w:t>
            </w:r>
          </w:p>
        </w:tc>
        <w:tc>
          <w:tcPr>
            <w:tcW w:w="1581" w:type="dxa"/>
            <w:shd w:val="clear" w:color="auto" w:fill="auto"/>
            <w:noWrap/>
            <w:vAlign w:val="center"/>
            <w:hideMark/>
          </w:tcPr>
          <w:p w14:paraId="3C40C6A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57,6572050124</w:t>
            </w:r>
          </w:p>
        </w:tc>
        <w:tc>
          <w:tcPr>
            <w:tcW w:w="1701" w:type="dxa"/>
            <w:shd w:val="clear" w:color="auto" w:fill="auto"/>
            <w:noWrap/>
            <w:vAlign w:val="center"/>
            <w:hideMark/>
          </w:tcPr>
          <w:p w14:paraId="1C111FB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24,3516552513</w:t>
            </w:r>
          </w:p>
        </w:tc>
      </w:tr>
      <w:tr w:rsidR="002C1B75" w:rsidRPr="002C1B75" w14:paraId="7FEBDEA0" w14:textId="77777777" w:rsidTr="003434D8">
        <w:trPr>
          <w:trHeight w:val="300"/>
        </w:trPr>
        <w:tc>
          <w:tcPr>
            <w:tcW w:w="1017" w:type="dxa"/>
            <w:shd w:val="clear" w:color="auto" w:fill="auto"/>
            <w:noWrap/>
            <w:vAlign w:val="center"/>
            <w:hideMark/>
          </w:tcPr>
          <w:p w14:paraId="2A90A80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1257</w:t>
            </w:r>
          </w:p>
        </w:tc>
        <w:tc>
          <w:tcPr>
            <w:tcW w:w="1581" w:type="dxa"/>
            <w:shd w:val="clear" w:color="auto" w:fill="auto"/>
            <w:noWrap/>
            <w:vAlign w:val="center"/>
            <w:hideMark/>
          </w:tcPr>
          <w:p w14:paraId="0A8AEB1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57,6580550137</w:t>
            </w:r>
          </w:p>
        </w:tc>
        <w:tc>
          <w:tcPr>
            <w:tcW w:w="1701" w:type="dxa"/>
            <w:shd w:val="clear" w:color="auto" w:fill="auto"/>
            <w:noWrap/>
            <w:vAlign w:val="center"/>
            <w:hideMark/>
          </w:tcPr>
          <w:p w14:paraId="0E697CF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24,3569385847</w:t>
            </w:r>
          </w:p>
        </w:tc>
      </w:tr>
      <w:tr w:rsidR="002C1B75" w:rsidRPr="002C1B75" w14:paraId="5E6CE905" w14:textId="77777777" w:rsidTr="003434D8">
        <w:trPr>
          <w:trHeight w:val="300"/>
        </w:trPr>
        <w:tc>
          <w:tcPr>
            <w:tcW w:w="1017" w:type="dxa"/>
            <w:shd w:val="clear" w:color="auto" w:fill="auto"/>
            <w:noWrap/>
            <w:vAlign w:val="center"/>
            <w:hideMark/>
          </w:tcPr>
          <w:p w14:paraId="16C8AA9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1258</w:t>
            </w:r>
          </w:p>
        </w:tc>
        <w:tc>
          <w:tcPr>
            <w:tcW w:w="1581" w:type="dxa"/>
            <w:shd w:val="clear" w:color="auto" w:fill="auto"/>
            <w:noWrap/>
            <w:vAlign w:val="center"/>
            <w:hideMark/>
          </w:tcPr>
          <w:p w14:paraId="2B45567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57,6593383441</w:t>
            </w:r>
          </w:p>
        </w:tc>
        <w:tc>
          <w:tcPr>
            <w:tcW w:w="1701" w:type="dxa"/>
            <w:shd w:val="clear" w:color="auto" w:fill="auto"/>
            <w:noWrap/>
            <w:vAlign w:val="center"/>
            <w:hideMark/>
          </w:tcPr>
          <w:p w14:paraId="1E131DD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24,3604385794</w:t>
            </w:r>
          </w:p>
        </w:tc>
      </w:tr>
      <w:tr w:rsidR="002C1B75" w:rsidRPr="002C1B75" w14:paraId="6B42CAC2" w14:textId="77777777" w:rsidTr="003434D8">
        <w:trPr>
          <w:trHeight w:val="300"/>
        </w:trPr>
        <w:tc>
          <w:tcPr>
            <w:tcW w:w="1017" w:type="dxa"/>
            <w:shd w:val="clear" w:color="auto" w:fill="auto"/>
            <w:noWrap/>
            <w:vAlign w:val="center"/>
            <w:hideMark/>
          </w:tcPr>
          <w:p w14:paraId="133440D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1259</w:t>
            </w:r>
          </w:p>
        </w:tc>
        <w:tc>
          <w:tcPr>
            <w:tcW w:w="1581" w:type="dxa"/>
            <w:shd w:val="clear" w:color="auto" w:fill="auto"/>
            <w:noWrap/>
            <w:vAlign w:val="center"/>
            <w:hideMark/>
          </w:tcPr>
          <w:p w14:paraId="56A7E0F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57,6624383233</w:t>
            </w:r>
          </w:p>
        </w:tc>
        <w:tc>
          <w:tcPr>
            <w:tcW w:w="1701" w:type="dxa"/>
            <w:shd w:val="clear" w:color="auto" w:fill="auto"/>
            <w:noWrap/>
            <w:vAlign w:val="center"/>
            <w:hideMark/>
          </w:tcPr>
          <w:p w14:paraId="016DC59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24,3094552884</w:t>
            </w:r>
          </w:p>
        </w:tc>
      </w:tr>
      <w:tr w:rsidR="002C1B75" w:rsidRPr="002C1B75" w14:paraId="1FB45311" w14:textId="77777777" w:rsidTr="003434D8">
        <w:trPr>
          <w:trHeight w:val="300"/>
        </w:trPr>
        <w:tc>
          <w:tcPr>
            <w:tcW w:w="1017" w:type="dxa"/>
            <w:shd w:val="clear" w:color="auto" w:fill="auto"/>
            <w:noWrap/>
            <w:vAlign w:val="center"/>
            <w:hideMark/>
          </w:tcPr>
          <w:p w14:paraId="7C69738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1260</w:t>
            </w:r>
          </w:p>
        </w:tc>
        <w:tc>
          <w:tcPr>
            <w:tcW w:w="1581" w:type="dxa"/>
            <w:shd w:val="clear" w:color="auto" w:fill="auto"/>
            <w:noWrap/>
            <w:vAlign w:val="center"/>
            <w:hideMark/>
          </w:tcPr>
          <w:p w14:paraId="7482F65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57,6651549942</w:t>
            </w:r>
          </w:p>
        </w:tc>
        <w:tc>
          <w:tcPr>
            <w:tcW w:w="1701" w:type="dxa"/>
            <w:shd w:val="clear" w:color="auto" w:fill="auto"/>
            <w:noWrap/>
            <w:vAlign w:val="center"/>
            <w:hideMark/>
          </w:tcPr>
          <w:p w14:paraId="5F32174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24,3173052768</w:t>
            </w:r>
          </w:p>
        </w:tc>
      </w:tr>
      <w:tr w:rsidR="002C1B75" w:rsidRPr="002C1B75" w14:paraId="423001E5" w14:textId="77777777" w:rsidTr="003434D8">
        <w:trPr>
          <w:trHeight w:val="300"/>
        </w:trPr>
        <w:tc>
          <w:tcPr>
            <w:tcW w:w="1017" w:type="dxa"/>
            <w:shd w:val="clear" w:color="auto" w:fill="auto"/>
            <w:noWrap/>
            <w:vAlign w:val="center"/>
            <w:hideMark/>
          </w:tcPr>
          <w:p w14:paraId="63E37D3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1261</w:t>
            </w:r>
          </w:p>
        </w:tc>
        <w:tc>
          <w:tcPr>
            <w:tcW w:w="1581" w:type="dxa"/>
            <w:shd w:val="clear" w:color="auto" w:fill="auto"/>
            <w:noWrap/>
            <w:vAlign w:val="center"/>
            <w:hideMark/>
          </w:tcPr>
          <w:p w14:paraId="29471F6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57,6674383244</w:t>
            </w:r>
          </w:p>
        </w:tc>
        <w:tc>
          <w:tcPr>
            <w:tcW w:w="1701" w:type="dxa"/>
            <w:shd w:val="clear" w:color="auto" w:fill="auto"/>
            <w:noWrap/>
            <w:vAlign w:val="center"/>
            <w:hideMark/>
          </w:tcPr>
          <w:p w14:paraId="288CF21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24,3222886087</w:t>
            </w:r>
          </w:p>
        </w:tc>
      </w:tr>
      <w:tr w:rsidR="002C1B75" w:rsidRPr="002C1B75" w14:paraId="0C3373F6" w14:textId="77777777" w:rsidTr="003434D8">
        <w:trPr>
          <w:trHeight w:val="300"/>
        </w:trPr>
        <w:tc>
          <w:tcPr>
            <w:tcW w:w="1017" w:type="dxa"/>
            <w:shd w:val="clear" w:color="auto" w:fill="auto"/>
            <w:noWrap/>
            <w:vAlign w:val="center"/>
            <w:hideMark/>
          </w:tcPr>
          <w:p w14:paraId="46C5881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1262</w:t>
            </w:r>
          </w:p>
        </w:tc>
        <w:tc>
          <w:tcPr>
            <w:tcW w:w="1581" w:type="dxa"/>
            <w:shd w:val="clear" w:color="auto" w:fill="auto"/>
            <w:noWrap/>
            <w:vAlign w:val="center"/>
            <w:hideMark/>
          </w:tcPr>
          <w:p w14:paraId="23034C7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57,6696549946</w:t>
            </w:r>
          </w:p>
        </w:tc>
        <w:tc>
          <w:tcPr>
            <w:tcW w:w="1701" w:type="dxa"/>
            <w:shd w:val="clear" w:color="auto" w:fill="auto"/>
            <w:noWrap/>
            <w:vAlign w:val="center"/>
            <w:hideMark/>
          </w:tcPr>
          <w:p w14:paraId="5098AD0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24,3271886008</w:t>
            </w:r>
          </w:p>
        </w:tc>
      </w:tr>
      <w:tr w:rsidR="002C1B75" w:rsidRPr="002C1B75" w14:paraId="342E7AFC" w14:textId="77777777" w:rsidTr="003434D8">
        <w:trPr>
          <w:trHeight w:val="300"/>
        </w:trPr>
        <w:tc>
          <w:tcPr>
            <w:tcW w:w="1017" w:type="dxa"/>
            <w:shd w:val="clear" w:color="auto" w:fill="auto"/>
            <w:noWrap/>
            <w:vAlign w:val="center"/>
            <w:hideMark/>
          </w:tcPr>
          <w:p w14:paraId="2CF46C9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1263</w:t>
            </w:r>
          </w:p>
        </w:tc>
        <w:tc>
          <w:tcPr>
            <w:tcW w:w="1581" w:type="dxa"/>
            <w:shd w:val="clear" w:color="auto" w:fill="auto"/>
            <w:noWrap/>
            <w:vAlign w:val="center"/>
            <w:hideMark/>
          </w:tcPr>
          <w:p w14:paraId="37F7075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57,6716549945</w:t>
            </w:r>
          </w:p>
        </w:tc>
        <w:tc>
          <w:tcPr>
            <w:tcW w:w="1701" w:type="dxa"/>
            <w:shd w:val="clear" w:color="auto" w:fill="auto"/>
            <w:noWrap/>
            <w:vAlign w:val="center"/>
            <w:hideMark/>
          </w:tcPr>
          <w:p w14:paraId="1AE0912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24,3307552546</w:t>
            </w:r>
          </w:p>
        </w:tc>
      </w:tr>
      <w:tr w:rsidR="002C1B75" w:rsidRPr="002C1B75" w14:paraId="2D1005B2" w14:textId="77777777" w:rsidTr="003434D8">
        <w:trPr>
          <w:trHeight w:val="300"/>
        </w:trPr>
        <w:tc>
          <w:tcPr>
            <w:tcW w:w="1017" w:type="dxa"/>
            <w:shd w:val="clear" w:color="auto" w:fill="auto"/>
            <w:noWrap/>
            <w:vAlign w:val="center"/>
            <w:hideMark/>
          </w:tcPr>
          <w:p w14:paraId="7630F74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1264</w:t>
            </w:r>
          </w:p>
        </w:tc>
        <w:tc>
          <w:tcPr>
            <w:tcW w:w="1581" w:type="dxa"/>
            <w:shd w:val="clear" w:color="auto" w:fill="auto"/>
            <w:noWrap/>
            <w:vAlign w:val="center"/>
            <w:hideMark/>
          </w:tcPr>
          <w:p w14:paraId="4F8A4D0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57,6733049945</w:t>
            </w:r>
          </w:p>
        </w:tc>
        <w:tc>
          <w:tcPr>
            <w:tcW w:w="1701" w:type="dxa"/>
            <w:shd w:val="clear" w:color="auto" w:fill="auto"/>
            <w:noWrap/>
            <w:vAlign w:val="center"/>
            <w:hideMark/>
          </w:tcPr>
          <w:p w14:paraId="07BB073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24,3341052490</w:t>
            </w:r>
          </w:p>
        </w:tc>
      </w:tr>
      <w:tr w:rsidR="002C1B75" w:rsidRPr="002C1B75" w14:paraId="44278D5C" w14:textId="77777777" w:rsidTr="003434D8">
        <w:trPr>
          <w:trHeight w:val="300"/>
        </w:trPr>
        <w:tc>
          <w:tcPr>
            <w:tcW w:w="1017" w:type="dxa"/>
            <w:shd w:val="clear" w:color="auto" w:fill="auto"/>
            <w:noWrap/>
            <w:vAlign w:val="center"/>
            <w:hideMark/>
          </w:tcPr>
          <w:p w14:paraId="5AB7532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1265</w:t>
            </w:r>
          </w:p>
        </w:tc>
        <w:tc>
          <w:tcPr>
            <w:tcW w:w="1581" w:type="dxa"/>
            <w:shd w:val="clear" w:color="auto" w:fill="auto"/>
            <w:noWrap/>
            <w:vAlign w:val="center"/>
            <w:hideMark/>
          </w:tcPr>
          <w:p w14:paraId="45FE090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57,6752383247</w:t>
            </w:r>
          </w:p>
        </w:tc>
        <w:tc>
          <w:tcPr>
            <w:tcW w:w="1701" w:type="dxa"/>
            <w:shd w:val="clear" w:color="auto" w:fill="auto"/>
            <w:noWrap/>
            <w:vAlign w:val="center"/>
            <w:hideMark/>
          </w:tcPr>
          <w:p w14:paraId="3DAD808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24,3384385820</w:t>
            </w:r>
          </w:p>
        </w:tc>
      </w:tr>
      <w:tr w:rsidR="002C1B75" w:rsidRPr="002C1B75" w14:paraId="46EDFC73" w14:textId="77777777" w:rsidTr="003434D8">
        <w:trPr>
          <w:trHeight w:val="300"/>
        </w:trPr>
        <w:tc>
          <w:tcPr>
            <w:tcW w:w="1017" w:type="dxa"/>
            <w:shd w:val="clear" w:color="auto" w:fill="auto"/>
            <w:noWrap/>
            <w:vAlign w:val="center"/>
            <w:hideMark/>
          </w:tcPr>
          <w:p w14:paraId="3C66DA9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1266</w:t>
            </w:r>
          </w:p>
        </w:tc>
        <w:tc>
          <w:tcPr>
            <w:tcW w:w="1581" w:type="dxa"/>
            <w:shd w:val="clear" w:color="auto" w:fill="auto"/>
            <w:noWrap/>
            <w:vAlign w:val="center"/>
            <w:hideMark/>
          </w:tcPr>
          <w:p w14:paraId="50DD8AD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57,6800216554</w:t>
            </w:r>
          </w:p>
        </w:tc>
        <w:tc>
          <w:tcPr>
            <w:tcW w:w="1701" w:type="dxa"/>
            <w:shd w:val="clear" w:color="auto" w:fill="auto"/>
            <w:noWrap/>
            <w:vAlign w:val="center"/>
            <w:hideMark/>
          </w:tcPr>
          <w:p w14:paraId="5E24DA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24,3497218942</w:t>
            </w:r>
          </w:p>
        </w:tc>
      </w:tr>
      <w:tr w:rsidR="002C1B75" w:rsidRPr="002C1B75" w14:paraId="75800F97" w14:textId="77777777" w:rsidTr="003434D8">
        <w:trPr>
          <w:trHeight w:val="300"/>
        </w:trPr>
        <w:tc>
          <w:tcPr>
            <w:tcW w:w="1017" w:type="dxa"/>
            <w:shd w:val="clear" w:color="auto" w:fill="auto"/>
            <w:noWrap/>
            <w:vAlign w:val="center"/>
            <w:hideMark/>
          </w:tcPr>
          <w:p w14:paraId="32FA944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1267</w:t>
            </w:r>
          </w:p>
        </w:tc>
        <w:tc>
          <w:tcPr>
            <w:tcW w:w="1581" w:type="dxa"/>
            <w:shd w:val="clear" w:color="auto" w:fill="auto"/>
            <w:noWrap/>
            <w:vAlign w:val="center"/>
            <w:hideMark/>
          </w:tcPr>
          <w:p w14:paraId="5217531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57,6720883108</w:t>
            </w:r>
          </w:p>
        </w:tc>
        <w:tc>
          <w:tcPr>
            <w:tcW w:w="1701" w:type="dxa"/>
            <w:shd w:val="clear" w:color="auto" w:fill="auto"/>
            <w:noWrap/>
            <w:vAlign w:val="center"/>
            <w:hideMark/>
          </w:tcPr>
          <w:p w14:paraId="63DB776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24,2938719624</w:t>
            </w:r>
          </w:p>
        </w:tc>
      </w:tr>
      <w:tr w:rsidR="002C1B75" w:rsidRPr="002C1B75" w14:paraId="3ABF5EF2" w14:textId="77777777" w:rsidTr="003434D8">
        <w:trPr>
          <w:trHeight w:val="300"/>
        </w:trPr>
        <w:tc>
          <w:tcPr>
            <w:tcW w:w="1017" w:type="dxa"/>
            <w:shd w:val="clear" w:color="auto" w:fill="auto"/>
            <w:noWrap/>
            <w:vAlign w:val="center"/>
            <w:hideMark/>
          </w:tcPr>
          <w:p w14:paraId="4CE3130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1268</w:t>
            </w:r>
          </w:p>
        </w:tc>
        <w:tc>
          <w:tcPr>
            <w:tcW w:w="1581" w:type="dxa"/>
            <w:shd w:val="clear" w:color="auto" w:fill="auto"/>
            <w:noWrap/>
            <w:vAlign w:val="center"/>
            <w:hideMark/>
          </w:tcPr>
          <w:p w14:paraId="3E5D170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57,6760049808</w:t>
            </w:r>
          </w:p>
        </w:tc>
        <w:tc>
          <w:tcPr>
            <w:tcW w:w="1701" w:type="dxa"/>
            <w:shd w:val="clear" w:color="auto" w:fill="auto"/>
            <w:noWrap/>
            <w:vAlign w:val="center"/>
            <w:hideMark/>
          </w:tcPr>
          <w:p w14:paraId="1448750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24,3016052793</w:t>
            </w:r>
          </w:p>
        </w:tc>
      </w:tr>
      <w:tr w:rsidR="002C1B75" w:rsidRPr="002C1B75" w14:paraId="0A7ABEDF" w14:textId="77777777" w:rsidTr="003434D8">
        <w:trPr>
          <w:trHeight w:val="300"/>
        </w:trPr>
        <w:tc>
          <w:tcPr>
            <w:tcW w:w="1017" w:type="dxa"/>
            <w:shd w:val="clear" w:color="auto" w:fill="auto"/>
            <w:noWrap/>
            <w:vAlign w:val="center"/>
            <w:hideMark/>
          </w:tcPr>
          <w:p w14:paraId="5AAA40F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1269</w:t>
            </w:r>
          </w:p>
        </w:tc>
        <w:tc>
          <w:tcPr>
            <w:tcW w:w="1581" w:type="dxa"/>
            <w:shd w:val="clear" w:color="auto" w:fill="auto"/>
            <w:noWrap/>
            <w:vAlign w:val="center"/>
            <w:hideMark/>
          </w:tcPr>
          <w:p w14:paraId="508BB99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57,6815216409</w:t>
            </w:r>
          </w:p>
        </w:tc>
        <w:tc>
          <w:tcPr>
            <w:tcW w:w="1701" w:type="dxa"/>
            <w:shd w:val="clear" w:color="auto" w:fill="auto"/>
            <w:noWrap/>
            <w:vAlign w:val="center"/>
            <w:hideMark/>
          </w:tcPr>
          <w:p w14:paraId="1B5AEE7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24,3127219307</w:t>
            </w:r>
          </w:p>
        </w:tc>
      </w:tr>
      <w:tr w:rsidR="002C1B75" w:rsidRPr="002C1B75" w14:paraId="450C4D15" w14:textId="77777777" w:rsidTr="003434D8">
        <w:trPr>
          <w:trHeight w:val="300"/>
        </w:trPr>
        <w:tc>
          <w:tcPr>
            <w:tcW w:w="1017" w:type="dxa"/>
            <w:shd w:val="clear" w:color="auto" w:fill="auto"/>
            <w:noWrap/>
            <w:vAlign w:val="center"/>
            <w:hideMark/>
          </w:tcPr>
          <w:p w14:paraId="21F9259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1270</w:t>
            </w:r>
          </w:p>
        </w:tc>
        <w:tc>
          <w:tcPr>
            <w:tcW w:w="1581" w:type="dxa"/>
            <w:shd w:val="clear" w:color="auto" w:fill="auto"/>
            <w:noWrap/>
            <w:vAlign w:val="center"/>
            <w:hideMark/>
          </w:tcPr>
          <w:p w14:paraId="6E24BF2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57,6842883125</w:t>
            </w:r>
          </w:p>
        </w:tc>
        <w:tc>
          <w:tcPr>
            <w:tcW w:w="1701" w:type="dxa"/>
            <w:shd w:val="clear" w:color="auto" w:fill="auto"/>
            <w:noWrap/>
            <w:vAlign w:val="center"/>
            <w:hideMark/>
          </w:tcPr>
          <w:p w14:paraId="12C5B06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24,3224885870</w:t>
            </w:r>
          </w:p>
        </w:tc>
      </w:tr>
      <w:tr w:rsidR="002C1B75" w:rsidRPr="002C1B75" w14:paraId="2F0DE082" w14:textId="77777777" w:rsidTr="003434D8">
        <w:trPr>
          <w:trHeight w:val="300"/>
        </w:trPr>
        <w:tc>
          <w:tcPr>
            <w:tcW w:w="1017" w:type="dxa"/>
            <w:shd w:val="clear" w:color="auto" w:fill="auto"/>
            <w:noWrap/>
            <w:vAlign w:val="center"/>
            <w:hideMark/>
          </w:tcPr>
          <w:p w14:paraId="03F6024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1271</w:t>
            </w:r>
          </w:p>
        </w:tc>
        <w:tc>
          <w:tcPr>
            <w:tcW w:w="1581" w:type="dxa"/>
            <w:shd w:val="clear" w:color="auto" w:fill="auto"/>
            <w:noWrap/>
            <w:vAlign w:val="center"/>
            <w:hideMark/>
          </w:tcPr>
          <w:p w14:paraId="0FC2745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57,6857716422</w:t>
            </w:r>
          </w:p>
        </w:tc>
        <w:tc>
          <w:tcPr>
            <w:tcW w:w="1701" w:type="dxa"/>
            <w:shd w:val="clear" w:color="auto" w:fill="auto"/>
            <w:noWrap/>
            <w:vAlign w:val="center"/>
            <w:hideMark/>
          </w:tcPr>
          <w:p w14:paraId="31F56AC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24,3245885830</w:t>
            </w:r>
          </w:p>
        </w:tc>
      </w:tr>
      <w:tr w:rsidR="002C1B75" w:rsidRPr="002C1B75" w14:paraId="71D0142C" w14:textId="77777777" w:rsidTr="003434D8">
        <w:trPr>
          <w:trHeight w:val="300"/>
        </w:trPr>
        <w:tc>
          <w:tcPr>
            <w:tcW w:w="1017" w:type="dxa"/>
            <w:shd w:val="clear" w:color="auto" w:fill="auto"/>
            <w:noWrap/>
            <w:vAlign w:val="center"/>
            <w:hideMark/>
          </w:tcPr>
          <w:p w14:paraId="426AA60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1272</w:t>
            </w:r>
          </w:p>
        </w:tc>
        <w:tc>
          <w:tcPr>
            <w:tcW w:w="1581" w:type="dxa"/>
            <w:shd w:val="clear" w:color="auto" w:fill="auto"/>
            <w:noWrap/>
            <w:vAlign w:val="center"/>
            <w:hideMark/>
          </w:tcPr>
          <w:p w14:paraId="106F58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57,6879549820</w:t>
            </w:r>
          </w:p>
        </w:tc>
        <w:tc>
          <w:tcPr>
            <w:tcW w:w="1701" w:type="dxa"/>
            <w:shd w:val="clear" w:color="auto" w:fill="auto"/>
            <w:noWrap/>
            <w:vAlign w:val="center"/>
            <w:hideMark/>
          </w:tcPr>
          <w:p w14:paraId="1AB0203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24,3283219063</w:t>
            </w:r>
          </w:p>
        </w:tc>
      </w:tr>
      <w:tr w:rsidR="002C1B75" w:rsidRPr="002C1B75" w14:paraId="694F5509" w14:textId="77777777" w:rsidTr="003434D8">
        <w:trPr>
          <w:trHeight w:val="300"/>
        </w:trPr>
        <w:tc>
          <w:tcPr>
            <w:tcW w:w="1017" w:type="dxa"/>
            <w:shd w:val="clear" w:color="auto" w:fill="auto"/>
            <w:noWrap/>
            <w:vAlign w:val="center"/>
            <w:hideMark/>
          </w:tcPr>
          <w:p w14:paraId="56A2DF6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1273</w:t>
            </w:r>
          </w:p>
        </w:tc>
        <w:tc>
          <w:tcPr>
            <w:tcW w:w="1581" w:type="dxa"/>
            <w:shd w:val="clear" w:color="auto" w:fill="auto"/>
            <w:noWrap/>
            <w:vAlign w:val="center"/>
            <w:hideMark/>
          </w:tcPr>
          <w:p w14:paraId="416189B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57,6906883119</w:t>
            </w:r>
          </w:p>
        </w:tc>
        <w:tc>
          <w:tcPr>
            <w:tcW w:w="1701" w:type="dxa"/>
            <w:shd w:val="clear" w:color="auto" w:fill="auto"/>
            <w:noWrap/>
            <w:vAlign w:val="center"/>
            <w:hideMark/>
          </w:tcPr>
          <w:p w14:paraId="55EC679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24,3334052275</w:t>
            </w:r>
          </w:p>
        </w:tc>
      </w:tr>
      <w:tr w:rsidR="002C1B75" w:rsidRPr="002C1B75" w14:paraId="110A9959" w14:textId="77777777" w:rsidTr="003434D8">
        <w:trPr>
          <w:trHeight w:val="300"/>
        </w:trPr>
        <w:tc>
          <w:tcPr>
            <w:tcW w:w="1017" w:type="dxa"/>
            <w:shd w:val="clear" w:color="auto" w:fill="auto"/>
            <w:noWrap/>
            <w:vAlign w:val="center"/>
            <w:hideMark/>
          </w:tcPr>
          <w:p w14:paraId="237E2F2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1274</w:t>
            </w:r>
          </w:p>
        </w:tc>
        <w:tc>
          <w:tcPr>
            <w:tcW w:w="1581" w:type="dxa"/>
            <w:shd w:val="clear" w:color="auto" w:fill="auto"/>
            <w:noWrap/>
            <w:vAlign w:val="center"/>
            <w:hideMark/>
          </w:tcPr>
          <w:p w14:paraId="3AE3F92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57,6928549826</w:t>
            </w:r>
          </w:p>
        </w:tc>
        <w:tc>
          <w:tcPr>
            <w:tcW w:w="1701" w:type="dxa"/>
            <w:shd w:val="clear" w:color="auto" w:fill="auto"/>
            <w:noWrap/>
            <w:vAlign w:val="center"/>
            <w:hideMark/>
          </w:tcPr>
          <w:p w14:paraId="56DA556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24,3396385583</w:t>
            </w:r>
          </w:p>
        </w:tc>
      </w:tr>
      <w:tr w:rsidR="002C1B75" w:rsidRPr="002C1B75" w14:paraId="0E9750F2" w14:textId="77777777" w:rsidTr="003434D8">
        <w:trPr>
          <w:trHeight w:val="300"/>
        </w:trPr>
        <w:tc>
          <w:tcPr>
            <w:tcW w:w="1017" w:type="dxa"/>
            <w:shd w:val="clear" w:color="auto" w:fill="auto"/>
            <w:noWrap/>
            <w:vAlign w:val="center"/>
            <w:hideMark/>
          </w:tcPr>
          <w:p w14:paraId="5EA9B1C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1275</w:t>
            </w:r>
          </w:p>
        </w:tc>
        <w:tc>
          <w:tcPr>
            <w:tcW w:w="1581" w:type="dxa"/>
            <w:shd w:val="clear" w:color="auto" w:fill="auto"/>
            <w:noWrap/>
            <w:vAlign w:val="center"/>
            <w:hideMark/>
          </w:tcPr>
          <w:p w14:paraId="2F157C2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57,6938549831</w:t>
            </w:r>
          </w:p>
        </w:tc>
        <w:tc>
          <w:tcPr>
            <w:tcW w:w="1701" w:type="dxa"/>
            <w:shd w:val="clear" w:color="auto" w:fill="auto"/>
            <w:noWrap/>
            <w:vAlign w:val="center"/>
            <w:hideMark/>
          </w:tcPr>
          <w:p w14:paraId="6648B6B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24,3429218836</w:t>
            </w:r>
          </w:p>
        </w:tc>
      </w:tr>
      <w:tr w:rsidR="002C1B75" w:rsidRPr="002C1B75" w14:paraId="32D9FAEF" w14:textId="77777777" w:rsidTr="003434D8">
        <w:trPr>
          <w:trHeight w:val="300"/>
        </w:trPr>
        <w:tc>
          <w:tcPr>
            <w:tcW w:w="1017" w:type="dxa"/>
            <w:shd w:val="clear" w:color="auto" w:fill="auto"/>
            <w:noWrap/>
            <w:vAlign w:val="center"/>
            <w:hideMark/>
          </w:tcPr>
          <w:p w14:paraId="5E09170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1276</w:t>
            </w:r>
          </w:p>
        </w:tc>
        <w:tc>
          <w:tcPr>
            <w:tcW w:w="1581" w:type="dxa"/>
            <w:shd w:val="clear" w:color="auto" w:fill="auto"/>
            <w:noWrap/>
            <w:vAlign w:val="center"/>
            <w:hideMark/>
          </w:tcPr>
          <w:p w14:paraId="1DC61DF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57,6837383009</w:t>
            </w:r>
          </w:p>
        </w:tc>
        <w:tc>
          <w:tcPr>
            <w:tcW w:w="1701" w:type="dxa"/>
            <w:shd w:val="clear" w:color="auto" w:fill="auto"/>
            <w:noWrap/>
            <w:vAlign w:val="center"/>
            <w:hideMark/>
          </w:tcPr>
          <w:p w14:paraId="5478A18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24,2896052820</w:t>
            </w:r>
          </w:p>
        </w:tc>
      </w:tr>
      <w:tr w:rsidR="002C1B75" w:rsidRPr="002C1B75" w14:paraId="57C4B168" w14:textId="77777777" w:rsidTr="003434D8">
        <w:trPr>
          <w:trHeight w:val="300"/>
        </w:trPr>
        <w:tc>
          <w:tcPr>
            <w:tcW w:w="1017" w:type="dxa"/>
            <w:shd w:val="clear" w:color="auto" w:fill="auto"/>
            <w:noWrap/>
            <w:vAlign w:val="center"/>
            <w:hideMark/>
          </w:tcPr>
          <w:p w14:paraId="6F7C677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1277</w:t>
            </w:r>
          </w:p>
        </w:tc>
        <w:tc>
          <w:tcPr>
            <w:tcW w:w="1581" w:type="dxa"/>
            <w:shd w:val="clear" w:color="auto" w:fill="auto"/>
            <w:noWrap/>
            <w:vAlign w:val="center"/>
            <w:hideMark/>
          </w:tcPr>
          <w:p w14:paraId="1299DC0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57,6838883020</w:t>
            </w:r>
          </w:p>
        </w:tc>
        <w:tc>
          <w:tcPr>
            <w:tcW w:w="1701" w:type="dxa"/>
            <w:shd w:val="clear" w:color="auto" w:fill="auto"/>
            <w:noWrap/>
            <w:vAlign w:val="center"/>
            <w:hideMark/>
          </w:tcPr>
          <w:p w14:paraId="339AE1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24,2928386184</w:t>
            </w:r>
          </w:p>
        </w:tc>
      </w:tr>
      <w:tr w:rsidR="002C1B75" w:rsidRPr="002C1B75" w14:paraId="46B0F705" w14:textId="77777777" w:rsidTr="003434D8">
        <w:trPr>
          <w:trHeight w:val="300"/>
        </w:trPr>
        <w:tc>
          <w:tcPr>
            <w:tcW w:w="1017" w:type="dxa"/>
            <w:shd w:val="clear" w:color="auto" w:fill="auto"/>
            <w:noWrap/>
            <w:vAlign w:val="center"/>
            <w:hideMark/>
          </w:tcPr>
          <w:p w14:paraId="2FD6CFF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1278</w:t>
            </w:r>
          </w:p>
        </w:tc>
        <w:tc>
          <w:tcPr>
            <w:tcW w:w="1581" w:type="dxa"/>
            <w:shd w:val="clear" w:color="auto" w:fill="auto"/>
            <w:noWrap/>
            <w:vAlign w:val="center"/>
            <w:hideMark/>
          </w:tcPr>
          <w:p w14:paraId="5EF4901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57,6878216323</w:t>
            </w:r>
          </w:p>
        </w:tc>
        <w:tc>
          <w:tcPr>
            <w:tcW w:w="1701" w:type="dxa"/>
            <w:shd w:val="clear" w:color="auto" w:fill="auto"/>
            <w:noWrap/>
            <w:vAlign w:val="center"/>
            <w:hideMark/>
          </w:tcPr>
          <w:p w14:paraId="6747C0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24,3014219344</w:t>
            </w:r>
          </w:p>
        </w:tc>
      </w:tr>
      <w:tr w:rsidR="002C1B75" w:rsidRPr="002C1B75" w14:paraId="770EFD9B" w14:textId="77777777" w:rsidTr="003434D8">
        <w:trPr>
          <w:trHeight w:val="300"/>
        </w:trPr>
        <w:tc>
          <w:tcPr>
            <w:tcW w:w="1017" w:type="dxa"/>
            <w:shd w:val="clear" w:color="auto" w:fill="auto"/>
            <w:noWrap/>
            <w:vAlign w:val="center"/>
            <w:hideMark/>
          </w:tcPr>
          <w:p w14:paraId="0E0152B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1279</w:t>
            </w:r>
          </w:p>
        </w:tc>
        <w:tc>
          <w:tcPr>
            <w:tcW w:w="1581" w:type="dxa"/>
            <w:shd w:val="clear" w:color="auto" w:fill="auto"/>
            <w:noWrap/>
            <w:vAlign w:val="center"/>
            <w:hideMark/>
          </w:tcPr>
          <w:p w14:paraId="63CEC61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57,6892049728</w:t>
            </w:r>
          </w:p>
        </w:tc>
        <w:tc>
          <w:tcPr>
            <w:tcW w:w="1701" w:type="dxa"/>
            <w:shd w:val="clear" w:color="auto" w:fill="auto"/>
            <w:noWrap/>
            <w:vAlign w:val="center"/>
            <w:hideMark/>
          </w:tcPr>
          <w:p w14:paraId="0E914B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24,3056885982</w:t>
            </w:r>
          </w:p>
        </w:tc>
      </w:tr>
      <w:tr w:rsidR="002C1B75" w:rsidRPr="002C1B75" w14:paraId="73DAD113" w14:textId="77777777" w:rsidTr="003434D8">
        <w:trPr>
          <w:trHeight w:val="300"/>
        </w:trPr>
        <w:tc>
          <w:tcPr>
            <w:tcW w:w="1017" w:type="dxa"/>
            <w:shd w:val="clear" w:color="auto" w:fill="auto"/>
            <w:noWrap/>
            <w:vAlign w:val="center"/>
            <w:hideMark/>
          </w:tcPr>
          <w:p w14:paraId="1524244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1280</w:t>
            </w:r>
          </w:p>
        </w:tc>
        <w:tc>
          <w:tcPr>
            <w:tcW w:w="1581" w:type="dxa"/>
            <w:shd w:val="clear" w:color="auto" w:fill="auto"/>
            <w:noWrap/>
            <w:vAlign w:val="center"/>
            <w:hideMark/>
          </w:tcPr>
          <w:p w14:paraId="268FE90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57,6949216336</w:t>
            </w:r>
          </w:p>
        </w:tc>
        <w:tc>
          <w:tcPr>
            <w:tcW w:w="1701" w:type="dxa"/>
            <w:shd w:val="clear" w:color="auto" w:fill="auto"/>
            <w:noWrap/>
            <w:vAlign w:val="center"/>
            <w:hideMark/>
          </w:tcPr>
          <w:p w14:paraId="79EC28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24,3189552371</w:t>
            </w:r>
          </w:p>
        </w:tc>
      </w:tr>
      <w:tr w:rsidR="002C1B75" w:rsidRPr="002C1B75" w14:paraId="54A0BFA1" w14:textId="77777777" w:rsidTr="003434D8">
        <w:trPr>
          <w:trHeight w:val="300"/>
        </w:trPr>
        <w:tc>
          <w:tcPr>
            <w:tcW w:w="1017" w:type="dxa"/>
            <w:shd w:val="clear" w:color="auto" w:fill="auto"/>
            <w:noWrap/>
            <w:vAlign w:val="center"/>
            <w:hideMark/>
          </w:tcPr>
          <w:p w14:paraId="2C93BB9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1281</w:t>
            </w:r>
          </w:p>
        </w:tc>
        <w:tc>
          <w:tcPr>
            <w:tcW w:w="1581" w:type="dxa"/>
            <w:shd w:val="clear" w:color="auto" w:fill="auto"/>
            <w:noWrap/>
            <w:vAlign w:val="center"/>
            <w:hideMark/>
          </w:tcPr>
          <w:p w14:paraId="3A915DA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57,6989383039</w:t>
            </w:r>
          </w:p>
        </w:tc>
        <w:tc>
          <w:tcPr>
            <w:tcW w:w="1701" w:type="dxa"/>
            <w:shd w:val="clear" w:color="auto" w:fill="auto"/>
            <w:noWrap/>
            <w:vAlign w:val="center"/>
            <w:hideMark/>
          </w:tcPr>
          <w:p w14:paraId="75C2FE3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24,3275885630</w:t>
            </w:r>
          </w:p>
        </w:tc>
      </w:tr>
      <w:tr w:rsidR="002C1B75" w:rsidRPr="002C1B75" w14:paraId="6E8041BE" w14:textId="77777777" w:rsidTr="003434D8">
        <w:trPr>
          <w:trHeight w:val="300"/>
        </w:trPr>
        <w:tc>
          <w:tcPr>
            <w:tcW w:w="1017" w:type="dxa"/>
            <w:shd w:val="clear" w:color="auto" w:fill="auto"/>
            <w:noWrap/>
            <w:vAlign w:val="center"/>
            <w:hideMark/>
          </w:tcPr>
          <w:p w14:paraId="35E4705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1282</w:t>
            </w:r>
          </w:p>
        </w:tc>
        <w:tc>
          <w:tcPr>
            <w:tcW w:w="1581" w:type="dxa"/>
            <w:shd w:val="clear" w:color="auto" w:fill="auto"/>
            <w:noWrap/>
            <w:vAlign w:val="center"/>
            <w:hideMark/>
          </w:tcPr>
          <w:p w14:paraId="17B7505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57,7149382763</w:t>
            </w:r>
          </w:p>
        </w:tc>
        <w:tc>
          <w:tcPr>
            <w:tcW w:w="1701" w:type="dxa"/>
            <w:shd w:val="clear" w:color="auto" w:fill="auto"/>
            <w:noWrap/>
            <w:vAlign w:val="center"/>
            <w:hideMark/>
          </w:tcPr>
          <w:p w14:paraId="6E91E80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24,2833885885</w:t>
            </w:r>
          </w:p>
        </w:tc>
      </w:tr>
      <w:tr w:rsidR="002C1B75" w:rsidRPr="002C1B75" w14:paraId="4AE55E10" w14:textId="77777777" w:rsidTr="003434D8">
        <w:trPr>
          <w:trHeight w:val="300"/>
        </w:trPr>
        <w:tc>
          <w:tcPr>
            <w:tcW w:w="1017" w:type="dxa"/>
            <w:shd w:val="clear" w:color="auto" w:fill="auto"/>
            <w:noWrap/>
            <w:vAlign w:val="center"/>
            <w:hideMark/>
          </w:tcPr>
          <w:p w14:paraId="4966FC2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1283</w:t>
            </w:r>
          </w:p>
        </w:tc>
        <w:tc>
          <w:tcPr>
            <w:tcW w:w="1581" w:type="dxa"/>
            <w:shd w:val="clear" w:color="auto" w:fill="auto"/>
            <w:noWrap/>
            <w:vAlign w:val="center"/>
            <w:hideMark/>
          </w:tcPr>
          <w:p w14:paraId="0EE42DD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57,7158049486</w:t>
            </w:r>
          </w:p>
        </w:tc>
        <w:tc>
          <w:tcPr>
            <w:tcW w:w="1701" w:type="dxa"/>
            <w:shd w:val="clear" w:color="auto" w:fill="auto"/>
            <w:noWrap/>
            <w:vAlign w:val="center"/>
            <w:hideMark/>
          </w:tcPr>
          <w:p w14:paraId="62BEC05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24,2912885792</w:t>
            </w:r>
          </w:p>
        </w:tc>
      </w:tr>
      <w:tr w:rsidR="002C1B75" w:rsidRPr="002C1B75" w14:paraId="0806953B" w14:textId="77777777" w:rsidTr="003434D8">
        <w:trPr>
          <w:trHeight w:val="300"/>
        </w:trPr>
        <w:tc>
          <w:tcPr>
            <w:tcW w:w="1017" w:type="dxa"/>
            <w:shd w:val="clear" w:color="auto" w:fill="auto"/>
            <w:noWrap/>
            <w:vAlign w:val="center"/>
            <w:hideMark/>
          </w:tcPr>
          <w:p w14:paraId="5C5655D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1284</w:t>
            </w:r>
          </w:p>
        </w:tc>
        <w:tc>
          <w:tcPr>
            <w:tcW w:w="1581" w:type="dxa"/>
            <w:shd w:val="clear" w:color="auto" w:fill="auto"/>
            <w:noWrap/>
            <w:vAlign w:val="center"/>
            <w:hideMark/>
          </w:tcPr>
          <w:p w14:paraId="772804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57,7149882826</w:t>
            </w:r>
          </w:p>
        </w:tc>
        <w:tc>
          <w:tcPr>
            <w:tcW w:w="1701" w:type="dxa"/>
            <w:shd w:val="clear" w:color="auto" w:fill="auto"/>
            <w:noWrap/>
            <w:vAlign w:val="center"/>
            <w:hideMark/>
          </w:tcPr>
          <w:p w14:paraId="5546611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24,3006552305</w:t>
            </w:r>
          </w:p>
        </w:tc>
      </w:tr>
      <w:tr w:rsidR="002C1B75" w:rsidRPr="002C1B75" w14:paraId="583E1503" w14:textId="77777777" w:rsidTr="003434D8">
        <w:trPr>
          <w:trHeight w:val="300"/>
        </w:trPr>
        <w:tc>
          <w:tcPr>
            <w:tcW w:w="1017" w:type="dxa"/>
            <w:shd w:val="clear" w:color="auto" w:fill="auto"/>
            <w:noWrap/>
            <w:vAlign w:val="center"/>
            <w:hideMark/>
          </w:tcPr>
          <w:p w14:paraId="7F97B9E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1285</w:t>
            </w:r>
          </w:p>
        </w:tc>
        <w:tc>
          <w:tcPr>
            <w:tcW w:w="1581" w:type="dxa"/>
            <w:shd w:val="clear" w:color="auto" w:fill="auto"/>
            <w:noWrap/>
            <w:vAlign w:val="center"/>
            <w:hideMark/>
          </w:tcPr>
          <w:p w14:paraId="7AC4632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57,7155216152</w:t>
            </w:r>
          </w:p>
        </w:tc>
        <w:tc>
          <w:tcPr>
            <w:tcW w:w="1701" w:type="dxa"/>
            <w:shd w:val="clear" w:color="auto" w:fill="auto"/>
            <w:noWrap/>
            <w:vAlign w:val="center"/>
            <w:hideMark/>
          </w:tcPr>
          <w:p w14:paraId="5B1BE57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24,3090052211</w:t>
            </w:r>
          </w:p>
        </w:tc>
      </w:tr>
      <w:tr w:rsidR="002C1B75" w:rsidRPr="002C1B75" w14:paraId="0868996B" w14:textId="77777777" w:rsidTr="003434D8">
        <w:trPr>
          <w:trHeight w:val="300"/>
        </w:trPr>
        <w:tc>
          <w:tcPr>
            <w:tcW w:w="1017" w:type="dxa"/>
            <w:shd w:val="clear" w:color="auto" w:fill="auto"/>
            <w:noWrap/>
            <w:vAlign w:val="center"/>
            <w:hideMark/>
          </w:tcPr>
          <w:p w14:paraId="60B902A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1286</w:t>
            </w:r>
          </w:p>
        </w:tc>
        <w:tc>
          <w:tcPr>
            <w:tcW w:w="1581" w:type="dxa"/>
            <w:shd w:val="clear" w:color="auto" w:fill="auto"/>
            <w:noWrap/>
            <w:vAlign w:val="center"/>
            <w:hideMark/>
          </w:tcPr>
          <w:p w14:paraId="34A8D14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57,7154882869</w:t>
            </w:r>
          </w:p>
        </w:tc>
        <w:tc>
          <w:tcPr>
            <w:tcW w:w="1701" w:type="dxa"/>
            <w:shd w:val="clear" w:color="auto" w:fill="auto"/>
            <w:noWrap/>
            <w:vAlign w:val="center"/>
            <w:hideMark/>
          </w:tcPr>
          <w:p w14:paraId="4B72A67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24,3136052163</w:t>
            </w:r>
          </w:p>
        </w:tc>
      </w:tr>
      <w:tr w:rsidR="002C1B75" w:rsidRPr="002C1B75" w14:paraId="277E3FA1" w14:textId="77777777" w:rsidTr="003434D8">
        <w:trPr>
          <w:trHeight w:val="300"/>
        </w:trPr>
        <w:tc>
          <w:tcPr>
            <w:tcW w:w="1017" w:type="dxa"/>
            <w:shd w:val="clear" w:color="auto" w:fill="auto"/>
            <w:noWrap/>
            <w:vAlign w:val="center"/>
            <w:hideMark/>
          </w:tcPr>
          <w:p w14:paraId="2FD2593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1287</w:t>
            </w:r>
          </w:p>
        </w:tc>
        <w:tc>
          <w:tcPr>
            <w:tcW w:w="1581" w:type="dxa"/>
            <w:shd w:val="clear" w:color="auto" w:fill="auto"/>
            <w:noWrap/>
            <w:vAlign w:val="center"/>
            <w:hideMark/>
          </w:tcPr>
          <w:p w14:paraId="33B567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57,7153216194</w:t>
            </w:r>
          </w:p>
        </w:tc>
        <w:tc>
          <w:tcPr>
            <w:tcW w:w="1701" w:type="dxa"/>
            <w:shd w:val="clear" w:color="auto" w:fill="auto"/>
            <w:noWrap/>
            <w:vAlign w:val="center"/>
            <w:hideMark/>
          </w:tcPr>
          <w:p w14:paraId="514D8F4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24,3200718798</w:t>
            </w:r>
          </w:p>
        </w:tc>
      </w:tr>
      <w:tr w:rsidR="002C1B75" w:rsidRPr="002C1B75" w14:paraId="64393DA1" w14:textId="77777777" w:rsidTr="003434D8">
        <w:trPr>
          <w:trHeight w:val="300"/>
        </w:trPr>
        <w:tc>
          <w:tcPr>
            <w:tcW w:w="1017" w:type="dxa"/>
            <w:shd w:val="clear" w:color="auto" w:fill="auto"/>
            <w:noWrap/>
            <w:vAlign w:val="center"/>
            <w:hideMark/>
          </w:tcPr>
          <w:p w14:paraId="315BDD1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1288</w:t>
            </w:r>
          </w:p>
        </w:tc>
        <w:tc>
          <w:tcPr>
            <w:tcW w:w="1581" w:type="dxa"/>
            <w:shd w:val="clear" w:color="auto" w:fill="auto"/>
            <w:noWrap/>
            <w:vAlign w:val="center"/>
            <w:hideMark/>
          </w:tcPr>
          <w:p w14:paraId="2C3E119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57,7157716210</w:t>
            </w:r>
          </w:p>
        </w:tc>
        <w:tc>
          <w:tcPr>
            <w:tcW w:w="1701" w:type="dxa"/>
            <w:shd w:val="clear" w:color="auto" w:fill="auto"/>
            <w:noWrap/>
            <w:vAlign w:val="center"/>
            <w:hideMark/>
          </w:tcPr>
          <w:p w14:paraId="64351A2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24,3251552040</w:t>
            </w:r>
          </w:p>
        </w:tc>
      </w:tr>
      <w:tr w:rsidR="002C1B75" w:rsidRPr="002C1B75" w14:paraId="7C97519A" w14:textId="77777777" w:rsidTr="003434D8">
        <w:trPr>
          <w:trHeight w:val="300"/>
        </w:trPr>
        <w:tc>
          <w:tcPr>
            <w:tcW w:w="1017" w:type="dxa"/>
            <w:shd w:val="clear" w:color="auto" w:fill="auto"/>
            <w:noWrap/>
            <w:vAlign w:val="center"/>
            <w:hideMark/>
          </w:tcPr>
          <w:p w14:paraId="02FE462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1289</w:t>
            </w:r>
          </w:p>
        </w:tc>
        <w:tc>
          <w:tcPr>
            <w:tcW w:w="1581" w:type="dxa"/>
            <w:shd w:val="clear" w:color="auto" w:fill="auto"/>
            <w:noWrap/>
            <w:vAlign w:val="center"/>
            <w:hideMark/>
          </w:tcPr>
          <w:p w14:paraId="6FD6C30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57,7158549645</w:t>
            </w:r>
          </w:p>
        </w:tc>
        <w:tc>
          <w:tcPr>
            <w:tcW w:w="1701" w:type="dxa"/>
            <w:shd w:val="clear" w:color="auto" w:fill="auto"/>
            <w:noWrap/>
            <w:vAlign w:val="center"/>
            <w:hideMark/>
          </w:tcPr>
          <w:p w14:paraId="1D05A4F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24,3350051936</w:t>
            </w:r>
          </w:p>
        </w:tc>
      </w:tr>
      <w:tr w:rsidR="002C1B75" w:rsidRPr="002C1B75" w14:paraId="74AC3630" w14:textId="77777777" w:rsidTr="003434D8">
        <w:trPr>
          <w:trHeight w:val="300"/>
        </w:trPr>
        <w:tc>
          <w:tcPr>
            <w:tcW w:w="1017" w:type="dxa"/>
            <w:shd w:val="clear" w:color="auto" w:fill="auto"/>
            <w:noWrap/>
            <w:vAlign w:val="center"/>
            <w:hideMark/>
          </w:tcPr>
          <w:p w14:paraId="54227D0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1290</w:t>
            </w:r>
          </w:p>
        </w:tc>
        <w:tc>
          <w:tcPr>
            <w:tcW w:w="1581" w:type="dxa"/>
            <w:shd w:val="clear" w:color="auto" w:fill="auto"/>
            <w:noWrap/>
            <w:vAlign w:val="center"/>
            <w:hideMark/>
          </w:tcPr>
          <w:p w14:paraId="4A2347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57,7374715927</w:t>
            </w:r>
          </w:p>
        </w:tc>
        <w:tc>
          <w:tcPr>
            <w:tcW w:w="1701" w:type="dxa"/>
            <w:shd w:val="clear" w:color="auto" w:fill="auto"/>
            <w:noWrap/>
            <w:vAlign w:val="center"/>
            <w:hideMark/>
          </w:tcPr>
          <w:p w14:paraId="467E41B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24,2902385524</w:t>
            </w:r>
          </w:p>
        </w:tc>
      </w:tr>
      <w:tr w:rsidR="002C1B75" w:rsidRPr="002C1B75" w14:paraId="6F4158E6" w14:textId="77777777" w:rsidTr="003434D8">
        <w:trPr>
          <w:trHeight w:val="300"/>
        </w:trPr>
        <w:tc>
          <w:tcPr>
            <w:tcW w:w="1017" w:type="dxa"/>
            <w:shd w:val="clear" w:color="auto" w:fill="auto"/>
            <w:noWrap/>
            <w:vAlign w:val="center"/>
            <w:hideMark/>
          </w:tcPr>
          <w:p w14:paraId="0DA7C36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1291</w:t>
            </w:r>
          </w:p>
        </w:tc>
        <w:tc>
          <w:tcPr>
            <w:tcW w:w="1581" w:type="dxa"/>
            <w:shd w:val="clear" w:color="auto" w:fill="auto"/>
            <w:noWrap/>
            <w:vAlign w:val="center"/>
            <w:hideMark/>
          </w:tcPr>
          <w:p w14:paraId="78010D5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57,7370882665</w:t>
            </w:r>
          </w:p>
        </w:tc>
        <w:tc>
          <w:tcPr>
            <w:tcW w:w="1701" w:type="dxa"/>
            <w:shd w:val="clear" w:color="auto" w:fill="auto"/>
            <w:noWrap/>
            <w:vAlign w:val="center"/>
            <w:hideMark/>
          </w:tcPr>
          <w:p w14:paraId="5B693C7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24,2999052028</w:t>
            </w:r>
          </w:p>
        </w:tc>
      </w:tr>
      <w:tr w:rsidR="002C1B75" w:rsidRPr="002C1B75" w14:paraId="769B39E9" w14:textId="77777777" w:rsidTr="003434D8">
        <w:trPr>
          <w:trHeight w:val="300"/>
        </w:trPr>
        <w:tc>
          <w:tcPr>
            <w:tcW w:w="1017" w:type="dxa"/>
            <w:shd w:val="clear" w:color="auto" w:fill="auto"/>
            <w:noWrap/>
            <w:vAlign w:val="center"/>
            <w:hideMark/>
          </w:tcPr>
          <w:p w14:paraId="38FC6E2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1292</w:t>
            </w:r>
          </w:p>
        </w:tc>
        <w:tc>
          <w:tcPr>
            <w:tcW w:w="1581" w:type="dxa"/>
            <w:shd w:val="clear" w:color="auto" w:fill="auto"/>
            <w:noWrap/>
            <w:vAlign w:val="center"/>
            <w:hideMark/>
          </w:tcPr>
          <w:p w14:paraId="471BDA0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57,7371382691</w:t>
            </w:r>
          </w:p>
        </w:tc>
        <w:tc>
          <w:tcPr>
            <w:tcW w:w="1701" w:type="dxa"/>
            <w:shd w:val="clear" w:color="auto" w:fill="auto"/>
            <w:noWrap/>
            <w:vAlign w:val="center"/>
            <w:hideMark/>
          </w:tcPr>
          <w:p w14:paraId="1287963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24,3071551952</w:t>
            </w:r>
          </w:p>
        </w:tc>
      </w:tr>
      <w:tr w:rsidR="002C1B75" w:rsidRPr="002C1B75" w14:paraId="2E02873F" w14:textId="77777777" w:rsidTr="003434D8">
        <w:trPr>
          <w:trHeight w:val="300"/>
        </w:trPr>
        <w:tc>
          <w:tcPr>
            <w:tcW w:w="1017" w:type="dxa"/>
            <w:shd w:val="clear" w:color="auto" w:fill="auto"/>
            <w:noWrap/>
            <w:vAlign w:val="center"/>
            <w:hideMark/>
          </w:tcPr>
          <w:p w14:paraId="3C098FB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1293</w:t>
            </w:r>
          </w:p>
        </w:tc>
        <w:tc>
          <w:tcPr>
            <w:tcW w:w="1581" w:type="dxa"/>
            <w:shd w:val="clear" w:color="auto" w:fill="auto"/>
            <w:noWrap/>
            <w:vAlign w:val="center"/>
            <w:hideMark/>
          </w:tcPr>
          <w:p w14:paraId="55DC154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57,7361549440</w:t>
            </w:r>
          </w:p>
        </w:tc>
        <w:tc>
          <w:tcPr>
            <w:tcW w:w="1701" w:type="dxa"/>
            <w:shd w:val="clear" w:color="auto" w:fill="auto"/>
            <w:noWrap/>
            <w:vAlign w:val="center"/>
            <w:hideMark/>
          </w:tcPr>
          <w:p w14:paraId="772A54C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24,3186385245</w:t>
            </w:r>
          </w:p>
        </w:tc>
      </w:tr>
      <w:tr w:rsidR="002C1B75" w:rsidRPr="002C1B75" w14:paraId="65B05704" w14:textId="77777777" w:rsidTr="003434D8">
        <w:trPr>
          <w:trHeight w:val="300"/>
        </w:trPr>
        <w:tc>
          <w:tcPr>
            <w:tcW w:w="1017" w:type="dxa"/>
            <w:shd w:val="clear" w:color="auto" w:fill="auto"/>
            <w:noWrap/>
            <w:vAlign w:val="center"/>
            <w:hideMark/>
          </w:tcPr>
          <w:p w14:paraId="320B3D9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1294</w:t>
            </w:r>
          </w:p>
        </w:tc>
        <w:tc>
          <w:tcPr>
            <w:tcW w:w="1581" w:type="dxa"/>
            <w:shd w:val="clear" w:color="auto" w:fill="auto"/>
            <w:noWrap/>
            <w:vAlign w:val="center"/>
            <w:hideMark/>
          </w:tcPr>
          <w:p w14:paraId="7446FBE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57,7366049463</w:t>
            </w:r>
          </w:p>
        </w:tc>
        <w:tc>
          <w:tcPr>
            <w:tcW w:w="1701" w:type="dxa"/>
            <w:shd w:val="clear" w:color="auto" w:fill="auto"/>
            <w:noWrap/>
            <w:vAlign w:val="center"/>
            <w:hideMark/>
          </w:tcPr>
          <w:p w14:paraId="6239FD1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24,3258218464</w:t>
            </w:r>
          </w:p>
        </w:tc>
      </w:tr>
      <w:tr w:rsidR="002C1B75" w:rsidRPr="002C1B75" w14:paraId="383BF1CB" w14:textId="77777777" w:rsidTr="003434D8">
        <w:trPr>
          <w:trHeight w:val="300"/>
        </w:trPr>
        <w:tc>
          <w:tcPr>
            <w:tcW w:w="1017" w:type="dxa"/>
            <w:shd w:val="clear" w:color="auto" w:fill="auto"/>
            <w:noWrap/>
            <w:vAlign w:val="center"/>
            <w:hideMark/>
          </w:tcPr>
          <w:p w14:paraId="39071C9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1295</w:t>
            </w:r>
          </w:p>
        </w:tc>
        <w:tc>
          <w:tcPr>
            <w:tcW w:w="1581" w:type="dxa"/>
            <w:shd w:val="clear" w:color="auto" w:fill="auto"/>
            <w:noWrap/>
            <w:vAlign w:val="center"/>
            <w:hideMark/>
          </w:tcPr>
          <w:p w14:paraId="60E12C3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57,7364216090</w:t>
            </w:r>
          </w:p>
        </w:tc>
        <w:tc>
          <w:tcPr>
            <w:tcW w:w="1701" w:type="dxa"/>
            <w:shd w:val="clear" w:color="auto" w:fill="auto"/>
            <w:noWrap/>
            <w:vAlign w:val="center"/>
            <w:hideMark/>
          </w:tcPr>
          <w:p w14:paraId="396A25E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24,3328051694</w:t>
            </w:r>
          </w:p>
        </w:tc>
      </w:tr>
      <w:tr w:rsidR="002C1B75" w:rsidRPr="002C1B75" w14:paraId="5E2262BD" w14:textId="77777777" w:rsidTr="003434D8">
        <w:trPr>
          <w:trHeight w:val="300"/>
        </w:trPr>
        <w:tc>
          <w:tcPr>
            <w:tcW w:w="1017" w:type="dxa"/>
            <w:shd w:val="clear" w:color="auto" w:fill="auto"/>
            <w:noWrap/>
            <w:vAlign w:val="center"/>
            <w:hideMark/>
          </w:tcPr>
          <w:p w14:paraId="6EB7D66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1296</w:t>
            </w:r>
          </w:p>
        </w:tc>
        <w:tc>
          <w:tcPr>
            <w:tcW w:w="1581" w:type="dxa"/>
            <w:shd w:val="clear" w:color="auto" w:fill="auto"/>
            <w:noWrap/>
            <w:vAlign w:val="center"/>
            <w:hideMark/>
          </w:tcPr>
          <w:p w14:paraId="1DA92F9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57,7366382807</w:t>
            </w:r>
          </w:p>
        </w:tc>
        <w:tc>
          <w:tcPr>
            <w:tcW w:w="1701" w:type="dxa"/>
            <w:shd w:val="clear" w:color="auto" w:fill="auto"/>
            <w:noWrap/>
            <w:vAlign w:val="center"/>
            <w:hideMark/>
          </w:tcPr>
          <w:p w14:paraId="7E92BB2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24,3377385040</w:t>
            </w:r>
          </w:p>
        </w:tc>
      </w:tr>
      <w:tr w:rsidR="002C1B75" w:rsidRPr="002C1B75" w14:paraId="368673B2" w14:textId="77777777" w:rsidTr="003434D8">
        <w:trPr>
          <w:trHeight w:val="300"/>
        </w:trPr>
        <w:tc>
          <w:tcPr>
            <w:tcW w:w="1017" w:type="dxa"/>
            <w:shd w:val="clear" w:color="auto" w:fill="auto"/>
            <w:noWrap/>
            <w:vAlign w:val="center"/>
            <w:hideMark/>
          </w:tcPr>
          <w:p w14:paraId="6832E6D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1297</w:t>
            </w:r>
          </w:p>
        </w:tc>
        <w:tc>
          <w:tcPr>
            <w:tcW w:w="1581" w:type="dxa"/>
            <w:shd w:val="clear" w:color="auto" w:fill="auto"/>
            <w:noWrap/>
            <w:vAlign w:val="center"/>
            <w:hideMark/>
          </w:tcPr>
          <w:p w14:paraId="03CFB64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57,7619549100</w:t>
            </w:r>
          </w:p>
        </w:tc>
        <w:tc>
          <w:tcPr>
            <w:tcW w:w="1701" w:type="dxa"/>
            <w:shd w:val="clear" w:color="auto" w:fill="auto"/>
            <w:noWrap/>
            <w:vAlign w:val="center"/>
            <w:hideMark/>
          </w:tcPr>
          <w:p w14:paraId="5291982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24,2761218655</w:t>
            </w:r>
          </w:p>
        </w:tc>
      </w:tr>
      <w:tr w:rsidR="002C1B75" w:rsidRPr="002C1B75" w14:paraId="7BCFC4AF" w14:textId="77777777" w:rsidTr="003434D8">
        <w:trPr>
          <w:trHeight w:val="300"/>
        </w:trPr>
        <w:tc>
          <w:tcPr>
            <w:tcW w:w="1017" w:type="dxa"/>
            <w:shd w:val="clear" w:color="auto" w:fill="auto"/>
            <w:noWrap/>
            <w:vAlign w:val="center"/>
            <w:hideMark/>
          </w:tcPr>
          <w:p w14:paraId="5F114C9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1298</w:t>
            </w:r>
          </w:p>
        </w:tc>
        <w:tc>
          <w:tcPr>
            <w:tcW w:w="1581" w:type="dxa"/>
            <w:shd w:val="clear" w:color="auto" w:fill="auto"/>
            <w:noWrap/>
            <w:vAlign w:val="center"/>
            <w:hideMark/>
          </w:tcPr>
          <w:p w14:paraId="35B4A11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57,7621882463</w:t>
            </w:r>
          </w:p>
        </w:tc>
        <w:tc>
          <w:tcPr>
            <w:tcW w:w="1701" w:type="dxa"/>
            <w:shd w:val="clear" w:color="auto" w:fill="auto"/>
            <w:noWrap/>
            <w:vAlign w:val="center"/>
            <w:hideMark/>
          </w:tcPr>
          <w:p w14:paraId="6D94AD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24,2939051767</w:t>
            </w:r>
          </w:p>
        </w:tc>
      </w:tr>
      <w:tr w:rsidR="002C1B75" w:rsidRPr="002C1B75" w14:paraId="505386AC" w14:textId="77777777" w:rsidTr="003434D8">
        <w:trPr>
          <w:trHeight w:val="300"/>
        </w:trPr>
        <w:tc>
          <w:tcPr>
            <w:tcW w:w="1017" w:type="dxa"/>
            <w:shd w:val="clear" w:color="auto" w:fill="auto"/>
            <w:noWrap/>
            <w:vAlign w:val="center"/>
            <w:hideMark/>
          </w:tcPr>
          <w:p w14:paraId="6CB9639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1299</w:t>
            </w:r>
          </w:p>
        </w:tc>
        <w:tc>
          <w:tcPr>
            <w:tcW w:w="1581" w:type="dxa"/>
            <w:shd w:val="clear" w:color="auto" w:fill="auto"/>
            <w:noWrap/>
            <w:vAlign w:val="center"/>
            <w:hideMark/>
          </w:tcPr>
          <w:p w14:paraId="1F2E4EA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57,7642215791</w:t>
            </w:r>
          </w:p>
        </w:tc>
        <w:tc>
          <w:tcPr>
            <w:tcW w:w="1701" w:type="dxa"/>
            <w:shd w:val="clear" w:color="auto" w:fill="auto"/>
            <w:noWrap/>
            <w:vAlign w:val="center"/>
            <w:hideMark/>
          </w:tcPr>
          <w:p w14:paraId="4E8B47E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24,3052718322</w:t>
            </w:r>
          </w:p>
        </w:tc>
      </w:tr>
      <w:tr w:rsidR="002C1B75" w:rsidRPr="002C1B75" w14:paraId="23ADBD40" w14:textId="77777777" w:rsidTr="003434D8">
        <w:trPr>
          <w:trHeight w:val="300"/>
        </w:trPr>
        <w:tc>
          <w:tcPr>
            <w:tcW w:w="1017" w:type="dxa"/>
            <w:shd w:val="clear" w:color="auto" w:fill="auto"/>
            <w:noWrap/>
            <w:vAlign w:val="center"/>
            <w:hideMark/>
          </w:tcPr>
          <w:p w14:paraId="2F624F1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1300</w:t>
            </w:r>
          </w:p>
        </w:tc>
        <w:tc>
          <w:tcPr>
            <w:tcW w:w="1581" w:type="dxa"/>
            <w:shd w:val="clear" w:color="auto" w:fill="auto"/>
            <w:noWrap/>
            <w:vAlign w:val="center"/>
            <w:hideMark/>
          </w:tcPr>
          <w:p w14:paraId="6980568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57,7638882533</w:t>
            </w:r>
          </w:p>
        </w:tc>
        <w:tc>
          <w:tcPr>
            <w:tcW w:w="1701" w:type="dxa"/>
            <w:shd w:val="clear" w:color="auto" w:fill="auto"/>
            <w:noWrap/>
            <w:vAlign w:val="center"/>
            <w:hideMark/>
          </w:tcPr>
          <w:p w14:paraId="7B8475F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24,3161884912</w:t>
            </w:r>
          </w:p>
        </w:tc>
      </w:tr>
      <w:tr w:rsidR="002C1B75" w:rsidRPr="002C1B75" w14:paraId="7CE198D9" w14:textId="77777777" w:rsidTr="003434D8">
        <w:trPr>
          <w:trHeight w:val="300"/>
        </w:trPr>
        <w:tc>
          <w:tcPr>
            <w:tcW w:w="1017" w:type="dxa"/>
            <w:shd w:val="clear" w:color="auto" w:fill="auto"/>
            <w:noWrap/>
            <w:vAlign w:val="center"/>
            <w:hideMark/>
          </w:tcPr>
          <w:p w14:paraId="5B420F4C"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1301</w:t>
            </w:r>
          </w:p>
        </w:tc>
        <w:tc>
          <w:tcPr>
            <w:tcW w:w="1581" w:type="dxa"/>
            <w:shd w:val="clear" w:color="auto" w:fill="auto"/>
            <w:noWrap/>
            <w:vAlign w:val="center"/>
            <w:hideMark/>
          </w:tcPr>
          <w:p w14:paraId="1051C8A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57,7644549264</w:t>
            </w:r>
          </w:p>
        </w:tc>
        <w:tc>
          <w:tcPr>
            <w:tcW w:w="1701" w:type="dxa"/>
            <w:shd w:val="clear" w:color="auto" w:fill="auto"/>
            <w:noWrap/>
            <w:vAlign w:val="center"/>
            <w:hideMark/>
          </w:tcPr>
          <w:p w14:paraId="2C8B73A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24,3255551407</w:t>
            </w:r>
          </w:p>
        </w:tc>
      </w:tr>
      <w:tr w:rsidR="002C1B75" w:rsidRPr="002C1B75" w14:paraId="2C616F21" w14:textId="77777777" w:rsidTr="003434D8">
        <w:trPr>
          <w:trHeight w:val="300"/>
        </w:trPr>
        <w:tc>
          <w:tcPr>
            <w:tcW w:w="1017" w:type="dxa"/>
            <w:shd w:val="clear" w:color="auto" w:fill="auto"/>
            <w:noWrap/>
            <w:vAlign w:val="center"/>
            <w:hideMark/>
          </w:tcPr>
          <w:p w14:paraId="75B1B75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1302</w:t>
            </w:r>
          </w:p>
        </w:tc>
        <w:tc>
          <w:tcPr>
            <w:tcW w:w="1581" w:type="dxa"/>
            <w:shd w:val="clear" w:color="auto" w:fill="auto"/>
            <w:noWrap/>
            <w:vAlign w:val="center"/>
            <w:hideMark/>
          </w:tcPr>
          <w:p w14:paraId="3DD35DD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57,7655715890</w:t>
            </w:r>
          </w:p>
        </w:tc>
        <w:tc>
          <w:tcPr>
            <w:tcW w:w="1701" w:type="dxa"/>
            <w:shd w:val="clear" w:color="auto" w:fill="auto"/>
            <w:noWrap/>
            <w:vAlign w:val="center"/>
            <w:hideMark/>
          </w:tcPr>
          <w:p w14:paraId="70C40E3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24,3350217994</w:t>
            </w:r>
          </w:p>
        </w:tc>
      </w:tr>
      <w:tr w:rsidR="002C1B75" w:rsidRPr="002C1B75" w14:paraId="51C6C374" w14:textId="77777777" w:rsidTr="003434D8">
        <w:trPr>
          <w:trHeight w:val="300"/>
        </w:trPr>
        <w:tc>
          <w:tcPr>
            <w:tcW w:w="1017" w:type="dxa"/>
            <w:shd w:val="clear" w:color="auto" w:fill="auto"/>
            <w:noWrap/>
            <w:vAlign w:val="center"/>
            <w:hideMark/>
          </w:tcPr>
          <w:p w14:paraId="30F10C3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1303</w:t>
            </w:r>
          </w:p>
        </w:tc>
        <w:tc>
          <w:tcPr>
            <w:tcW w:w="1581" w:type="dxa"/>
            <w:shd w:val="clear" w:color="auto" w:fill="auto"/>
            <w:noWrap/>
            <w:vAlign w:val="center"/>
            <w:hideMark/>
          </w:tcPr>
          <w:p w14:paraId="2A6F9CC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57,7662215903</w:t>
            </w:r>
          </w:p>
        </w:tc>
        <w:tc>
          <w:tcPr>
            <w:tcW w:w="1701" w:type="dxa"/>
            <w:shd w:val="clear" w:color="auto" w:fill="auto"/>
            <w:noWrap/>
            <w:vAlign w:val="center"/>
            <w:hideMark/>
          </w:tcPr>
          <w:p w14:paraId="16DDB07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24,3397217937</w:t>
            </w:r>
          </w:p>
        </w:tc>
      </w:tr>
      <w:tr w:rsidR="002C1B75" w:rsidRPr="002C1B75" w14:paraId="6D0B9BDD" w14:textId="77777777" w:rsidTr="003434D8">
        <w:trPr>
          <w:trHeight w:val="300"/>
        </w:trPr>
        <w:tc>
          <w:tcPr>
            <w:tcW w:w="1017" w:type="dxa"/>
            <w:shd w:val="clear" w:color="auto" w:fill="auto"/>
            <w:noWrap/>
            <w:vAlign w:val="center"/>
            <w:hideMark/>
          </w:tcPr>
          <w:p w14:paraId="5145224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1304</w:t>
            </w:r>
          </w:p>
        </w:tc>
        <w:tc>
          <w:tcPr>
            <w:tcW w:w="1581" w:type="dxa"/>
            <w:shd w:val="clear" w:color="auto" w:fill="auto"/>
            <w:noWrap/>
            <w:vAlign w:val="center"/>
            <w:hideMark/>
          </w:tcPr>
          <w:p w14:paraId="64405E7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57,7675382384</w:t>
            </w:r>
          </w:p>
        </w:tc>
        <w:tc>
          <w:tcPr>
            <w:tcW w:w="1701" w:type="dxa"/>
            <w:shd w:val="clear" w:color="auto" w:fill="auto"/>
            <w:noWrap/>
            <w:vAlign w:val="center"/>
            <w:hideMark/>
          </w:tcPr>
          <w:p w14:paraId="147524A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24,2828051813</w:t>
            </w:r>
          </w:p>
        </w:tc>
      </w:tr>
      <w:tr w:rsidR="002C1B75" w:rsidRPr="002C1B75" w14:paraId="44BD4712" w14:textId="77777777" w:rsidTr="003434D8">
        <w:trPr>
          <w:trHeight w:val="300"/>
        </w:trPr>
        <w:tc>
          <w:tcPr>
            <w:tcW w:w="1017" w:type="dxa"/>
            <w:shd w:val="clear" w:color="auto" w:fill="auto"/>
            <w:noWrap/>
            <w:vAlign w:val="center"/>
            <w:hideMark/>
          </w:tcPr>
          <w:p w14:paraId="716769E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1305</w:t>
            </w:r>
          </w:p>
        </w:tc>
        <w:tc>
          <w:tcPr>
            <w:tcW w:w="1581" w:type="dxa"/>
            <w:shd w:val="clear" w:color="auto" w:fill="auto"/>
            <w:noWrap/>
            <w:vAlign w:val="center"/>
            <w:hideMark/>
          </w:tcPr>
          <w:p w14:paraId="27562C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57,7696215721</w:t>
            </w:r>
          </w:p>
        </w:tc>
        <w:tc>
          <w:tcPr>
            <w:tcW w:w="1701" w:type="dxa"/>
            <w:shd w:val="clear" w:color="auto" w:fill="auto"/>
            <w:noWrap/>
            <w:vAlign w:val="center"/>
            <w:hideMark/>
          </w:tcPr>
          <w:p w14:paraId="2FF0D23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24,2968385040</w:t>
            </w:r>
          </w:p>
        </w:tc>
      </w:tr>
      <w:tr w:rsidR="002C1B75" w:rsidRPr="002C1B75" w14:paraId="0640527E" w14:textId="77777777" w:rsidTr="003434D8">
        <w:trPr>
          <w:trHeight w:val="300"/>
        </w:trPr>
        <w:tc>
          <w:tcPr>
            <w:tcW w:w="1017" w:type="dxa"/>
            <w:shd w:val="clear" w:color="auto" w:fill="auto"/>
            <w:noWrap/>
            <w:vAlign w:val="center"/>
            <w:hideMark/>
          </w:tcPr>
          <w:p w14:paraId="2C5C552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1306</w:t>
            </w:r>
          </w:p>
        </w:tc>
        <w:tc>
          <w:tcPr>
            <w:tcW w:w="1581" w:type="dxa"/>
            <w:shd w:val="clear" w:color="auto" w:fill="auto"/>
            <w:noWrap/>
            <w:vAlign w:val="center"/>
            <w:hideMark/>
          </w:tcPr>
          <w:p w14:paraId="6D3AB9C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57,7708215744</w:t>
            </w:r>
          </w:p>
        </w:tc>
        <w:tc>
          <w:tcPr>
            <w:tcW w:w="1701" w:type="dxa"/>
            <w:shd w:val="clear" w:color="auto" w:fill="auto"/>
            <w:noWrap/>
            <w:vAlign w:val="center"/>
            <w:hideMark/>
          </w:tcPr>
          <w:p w14:paraId="00F65C5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24,3054384934</w:t>
            </w:r>
          </w:p>
        </w:tc>
      </w:tr>
      <w:tr w:rsidR="002C1B75" w:rsidRPr="002C1B75" w14:paraId="091CB879" w14:textId="77777777" w:rsidTr="003434D8">
        <w:trPr>
          <w:trHeight w:val="300"/>
        </w:trPr>
        <w:tc>
          <w:tcPr>
            <w:tcW w:w="1017" w:type="dxa"/>
            <w:shd w:val="clear" w:color="auto" w:fill="auto"/>
            <w:noWrap/>
            <w:vAlign w:val="center"/>
            <w:hideMark/>
          </w:tcPr>
          <w:p w14:paraId="6CA94EB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1307</w:t>
            </w:r>
          </w:p>
        </w:tc>
        <w:tc>
          <w:tcPr>
            <w:tcW w:w="1581" w:type="dxa"/>
            <w:shd w:val="clear" w:color="auto" w:fill="auto"/>
            <w:noWrap/>
            <w:vAlign w:val="center"/>
            <w:hideMark/>
          </w:tcPr>
          <w:p w14:paraId="363CB40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57,7711382469</w:t>
            </w:r>
          </w:p>
        </w:tc>
        <w:tc>
          <w:tcPr>
            <w:tcW w:w="1701" w:type="dxa"/>
            <w:shd w:val="clear" w:color="auto" w:fill="auto"/>
            <w:noWrap/>
            <w:vAlign w:val="center"/>
            <w:hideMark/>
          </w:tcPr>
          <w:p w14:paraId="51D23A8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24,3127551454</w:t>
            </w:r>
          </w:p>
        </w:tc>
      </w:tr>
      <w:tr w:rsidR="002C1B75" w:rsidRPr="002C1B75" w14:paraId="2FF7992A" w14:textId="77777777" w:rsidTr="003434D8">
        <w:trPr>
          <w:trHeight w:val="300"/>
        </w:trPr>
        <w:tc>
          <w:tcPr>
            <w:tcW w:w="1017" w:type="dxa"/>
            <w:shd w:val="clear" w:color="auto" w:fill="auto"/>
            <w:noWrap/>
            <w:vAlign w:val="center"/>
            <w:hideMark/>
          </w:tcPr>
          <w:p w14:paraId="2DDDA27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1308</w:t>
            </w:r>
          </w:p>
        </w:tc>
        <w:tc>
          <w:tcPr>
            <w:tcW w:w="1581" w:type="dxa"/>
            <w:shd w:val="clear" w:color="auto" w:fill="auto"/>
            <w:noWrap/>
            <w:vAlign w:val="center"/>
            <w:hideMark/>
          </w:tcPr>
          <w:p w14:paraId="2AAF9FE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57,7733382490</w:t>
            </w:r>
          </w:p>
        </w:tc>
        <w:tc>
          <w:tcPr>
            <w:tcW w:w="1701" w:type="dxa"/>
            <w:shd w:val="clear" w:color="auto" w:fill="auto"/>
            <w:noWrap/>
            <w:vAlign w:val="center"/>
            <w:hideMark/>
          </w:tcPr>
          <w:p w14:paraId="2E9547F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24,3228718020</w:t>
            </w:r>
          </w:p>
        </w:tc>
      </w:tr>
      <w:tr w:rsidR="002C1B75" w:rsidRPr="002C1B75" w14:paraId="353409BD" w14:textId="77777777" w:rsidTr="003434D8">
        <w:trPr>
          <w:trHeight w:val="300"/>
        </w:trPr>
        <w:tc>
          <w:tcPr>
            <w:tcW w:w="1017" w:type="dxa"/>
            <w:shd w:val="clear" w:color="auto" w:fill="auto"/>
            <w:noWrap/>
            <w:vAlign w:val="center"/>
            <w:hideMark/>
          </w:tcPr>
          <w:p w14:paraId="48BBBB7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1309</w:t>
            </w:r>
          </w:p>
        </w:tc>
        <w:tc>
          <w:tcPr>
            <w:tcW w:w="1581" w:type="dxa"/>
            <w:shd w:val="clear" w:color="auto" w:fill="auto"/>
            <w:noWrap/>
            <w:vAlign w:val="center"/>
            <w:hideMark/>
          </w:tcPr>
          <w:p w14:paraId="6512E06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57,7741715806</w:t>
            </w:r>
          </w:p>
        </w:tc>
        <w:tc>
          <w:tcPr>
            <w:tcW w:w="1701" w:type="dxa"/>
            <w:shd w:val="clear" w:color="auto" w:fill="auto"/>
            <w:noWrap/>
            <w:vAlign w:val="center"/>
            <w:hideMark/>
          </w:tcPr>
          <w:p w14:paraId="2038918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24,3288884646</w:t>
            </w:r>
          </w:p>
        </w:tc>
      </w:tr>
      <w:tr w:rsidR="002C1B75" w:rsidRPr="002C1B75" w14:paraId="145E5127" w14:textId="77777777" w:rsidTr="003434D8">
        <w:trPr>
          <w:trHeight w:val="300"/>
        </w:trPr>
        <w:tc>
          <w:tcPr>
            <w:tcW w:w="1017" w:type="dxa"/>
            <w:shd w:val="clear" w:color="auto" w:fill="auto"/>
            <w:noWrap/>
            <w:vAlign w:val="center"/>
            <w:hideMark/>
          </w:tcPr>
          <w:p w14:paraId="286670C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1310</w:t>
            </w:r>
          </w:p>
        </w:tc>
        <w:tc>
          <w:tcPr>
            <w:tcW w:w="1581" w:type="dxa"/>
            <w:shd w:val="clear" w:color="auto" w:fill="auto"/>
            <w:noWrap/>
            <w:vAlign w:val="center"/>
            <w:hideMark/>
          </w:tcPr>
          <w:p w14:paraId="7D004E7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57,7749882545</w:t>
            </w:r>
          </w:p>
        </w:tc>
        <w:tc>
          <w:tcPr>
            <w:tcW w:w="1701" w:type="dxa"/>
            <w:shd w:val="clear" w:color="auto" w:fill="auto"/>
            <w:noWrap/>
            <w:vAlign w:val="center"/>
            <w:hideMark/>
          </w:tcPr>
          <w:p w14:paraId="0FCF077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24,3408551111</w:t>
            </w:r>
          </w:p>
        </w:tc>
      </w:tr>
      <w:tr w:rsidR="002C1B75" w:rsidRPr="002C1B75" w14:paraId="1F621E83" w14:textId="77777777" w:rsidTr="003434D8">
        <w:trPr>
          <w:trHeight w:val="300"/>
        </w:trPr>
        <w:tc>
          <w:tcPr>
            <w:tcW w:w="1017" w:type="dxa"/>
            <w:shd w:val="clear" w:color="auto" w:fill="auto"/>
            <w:noWrap/>
            <w:vAlign w:val="center"/>
            <w:hideMark/>
          </w:tcPr>
          <w:p w14:paraId="015BEE6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1311</w:t>
            </w:r>
          </w:p>
        </w:tc>
        <w:tc>
          <w:tcPr>
            <w:tcW w:w="1581" w:type="dxa"/>
            <w:shd w:val="clear" w:color="auto" w:fill="auto"/>
            <w:noWrap/>
            <w:vAlign w:val="center"/>
            <w:hideMark/>
          </w:tcPr>
          <w:p w14:paraId="3ED4D55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57,7749549258</w:t>
            </w:r>
          </w:p>
        </w:tc>
        <w:tc>
          <w:tcPr>
            <w:tcW w:w="1701" w:type="dxa"/>
            <w:shd w:val="clear" w:color="auto" w:fill="auto"/>
            <w:noWrap/>
            <w:vAlign w:val="center"/>
            <w:hideMark/>
          </w:tcPr>
          <w:p w14:paraId="0608EC6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24,3444884473</w:t>
            </w:r>
          </w:p>
        </w:tc>
      </w:tr>
      <w:tr w:rsidR="002C1B75" w:rsidRPr="002C1B75" w14:paraId="6273AAEE" w14:textId="77777777" w:rsidTr="003434D8">
        <w:trPr>
          <w:trHeight w:val="300"/>
        </w:trPr>
        <w:tc>
          <w:tcPr>
            <w:tcW w:w="1017" w:type="dxa"/>
            <w:shd w:val="clear" w:color="auto" w:fill="auto"/>
            <w:noWrap/>
            <w:vAlign w:val="center"/>
            <w:hideMark/>
          </w:tcPr>
          <w:p w14:paraId="12393B1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1312</w:t>
            </w:r>
          </w:p>
        </w:tc>
        <w:tc>
          <w:tcPr>
            <w:tcW w:w="1581" w:type="dxa"/>
            <w:shd w:val="clear" w:color="auto" w:fill="auto"/>
            <w:noWrap/>
            <w:vAlign w:val="center"/>
            <w:hideMark/>
          </w:tcPr>
          <w:p w14:paraId="389BCCD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57,7748882324</w:t>
            </w:r>
          </w:p>
        </w:tc>
        <w:tc>
          <w:tcPr>
            <w:tcW w:w="1701" w:type="dxa"/>
            <w:shd w:val="clear" w:color="auto" w:fill="auto"/>
            <w:noWrap/>
            <w:vAlign w:val="center"/>
            <w:hideMark/>
          </w:tcPr>
          <w:p w14:paraId="4C0E7A3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24,2806885140</w:t>
            </w:r>
          </w:p>
        </w:tc>
      </w:tr>
      <w:tr w:rsidR="002C1B75" w:rsidRPr="002C1B75" w14:paraId="435C44CD" w14:textId="77777777" w:rsidTr="003434D8">
        <w:trPr>
          <w:trHeight w:val="300"/>
        </w:trPr>
        <w:tc>
          <w:tcPr>
            <w:tcW w:w="1017" w:type="dxa"/>
            <w:shd w:val="clear" w:color="auto" w:fill="auto"/>
            <w:noWrap/>
            <w:vAlign w:val="center"/>
            <w:hideMark/>
          </w:tcPr>
          <w:p w14:paraId="0A715E9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1313</w:t>
            </w:r>
          </w:p>
        </w:tc>
        <w:tc>
          <w:tcPr>
            <w:tcW w:w="1581" w:type="dxa"/>
            <w:shd w:val="clear" w:color="auto" w:fill="auto"/>
            <w:noWrap/>
            <w:vAlign w:val="center"/>
            <w:hideMark/>
          </w:tcPr>
          <w:p w14:paraId="3A461FB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57,7771215645</w:t>
            </w:r>
          </w:p>
        </w:tc>
        <w:tc>
          <w:tcPr>
            <w:tcW w:w="1701" w:type="dxa"/>
            <w:shd w:val="clear" w:color="auto" w:fill="auto"/>
            <w:noWrap/>
            <w:vAlign w:val="center"/>
            <w:hideMark/>
          </w:tcPr>
          <w:p w14:paraId="2F3C9CE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24,2907551606</w:t>
            </w:r>
          </w:p>
        </w:tc>
      </w:tr>
      <w:tr w:rsidR="002C1B75" w:rsidRPr="002C1B75" w14:paraId="25438FCF" w14:textId="77777777" w:rsidTr="003434D8">
        <w:trPr>
          <w:trHeight w:val="300"/>
        </w:trPr>
        <w:tc>
          <w:tcPr>
            <w:tcW w:w="1017" w:type="dxa"/>
            <w:shd w:val="clear" w:color="auto" w:fill="auto"/>
            <w:noWrap/>
            <w:vAlign w:val="center"/>
            <w:hideMark/>
          </w:tcPr>
          <w:p w14:paraId="45C8421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1314</w:t>
            </w:r>
          </w:p>
        </w:tc>
        <w:tc>
          <w:tcPr>
            <w:tcW w:w="1581" w:type="dxa"/>
            <w:shd w:val="clear" w:color="auto" w:fill="auto"/>
            <w:noWrap/>
            <w:vAlign w:val="center"/>
            <w:hideMark/>
          </w:tcPr>
          <w:p w14:paraId="2E9D43F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57,7796549063</w:t>
            </w:r>
          </w:p>
        </w:tc>
        <w:tc>
          <w:tcPr>
            <w:tcW w:w="1701" w:type="dxa"/>
            <w:shd w:val="clear" w:color="auto" w:fill="auto"/>
            <w:noWrap/>
            <w:vAlign w:val="center"/>
            <w:hideMark/>
          </w:tcPr>
          <w:p w14:paraId="6245A7C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24,3005051471</w:t>
            </w:r>
          </w:p>
        </w:tc>
      </w:tr>
      <w:tr w:rsidR="002C1B75" w:rsidRPr="002C1B75" w14:paraId="6DA2CE46" w14:textId="77777777" w:rsidTr="003434D8">
        <w:trPr>
          <w:trHeight w:val="300"/>
        </w:trPr>
        <w:tc>
          <w:tcPr>
            <w:tcW w:w="1017" w:type="dxa"/>
            <w:shd w:val="clear" w:color="auto" w:fill="auto"/>
            <w:noWrap/>
            <w:vAlign w:val="center"/>
            <w:hideMark/>
          </w:tcPr>
          <w:p w14:paraId="2BF0C95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1315</w:t>
            </w:r>
          </w:p>
        </w:tc>
        <w:tc>
          <w:tcPr>
            <w:tcW w:w="1581" w:type="dxa"/>
            <w:shd w:val="clear" w:color="auto" w:fill="auto"/>
            <w:noWrap/>
            <w:vAlign w:val="center"/>
            <w:hideMark/>
          </w:tcPr>
          <w:p w14:paraId="4F692A4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57,7819382372</w:t>
            </w:r>
          </w:p>
        </w:tc>
        <w:tc>
          <w:tcPr>
            <w:tcW w:w="1701" w:type="dxa"/>
            <w:shd w:val="clear" w:color="auto" w:fill="auto"/>
            <w:noWrap/>
            <w:vAlign w:val="center"/>
            <w:hideMark/>
          </w:tcPr>
          <w:p w14:paraId="1088DD6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24,3073384770</w:t>
            </w:r>
          </w:p>
        </w:tc>
      </w:tr>
      <w:tr w:rsidR="002C1B75" w:rsidRPr="002C1B75" w14:paraId="4FAE8D09" w14:textId="77777777" w:rsidTr="003434D8">
        <w:trPr>
          <w:trHeight w:val="300"/>
        </w:trPr>
        <w:tc>
          <w:tcPr>
            <w:tcW w:w="1017" w:type="dxa"/>
            <w:shd w:val="clear" w:color="auto" w:fill="auto"/>
            <w:noWrap/>
            <w:vAlign w:val="center"/>
            <w:hideMark/>
          </w:tcPr>
          <w:p w14:paraId="19D0381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1316</w:t>
            </w:r>
          </w:p>
        </w:tc>
        <w:tc>
          <w:tcPr>
            <w:tcW w:w="1581" w:type="dxa"/>
            <w:shd w:val="clear" w:color="auto" w:fill="auto"/>
            <w:noWrap/>
            <w:vAlign w:val="center"/>
            <w:hideMark/>
          </w:tcPr>
          <w:p w14:paraId="64036F3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57,7837882391</w:t>
            </w:r>
          </w:p>
        </w:tc>
        <w:tc>
          <w:tcPr>
            <w:tcW w:w="1701" w:type="dxa"/>
            <w:shd w:val="clear" w:color="auto" w:fill="auto"/>
            <w:noWrap/>
            <w:vAlign w:val="center"/>
            <w:hideMark/>
          </w:tcPr>
          <w:p w14:paraId="72CD792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24,3161884654</w:t>
            </w:r>
          </w:p>
        </w:tc>
      </w:tr>
      <w:tr w:rsidR="002C1B75" w:rsidRPr="002C1B75" w14:paraId="1CAE845A" w14:textId="77777777" w:rsidTr="003434D8">
        <w:trPr>
          <w:trHeight w:val="300"/>
        </w:trPr>
        <w:tc>
          <w:tcPr>
            <w:tcW w:w="1017" w:type="dxa"/>
            <w:shd w:val="clear" w:color="auto" w:fill="auto"/>
            <w:noWrap/>
            <w:vAlign w:val="center"/>
            <w:hideMark/>
          </w:tcPr>
          <w:p w14:paraId="76657C7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1317</w:t>
            </w:r>
          </w:p>
        </w:tc>
        <w:tc>
          <w:tcPr>
            <w:tcW w:w="1581" w:type="dxa"/>
            <w:shd w:val="clear" w:color="auto" w:fill="auto"/>
            <w:noWrap/>
            <w:vAlign w:val="center"/>
            <w:hideMark/>
          </w:tcPr>
          <w:p w14:paraId="2E63E3A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57,7848882447</w:t>
            </w:r>
          </w:p>
        </w:tc>
        <w:tc>
          <w:tcPr>
            <w:tcW w:w="1701" w:type="dxa"/>
            <w:shd w:val="clear" w:color="auto" w:fill="auto"/>
            <w:noWrap/>
            <w:vAlign w:val="center"/>
            <w:hideMark/>
          </w:tcPr>
          <w:p w14:paraId="4921470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24,3335051059</w:t>
            </w:r>
          </w:p>
        </w:tc>
      </w:tr>
      <w:tr w:rsidR="002C1B75" w:rsidRPr="002C1B75" w14:paraId="51F7F0F0" w14:textId="77777777" w:rsidTr="003434D8">
        <w:trPr>
          <w:trHeight w:val="300"/>
        </w:trPr>
        <w:tc>
          <w:tcPr>
            <w:tcW w:w="1017" w:type="dxa"/>
            <w:shd w:val="clear" w:color="auto" w:fill="auto"/>
            <w:noWrap/>
            <w:vAlign w:val="center"/>
            <w:hideMark/>
          </w:tcPr>
          <w:p w14:paraId="6E183BF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1318</w:t>
            </w:r>
          </w:p>
        </w:tc>
        <w:tc>
          <w:tcPr>
            <w:tcW w:w="1581" w:type="dxa"/>
            <w:shd w:val="clear" w:color="auto" w:fill="auto"/>
            <w:noWrap/>
            <w:vAlign w:val="center"/>
            <w:hideMark/>
          </w:tcPr>
          <w:p w14:paraId="32C2948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57,7850882470</w:t>
            </w:r>
          </w:p>
        </w:tc>
        <w:tc>
          <w:tcPr>
            <w:tcW w:w="1701" w:type="dxa"/>
            <w:shd w:val="clear" w:color="auto" w:fill="auto"/>
            <w:noWrap/>
            <w:vAlign w:val="center"/>
            <w:hideMark/>
          </w:tcPr>
          <w:p w14:paraId="6DC8F8A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24,3401384387</w:t>
            </w:r>
          </w:p>
        </w:tc>
      </w:tr>
      <w:tr w:rsidR="002C1B75" w:rsidRPr="002C1B75" w14:paraId="3B2626F8" w14:textId="77777777" w:rsidTr="003434D8">
        <w:trPr>
          <w:trHeight w:val="300"/>
        </w:trPr>
        <w:tc>
          <w:tcPr>
            <w:tcW w:w="1017" w:type="dxa"/>
            <w:shd w:val="clear" w:color="auto" w:fill="auto"/>
            <w:noWrap/>
            <w:vAlign w:val="center"/>
            <w:hideMark/>
          </w:tcPr>
          <w:p w14:paraId="2FE3121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1319</w:t>
            </w:r>
          </w:p>
        </w:tc>
        <w:tc>
          <w:tcPr>
            <w:tcW w:w="1581" w:type="dxa"/>
            <w:shd w:val="clear" w:color="auto" w:fill="auto"/>
            <w:noWrap/>
            <w:vAlign w:val="center"/>
            <w:hideMark/>
          </w:tcPr>
          <w:p w14:paraId="353A9DB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57,7821882223</w:t>
            </w:r>
          </w:p>
        </w:tc>
        <w:tc>
          <w:tcPr>
            <w:tcW w:w="1701" w:type="dxa"/>
            <w:shd w:val="clear" w:color="auto" w:fill="auto"/>
            <w:noWrap/>
            <w:vAlign w:val="center"/>
            <w:hideMark/>
          </w:tcPr>
          <w:p w14:paraId="24C1D57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24,2676385182</w:t>
            </w:r>
          </w:p>
        </w:tc>
      </w:tr>
      <w:tr w:rsidR="002C1B75" w:rsidRPr="002C1B75" w14:paraId="51566E72" w14:textId="77777777" w:rsidTr="003434D8">
        <w:trPr>
          <w:trHeight w:val="300"/>
        </w:trPr>
        <w:tc>
          <w:tcPr>
            <w:tcW w:w="1017" w:type="dxa"/>
            <w:shd w:val="clear" w:color="auto" w:fill="auto"/>
            <w:noWrap/>
            <w:vAlign w:val="center"/>
            <w:hideMark/>
          </w:tcPr>
          <w:p w14:paraId="41B1C68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1320</w:t>
            </w:r>
          </w:p>
        </w:tc>
        <w:tc>
          <w:tcPr>
            <w:tcW w:w="1581" w:type="dxa"/>
            <w:shd w:val="clear" w:color="auto" w:fill="auto"/>
            <w:noWrap/>
            <w:vAlign w:val="center"/>
            <w:hideMark/>
          </w:tcPr>
          <w:p w14:paraId="5C1AA32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57,7867382231</w:t>
            </w:r>
          </w:p>
        </w:tc>
        <w:tc>
          <w:tcPr>
            <w:tcW w:w="1701" w:type="dxa"/>
            <w:shd w:val="clear" w:color="auto" w:fill="auto"/>
            <w:noWrap/>
            <w:vAlign w:val="center"/>
            <w:hideMark/>
          </w:tcPr>
          <w:p w14:paraId="04F1F52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24,2786718307</w:t>
            </w:r>
          </w:p>
        </w:tc>
      </w:tr>
      <w:tr w:rsidR="002C1B75" w:rsidRPr="002C1B75" w14:paraId="4A863A71" w14:textId="77777777" w:rsidTr="003434D8">
        <w:trPr>
          <w:trHeight w:val="300"/>
        </w:trPr>
        <w:tc>
          <w:tcPr>
            <w:tcW w:w="1017" w:type="dxa"/>
            <w:shd w:val="clear" w:color="auto" w:fill="auto"/>
            <w:noWrap/>
            <w:vAlign w:val="center"/>
            <w:hideMark/>
          </w:tcPr>
          <w:p w14:paraId="7BD7FBB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1321</w:t>
            </w:r>
          </w:p>
        </w:tc>
        <w:tc>
          <w:tcPr>
            <w:tcW w:w="1581" w:type="dxa"/>
            <w:shd w:val="clear" w:color="auto" w:fill="auto"/>
            <w:noWrap/>
            <w:vAlign w:val="center"/>
            <w:hideMark/>
          </w:tcPr>
          <w:p w14:paraId="27E1197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57,7889548944</w:t>
            </w:r>
          </w:p>
        </w:tc>
        <w:tc>
          <w:tcPr>
            <w:tcW w:w="1701" w:type="dxa"/>
            <w:shd w:val="clear" w:color="auto" w:fill="auto"/>
            <w:noWrap/>
            <w:vAlign w:val="center"/>
            <w:hideMark/>
          </w:tcPr>
          <w:p w14:paraId="019BA14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24,2863884898</w:t>
            </w:r>
          </w:p>
        </w:tc>
      </w:tr>
      <w:tr w:rsidR="002C1B75" w:rsidRPr="002C1B75" w14:paraId="1B257EC1" w14:textId="77777777" w:rsidTr="003434D8">
        <w:trPr>
          <w:trHeight w:val="300"/>
        </w:trPr>
        <w:tc>
          <w:tcPr>
            <w:tcW w:w="1017" w:type="dxa"/>
            <w:shd w:val="clear" w:color="auto" w:fill="auto"/>
            <w:noWrap/>
            <w:vAlign w:val="center"/>
            <w:hideMark/>
          </w:tcPr>
          <w:p w14:paraId="1A7CD63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1322</w:t>
            </w:r>
          </w:p>
        </w:tc>
        <w:tc>
          <w:tcPr>
            <w:tcW w:w="1581" w:type="dxa"/>
            <w:shd w:val="clear" w:color="auto" w:fill="auto"/>
            <w:noWrap/>
            <w:vAlign w:val="center"/>
            <w:hideMark/>
          </w:tcPr>
          <w:p w14:paraId="423401F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57,7946882270</w:t>
            </w:r>
          </w:p>
        </w:tc>
        <w:tc>
          <w:tcPr>
            <w:tcW w:w="1701" w:type="dxa"/>
            <w:shd w:val="clear" w:color="auto" w:fill="auto"/>
            <w:noWrap/>
            <w:vAlign w:val="center"/>
            <w:hideMark/>
          </w:tcPr>
          <w:p w14:paraId="603CE4E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24,3044051235</w:t>
            </w:r>
          </w:p>
        </w:tc>
      </w:tr>
      <w:tr w:rsidR="002C1B75" w:rsidRPr="002C1B75" w14:paraId="65557482" w14:textId="77777777" w:rsidTr="003434D8">
        <w:trPr>
          <w:trHeight w:val="300"/>
        </w:trPr>
        <w:tc>
          <w:tcPr>
            <w:tcW w:w="1017" w:type="dxa"/>
            <w:shd w:val="clear" w:color="auto" w:fill="auto"/>
            <w:noWrap/>
            <w:vAlign w:val="center"/>
            <w:hideMark/>
          </w:tcPr>
          <w:p w14:paraId="087C84F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1323</w:t>
            </w:r>
          </w:p>
        </w:tc>
        <w:tc>
          <w:tcPr>
            <w:tcW w:w="1581" w:type="dxa"/>
            <w:shd w:val="clear" w:color="auto" w:fill="auto"/>
            <w:noWrap/>
            <w:vAlign w:val="center"/>
            <w:hideMark/>
          </w:tcPr>
          <w:p w14:paraId="2C068D5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57,7975548996</w:t>
            </w:r>
          </w:p>
        </w:tc>
        <w:tc>
          <w:tcPr>
            <w:tcW w:w="1701" w:type="dxa"/>
            <w:shd w:val="clear" w:color="auto" w:fill="auto"/>
            <w:noWrap/>
            <w:vAlign w:val="center"/>
            <w:hideMark/>
          </w:tcPr>
          <w:p w14:paraId="12691B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24,3171551064</w:t>
            </w:r>
          </w:p>
        </w:tc>
      </w:tr>
      <w:tr w:rsidR="002C1B75" w:rsidRPr="002C1B75" w14:paraId="44A62293" w14:textId="77777777" w:rsidTr="003434D8">
        <w:trPr>
          <w:trHeight w:val="300"/>
        </w:trPr>
        <w:tc>
          <w:tcPr>
            <w:tcW w:w="1017" w:type="dxa"/>
            <w:shd w:val="clear" w:color="auto" w:fill="auto"/>
            <w:noWrap/>
            <w:vAlign w:val="center"/>
            <w:hideMark/>
          </w:tcPr>
          <w:p w14:paraId="1A637F9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1324</w:t>
            </w:r>
          </w:p>
        </w:tc>
        <w:tc>
          <w:tcPr>
            <w:tcW w:w="1581" w:type="dxa"/>
            <w:shd w:val="clear" w:color="auto" w:fill="auto"/>
            <w:noWrap/>
            <w:vAlign w:val="center"/>
            <w:hideMark/>
          </w:tcPr>
          <w:p w14:paraId="7622679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57,7992465618</w:t>
            </w:r>
          </w:p>
        </w:tc>
        <w:tc>
          <w:tcPr>
            <w:tcW w:w="1701" w:type="dxa"/>
            <w:shd w:val="clear" w:color="auto" w:fill="auto"/>
            <w:noWrap/>
            <w:vAlign w:val="center"/>
            <w:hideMark/>
          </w:tcPr>
          <w:p w14:paraId="20ED24B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24,3262717647</w:t>
            </w:r>
          </w:p>
        </w:tc>
      </w:tr>
      <w:tr w:rsidR="002C1B75" w:rsidRPr="002C1B75" w14:paraId="7A491F1B" w14:textId="77777777" w:rsidTr="003434D8">
        <w:trPr>
          <w:trHeight w:val="300"/>
        </w:trPr>
        <w:tc>
          <w:tcPr>
            <w:tcW w:w="1017" w:type="dxa"/>
            <w:shd w:val="clear" w:color="auto" w:fill="auto"/>
            <w:noWrap/>
            <w:vAlign w:val="center"/>
            <w:hideMark/>
          </w:tcPr>
          <w:p w14:paraId="34892DA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1325</w:t>
            </w:r>
          </w:p>
        </w:tc>
        <w:tc>
          <w:tcPr>
            <w:tcW w:w="1581" w:type="dxa"/>
            <w:shd w:val="clear" w:color="auto" w:fill="auto"/>
            <w:noWrap/>
            <w:vAlign w:val="center"/>
            <w:hideMark/>
          </w:tcPr>
          <w:p w14:paraId="0DAA429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57,8012215624</w:t>
            </w:r>
          </w:p>
        </w:tc>
        <w:tc>
          <w:tcPr>
            <w:tcW w:w="1701" w:type="dxa"/>
            <w:shd w:val="clear" w:color="auto" w:fill="auto"/>
            <w:noWrap/>
            <w:vAlign w:val="center"/>
            <w:hideMark/>
          </w:tcPr>
          <w:p w14:paraId="57C9F85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24,3317384264</w:t>
            </w:r>
          </w:p>
        </w:tc>
      </w:tr>
      <w:tr w:rsidR="002C1B75" w:rsidRPr="002C1B75" w14:paraId="59F1BC31" w14:textId="77777777" w:rsidTr="003434D8">
        <w:trPr>
          <w:trHeight w:val="300"/>
        </w:trPr>
        <w:tc>
          <w:tcPr>
            <w:tcW w:w="1017" w:type="dxa"/>
            <w:shd w:val="clear" w:color="auto" w:fill="auto"/>
            <w:noWrap/>
            <w:vAlign w:val="center"/>
            <w:hideMark/>
          </w:tcPr>
          <w:p w14:paraId="623B588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1326</w:t>
            </w:r>
          </w:p>
        </w:tc>
        <w:tc>
          <w:tcPr>
            <w:tcW w:w="1581" w:type="dxa"/>
            <w:shd w:val="clear" w:color="auto" w:fill="auto"/>
            <w:noWrap/>
            <w:vAlign w:val="center"/>
            <w:hideMark/>
          </w:tcPr>
          <w:p w14:paraId="19C0077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57,8007881955</w:t>
            </w:r>
          </w:p>
        </w:tc>
        <w:tc>
          <w:tcPr>
            <w:tcW w:w="1701" w:type="dxa"/>
            <w:shd w:val="clear" w:color="auto" w:fill="auto"/>
            <w:noWrap/>
            <w:vAlign w:val="center"/>
            <w:hideMark/>
          </w:tcPr>
          <w:p w14:paraId="76EC151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24,2309551924</w:t>
            </w:r>
          </w:p>
        </w:tc>
      </w:tr>
      <w:tr w:rsidR="002C1B75" w:rsidRPr="002C1B75" w14:paraId="68EC2F65" w14:textId="77777777" w:rsidTr="003434D8">
        <w:trPr>
          <w:trHeight w:val="300"/>
        </w:trPr>
        <w:tc>
          <w:tcPr>
            <w:tcW w:w="1017" w:type="dxa"/>
            <w:shd w:val="clear" w:color="auto" w:fill="auto"/>
            <w:noWrap/>
            <w:vAlign w:val="center"/>
            <w:hideMark/>
          </w:tcPr>
          <w:p w14:paraId="29CD7D7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1327</w:t>
            </w:r>
          </w:p>
        </w:tc>
        <w:tc>
          <w:tcPr>
            <w:tcW w:w="1581" w:type="dxa"/>
            <w:shd w:val="clear" w:color="auto" w:fill="auto"/>
            <w:noWrap/>
            <w:vAlign w:val="center"/>
            <w:hideMark/>
          </w:tcPr>
          <w:p w14:paraId="4B540E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57,8049382012</w:t>
            </w:r>
          </w:p>
        </w:tc>
        <w:tc>
          <w:tcPr>
            <w:tcW w:w="1701" w:type="dxa"/>
            <w:shd w:val="clear" w:color="auto" w:fill="auto"/>
            <w:noWrap/>
            <w:vAlign w:val="center"/>
            <w:hideMark/>
          </w:tcPr>
          <w:p w14:paraId="72BD72D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24,2545051623</w:t>
            </w:r>
          </w:p>
        </w:tc>
      </w:tr>
      <w:tr w:rsidR="002C1B75" w:rsidRPr="002C1B75" w14:paraId="380A5E7E" w14:textId="77777777" w:rsidTr="003434D8">
        <w:trPr>
          <w:trHeight w:val="300"/>
        </w:trPr>
        <w:tc>
          <w:tcPr>
            <w:tcW w:w="1017" w:type="dxa"/>
            <w:shd w:val="clear" w:color="auto" w:fill="auto"/>
            <w:noWrap/>
            <w:vAlign w:val="center"/>
            <w:hideMark/>
          </w:tcPr>
          <w:p w14:paraId="47E32F0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1328</w:t>
            </w:r>
          </w:p>
        </w:tc>
        <w:tc>
          <w:tcPr>
            <w:tcW w:w="1581" w:type="dxa"/>
            <w:shd w:val="clear" w:color="auto" w:fill="auto"/>
            <w:noWrap/>
            <w:vAlign w:val="center"/>
            <w:hideMark/>
          </w:tcPr>
          <w:p w14:paraId="718EEFC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57,8089548770</w:t>
            </w:r>
          </w:p>
        </w:tc>
        <w:tc>
          <w:tcPr>
            <w:tcW w:w="1701" w:type="dxa"/>
            <w:shd w:val="clear" w:color="auto" w:fill="auto"/>
            <w:noWrap/>
            <w:vAlign w:val="center"/>
            <w:hideMark/>
          </w:tcPr>
          <w:p w14:paraId="1390E0B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24,2779718025</w:t>
            </w:r>
          </w:p>
        </w:tc>
      </w:tr>
      <w:tr w:rsidR="002C1B75" w:rsidRPr="002C1B75" w14:paraId="09B4022D" w14:textId="77777777" w:rsidTr="003434D8">
        <w:trPr>
          <w:trHeight w:val="300"/>
        </w:trPr>
        <w:tc>
          <w:tcPr>
            <w:tcW w:w="1017" w:type="dxa"/>
            <w:shd w:val="clear" w:color="auto" w:fill="auto"/>
            <w:noWrap/>
            <w:vAlign w:val="center"/>
            <w:hideMark/>
          </w:tcPr>
          <w:p w14:paraId="00D7EB9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1329</w:t>
            </w:r>
          </w:p>
        </w:tc>
        <w:tc>
          <w:tcPr>
            <w:tcW w:w="1581" w:type="dxa"/>
            <w:shd w:val="clear" w:color="auto" w:fill="auto"/>
            <w:noWrap/>
            <w:vAlign w:val="center"/>
            <w:hideMark/>
          </w:tcPr>
          <w:p w14:paraId="76756481"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57,8133382094</w:t>
            </w:r>
          </w:p>
        </w:tc>
        <w:tc>
          <w:tcPr>
            <w:tcW w:w="1701" w:type="dxa"/>
            <w:shd w:val="clear" w:color="auto" w:fill="auto"/>
            <w:noWrap/>
            <w:vAlign w:val="center"/>
            <w:hideMark/>
          </w:tcPr>
          <w:p w14:paraId="109D9D9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24,2929884510</w:t>
            </w:r>
          </w:p>
        </w:tc>
      </w:tr>
      <w:tr w:rsidR="002C1B75" w:rsidRPr="002C1B75" w14:paraId="79AB87E1" w14:textId="77777777" w:rsidTr="003434D8">
        <w:trPr>
          <w:trHeight w:val="300"/>
        </w:trPr>
        <w:tc>
          <w:tcPr>
            <w:tcW w:w="1017" w:type="dxa"/>
            <w:shd w:val="clear" w:color="auto" w:fill="auto"/>
            <w:noWrap/>
            <w:vAlign w:val="center"/>
            <w:hideMark/>
          </w:tcPr>
          <w:p w14:paraId="59C43B08"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1330</w:t>
            </w:r>
          </w:p>
        </w:tc>
        <w:tc>
          <w:tcPr>
            <w:tcW w:w="1581" w:type="dxa"/>
            <w:shd w:val="clear" w:color="auto" w:fill="auto"/>
            <w:noWrap/>
            <w:vAlign w:val="center"/>
            <w:hideMark/>
          </w:tcPr>
          <w:p w14:paraId="5819951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57,8162548822</w:t>
            </w:r>
          </w:p>
        </w:tc>
        <w:tc>
          <w:tcPr>
            <w:tcW w:w="1701" w:type="dxa"/>
            <w:shd w:val="clear" w:color="auto" w:fill="auto"/>
            <w:noWrap/>
            <w:vAlign w:val="center"/>
            <w:hideMark/>
          </w:tcPr>
          <w:p w14:paraId="6878B45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24,3061717634</w:t>
            </w:r>
          </w:p>
        </w:tc>
      </w:tr>
      <w:tr w:rsidR="002C1B75" w:rsidRPr="002C1B75" w14:paraId="5708D5E2" w14:textId="77777777" w:rsidTr="003434D8">
        <w:trPr>
          <w:trHeight w:val="300"/>
        </w:trPr>
        <w:tc>
          <w:tcPr>
            <w:tcW w:w="1017" w:type="dxa"/>
            <w:shd w:val="clear" w:color="auto" w:fill="auto"/>
            <w:noWrap/>
            <w:vAlign w:val="center"/>
            <w:hideMark/>
          </w:tcPr>
          <w:p w14:paraId="4488C2D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1331</w:t>
            </w:r>
          </w:p>
        </w:tc>
        <w:tc>
          <w:tcPr>
            <w:tcW w:w="1581" w:type="dxa"/>
            <w:shd w:val="clear" w:color="auto" w:fill="auto"/>
            <w:noWrap/>
            <w:vAlign w:val="center"/>
            <w:hideMark/>
          </w:tcPr>
          <w:p w14:paraId="4DA8898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57,8286548714</w:t>
            </w:r>
          </w:p>
        </w:tc>
        <w:tc>
          <w:tcPr>
            <w:tcW w:w="1701" w:type="dxa"/>
            <w:shd w:val="clear" w:color="auto" w:fill="auto"/>
            <w:noWrap/>
            <w:vAlign w:val="center"/>
            <w:hideMark/>
          </w:tcPr>
          <w:p w14:paraId="55AFDEF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24,3010550825</w:t>
            </w:r>
          </w:p>
        </w:tc>
      </w:tr>
      <w:tr w:rsidR="002C1B75" w:rsidRPr="002C1B75" w14:paraId="69EA5D8F" w14:textId="77777777" w:rsidTr="003434D8">
        <w:trPr>
          <w:trHeight w:val="300"/>
        </w:trPr>
        <w:tc>
          <w:tcPr>
            <w:tcW w:w="1017" w:type="dxa"/>
            <w:shd w:val="clear" w:color="auto" w:fill="auto"/>
            <w:noWrap/>
            <w:vAlign w:val="center"/>
            <w:hideMark/>
          </w:tcPr>
          <w:p w14:paraId="0902357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1332</w:t>
            </w:r>
          </w:p>
        </w:tc>
        <w:tc>
          <w:tcPr>
            <w:tcW w:w="1581" w:type="dxa"/>
            <w:shd w:val="clear" w:color="auto" w:fill="auto"/>
            <w:noWrap/>
            <w:vAlign w:val="center"/>
            <w:hideMark/>
          </w:tcPr>
          <w:p w14:paraId="34CAD5F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57,8290882036</w:t>
            </w:r>
          </w:p>
        </w:tc>
        <w:tc>
          <w:tcPr>
            <w:tcW w:w="1701" w:type="dxa"/>
            <w:shd w:val="clear" w:color="auto" w:fill="auto"/>
            <w:noWrap/>
            <w:vAlign w:val="center"/>
            <w:hideMark/>
          </w:tcPr>
          <w:p w14:paraId="647EA77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24,3076550751</w:t>
            </w:r>
          </w:p>
        </w:tc>
      </w:tr>
      <w:tr w:rsidR="002C1B75" w:rsidRPr="002C1B75" w14:paraId="04A2F3E2" w14:textId="77777777" w:rsidTr="003434D8">
        <w:trPr>
          <w:trHeight w:val="300"/>
        </w:trPr>
        <w:tc>
          <w:tcPr>
            <w:tcW w:w="1017" w:type="dxa"/>
            <w:shd w:val="clear" w:color="auto" w:fill="auto"/>
            <w:noWrap/>
            <w:vAlign w:val="center"/>
            <w:hideMark/>
          </w:tcPr>
          <w:p w14:paraId="5F142A0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1333</w:t>
            </w:r>
          </w:p>
        </w:tc>
        <w:tc>
          <w:tcPr>
            <w:tcW w:w="1581" w:type="dxa"/>
            <w:shd w:val="clear" w:color="auto" w:fill="auto"/>
            <w:noWrap/>
            <w:vAlign w:val="center"/>
            <w:hideMark/>
          </w:tcPr>
          <w:p w14:paraId="239D9B7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57,8278048774</w:t>
            </w:r>
          </w:p>
        </w:tc>
        <w:tc>
          <w:tcPr>
            <w:tcW w:w="1701" w:type="dxa"/>
            <w:shd w:val="clear" w:color="auto" w:fill="auto"/>
            <w:noWrap/>
            <w:vAlign w:val="center"/>
            <w:hideMark/>
          </w:tcPr>
          <w:p w14:paraId="706242A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24,3156384084</w:t>
            </w:r>
          </w:p>
        </w:tc>
      </w:tr>
      <w:tr w:rsidR="002C1B75" w:rsidRPr="002C1B75" w14:paraId="69B2D743" w14:textId="77777777" w:rsidTr="003434D8">
        <w:trPr>
          <w:trHeight w:val="300"/>
        </w:trPr>
        <w:tc>
          <w:tcPr>
            <w:tcW w:w="1017" w:type="dxa"/>
            <w:shd w:val="clear" w:color="auto" w:fill="auto"/>
            <w:noWrap/>
            <w:vAlign w:val="center"/>
            <w:hideMark/>
          </w:tcPr>
          <w:p w14:paraId="7A72CD09"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1334</w:t>
            </w:r>
          </w:p>
        </w:tc>
        <w:tc>
          <w:tcPr>
            <w:tcW w:w="1581" w:type="dxa"/>
            <w:shd w:val="clear" w:color="auto" w:fill="auto"/>
            <w:noWrap/>
            <w:vAlign w:val="center"/>
            <w:hideMark/>
          </w:tcPr>
          <w:p w14:paraId="2130CB5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57,8505048338</w:t>
            </w:r>
          </w:p>
        </w:tc>
        <w:tc>
          <w:tcPr>
            <w:tcW w:w="1701" w:type="dxa"/>
            <w:shd w:val="clear" w:color="auto" w:fill="auto"/>
            <w:noWrap/>
            <w:vAlign w:val="center"/>
            <w:hideMark/>
          </w:tcPr>
          <w:p w14:paraId="67F629E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24,2419384558</w:t>
            </w:r>
          </w:p>
        </w:tc>
      </w:tr>
      <w:tr w:rsidR="002C1B75" w:rsidRPr="002C1B75" w14:paraId="2CC39764" w14:textId="77777777" w:rsidTr="003434D8">
        <w:trPr>
          <w:trHeight w:val="300"/>
        </w:trPr>
        <w:tc>
          <w:tcPr>
            <w:tcW w:w="1017" w:type="dxa"/>
            <w:shd w:val="clear" w:color="auto" w:fill="auto"/>
            <w:noWrap/>
            <w:vAlign w:val="center"/>
            <w:hideMark/>
          </w:tcPr>
          <w:p w14:paraId="0CF91CB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1335</w:t>
            </w:r>
          </w:p>
        </w:tc>
        <w:tc>
          <w:tcPr>
            <w:tcW w:w="1581" w:type="dxa"/>
            <w:shd w:val="clear" w:color="auto" w:fill="auto"/>
            <w:noWrap/>
            <w:vAlign w:val="center"/>
            <w:hideMark/>
          </w:tcPr>
          <w:p w14:paraId="4BCEE66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57,8504381702</w:t>
            </w:r>
          </w:p>
        </w:tc>
        <w:tc>
          <w:tcPr>
            <w:tcW w:w="1701" w:type="dxa"/>
            <w:shd w:val="clear" w:color="auto" w:fill="auto"/>
            <w:noWrap/>
            <w:vAlign w:val="center"/>
            <w:hideMark/>
          </w:tcPr>
          <w:p w14:paraId="5B6AD6E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24,2590550979</w:t>
            </w:r>
          </w:p>
        </w:tc>
      </w:tr>
      <w:tr w:rsidR="002C1B75" w:rsidRPr="002C1B75" w14:paraId="3C3C71E2" w14:textId="77777777" w:rsidTr="003434D8">
        <w:trPr>
          <w:trHeight w:val="300"/>
        </w:trPr>
        <w:tc>
          <w:tcPr>
            <w:tcW w:w="1017" w:type="dxa"/>
            <w:shd w:val="clear" w:color="auto" w:fill="auto"/>
            <w:noWrap/>
            <w:vAlign w:val="center"/>
            <w:hideMark/>
          </w:tcPr>
          <w:p w14:paraId="66939CA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1336</w:t>
            </w:r>
          </w:p>
        </w:tc>
        <w:tc>
          <w:tcPr>
            <w:tcW w:w="1581" w:type="dxa"/>
            <w:shd w:val="clear" w:color="auto" w:fill="auto"/>
            <w:noWrap/>
            <w:vAlign w:val="center"/>
            <w:hideMark/>
          </w:tcPr>
          <w:p w14:paraId="47ECF3B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57,8493048475</w:t>
            </w:r>
          </w:p>
        </w:tc>
        <w:tc>
          <w:tcPr>
            <w:tcW w:w="1701" w:type="dxa"/>
            <w:shd w:val="clear" w:color="auto" w:fill="auto"/>
            <w:noWrap/>
            <w:vAlign w:val="center"/>
            <w:hideMark/>
          </w:tcPr>
          <w:p w14:paraId="684F109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24,2764717511</w:t>
            </w:r>
          </w:p>
        </w:tc>
      </w:tr>
      <w:tr w:rsidR="002C1B75" w:rsidRPr="002C1B75" w14:paraId="7972E600" w14:textId="77777777" w:rsidTr="003434D8">
        <w:trPr>
          <w:trHeight w:val="300"/>
        </w:trPr>
        <w:tc>
          <w:tcPr>
            <w:tcW w:w="1017" w:type="dxa"/>
            <w:shd w:val="clear" w:color="auto" w:fill="auto"/>
            <w:noWrap/>
            <w:vAlign w:val="center"/>
            <w:hideMark/>
          </w:tcPr>
          <w:p w14:paraId="75E9BCB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1337</w:t>
            </w:r>
          </w:p>
        </w:tc>
        <w:tc>
          <w:tcPr>
            <w:tcW w:w="1581" w:type="dxa"/>
            <w:shd w:val="clear" w:color="auto" w:fill="auto"/>
            <w:noWrap/>
            <w:vAlign w:val="center"/>
            <w:hideMark/>
          </w:tcPr>
          <w:p w14:paraId="22F8F17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57,8490048567</w:t>
            </w:r>
          </w:p>
        </w:tc>
        <w:tc>
          <w:tcPr>
            <w:tcW w:w="1701" w:type="dxa"/>
            <w:shd w:val="clear" w:color="auto" w:fill="auto"/>
            <w:noWrap/>
            <w:vAlign w:val="center"/>
            <w:hideMark/>
          </w:tcPr>
          <w:p w14:paraId="43539B2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24,3007217261</w:t>
            </w:r>
          </w:p>
        </w:tc>
      </w:tr>
      <w:tr w:rsidR="002C1B75" w:rsidRPr="002C1B75" w14:paraId="68EDD086" w14:textId="77777777" w:rsidTr="003434D8">
        <w:trPr>
          <w:trHeight w:val="300"/>
        </w:trPr>
        <w:tc>
          <w:tcPr>
            <w:tcW w:w="1017" w:type="dxa"/>
            <w:shd w:val="clear" w:color="auto" w:fill="auto"/>
            <w:noWrap/>
            <w:vAlign w:val="center"/>
            <w:hideMark/>
          </w:tcPr>
          <w:p w14:paraId="47EE83DD"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1338</w:t>
            </w:r>
          </w:p>
        </w:tc>
        <w:tc>
          <w:tcPr>
            <w:tcW w:w="1581" w:type="dxa"/>
            <w:shd w:val="clear" w:color="auto" w:fill="auto"/>
            <w:noWrap/>
            <w:vAlign w:val="center"/>
            <w:hideMark/>
          </w:tcPr>
          <w:p w14:paraId="2445847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57,8483048615</w:t>
            </w:r>
          </w:p>
        </w:tc>
        <w:tc>
          <w:tcPr>
            <w:tcW w:w="1701" w:type="dxa"/>
            <w:shd w:val="clear" w:color="auto" w:fill="auto"/>
            <w:noWrap/>
            <w:vAlign w:val="center"/>
            <w:hideMark/>
          </w:tcPr>
          <w:p w14:paraId="19F862A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24,3121717151</w:t>
            </w:r>
          </w:p>
        </w:tc>
      </w:tr>
      <w:tr w:rsidR="002C1B75" w:rsidRPr="002C1B75" w14:paraId="51056C70" w14:textId="77777777" w:rsidTr="003434D8">
        <w:trPr>
          <w:trHeight w:val="300"/>
        </w:trPr>
        <w:tc>
          <w:tcPr>
            <w:tcW w:w="1017" w:type="dxa"/>
            <w:shd w:val="clear" w:color="auto" w:fill="auto"/>
            <w:noWrap/>
            <w:vAlign w:val="center"/>
            <w:hideMark/>
          </w:tcPr>
          <w:p w14:paraId="06658A70"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1339</w:t>
            </w:r>
          </w:p>
        </w:tc>
        <w:tc>
          <w:tcPr>
            <w:tcW w:w="1581" w:type="dxa"/>
            <w:shd w:val="clear" w:color="auto" w:fill="auto"/>
            <w:noWrap/>
            <w:vAlign w:val="center"/>
            <w:hideMark/>
          </w:tcPr>
          <w:p w14:paraId="007C916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57,8472048645</w:t>
            </w:r>
          </w:p>
        </w:tc>
        <w:tc>
          <w:tcPr>
            <w:tcW w:w="1701" w:type="dxa"/>
            <w:shd w:val="clear" w:color="auto" w:fill="auto"/>
            <w:noWrap/>
            <w:vAlign w:val="center"/>
            <w:hideMark/>
          </w:tcPr>
          <w:p w14:paraId="45E3D8E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24,3180550404</w:t>
            </w:r>
          </w:p>
        </w:tc>
      </w:tr>
      <w:tr w:rsidR="002C1B75" w:rsidRPr="002C1B75" w14:paraId="5926EF1D" w14:textId="77777777" w:rsidTr="003434D8">
        <w:trPr>
          <w:trHeight w:val="300"/>
        </w:trPr>
        <w:tc>
          <w:tcPr>
            <w:tcW w:w="1017" w:type="dxa"/>
            <w:shd w:val="clear" w:color="auto" w:fill="auto"/>
            <w:noWrap/>
            <w:vAlign w:val="center"/>
            <w:hideMark/>
          </w:tcPr>
          <w:p w14:paraId="581DEB6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1340</w:t>
            </w:r>
          </w:p>
        </w:tc>
        <w:tc>
          <w:tcPr>
            <w:tcW w:w="1581" w:type="dxa"/>
            <w:shd w:val="clear" w:color="auto" w:fill="auto"/>
            <w:noWrap/>
            <w:vAlign w:val="center"/>
            <w:hideMark/>
          </w:tcPr>
          <w:p w14:paraId="0EDD1C7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57,8460715280</w:t>
            </w:r>
          </w:p>
        </w:tc>
        <w:tc>
          <w:tcPr>
            <w:tcW w:w="1701" w:type="dxa"/>
            <w:shd w:val="clear" w:color="auto" w:fill="auto"/>
            <w:noWrap/>
            <w:vAlign w:val="center"/>
            <w:hideMark/>
          </w:tcPr>
          <w:p w14:paraId="539A151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24,3253217043</w:t>
            </w:r>
          </w:p>
        </w:tc>
      </w:tr>
      <w:tr w:rsidR="002C1B75" w:rsidRPr="002C1B75" w14:paraId="1D174642" w14:textId="77777777" w:rsidTr="003434D8">
        <w:trPr>
          <w:trHeight w:val="300"/>
        </w:trPr>
        <w:tc>
          <w:tcPr>
            <w:tcW w:w="1017" w:type="dxa"/>
            <w:shd w:val="clear" w:color="auto" w:fill="auto"/>
            <w:noWrap/>
            <w:vAlign w:val="center"/>
            <w:hideMark/>
          </w:tcPr>
          <w:p w14:paraId="45AFFF6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1341</w:t>
            </w:r>
          </w:p>
        </w:tc>
        <w:tc>
          <w:tcPr>
            <w:tcW w:w="1581" w:type="dxa"/>
            <w:shd w:val="clear" w:color="auto" w:fill="auto"/>
            <w:noWrap/>
            <w:vAlign w:val="center"/>
            <w:hideMark/>
          </w:tcPr>
          <w:p w14:paraId="0BE50FE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57,8588714882</w:t>
            </w:r>
          </w:p>
        </w:tc>
        <w:tc>
          <w:tcPr>
            <w:tcW w:w="1701" w:type="dxa"/>
            <w:shd w:val="clear" w:color="auto" w:fill="auto"/>
            <w:noWrap/>
            <w:vAlign w:val="center"/>
            <w:hideMark/>
          </w:tcPr>
          <w:p w14:paraId="6D9F8DF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24,2430884436</w:t>
            </w:r>
          </w:p>
        </w:tc>
      </w:tr>
      <w:tr w:rsidR="002C1B75" w:rsidRPr="002C1B75" w14:paraId="7E23346E" w14:textId="77777777" w:rsidTr="003434D8">
        <w:trPr>
          <w:trHeight w:val="300"/>
        </w:trPr>
        <w:tc>
          <w:tcPr>
            <w:tcW w:w="1017" w:type="dxa"/>
            <w:shd w:val="clear" w:color="auto" w:fill="auto"/>
            <w:noWrap/>
            <w:vAlign w:val="center"/>
            <w:hideMark/>
          </w:tcPr>
          <w:p w14:paraId="20EF048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1342</w:t>
            </w:r>
          </w:p>
        </w:tc>
        <w:tc>
          <w:tcPr>
            <w:tcW w:w="1581" w:type="dxa"/>
            <w:shd w:val="clear" w:color="auto" w:fill="auto"/>
            <w:noWrap/>
            <w:vAlign w:val="center"/>
            <w:hideMark/>
          </w:tcPr>
          <w:p w14:paraId="0C8E865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57,8588548363</w:t>
            </w:r>
          </w:p>
        </w:tc>
        <w:tc>
          <w:tcPr>
            <w:tcW w:w="1701" w:type="dxa"/>
            <w:shd w:val="clear" w:color="auto" w:fill="auto"/>
            <w:noWrap/>
            <w:vAlign w:val="center"/>
            <w:hideMark/>
          </w:tcPr>
          <w:p w14:paraId="52C5824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24,2648217508</w:t>
            </w:r>
          </w:p>
        </w:tc>
      </w:tr>
      <w:tr w:rsidR="002C1B75" w:rsidRPr="002C1B75" w14:paraId="07C4BABD" w14:textId="77777777" w:rsidTr="003434D8">
        <w:trPr>
          <w:trHeight w:val="300"/>
        </w:trPr>
        <w:tc>
          <w:tcPr>
            <w:tcW w:w="1017" w:type="dxa"/>
            <w:shd w:val="clear" w:color="auto" w:fill="auto"/>
            <w:noWrap/>
            <w:vAlign w:val="center"/>
            <w:hideMark/>
          </w:tcPr>
          <w:p w14:paraId="279F55F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1343</w:t>
            </w:r>
          </w:p>
        </w:tc>
        <w:tc>
          <w:tcPr>
            <w:tcW w:w="1581" w:type="dxa"/>
            <w:shd w:val="clear" w:color="auto" w:fill="auto"/>
            <w:noWrap/>
            <w:vAlign w:val="center"/>
            <w:hideMark/>
          </w:tcPr>
          <w:p w14:paraId="26B20E9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57,8579381732</w:t>
            </w:r>
          </w:p>
        </w:tc>
        <w:tc>
          <w:tcPr>
            <w:tcW w:w="1701" w:type="dxa"/>
            <w:shd w:val="clear" w:color="auto" w:fill="auto"/>
            <w:noWrap/>
            <w:vAlign w:val="center"/>
            <w:hideMark/>
          </w:tcPr>
          <w:p w14:paraId="17E6AE9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24,2814734045</w:t>
            </w:r>
          </w:p>
        </w:tc>
      </w:tr>
      <w:tr w:rsidR="002C1B75" w:rsidRPr="002C1B75" w14:paraId="3270E977" w14:textId="77777777" w:rsidTr="003434D8">
        <w:trPr>
          <w:trHeight w:val="300"/>
        </w:trPr>
        <w:tc>
          <w:tcPr>
            <w:tcW w:w="1017" w:type="dxa"/>
            <w:shd w:val="clear" w:color="auto" w:fill="auto"/>
            <w:noWrap/>
            <w:vAlign w:val="center"/>
            <w:hideMark/>
          </w:tcPr>
          <w:p w14:paraId="213C9D0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1344</w:t>
            </w:r>
          </w:p>
        </w:tc>
        <w:tc>
          <w:tcPr>
            <w:tcW w:w="1581" w:type="dxa"/>
            <w:shd w:val="clear" w:color="auto" w:fill="auto"/>
            <w:noWrap/>
            <w:vAlign w:val="center"/>
            <w:hideMark/>
          </w:tcPr>
          <w:p w14:paraId="2D601FF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57,8560715186</w:t>
            </w:r>
          </w:p>
        </w:tc>
        <w:tc>
          <w:tcPr>
            <w:tcW w:w="1701" w:type="dxa"/>
            <w:shd w:val="clear" w:color="auto" w:fill="auto"/>
            <w:noWrap/>
            <w:vAlign w:val="center"/>
            <w:hideMark/>
          </w:tcPr>
          <w:p w14:paraId="5BB7BA3F"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24,3193383673</w:t>
            </w:r>
          </w:p>
        </w:tc>
      </w:tr>
      <w:tr w:rsidR="002C1B75" w:rsidRPr="002C1B75" w14:paraId="02565D48" w14:textId="77777777" w:rsidTr="003434D8">
        <w:trPr>
          <w:trHeight w:val="300"/>
        </w:trPr>
        <w:tc>
          <w:tcPr>
            <w:tcW w:w="1017" w:type="dxa"/>
            <w:shd w:val="clear" w:color="auto" w:fill="auto"/>
            <w:noWrap/>
            <w:vAlign w:val="center"/>
            <w:hideMark/>
          </w:tcPr>
          <w:p w14:paraId="30B94742"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1345</w:t>
            </w:r>
          </w:p>
        </w:tc>
        <w:tc>
          <w:tcPr>
            <w:tcW w:w="1581" w:type="dxa"/>
            <w:shd w:val="clear" w:color="auto" w:fill="auto"/>
            <w:noWrap/>
            <w:vAlign w:val="center"/>
            <w:hideMark/>
          </w:tcPr>
          <w:p w14:paraId="4EEF7E53"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57,8555548631</w:t>
            </w:r>
          </w:p>
        </w:tc>
        <w:tc>
          <w:tcPr>
            <w:tcW w:w="1701" w:type="dxa"/>
            <w:shd w:val="clear" w:color="auto" w:fill="auto"/>
            <w:noWrap/>
            <w:vAlign w:val="center"/>
            <w:hideMark/>
          </w:tcPr>
          <w:p w14:paraId="54CE1DB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24,3304050164</w:t>
            </w:r>
          </w:p>
        </w:tc>
      </w:tr>
      <w:tr w:rsidR="002C1B75" w:rsidRPr="002C1B75" w14:paraId="550F9767" w14:textId="77777777" w:rsidTr="003434D8">
        <w:trPr>
          <w:trHeight w:val="300"/>
        </w:trPr>
        <w:tc>
          <w:tcPr>
            <w:tcW w:w="1017" w:type="dxa"/>
            <w:shd w:val="clear" w:color="auto" w:fill="auto"/>
            <w:noWrap/>
            <w:vAlign w:val="center"/>
            <w:hideMark/>
          </w:tcPr>
          <w:p w14:paraId="4645534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1346</w:t>
            </w:r>
          </w:p>
        </w:tc>
        <w:tc>
          <w:tcPr>
            <w:tcW w:w="1581" w:type="dxa"/>
            <w:shd w:val="clear" w:color="auto" w:fill="auto"/>
            <w:noWrap/>
            <w:vAlign w:val="center"/>
            <w:hideMark/>
          </w:tcPr>
          <w:p w14:paraId="6C9950A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57,8557715246</w:t>
            </w:r>
          </w:p>
        </w:tc>
        <w:tc>
          <w:tcPr>
            <w:tcW w:w="1701" w:type="dxa"/>
            <w:shd w:val="clear" w:color="auto" w:fill="auto"/>
            <w:noWrap/>
            <w:vAlign w:val="center"/>
            <w:hideMark/>
          </w:tcPr>
          <w:p w14:paraId="50B89A9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24,3348216815</w:t>
            </w:r>
          </w:p>
        </w:tc>
      </w:tr>
      <w:tr w:rsidR="002C1B75" w:rsidRPr="002C1B75" w14:paraId="28073259" w14:textId="77777777" w:rsidTr="003434D8">
        <w:trPr>
          <w:trHeight w:val="300"/>
        </w:trPr>
        <w:tc>
          <w:tcPr>
            <w:tcW w:w="1017" w:type="dxa"/>
            <w:shd w:val="clear" w:color="auto" w:fill="auto"/>
            <w:noWrap/>
            <w:vAlign w:val="center"/>
            <w:hideMark/>
          </w:tcPr>
          <w:p w14:paraId="5230309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1347</w:t>
            </w:r>
          </w:p>
        </w:tc>
        <w:tc>
          <w:tcPr>
            <w:tcW w:w="1581" w:type="dxa"/>
            <w:shd w:val="clear" w:color="auto" w:fill="auto"/>
            <w:noWrap/>
            <w:vAlign w:val="center"/>
            <w:hideMark/>
          </w:tcPr>
          <w:p w14:paraId="1DC6145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57,8653048436</w:t>
            </w:r>
          </w:p>
        </w:tc>
        <w:tc>
          <w:tcPr>
            <w:tcW w:w="1701" w:type="dxa"/>
            <w:shd w:val="clear" w:color="auto" w:fill="auto"/>
            <w:noWrap/>
            <w:vAlign w:val="center"/>
            <w:hideMark/>
          </w:tcPr>
          <w:p w14:paraId="5305FEA7"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24,2967383788</w:t>
            </w:r>
          </w:p>
        </w:tc>
      </w:tr>
      <w:tr w:rsidR="002C1B75" w:rsidRPr="002C1B75" w14:paraId="072DF923" w14:textId="77777777" w:rsidTr="003434D8">
        <w:trPr>
          <w:trHeight w:val="300"/>
        </w:trPr>
        <w:tc>
          <w:tcPr>
            <w:tcW w:w="1017" w:type="dxa"/>
            <w:shd w:val="clear" w:color="auto" w:fill="auto"/>
            <w:noWrap/>
            <w:vAlign w:val="center"/>
            <w:hideMark/>
          </w:tcPr>
          <w:p w14:paraId="3723467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1348</w:t>
            </w:r>
          </w:p>
        </w:tc>
        <w:tc>
          <w:tcPr>
            <w:tcW w:w="1581" w:type="dxa"/>
            <w:shd w:val="clear" w:color="auto" w:fill="auto"/>
            <w:noWrap/>
            <w:vAlign w:val="center"/>
            <w:hideMark/>
          </w:tcPr>
          <w:p w14:paraId="5F531DA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57,8654548475</w:t>
            </w:r>
          </w:p>
        </w:tc>
        <w:tc>
          <w:tcPr>
            <w:tcW w:w="1701" w:type="dxa"/>
            <w:shd w:val="clear" w:color="auto" w:fill="auto"/>
            <w:noWrap/>
            <w:vAlign w:val="center"/>
            <w:hideMark/>
          </w:tcPr>
          <w:p w14:paraId="12A60C2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24,3076050272</w:t>
            </w:r>
          </w:p>
        </w:tc>
      </w:tr>
      <w:tr w:rsidR="002C1B75" w:rsidRPr="002C1B75" w14:paraId="4D8F8063" w14:textId="77777777" w:rsidTr="003434D8">
        <w:trPr>
          <w:trHeight w:val="300"/>
        </w:trPr>
        <w:tc>
          <w:tcPr>
            <w:tcW w:w="1017" w:type="dxa"/>
            <w:shd w:val="clear" w:color="auto" w:fill="auto"/>
            <w:noWrap/>
            <w:vAlign w:val="center"/>
            <w:hideMark/>
          </w:tcPr>
          <w:p w14:paraId="09BB5E94"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1349</w:t>
            </w:r>
          </w:p>
        </w:tc>
        <w:tc>
          <w:tcPr>
            <w:tcW w:w="1581" w:type="dxa"/>
            <w:shd w:val="clear" w:color="auto" w:fill="auto"/>
            <w:noWrap/>
            <w:vAlign w:val="center"/>
            <w:hideMark/>
          </w:tcPr>
          <w:p w14:paraId="7428035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57,8655048520</w:t>
            </w:r>
          </w:p>
        </w:tc>
        <w:tc>
          <w:tcPr>
            <w:tcW w:w="1701" w:type="dxa"/>
            <w:shd w:val="clear" w:color="auto" w:fill="auto"/>
            <w:noWrap/>
            <w:vAlign w:val="center"/>
            <w:hideMark/>
          </w:tcPr>
          <w:p w14:paraId="3E152DE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24,3195883546</w:t>
            </w:r>
          </w:p>
        </w:tc>
      </w:tr>
      <w:tr w:rsidR="002C1B75" w:rsidRPr="002C1B75" w14:paraId="41DEC402" w14:textId="77777777" w:rsidTr="003434D8">
        <w:trPr>
          <w:trHeight w:val="300"/>
        </w:trPr>
        <w:tc>
          <w:tcPr>
            <w:tcW w:w="1017" w:type="dxa"/>
            <w:shd w:val="clear" w:color="auto" w:fill="auto"/>
            <w:noWrap/>
            <w:vAlign w:val="center"/>
            <w:hideMark/>
          </w:tcPr>
          <w:p w14:paraId="153D450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1350</w:t>
            </w:r>
          </w:p>
        </w:tc>
        <w:tc>
          <w:tcPr>
            <w:tcW w:w="1581" w:type="dxa"/>
            <w:shd w:val="clear" w:color="auto" w:fill="auto"/>
            <w:noWrap/>
            <w:vAlign w:val="center"/>
            <w:hideMark/>
          </w:tcPr>
          <w:p w14:paraId="6A8D3EE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57,8654715151</w:t>
            </w:r>
          </w:p>
        </w:tc>
        <w:tc>
          <w:tcPr>
            <w:tcW w:w="1701" w:type="dxa"/>
            <w:shd w:val="clear" w:color="auto" w:fill="auto"/>
            <w:noWrap/>
            <w:vAlign w:val="center"/>
            <w:hideMark/>
          </w:tcPr>
          <w:p w14:paraId="47B33AA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24,3278050061</w:t>
            </w:r>
          </w:p>
        </w:tc>
      </w:tr>
      <w:tr w:rsidR="002C1B75" w:rsidRPr="002C1B75" w14:paraId="5909D48B" w14:textId="77777777" w:rsidTr="003434D8">
        <w:trPr>
          <w:trHeight w:val="300"/>
        </w:trPr>
        <w:tc>
          <w:tcPr>
            <w:tcW w:w="1017" w:type="dxa"/>
            <w:shd w:val="clear" w:color="auto" w:fill="auto"/>
            <w:noWrap/>
            <w:vAlign w:val="center"/>
            <w:hideMark/>
          </w:tcPr>
          <w:p w14:paraId="1A124D4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1351</w:t>
            </w:r>
          </w:p>
        </w:tc>
        <w:tc>
          <w:tcPr>
            <w:tcW w:w="1581" w:type="dxa"/>
            <w:shd w:val="clear" w:color="auto" w:fill="auto"/>
            <w:noWrap/>
            <w:vAlign w:val="center"/>
            <w:hideMark/>
          </w:tcPr>
          <w:p w14:paraId="4B2C753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57,8687714744</w:t>
            </w:r>
          </w:p>
        </w:tc>
        <w:tc>
          <w:tcPr>
            <w:tcW w:w="1701" w:type="dxa"/>
            <w:shd w:val="clear" w:color="auto" w:fill="auto"/>
            <w:noWrap/>
            <w:vAlign w:val="center"/>
            <w:hideMark/>
          </w:tcPr>
          <w:p w14:paraId="039A7F1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24,2252217793</w:t>
            </w:r>
          </w:p>
        </w:tc>
      </w:tr>
      <w:tr w:rsidR="002C1B75" w:rsidRPr="002C1B75" w14:paraId="430DCAE9" w14:textId="77777777" w:rsidTr="003434D8">
        <w:trPr>
          <w:trHeight w:val="300"/>
        </w:trPr>
        <w:tc>
          <w:tcPr>
            <w:tcW w:w="1017" w:type="dxa"/>
            <w:shd w:val="clear" w:color="auto" w:fill="auto"/>
            <w:noWrap/>
            <w:vAlign w:val="center"/>
            <w:hideMark/>
          </w:tcPr>
          <w:p w14:paraId="692BADC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1352</w:t>
            </w:r>
          </w:p>
        </w:tc>
        <w:tc>
          <w:tcPr>
            <w:tcW w:w="1581" w:type="dxa"/>
            <w:shd w:val="clear" w:color="auto" w:fill="auto"/>
            <w:noWrap/>
            <w:vAlign w:val="center"/>
            <w:hideMark/>
          </w:tcPr>
          <w:p w14:paraId="4BB606C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57,8765117633</w:t>
            </w:r>
          </w:p>
        </w:tc>
        <w:tc>
          <w:tcPr>
            <w:tcW w:w="1701" w:type="dxa"/>
            <w:shd w:val="clear" w:color="auto" w:fill="auto"/>
            <w:noWrap/>
            <w:vAlign w:val="center"/>
            <w:hideMark/>
          </w:tcPr>
          <w:p w14:paraId="212FD51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24,2866463002</w:t>
            </w:r>
          </w:p>
        </w:tc>
      </w:tr>
      <w:tr w:rsidR="002C1B75" w:rsidRPr="002C1B75" w14:paraId="04D23B28" w14:textId="77777777" w:rsidTr="003434D8">
        <w:trPr>
          <w:trHeight w:val="300"/>
        </w:trPr>
        <w:tc>
          <w:tcPr>
            <w:tcW w:w="1017" w:type="dxa"/>
            <w:shd w:val="clear" w:color="auto" w:fill="auto"/>
            <w:noWrap/>
            <w:vAlign w:val="center"/>
            <w:hideMark/>
          </w:tcPr>
          <w:p w14:paraId="032E2F67"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1353</w:t>
            </w:r>
          </w:p>
        </w:tc>
        <w:tc>
          <w:tcPr>
            <w:tcW w:w="1581" w:type="dxa"/>
            <w:shd w:val="clear" w:color="auto" w:fill="auto"/>
            <w:noWrap/>
            <w:vAlign w:val="center"/>
            <w:hideMark/>
          </w:tcPr>
          <w:p w14:paraId="1DDD455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57,8764726488</w:t>
            </w:r>
          </w:p>
        </w:tc>
        <w:tc>
          <w:tcPr>
            <w:tcW w:w="1701" w:type="dxa"/>
            <w:shd w:val="clear" w:color="auto" w:fill="auto"/>
            <w:noWrap/>
            <w:vAlign w:val="center"/>
            <w:hideMark/>
          </w:tcPr>
          <w:p w14:paraId="4CB98939"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24,3034798603</w:t>
            </w:r>
          </w:p>
        </w:tc>
      </w:tr>
      <w:tr w:rsidR="002C1B75" w:rsidRPr="002C1B75" w14:paraId="4BC541B5" w14:textId="77777777" w:rsidTr="003434D8">
        <w:trPr>
          <w:trHeight w:val="300"/>
        </w:trPr>
        <w:tc>
          <w:tcPr>
            <w:tcW w:w="1017" w:type="dxa"/>
            <w:shd w:val="clear" w:color="auto" w:fill="auto"/>
            <w:noWrap/>
            <w:vAlign w:val="center"/>
            <w:hideMark/>
          </w:tcPr>
          <w:p w14:paraId="1034332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1354</w:t>
            </w:r>
          </w:p>
        </w:tc>
        <w:tc>
          <w:tcPr>
            <w:tcW w:w="1581" w:type="dxa"/>
            <w:shd w:val="clear" w:color="auto" w:fill="auto"/>
            <w:noWrap/>
            <w:vAlign w:val="center"/>
            <w:hideMark/>
          </w:tcPr>
          <w:p w14:paraId="3D9ABC1A"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57,8764313029</w:t>
            </w:r>
          </w:p>
        </w:tc>
        <w:tc>
          <w:tcPr>
            <w:tcW w:w="1701" w:type="dxa"/>
            <w:shd w:val="clear" w:color="auto" w:fill="auto"/>
            <w:noWrap/>
            <w:vAlign w:val="center"/>
            <w:hideMark/>
          </w:tcPr>
          <w:p w14:paraId="742F0AF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24,3203133755</w:t>
            </w:r>
          </w:p>
        </w:tc>
      </w:tr>
      <w:tr w:rsidR="002C1B75" w:rsidRPr="002C1B75" w14:paraId="12D0985F" w14:textId="77777777" w:rsidTr="003434D8">
        <w:trPr>
          <w:trHeight w:val="300"/>
        </w:trPr>
        <w:tc>
          <w:tcPr>
            <w:tcW w:w="1017" w:type="dxa"/>
            <w:shd w:val="clear" w:color="auto" w:fill="auto"/>
            <w:noWrap/>
            <w:vAlign w:val="center"/>
            <w:hideMark/>
          </w:tcPr>
          <w:p w14:paraId="6976A6C6"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1355</w:t>
            </w:r>
          </w:p>
        </w:tc>
        <w:tc>
          <w:tcPr>
            <w:tcW w:w="1581" w:type="dxa"/>
            <w:shd w:val="clear" w:color="auto" w:fill="auto"/>
            <w:noWrap/>
            <w:vAlign w:val="center"/>
            <w:hideMark/>
          </w:tcPr>
          <w:p w14:paraId="07E8FAF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57,8855168967</w:t>
            </w:r>
          </w:p>
        </w:tc>
        <w:tc>
          <w:tcPr>
            <w:tcW w:w="1701" w:type="dxa"/>
            <w:shd w:val="clear" w:color="auto" w:fill="auto"/>
            <w:noWrap/>
            <w:vAlign w:val="center"/>
            <w:hideMark/>
          </w:tcPr>
          <w:p w14:paraId="0FF05A9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24,2698798534</w:t>
            </w:r>
          </w:p>
        </w:tc>
      </w:tr>
      <w:tr w:rsidR="002C1B75" w:rsidRPr="002C1B75" w14:paraId="125D5745" w14:textId="77777777" w:rsidTr="003434D8">
        <w:trPr>
          <w:trHeight w:val="300"/>
        </w:trPr>
        <w:tc>
          <w:tcPr>
            <w:tcW w:w="1017" w:type="dxa"/>
            <w:shd w:val="clear" w:color="auto" w:fill="auto"/>
            <w:noWrap/>
            <w:vAlign w:val="center"/>
            <w:hideMark/>
          </w:tcPr>
          <w:p w14:paraId="6772207E"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1356</w:t>
            </w:r>
          </w:p>
        </w:tc>
        <w:tc>
          <w:tcPr>
            <w:tcW w:w="1581" w:type="dxa"/>
            <w:shd w:val="clear" w:color="auto" w:fill="auto"/>
            <w:noWrap/>
            <w:vAlign w:val="center"/>
            <w:hideMark/>
          </w:tcPr>
          <w:p w14:paraId="2055738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57,8854800010</w:t>
            </w:r>
          </w:p>
        </w:tc>
        <w:tc>
          <w:tcPr>
            <w:tcW w:w="1701" w:type="dxa"/>
            <w:shd w:val="clear" w:color="auto" w:fill="auto"/>
            <w:noWrap/>
            <w:vAlign w:val="center"/>
            <w:hideMark/>
          </w:tcPr>
          <w:p w14:paraId="093D5E7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24,2867176458</w:t>
            </w:r>
          </w:p>
        </w:tc>
      </w:tr>
      <w:tr w:rsidR="002C1B75" w:rsidRPr="002C1B75" w14:paraId="4204FBD9" w14:textId="77777777" w:rsidTr="003434D8">
        <w:trPr>
          <w:trHeight w:val="300"/>
        </w:trPr>
        <w:tc>
          <w:tcPr>
            <w:tcW w:w="1017" w:type="dxa"/>
            <w:shd w:val="clear" w:color="auto" w:fill="auto"/>
            <w:noWrap/>
            <w:vAlign w:val="center"/>
            <w:hideMark/>
          </w:tcPr>
          <w:p w14:paraId="21E99E5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1357</w:t>
            </w:r>
          </w:p>
        </w:tc>
        <w:tc>
          <w:tcPr>
            <w:tcW w:w="1581" w:type="dxa"/>
            <w:shd w:val="clear" w:color="auto" w:fill="auto"/>
            <w:noWrap/>
            <w:vAlign w:val="center"/>
            <w:hideMark/>
          </w:tcPr>
          <w:p w14:paraId="1A6CA39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57,8854408730</w:t>
            </w:r>
          </w:p>
        </w:tc>
        <w:tc>
          <w:tcPr>
            <w:tcW w:w="1701" w:type="dxa"/>
            <w:shd w:val="clear" w:color="auto" w:fill="auto"/>
            <w:noWrap/>
            <w:vAlign w:val="center"/>
            <w:hideMark/>
          </w:tcPr>
          <w:p w14:paraId="54CC708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24,3035553957</w:t>
            </w:r>
          </w:p>
        </w:tc>
      </w:tr>
      <w:tr w:rsidR="002C1B75" w:rsidRPr="002C1B75" w14:paraId="1ECFCE32" w14:textId="77777777" w:rsidTr="003434D8">
        <w:trPr>
          <w:trHeight w:val="300"/>
        </w:trPr>
        <w:tc>
          <w:tcPr>
            <w:tcW w:w="1017" w:type="dxa"/>
            <w:shd w:val="clear" w:color="auto" w:fill="auto"/>
            <w:noWrap/>
            <w:vAlign w:val="center"/>
            <w:hideMark/>
          </w:tcPr>
          <w:p w14:paraId="543E9EC1"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1358</w:t>
            </w:r>
          </w:p>
        </w:tc>
        <w:tc>
          <w:tcPr>
            <w:tcW w:w="1581" w:type="dxa"/>
            <w:shd w:val="clear" w:color="auto" w:fill="auto"/>
            <w:noWrap/>
            <w:vAlign w:val="center"/>
            <w:hideMark/>
          </w:tcPr>
          <w:p w14:paraId="015D33A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57,8853995128</w:t>
            </w:r>
          </w:p>
        </w:tc>
        <w:tc>
          <w:tcPr>
            <w:tcW w:w="1701" w:type="dxa"/>
            <w:shd w:val="clear" w:color="auto" w:fill="auto"/>
            <w:noWrap/>
            <w:vAlign w:val="center"/>
            <w:hideMark/>
          </w:tcPr>
          <w:p w14:paraId="6F9413F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24,3203931005</w:t>
            </w:r>
          </w:p>
        </w:tc>
      </w:tr>
      <w:tr w:rsidR="002C1B75" w:rsidRPr="002C1B75" w14:paraId="48A82235" w14:textId="77777777" w:rsidTr="003434D8">
        <w:trPr>
          <w:trHeight w:val="300"/>
        </w:trPr>
        <w:tc>
          <w:tcPr>
            <w:tcW w:w="1017" w:type="dxa"/>
            <w:shd w:val="clear" w:color="auto" w:fill="auto"/>
            <w:noWrap/>
            <w:vAlign w:val="center"/>
            <w:hideMark/>
          </w:tcPr>
          <w:p w14:paraId="252607C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1359</w:t>
            </w:r>
          </w:p>
        </w:tc>
        <w:tc>
          <w:tcPr>
            <w:tcW w:w="1581" w:type="dxa"/>
            <w:shd w:val="clear" w:color="auto" w:fill="auto"/>
            <w:noWrap/>
            <w:vAlign w:val="center"/>
            <w:hideMark/>
          </w:tcPr>
          <w:p w14:paraId="3F05AFF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57,8944851344</w:t>
            </w:r>
          </w:p>
        </w:tc>
        <w:tc>
          <w:tcPr>
            <w:tcW w:w="1701" w:type="dxa"/>
            <w:shd w:val="clear" w:color="auto" w:fill="auto"/>
            <w:noWrap/>
            <w:vAlign w:val="center"/>
            <w:hideMark/>
          </w:tcPr>
          <w:p w14:paraId="583D746B"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24,2699470494</w:t>
            </w:r>
          </w:p>
        </w:tc>
      </w:tr>
      <w:tr w:rsidR="002C1B75" w:rsidRPr="002C1B75" w14:paraId="4E89C3B4" w14:textId="77777777" w:rsidTr="003434D8">
        <w:trPr>
          <w:trHeight w:val="300"/>
        </w:trPr>
        <w:tc>
          <w:tcPr>
            <w:tcW w:w="1017" w:type="dxa"/>
            <w:shd w:val="clear" w:color="auto" w:fill="auto"/>
            <w:noWrap/>
            <w:vAlign w:val="center"/>
            <w:hideMark/>
          </w:tcPr>
          <w:p w14:paraId="75353653"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1360</w:t>
            </w:r>
          </w:p>
        </w:tc>
        <w:tc>
          <w:tcPr>
            <w:tcW w:w="1581" w:type="dxa"/>
            <w:shd w:val="clear" w:color="auto" w:fill="auto"/>
            <w:noWrap/>
            <w:vAlign w:val="center"/>
            <w:hideMark/>
          </w:tcPr>
          <w:p w14:paraId="1571FDA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57,8944477620</w:t>
            </w:r>
          </w:p>
        </w:tc>
        <w:tc>
          <w:tcPr>
            <w:tcW w:w="1701" w:type="dxa"/>
            <w:shd w:val="clear" w:color="auto" w:fill="auto"/>
            <w:noWrap/>
            <w:vAlign w:val="center"/>
            <w:hideMark/>
          </w:tcPr>
          <w:p w14:paraId="511C8792"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24,2869944238</w:t>
            </w:r>
          </w:p>
        </w:tc>
      </w:tr>
      <w:tr w:rsidR="002C1B75" w:rsidRPr="002C1B75" w14:paraId="31D3FCB1" w14:textId="77777777" w:rsidTr="003434D8">
        <w:trPr>
          <w:trHeight w:val="300"/>
        </w:trPr>
        <w:tc>
          <w:tcPr>
            <w:tcW w:w="1017" w:type="dxa"/>
            <w:shd w:val="clear" w:color="auto" w:fill="auto"/>
            <w:noWrap/>
            <w:vAlign w:val="center"/>
            <w:hideMark/>
          </w:tcPr>
          <w:p w14:paraId="1625BE2A"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1361</w:t>
            </w:r>
          </w:p>
        </w:tc>
        <w:tc>
          <w:tcPr>
            <w:tcW w:w="1581" w:type="dxa"/>
            <w:shd w:val="clear" w:color="auto" w:fill="auto"/>
            <w:noWrap/>
            <w:vAlign w:val="center"/>
            <w:hideMark/>
          </w:tcPr>
          <w:p w14:paraId="40FD08B4"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57,8944090844</w:t>
            </w:r>
          </w:p>
        </w:tc>
        <w:tc>
          <w:tcPr>
            <w:tcW w:w="1701" w:type="dxa"/>
            <w:shd w:val="clear" w:color="auto" w:fill="auto"/>
            <w:noWrap/>
            <w:vAlign w:val="center"/>
            <w:hideMark/>
          </w:tcPr>
          <w:p w14:paraId="4643CB1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24,3036309760</w:t>
            </w:r>
          </w:p>
        </w:tc>
      </w:tr>
      <w:tr w:rsidR="002C1B75" w:rsidRPr="002C1B75" w14:paraId="595906DD" w14:textId="77777777" w:rsidTr="003434D8">
        <w:trPr>
          <w:trHeight w:val="300"/>
        </w:trPr>
        <w:tc>
          <w:tcPr>
            <w:tcW w:w="1017" w:type="dxa"/>
            <w:shd w:val="clear" w:color="auto" w:fill="auto"/>
            <w:noWrap/>
            <w:vAlign w:val="center"/>
            <w:hideMark/>
          </w:tcPr>
          <w:p w14:paraId="2C91CE05"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1362</w:t>
            </w:r>
          </w:p>
        </w:tc>
        <w:tc>
          <w:tcPr>
            <w:tcW w:w="1581" w:type="dxa"/>
            <w:shd w:val="clear" w:color="auto" w:fill="auto"/>
            <w:noWrap/>
            <w:vAlign w:val="center"/>
            <w:hideMark/>
          </w:tcPr>
          <w:p w14:paraId="709966B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57,9035208824</w:t>
            </w:r>
          </w:p>
        </w:tc>
        <w:tc>
          <w:tcPr>
            <w:tcW w:w="1701" w:type="dxa"/>
            <w:shd w:val="clear" w:color="auto" w:fill="auto"/>
            <w:noWrap/>
            <w:vAlign w:val="center"/>
            <w:hideMark/>
          </w:tcPr>
          <w:p w14:paraId="48074118"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24,2361163666</w:t>
            </w:r>
          </w:p>
        </w:tc>
      </w:tr>
      <w:tr w:rsidR="002C1B75" w:rsidRPr="002C1B75" w14:paraId="07CAF4A5" w14:textId="77777777" w:rsidTr="003434D8">
        <w:trPr>
          <w:trHeight w:val="300"/>
        </w:trPr>
        <w:tc>
          <w:tcPr>
            <w:tcW w:w="1017" w:type="dxa"/>
            <w:shd w:val="clear" w:color="auto" w:fill="auto"/>
            <w:noWrap/>
            <w:vAlign w:val="center"/>
            <w:hideMark/>
          </w:tcPr>
          <w:p w14:paraId="4769419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1363</w:t>
            </w:r>
          </w:p>
        </w:tc>
        <w:tc>
          <w:tcPr>
            <w:tcW w:w="1581" w:type="dxa"/>
            <w:shd w:val="clear" w:color="auto" w:fill="auto"/>
            <w:noWrap/>
            <w:vAlign w:val="center"/>
            <w:hideMark/>
          </w:tcPr>
          <w:p w14:paraId="2C075BD6"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57,9034533593</w:t>
            </w:r>
          </w:p>
        </w:tc>
        <w:tc>
          <w:tcPr>
            <w:tcW w:w="1701" w:type="dxa"/>
            <w:shd w:val="clear" w:color="auto" w:fill="auto"/>
            <w:noWrap/>
            <w:vAlign w:val="center"/>
            <w:hideMark/>
          </w:tcPr>
          <w:p w14:paraId="315AE9E0"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24,2700142854</w:t>
            </w:r>
          </w:p>
        </w:tc>
      </w:tr>
      <w:tr w:rsidR="002C1B75" w:rsidRPr="002C1B75" w14:paraId="73CD14CF" w14:textId="77777777" w:rsidTr="003434D8">
        <w:trPr>
          <w:trHeight w:val="300"/>
        </w:trPr>
        <w:tc>
          <w:tcPr>
            <w:tcW w:w="1017" w:type="dxa"/>
            <w:shd w:val="clear" w:color="auto" w:fill="auto"/>
            <w:noWrap/>
            <w:vAlign w:val="center"/>
            <w:hideMark/>
          </w:tcPr>
          <w:p w14:paraId="10180F3F"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1364</w:t>
            </w:r>
          </w:p>
        </w:tc>
        <w:tc>
          <w:tcPr>
            <w:tcW w:w="1581" w:type="dxa"/>
            <w:shd w:val="clear" w:color="auto" w:fill="auto"/>
            <w:noWrap/>
            <w:vAlign w:val="center"/>
            <w:hideMark/>
          </w:tcPr>
          <w:p w14:paraId="060DAB4C"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57,9034164380</w:t>
            </w:r>
          </w:p>
        </w:tc>
        <w:tc>
          <w:tcPr>
            <w:tcW w:w="1701" w:type="dxa"/>
            <w:shd w:val="clear" w:color="auto" w:fill="auto"/>
            <w:noWrap/>
            <w:vAlign w:val="center"/>
            <w:hideMark/>
          </w:tcPr>
          <w:p w14:paraId="55713A0E"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24,2868604648</w:t>
            </w:r>
          </w:p>
        </w:tc>
      </w:tr>
      <w:tr w:rsidR="00EC353F" w:rsidRPr="002C1B75" w14:paraId="4D8FDD32" w14:textId="77777777" w:rsidTr="003434D8">
        <w:trPr>
          <w:trHeight w:val="300"/>
        </w:trPr>
        <w:tc>
          <w:tcPr>
            <w:tcW w:w="1017" w:type="dxa"/>
            <w:shd w:val="clear" w:color="auto" w:fill="auto"/>
            <w:noWrap/>
            <w:vAlign w:val="center"/>
            <w:hideMark/>
          </w:tcPr>
          <w:p w14:paraId="1DA42E5B" w14:textId="77777777" w:rsidR="00EC353F" w:rsidRPr="002C1B75" w:rsidRDefault="00EC353F" w:rsidP="003434D8">
            <w:pPr>
              <w:jc w:val="center"/>
              <w:rPr>
                <w:rFonts w:eastAsia="Times New Roman" w:cs="Times New Roman"/>
                <w:b/>
                <w:bCs/>
                <w:sz w:val="20"/>
                <w:szCs w:val="20"/>
              </w:rPr>
            </w:pPr>
            <w:r w:rsidRPr="002C1B75">
              <w:rPr>
                <w:rFonts w:eastAsia="Times New Roman" w:cs="Times New Roman"/>
                <w:b/>
                <w:bCs/>
                <w:sz w:val="20"/>
                <w:szCs w:val="20"/>
              </w:rPr>
              <w:t>1365</w:t>
            </w:r>
          </w:p>
        </w:tc>
        <w:tc>
          <w:tcPr>
            <w:tcW w:w="1581" w:type="dxa"/>
            <w:shd w:val="clear" w:color="auto" w:fill="auto"/>
            <w:noWrap/>
            <w:vAlign w:val="center"/>
            <w:hideMark/>
          </w:tcPr>
          <w:p w14:paraId="3E9314ED"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57,9125309397</w:t>
            </w:r>
          </w:p>
        </w:tc>
        <w:tc>
          <w:tcPr>
            <w:tcW w:w="1701" w:type="dxa"/>
            <w:shd w:val="clear" w:color="auto" w:fill="auto"/>
            <w:noWrap/>
            <w:vAlign w:val="center"/>
            <w:hideMark/>
          </w:tcPr>
          <w:p w14:paraId="2B96A6F5" w14:textId="77777777" w:rsidR="00EC353F" w:rsidRPr="002C1B75" w:rsidRDefault="00EC353F" w:rsidP="003434D8">
            <w:pPr>
              <w:jc w:val="center"/>
              <w:rPr>
                <w:rFonts w:eastAsia="Times New Roman" w:cs="Times New Roman"/>
                <w:sz w:val="20"/>
                <w:szCs w:val="20"/>
              </w:rPr>
            </w:pPr>
            <w:r w:rsidRPr="002C1B75">
              <w:rPr>
                <w:rFonts w:eastAsia="Times New Roman" w:cs="Times New Roman"/>
                <w:sz w:val="20"/>
                <w:szCs w:val="20"/>
              </w:rPr>
              <w:t>24,2700823823</w:t>
            </w:r>
          </w:p>
        </w:tc>
      </w:tr>
    </w:tbl>
    <w:p w14:paraId="5AA18729" w14:textId="77777777" w:rsidR="00046F41" w:rsidRPr="002C1B75" w:rsidRDefault="00046F41" w:rsidP="00EC353F">
      <w:pPr>
        <w:rPr>
          <w:highlight w:val="green"/>
        </w:rPr>
        <w:sectPr w:rsidR="00046F41" w:rsidRPr="002C1B75" w:rsidSect="00046F41">
          <w:type w:val="continuous"/>
          <w:pgSz w:w="11906" w:h="16838"/>
          <w:pgMar w:top="1440" w:right="1440" w:bottom="1440" w:left="1701" w:header="709" w:footer="709" w:gutter="0"/>
          <w:cols w:num="2" w:space="720"/>
        </w:sectPr>
      </w:pPr>
    </w:p>
    <w:p w14:paraId="0D2C939C" w14:textId="77777777" w:rsidR="00EC353F" w:rsidRPr="002C1B75" w:rsidRDefault="00EC353F" w:rsidP="00EC353F"/>
    <w:p w14:paraId="5E38E196" w14:textId="318407BE" w:rsidR="0045782F" w:rsidRPr="002C1B75" w:rsidRDefault="00EC353F" w:rsidP="00EC353F">
      <w:pPr>
        <w:tabs>
          <w:tab w:val="left" w:pos="3288"/>
        </w:tabs>
        <w:rPr>
          <w:rFonts w:eastAsia="Times New Roman" w:cs="Times New Roman"/>
          <w:szCs w:val="24"/>
        </w:rPr>
      </w:pPr>
      <w:r w:rsidRPr="002C1B75">
        <w:rPr>
          <w:noProof/>
          <w:lang w:val="en-US" w:eastAsia="en-US"/>
        </w:rPr>
        <w:drawing>
          <wp:inline distT="0" distB="0" distL="0" distR="0" wp14:anchorId="3129C0F1" wp14:editId="4A7F236E">
            <wp:extent cx="5846576" cy="4136164"/>
            <wp:effectExtent l="0" t="0" r="1905" b="0"/>
            <wp:docPr id="11" name="Picture 0" descr="jauna karte_piekr_mon_stac0409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jauna karte_piekr_mon_stac040913.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866880" cy="4150528"/>
                    </a:xfrm>
                    <a:prstGeom prst="rect">
                      <a:avLst/>
                    </a:prstGeom>
                    <a:noFill/>
                    <a:ln>
                      <a:noFill/>
                    </a:ln>
                  </pic:spPr>
                </pic:pic>
              </a:graphicData>
            </a:graphic>
          </wp:inline>
        </w:drawing>
      </w:r>
    </w:p>
    <w:p w14:paraId="68773171" w14:textId="79B512E0" w:rsidR="00046F41" w:rsidRPr="002C1B75" w:rsidRDefault="00046F41" w:rsidP="00046F41">
      <w:pPr>
        <w:tabs>
          <w:tab w:val="left" w:pos="3288"/>
        </w:tabs>
        <w:jc w:val="center"/>
        <w:rPr>
          <w:rFonts w:eastAsia="Times New Roman" w:cs="Times New Roman"/>
          <w:b/>
          <w:szCs w:val="24"/>
        </w:rPr>
      </w:pPr>
      <w:r w:rsidRPr="002C1B75">
        <w:rPr>
          <w:rFonts w:eastAsia="Times New Roman" w:cs="Times New Roman"/>
          <w:szCs w:val="24"/>
        </w:rPr>
        <w:t xml:space="preserve">2.attēls. </w:t>
      </w:r>
      <w:r w:rsidRPr="002C1B75">
        <w:rPr>
          <w:rFonts w:eastAsia="Times New Roman" w:cs="Times New Roman"/>
          <w:b/>
          <w:szCs w:val="24"/>
        </w:rPr>
        <w:t>Piekrastes monitoringa staciju izvietojums</w:t>
      </w:r>
    </w:p>
    <w:p w14:paraId="0502181D" w14:textId="3C63C92E" w:rsidR="009F5615" w:rsidRPr="002C1B75" w:rsidRDefault="009F5615">
      <w:pPr>
        <w:jc w:val="left"/>
        <w:rPr>
          <w:rFonts w:eastAsia="Times New Roman" w:cs="Times New Roman"/>
          <w:b/>
          <w:szCs w:val="24"/>
        </w:rPr>
      </w:pPr>
      <w:r w:rsidRPr="002C1B75">
        <w:rPr>
          <w:rFonts w:eastAsia="Times New Roman" w:cs="Times New Roman"/>
          <w:b/>
          <w:szCs w:val="24"/>
        </w:rPr>
        <w:br w:type="page"/>
      </w:r>
    </w:p>
    <w:p w14:paraId="5B29CFD6" w14:textId="77777777" w:rsidR="009F5615" w:rsidRPr="002C1B75" w:rsidRDefault="009F5615" w:rsidP="00046F41">
      <w:pPr>
        <w:tabs>
          <w:tab w:val="left" w:pos="3288"/>
        </w:tabs>
        <w:jc w:val="center"/>
        <w:rPr>
          <w:rFonts w:eastAsia="Times New Roman" w:cs="Times New Roman"/>
          <w:szCs w:val="24"/>
        </w:rPr>
      </w:pPr>
    </w:p>
    <w:p w14:paraId="736B4A2A" w14:textId="77777777" w:rsidR="009F5615" w:rsidRPr="002C1B75" w:rsidRDefault="009F5615" w:rsidP="00046F41">
      <w:pPr>
        <w:tabs>
          <w:tab w:val="left" w:pos="3288"/>
        </w:tabs>
        <w:jc w:val="center"/>
        <w:rPr>
          <w:rFonts w:eastAsia="Times New Roman" w:cs="Times New Roman"/>
          <w:szCs w:val="24"/>
        </w:rPr>
      </w:pPr>
    </w:p>
    <w:p w14:paraId="76092EA8" w14:textId="77777777" w:rsidR="009F5615" w:rsidRPr="002C1B75" w:rsidRDefault="009F5615" w:rsidP="00046F41">
      <w:pPr>
        <w:tabs>
          <w:tab w:val="left" w:pos="3288"/>
        </w:tabs>
        <w:jc w:val="center"/>
        <w:rPr>
          <w:rFonts w:eastAsia="Times New Roman" w:cs="Times New Roman"/>
          <w:szCs w:val="24"/>
        </w:rPr>
      </w:pPr>
    </w:p>
    <w:p w14:paraId="594FD78B" w14:textId="77777777" w:rsidR="009F5615" w:rsidRPr="002C1B75" w:rsidRDefault="009F5615" w:rsidP="00046F41">
      <w:pPr>
        <w:tabs>
          <w:tab w:val="left" w:pos="3288"/>
        </w:tabs>
        <w:jc w:val="center"/>
        <w:rPr>
          <w:rFonts w:eastAsia="Times New Roman" w:cs="Times New Roman"/>
          <w:szCs w:val="24"/>
        </w:rPr>
      </w:pPr>
    </w:p>
    <w:p w14:paraId="670CDAB7" w14:textId="77777777" w:rsidR="009F5615" w:rsidRPr="002C1B75" w:rsidRDefault="009F5615" w:rsidP="00046F41">
      <w:pPr>
        <w:tabs>
          <w:tab w:val="left" w:pos="3288"/>
        </w:tabs>
        <w:jc w:val="center"/>
        <w:rPr>
          <w:rFonts w:eastAsia="Times New Roman" w:cs="Times New Roman"/>
          <w:szCs w:val="24"/>
        </w:rPr>
      </w:pPr>
    </w:p>
    <w:p w14:paraId="732F9BE8" w14:textId="77777777" w:rsidR="009F5615" w:rsidRPr="002C1B75" w:rsidRDefault="009F5615" w:rsidP="00046F41">
      <w:pPr>
        <w:tabs>
          <w:tab w:val="left" w:pos="3288"/>
        </w:tabs>
        <w:jc w:val="center"/>
        <w:rPr>
          <w:rFonts w:eastAsia="Times New Roman" w:cs="Times New Roman"/>
          <w:szCs w:val="24"/>
        </w:rPr>
      </w:pPr>
    </w:p>
    <w:p w14:paraId="047D1609" w14:textId="77777777" w:rsidR="009F5615" w:rsidRPr="002C1B75" w:rsidRDefault="009F5615" w:rsidP="00046F41">
      <w:pPr>
        <w:tabs>
          <w:tab w:val="left" w:pos="3288"/>
        </w:tabs>
        <w:jc w:val="center"/>
        <w:rPr>
          <w:rFonts w:eastAsia="Times New Roman" w:cs="Times New Roman"/>
          <w:szCs w:val="24"/>
        </w:rPr>
      </w:pPr>
    </w:p>
    <w:p w14:paraId="4DC30965" w14:textId="77777777" w:rsidR="009F5615" w:rsidRPr="002C1B75" w:rsidRDefault="009F5615" w:rsidP="00046F41">
      <w:pPr>
        <w:tabs>
          <w:tab w:val="left" w:pos="3288"/>
        </w:tabs>
        <w:jc w:val="center"/>
        <w:rPr>
          <w:rFonts w:eastAsia="Times New Roman" w:cs="Times New Roman"/>
          <w:szCs w:val="24"/>
        </w:rPr>
      </w:pPr>
    </w:p>
    <w:p w14:paraId="4E4C5563" w14:textId="77777777" w:rsidR="009F5615" w:rsidRPr="002C1B75" w:rsidRDefault="009F5615" w:rsidP="00046F41">
      <w:pPr>
        <w:tabs>
          <w:tab w:val="left" w:pos="3288"/>
        </w:tabs>
        <w:jc w:val="center"/>
        <w:rPr>
          <w:rFonts w:eastAsia="Times New Roman" w:cs="Times New Roman"/>
          <w:szCs w:val="24"/>
        </w:rPr>
      </w:pPr>
    </w:p>
    <w:p w14:paraId="61748DCE" w14:textId="77777777" w:rsidR="009F5615" w:rsidRPr="002C1B75" w:rsidRDefault="009F5615" w:rsidP="00046F41">
      <w:pPr>
        <w:tabs>
          <w:tab w:val="left" w:pos="3288"/>
        </w:tabs>
        <w:jc w:val="center"/>
        <w:rPr>
          <w:rFonts w:eastAsia="Times New Roman" w:cs="Times New Roman"/>
          <w:szCs w:val="24"/>
        </w:rPr>
      </w:pPr>
    </w:p>
    <w:p w14:paraId="4F7105AE" w14:textId="77777777" w:rsidR="009F5615" w:rsidRPr="002C1B75" w:rsidRDefault="009F5615" w:rsidP="00046F41">
      <w:pPr>
        <w:tabs>
          <w:tab w:val="left" w:pos="3288"/>
        </w:tabs>
        <w:jc w:val="center"/>
        <w:rPr>
          <w:rFonts w:eastAsia="Times New Roman" w:cs="Times New Roman"/>
          <w:szCs w:val="24"/>
        </w:rPr>
      </w:pPr>
    </w:p>
    <w:p w14:paraId="3DF3C8FD" w14:textId="77777777" w:rsidR="009F5615" w:rsidRPr="002C1B75" w:rsidRDefault="009F5615" w:rsidP="00046F41">
      <w:pPr>
        <w:tabs>
          <w:tab w:val="left" w:pos="3288"/>
        </w:tabs>
        <w:jc w:val="center"/>
        <w:rPr>
          <w:rFonts w:eastAsia="Times New Roman" w:cs="Times New Roman"/>
          <w:szCs w:val="24"/>
        </w:rPr>
      </w:pPr>
    </w:p>
    <w:p w14:paraId="6E1734AF" w14:textId="6815F488" w:rsidR="009F5615" w:rsidRPr="002C1B75" w:rsidRDefault="009F5615" w:rsidP="009F5615">
      <w:pPr>
        <w:pStyle w:val="Heading2"/>
      </w:pPr>
      <w:bookmarkStart w:id="340" w:name="_Toc90467520"/>
      <w:r w:rsidRPr="002C1B75">
        <w:t>Lauksaimniecības noteču monitorings</w:t>
      </w:r>
      <w:r w:rsidR="006F05BC" w:rsidRPr="002C1B75">
        <w:t xml:space="preserve"> (kartes)</w:t>
      </w:r>
      <w:bookmarkEnd w:id="340"/>
    </w:p>
    <w:p w14:paraId="52A21A8C" w14:textId="2FE159E2" w:rsidR="009F5615" w:rsidRPr="002C1B75" w:rsidRDefault="009F5615">
      <w:pPr>
        <w:jc w:val="left"/>
        <w:rPr>
          <w:rFonts w:eastAsia="Times New Roman" w:cs="Times New Roman"/>
          <w:szCs w:val="24"/>
        </w:rPr>
      </w:pPr>
      <w:r w:rsidRPr="002C1B75">
        <w:rPr>
          <w:rFonts w:eastAsia="Times New Roman" w:cs="Times New Roman"/>
          <w:szCs w:val="24"/>
        </w:rPr>
        <w:br w:type="page"/>
      </w:r>
    </w:p>
    <w:p w14:paraId="6BAA5371" w14:textId="77777777" w:rsidR="009F5615" w:rsidRPr="002C1B75" w:rsidRDefault="009F5615" w:rsidP="009F5615">
      <w:pPr>
        <w:spacing w:after="0" w:line="240" w:lineRule="auto"/>
        <w:jc w:val="right"/>
        <w:rPr>
          <w:rFonts w:eastAsia="Times New Roman" w:cs="Times New Roman"/>
          <w:szCs w:val="24"/>
        </w:rPr>
        <w:sectPr w:rsidR="009F5615" w:rsidRPr="002C1B75" w:rsidSect="00046F41">
          <w:type w:val="continuous"/>
          <w:pgSz w:w="11906" w:h="16838"/>
          <w:pgMar w:top="1440" w:right="1440" w:bottom="1440" w:left="1701" w:header="709" w:footer="709" w:gutter="0"/>
          <w:cols w:space="720"/>
        </w:sectPr>
      </w:pPr>
    </w:p>
    <w:p w14:paraId="43DE1A6D" w14:textId="06F121CC" w:rsidR="009F5615" w:rsidRPr="002C1B75" w:rsidRDefault="009F5615" w:rsidP="009F5615">
      <w:pPr>
        <w:spacing w:after="0" w:line="240" w:lineRule="auto"/>
        <w:jc w:val="right"/>
        <w:rPr>
          <w:rFonts w:eastAsia="Times New Roman" w:cs="Times New Roman"/>
          <w:szCs w:val="24"/>
        </w:rPr>
      </w:pPr>
      <w:r w:rsidRPr="002C1B75">
        <w:rPr>
          <w:rFonts w:eastAsia="Times New Roman" w:cs="Times New Roman"/>
          <w:szCs w:val="24"/>
        </w:rPr>
        <w:t>Pielikums Nr.23</w:t>
      </w:r>
    </w:p>
    <w:p w14:paraId="627E150F" w14:textId="77777777" w:rsidR="009F5615" w:rsidRPr="002C1B75" w:rsidRDefault="009F5615" w:rsidP="009F5615">
      <w:pPr>
        <w:spacing w:after="0" w:line="240" w:lineRule="auto"/>
        <w:jc w:val="right"/>
        <w:rPr>
          <w:rFonts w:eastAsia="Times New Roman" w:cs="Times New Roman"/>
          <w:szCs w:val="24"/>
        </w:rPr>
      </w:pPr>
    </w:p>
    <w:p w14:paraId="3AA8A914" w14:textId="59BE979D" w:rsidR="006D18E5" w:rsidRPr="002C1B75" w:rsidRDefault="009F5615" w:rsidP="009F5615">
      <w:pPr>
        <w:pStyle w:val="Heading3"/>
      </w:pPr>
      <w:bookmarkStart w:id="341" w:name="_Toc90467521"/>
      <w:r w:rsidRPr="002C1B75">
        <w:t>23.pielikums. Punktveida un izkliedētā piesārņojuma monitoringa vietas</w:t>
      </w:r>
      <w:bookmarkEnd w:id="341"/>
    </w:p>
    <w:p w14:paraId="2B634465" w14:textId="32ADD315" w:rsidR="006D18E5" w:rsidRPr="002C1B75" w:rsidRDefault="006D18E5">
      <w:pPr>
        <w:jc w:val="left"/>
        <w:rPr>
          <w:rFonts w:eastAsia="Times New Roman" w:cs="Times New Roman"/>
          <w:b/>
          <w:caps/>
          <w:szCs w:val="24"/>
        </w:rPr>
      </w:pPr>
      <w:r w:rsidRPr="002C1B75">
        <w:rPr>
          <w:rFonts w:eastAsia="Times New Roman" w:cs="Times New Roman"/>
          <w:noProof/>
          <w:szCs w:val="24"/>
          <w:lang w:val="en-US" w:eastAsia="en-US"/>
        </w:rPr>
        <w:drawing>
          <wp:inline distT="0" distB="0" distL="0" distR="0" wp14:anchorId="4F9E16E5" wp14:editId="7EE128A7">
            <wp:extent cx="9753600" cy="6901521"/>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unktveida_difuza_piesarnojuma_monitoringa_vietas_LS.jp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9756688" cy="6903706"/>
                    </a:xfrm>
                    <a:prstGeom prst="rect">
                      <a:avLst/>
                    </a:prstGeom>
                  </pic:spPr>
                </pic:pic>
              </a:graphicData>
            </a:graphic>
          </wp:inline>
        </w:drawing>
      </w:r>
    </w:p>
    <w:p w14:paraId="77FB247E" w14:textId="77777777" w:rsidR="009F5615" w:rsidRPr="002C1B75" w:rsidRDefault="009F5615" w:rsidP="009F5615">
      <w:pPr>
        <w:pStyle w:val="Heading3"/>
      </w:pPr>
    </w:p>
    <w:p w14:paraId="429DFF56" w14:textId="77777777" w:rsidR="009F5615" w:rsidRPr="002C1B75" w:rsidRDefault="009F5615" w:rsidP="009F5615"/>
    <w:p w14:paraId="7341F197" w14:textId="0D55BBA5" w:rsidR="009F5615" w:rsidRPr="002C1B75" w:rsidRDefault="009F5615" w:rsidP="00046F41">
      <w:pPr>
        <w:tabs>
          <w:tab w:val="left" w:pos="3288"/>
        </w:tabs>
        <w:jc w:val="center"/>
        <w:rPr>
          <w:rFonts w:eastAsia="Times New Roman" w:cs="Times New Roman"/>
          <w:szCs w:val="24"/>
        </w:rPr>
      </w:pPr>
    </w:p>
    <w:p w14:paraId="1978A420" w14:textId="77777777" w:rsidR="009F5615" w:rsidRPr="002C1B75" w:rsidRDefault="009F5615" w:rsidP="00046F41">
      <w:pPr>
        <w:tabs>
          <w:tab w:val="left" w:pos="3288"/>
        </w:tabs>
        <w:jc w:val="center"/>
        <w:rPr>
          <w:rFonts w:eastAsia="Times New Roman" w:cs="Times New Roman"/>
          <w:szCs w:val="24"/>
        </w:rPr>
      </w:pPr>
    </w:p>
    <w:p w14:paraId="50AC6D0A" w14:textId="6F0E0643" w:rsidR="009F5615" w:rsidRPr="002C1B75" w:rsidRDefault="009F5615">
      <w:pPr>
        <w:jc w:val="left"/>
        <w:rPr>
          <w:rFonts w:eastAsia="Times New Roman" w:cs="Times New Roman"/>
          <w:szCs w:val="24"/>
        </w:rPr>
      </w:pPr>
    </w:p>
    <w:p w14:paraId="378FF3E5" w14:textId="64FF97B8" w:rsidR="006D18E5" w:rsidRPr="002C1B75" w:rsidRDefault="006D18E5" w:rsidP="006D18E5">
      <w:pPr>
        <w:spacing w:after="0" w:line="240" w:lineRule="auto"/>
        <w:jc w:val="right"/>
        <w:rPr>
          <w:rFonts w:eastAsia="Times New Roman" w:cs="Times New Roman"/>
          <w:szCs w:val="24"/>
        </w:rPr>
      </w:pPr>
      <w:r w:rsidRPr="002C1B75">
        <w:rPr>
          <w:rFonts w:eastAsia="Times New Roman" w:cs="Times New Roman"/>
          <w:szCs w:val="24"/>
        </w:rPr>
        <w:t>Pielikums Nr.24</w:t>
      </w:r>
    </w:p>
    <w:p w14:paraId="288C6033" w14:textId="77777777" w:rsidR="006D18E5" w:rsidRPr="002C1B75" w:rsidRDefault="006D18E5" w:rsidP="006D18E5">
      <w:pPr>
        <w:spacing w:after="0" w:line="240" w:lineRule="auto"/>
        <w:jc w:val="right"/>
        <w:rPr>
          <w:rFonts w:eastAsia="Times New Roman" w:cs="Times New Roman"/>
          <w:szCs w:val="24"/>
        </w:rPr>
      </w:pPr>
    </w:p>
    <w:p w14:paraId="2C534D5C" w14:textId="260BBC70" w:rsidR="006D18E5" w:rsidRPr="002C1B75" w:rsidRDefault="006D18E5" w:rsidP="006D18E5">
      <w:pPr>
        <w:pStyle w:val="Heading3"/>
      </w:pPr>
      <w:bookmarkStart w:id="342" w:name="_Toc90467522"/>
      <w:r w:rsidRPr="002C1B75">
        <w:t>24.pielikums. Ūdens paraugu ņemšanas vietas</w:t>
      </w:r>
      <w:bookmarkEnd w:id="342"/>
    </w:p>
    <w:p w14:paraId="12CB8B2E" w14:textId="77777777" w:rsidR="006D18E5" w:rsidRPr="002C1B75" w:rsidRDefault="006D18E5" w:rsidP="006D18E5"/>
    <w:p w14:paraId="25A72580" w14:textId="77777777" w:rsidR="006D18E5" w:rsidRPr="002C1B75" w:rsidRDefault="006D18E5" w:rsidP="006D18E5">
      <w:pPr>
        <w:jc w:val="center"/>
      </w:pPr>
      <w:r w:rsidRPr="002C1B75">
        <w:rPr>
          <w:noProof/>
          <w:lang w:val="en-US" w:eastAsia="en-US"/>
        </w:rPr>
        <w:drawing>
          <wp:inline distT="0" distB="0" distL="0" distR="0" wp14:anchorId="18566569" wp14:editId="457D32AE">
            <wp:extent cx="9880600" cy="6991947"/>
            <wp:effectExtent l="0" t="0" r="635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Berzes_upes_dalbaseini_IJT_upes_LS.jp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9888764" cy="6997724"/>
                    </a:xfrm>
                    <a:prstGeom prst="rect">
                      <a:avLst/>
                    </a:prstGeom>
                  </pic:spPr>
                </pic:pic>
              </a:graphicData>
            </a:graphic>
          </wp:inline>
        </w:drawing>
      </w:r>
    </w:p>
    <w:p w14:paraId="10C09C48" w14:textId="04BF8336" w:rsidR="006F05BC" w:rsidRPr="002C1B75" w:rsidRDefault="006F05BC">
      <w:pPr>
        <w:jc w:val="left"/>
        <w:rPr>
          <w:rFonts w:eastAsia="Times New Roman" w:cs="Times New Roman"/>
          <w:szCs w:val="24"/>
        </w:rPr>
        <w:sectPr w:rsidR="006F05BC" w:rsidRPr="002C1B75" w:rsidSect="009F5615">
          <w:type w:val="continuous"/>
          <w:pgSz w:w="23814" w:h="16840" w:orient="landscape" w:code="8"/>
          <w:pgMar w:top="1701" w:right="1440" w:bottom="1440" w:left="1440" w:header="709" w:footer="709" w:gutter="0"/>
          <w:cols w:space="720"/>
        </w:sectPr>
      </w:pPr>
    </w:p>
    <w:p w14:paraId="1D1021C4" w14:textId="0EEC0D22" w:rsidR="006F05BC" w:rsidRPr="002C1B75" w:rsidRDefault="006F05BC">
      <w:pPr>
        <w:jc w:val="left"/>
        <w:rPr>
          <w:rFonts w:eastAsia="Times New Roman" w:cs="Times New Roman"/>
          <w:szCs w:val="24"/>
        </w:rPr>
      </w:pPr>
    </w:p>
    <w:p w14:paraId="46E2EBBA" w14:textId="77777777" w:rsidR="006F05BC" w:rsidRPr="002C1B75" w:rsidRDefault="006F05BC" w:rsidP="009F5615">
      <w:pPr>
        <w:spacing w:after="0" w:line="240" w:lineRule="auto"/>
        <w:jc w:val="right"/>
        <w:rPr>
          <w:rFonts w:eastAsia="Times New Roman" w:cs="Times New Roman"/>
          <w:szCs w:val="24"/>
        </w:rPr>
      </w:pPr>
    </w:p>
    <w:p w14:paraId="0AD61100" w14:textId="77777777" w:rsidR="006F05BC" w:rsidRPr="002C1B75" w:rsidRDefault="006F05BC" w:rsidP="009F5615">
      <w:pPr>
        <w:spacing w:after="0" w:line="240" w:lineRule="auto"/>
        <w:jc w:val="right"/>
        <w:rPr>
          <w:rFonts w:eastAsia="Times New Roman" w:cs="Times New Roman"/>
          <w:szCs w:val="24"/>
        </w:rPr>
      </w:pPr>
    </w:p>
    <w:p w14:paraId="0B2B2E4D" w14:textId="77777777" w:rsidR="006F05BC" w:rsidRPr="002C1B75" w:rsidRDefault="006F05BC" w:rsidP="009F5615">
      <w:pPr>
        <w:spacing w:after="0" w:line="240" w:lineRule="auto"/>
        <w:jc w:val="right"/>
        <w:rPr>
          <w:rFonts w:eastAsia="Times New Roman" w:cs="Times New Roman"/>
          <w:szCs w:val="24"/>
        </w:rPr>
      </w:pPr>
    </w:p>
    <w:p w14:paraId="02FFBE27" w14:textId="77777777" w:rsidR="006F05BC" w:rsidRPr="002C1B75" w:rsidRDefault="006F05BC" w:rsidP="009F5615">
      <w:pPr>
        <w:spacing w:after="0" w:line="240" w:lineRule="auto"/>
        <w:jc w:val="right"/>
        <w:rPr>
          <w:rFonts w:eastAsia="Times New Roman" w:cs="Times New Roman"/>
          <w:szCs w:val="24"/>
        </w:rPr>
      </w:pPr>
    </w:p>
    <w:p w14:paraId="1DD855A5" w14:textId="77777777" w:rsidR="006F05BC" w:rsidRPr="002C1B75" w:rsidRDefault="006F05BC" w:rsidP="009F5615">
      <w:pPr>
        <w:spacing w:after="0" w:line="240" w:lineRule="auto"/>
        <w:jc w:val="right"/>
        <w:rPr>
          <w:rFonts w:eastAsia="Times New Roman" w:cs="Times New Roman"/>
          <w:szCs w:val="24"/>
        </w:rPr>
      </w:pPr>
    </w:p>
    <w:p w14:paraId="172BA8C9" w14:textId="77777777" w:rsidR="006F05BC" w:rsidRPr="002C1B75" w:rsidRDefault="006F05BC" w:rsidP="009F5615">
      <w:pPr>
        <w:spacing w:after="0" w:line="240" w:lineRule="auto"/>
        <w:jc w:val="right"/>
        <w:rPr>
          <w:rFonts w:eastAsia="Times New Roman" w:cs="Times New Roman"/>
          <w:szCs w:val="24"/>
        </w:rPr>
      </w:pPr>
    </w:p>
    <w:p w14:paraId="1C4827DC" w14:textId="77777777" w:rsidR="006F05BC" w:rsidRPr="002C1B75" w:rsidRDefault="006F05BC" w:rsidP="009F5615">
      <w:pPr>
        <w:spacing w:after="0" w:line="240" w:lineRule="auto"/>
        <w:jc w:val="right"/>
        <w:rPr>
          <w:rFonts w:eastAsia="Times New Roman" w:cs="Times New Roman"/>
          <w:szCs w:val="24"/>
        </w:rPr>
      </w:pPr>
    </w:p>
    <w:p w14:paraId="553EDBF3" w14:textId="77777777" w:rsidR="006F05BC" w:rsidRPr="002C1B75" w:rsidRDefault="006F05BC" w:rsidP="009F5615">
      <w:pPr>
        <w:spacing w:after="0" w:line="240" w:lineRule="auto"/>
        <w:jc w:val="right"/>
        <w:rPr>
          <w:rFonts w:eastAsia="Times New Roman" w:cs="Times New Roman"/>
          <w:szCs w:val="24"/>
        </w:rPr>
      </w:pPr>
    </w:p>
    <w:p w14:paraId="09F0A6D4" w14:textId="04077653" w:rsidR="006F05BC" w:rsidRPr="002C1B75" w:rsidRDefault="006F05BC" w:rsidP="009F5615">
      <w:pPr>
        <w:spacing w:after="0" w:line="240" w:lineRule="auto"/>
        <w:jc w:val="right"/>
        <w:rPr>
          <w:rFonts w:eastAsia="Times New Roman" w:cs="Times New Roman"/>
          <w:szCs w:val="24"/>
        </w:rPr>
      </w:pPr>
    </w:p>
    <w:p w14:paraId="2D52F318" w14:textId="6244A83F" w:rsidR="006F05BC" w:rsidRPr="002C1B75" w:rsidRDefault="006F05BC" w:rsidP="009F5615">
      <w:pPr>
        <w:spacing w:after="0" w:line="240" w:lineRule="auto"/>
        <w:jc w:val="right"/>
        <w:rPr>
          <w:rFonts w:eastAsia="Times New Roman" w:cs="Times New Roman"/>
          <w:szCs w:val="24"/>
        </w:rPr>
      </w:pPr>
    </w:p>
    <w:p w14:paraId="7EF7727E" w14:textId="75F04468" w:rsidR="006F05BC" w:rsidRPr="002C1B75" w:rsidRDefault="006F05BC" w:rsidP="009F5615">
      <w:pPr>
        <w:spacing w:after="0" w:line="240" w:lineRule="auto"/>
        <w:jc w:val="right"/>
        <w:rPr>
          <w:rFonts w:eastAsia="Times New Roman" w:cs="Times New Roman"/>
          <w:szCs w:val="24"/>
        </w:rPr>
      </w:pPr>
    </w:p>
    <w:p w14:paraId="1D7D34B5" w14:textId="675BBF05" w:rsidR="006F05BC" w:rsidRPr="002C1B75" w:rsidRDefault="006F05BC" w:rsidP="009F5615">
      <w:pPr>
        <w:spacing w:after="0" w:line="240" w:lineRule="auto"/>
        <w:jc w:val="right"/>
        <w:rPr>
          <w:rFonts w:eastAsia="Times New Roman" w:cs="Times New Roman"/>
          <w:szCs w:val="24"/>
        </w:rPr>
      </w:pPr>
    </w:p>
    <w:p w14:paraId="45BC16A8" w14:textId="5BBDFDD3" w:rsidR="006F05BC" w:rsidRPr="002C1B75" w:rsidRDefault="006F05BC" w:rsidP="009F5615">
      <w:pPr>
        <w:spacing w:after="0" w:line="240" w:lineRule="auto"/>
        <w:jc w:val="right"/>
        <w:rPr>
          <w:rFonts w:eastAsia="Times New Roman" w:cs="Times New Roman"/>
          <w:szCs w:val="24"/>
        </w:rPr>
      </w:pPr>
    </w:p>
    <w:p w14:paraId="22BF7CD8" w14:textId="2725213E" w:rsidR="006F05BC" w:rsidRPr="002C1B75" w:rsidRDefault="006F05BC" w:rsidP="009F5615">
      <w:pPr>
        <w:spacing w:after="0" w:line="240" w:lineRule="auto"/>
        <w:jc w:val="right"/>
        <w:rPr>
          <w:rFonts w:eastAsia="Times New Roman" w:cs="Times New Roman"/>
          <w:szCs w:val="24"/>
        </w:rPr>
      </w:pPr>
    </w:p>
    <w:p w14:paraId="567918E5" w14:textId="7EBCED11" w:rsidR="006F05BC" w:rsidRPr="002C1B75" w:rsidRDefault="006F05BC" w:rsidP="009F5615">
      <w:pPr>
        <w:spacing w:after="0" w:line="240" w:lineRule="auto"/>
        <w:jc w:val="right"/>
        <w:rPr>
          <w:rFonts w:eastAsia="Times New Roman" w:cs="Times New Roman"/>
          <w:szCs w:val="24"/>
        </w:rPr>
      </w:pPr>
    </w:p>
    <w:p w14:paraId="30DFAA40" w14:textId="0F932382" w:rsidR="006F05BC" w:rsidRPr="002C1B75" w:rsidRDefault="006F05BC" w:rsidP="009F5615">
      <w:pPr>
        <w:spacing w:after="0" w:line="240" w:lineRule="auto"/>
        <w:jc w:val="right"/>
        <w:rPr>
          <w:rFonts w:eastAsia="Times New Roman" w:cs="Times New Roman"/>
          <w:szCs w:val="24"/>
        </w:rPr>
      </w:pPr>
    </w:p>
    <w:p w14:paraId="1AC5E5EE" w14:textId="77777777" w:rsidR="006F05BC" w:rsidRPr="002C1B75" w:rsidRDefault="006F05BC" w:rsidP="009F5615">
      <w:pPr>
        <w:spacing w:after="0" w:line="240" w:lineRule="auto"/>
        <w:jc w:val="right"/>
        <w:rPr>
          <w:rFonts w:eastAsia="Times New Roman" w:cs="Times New Roman"/>
          <w:szCs w:val="24"/>
        </w:rPr>
      </w:pPr>
    </w:p>
    <w:p w14:paraId="65B76B88" w14:textId="77777777" w:rsidR="006F05BC" w:rsidRPr="002C1B75" w:rsidRDefault="006F05BC" w:rsidP="009F5615">
      <w:pPr>
        <w:spacing w:after="0" w:line="240" w:lineRule="auto"/>
        <w:jc w:val="right"/>
        <w:rPr>
          <w:rFonts w:eastAsia="Times New Roman" w:cs="Times New Roman"/>
          <w:szCs w:val="24"/>
        </w:rPr>
      </w:pPr>
    </w:p>
    <w:p w14:paraId="03091C40" w14:textId="77777777" w:rsidR="006F05BC" w:rsidRPr="002C1B75" w:rsidRDefault="006F05BC" w:rsidP="009F5615">
      <w:pPr>
        <w:spacing w:after="0" w:line="240" w:lineRule="auto"/>
        <w:jc w:val="right"/>
        <w:rPr>
          <w:rFonts w:eastAsia="Times New Roman" w:cs="Times New Roman"/>
          <w:szCs w:val="24"/>
        </w:rPr>
      </w:pPr>
    </w:p>
    <w:p w14:paraId="3FDFDCF4" w14:textId="77777777" w:rsidR="006F05BC" w:rsidRPr="002C1B75" w:rsidRDefault="006F05BC" w:rsidP="009F5615">
      <w:pPr>
        <w:spacing w:after="0" w:line="240" w:lineRule="auto"/>
        <w:jc w:val="right"/>
        <w:rPr>
          <w:rFonts w:eastAsia="Times New Roman" w:cs="Times New Roman"/>
          <w:szCs w:val="24"/>
        </w:rPr>
      </w:pPr>
    </w:p>
    <w:p w14:paraId="61D92009" w14:textId="77777777" w:rsidR="006F05BC" w:rsidRPr="002C1B75" w:rsidRDefault="006F05BC" w:rsidP="009F5615">
      <w:pPr>
        <w:spacing w:after="0" w:line="240" w:lineRule="auto"/>
        <w:jc w:val="right"/>
        <w:rPr>
          <w:rFonts w:eastAsia="Times New Roman" w:cs="Times New Roman"/>
          <w:szCs w:val="24"/>
        </w:rPr>
      </w:pPr>
    </w:p>
    <w:p w14:paraId="61AEE1DE" w14:textId="77777777" w:rsidR="006F05BC" w:rsidRPr="002C1B75" w:rsidRDefault="006F05BC" w:rsidP="006F05BC">
      <w:pPr>
        <w:tabs>
          <w:tab w:val="left" w:pos="3288"/>
        </w:tabs>
        <w:jc w:val="center"/>
        <w:rPr>
          <w:rFonts w:eastAsia="Times New Roman" w:cs="Times New Roman"/>
          <w:szCs w:val="24"/>
        </w:rPr>
      </w:pPr>
    </w:p>
    <w:p w14:paraId="0D1BF15F" w14:textId="1915F08C" w:rsidR="006F05BC" w:rsidRPr="002C1B75" w:rsidRDefault="006F05BC" w:rsidP="006F05BC">
      <w:pPr>
        <w:pStyle w:val="Heading2"/>
      </w:pPr>
      <w:bookmarkStart w:id="343" w:name="_Toc90467523"/>
      <w:r w:rsidRPr="002C1B75">
        <w:t>Pazemes ūdeņu  monitorings (kartes)</w:t>
      </w:r>
      <w:bookmarkEnd w:id="343"/>
    </w:p>
    <w:p w14:paraId="3150D31B" w14:textId="0A2C5582" w:rsidR="006F05BC" w:rsidRPr="002C1B75" w:rsidRDefault="006F05BC" w:rsidP="009F5615">
      <w:pPr>
        <w:spacing w:after="0" w:line="240" w:lineRule="auto"/>
        <w:jc w:val="right"/>
        <w:rPr>
          <w:rFonts w:eastAsia="Times New Roman" w:cs="Times New Roman"/>
          <w:szCs w:val="24"/>
        </w:rPr>
        <w:sectPr w:rsidR="006F05BC" w:rsidRPr="002C1B75" w:rsidSect="006F05BC">
          <w:type w:val="continuous"/>
          <w:pgSz w:w="16840" w:h="23814" w:code="8"/>
          <w:pgMar w:top="1440" w:right="2578" w:bottom="3917" w:left="2578" w:header="706" w:footer="706" w:gutter="0"/>
          <w:cols w:space="720"/>
        </w:sectPr>
      </w:pPr>
    </w:p>
    <w:p w14:paraId="02E1FBC7" w14:textId="27C864A8" w:rsidR="009F5615" w:rsidRPr="002C1B75" w:rsidRDefault="009F5615" w:rsidP="009F5615">
      <w:pPr>
        <w:spacing w:after="0" w:line="240" w:lineRule="auto"/>
        <w:jc w:val="right"/>
        <w:rPr>
          <w:rFonts w:eastAsia="Times New Roman" w:cs="Times New Roman"/>
          <w:szCs w:val="24"/>
        </w:rPr>
      </w:pPr>
      <w:r w:rsidRPr="002C1B75">
        <w:rPr>
          <w:rFonts w:eastAsia="Times New Roman" w:cs="Times New Roman"/>
          <w:szCs w:val="24"/>
        </w:rPr>
        <w:t>Pielikums Nr.2</w:t>
      </w:r>
      <w:r w:rsidR="006D18E5" w:rsidRPr="002C1B75">
        <w:rPr>
          <w:rFonts w:eastAsia="Times New Roman" w:cs="Times New Roman"/>
          <w:szCs w:val="24"/>
        </w:rPr>
        <w:t>5</w:t>
      </w:r>
    </w:p>
    <w:p w14:paraId="3284BA8A" w14:textId="77777777" w:rsidR="009F5615" w:rsidRPr="002C1B75" w:rsidRDefault="009F5615" w:rsidP="009F5615">
      <w:pPr>
        <w:spacing w:after="0" w:line="240" w:lineRule="auto"/>
        <w:jc w:val="right"/>
        <w:rPr>
          <w:rFonts w:eastAsia="Times New Roman" w:cs="Times New Roman"/>
          <w:szCs w:val="24"/>
        </w:rPr>
      </w:pPr>
    </w:p>
    <w:p w14:paraId="487ACBAA" w14:textId="64BFA932" w:rsidR="009F5615" w:rsidRPr="002C1B75" w:rsidRDefault="009F5615" w:rsidP="009A6129">
      <w:pPr>
        <w:pStyle w:val="Heading3"/>
      </w:pPr>
      <w:bookmarkStart w:id="344" w:name="_Toc90467524"/>
      <w:r w:rsidRPr="002C1B75">
        <w:t>2</w:t>
      </w:r>
      <w:r w:rsidR="006D18E5" w:rsidRPr="002C1B75">
        <w:t>5</w:t>
      </w:r>
      <w:r w:rsidRPr="002C1B75">
        <w:t xml:space="preserve">.pielikums. </w:t>
      </w:r>
      <w:r w:rsidR="00871B4F" w:rsidRPr="002C1B75">
        <w:rPr>
          <w:rFonts w:asciiTheme="minorHAnsi" w:hAnsiTheme="minorHAnsi"/>
          <w:b w:val="0"/>
          <w:bCs/>
          <w:caps w:val="0"/>
        </w:rPr>
        <w:t>Pazemes ūdeņu</w:t>
      </w:r>
      <w:r w:rsidR="009A6129" w:rsidRPr="002C1B75">
        <w:rPr>
          <w:rFonts w:asciiTheme="minorHAnsi" w:hAnsiTheme="minorHAnsi"/>
          <w:b w:val="0"/>
          <w:bCs/>
          <w:caps w:val="0"/>
        </w:rPr>
        <w:t xml:space="preserve"> kvantitātes monitoringa tīkls 2021. – 2026. gadam</w:t>
      </w:r>
      <w:bookmarkEnd w:id="344"/>
    </w:p>
    <w:p w14:paraId="3FCBCE5F" w14:textId="4386BE68" w:rsidR="004A7AB5" w:rsidRPr="002C1B75" w:rsidRDefault="00D53C07" w:rsidP="009F5615">
      <w:pPr>
        <w:jc w:val="center"/>
      </w:pPr>
      <w:r w:rsidRPr="002C1B75">
        <w:rPr>
          <w:noProof/>
          <w:lang w:val="en-US" w:eastAsia="en-US"/>
        </w:rPr>
        <w:drawing>
          <wp:anchor distT="0" distB="0" distL="114300" distR="114300" simplePos="0" relativeHeight="251659264" behindDoc="1" locked="0" layoutInCell="1" allowOverlap="1" wp14:anchorId="37D3CC6B" wp14:editId="15B5AE35">
            <wp:simplePos x="0" y="0"/>
            <wp:positionH relativeFrom="column">
              <wp:posOffset>1249680</wp:posOffset>
            </wp:positionH>
            <wp:positionV relativeFrom="paragraph">
              <wp:posOffset>5080</wp:posOffset>
            </wp:positionV>
            <wp:extent cx="10726326" cy="7583214"/>
            <wp:effectExtent l="0" t="0" r="0" b="0"/>
            <wp:wrapTight wrapText="bothSides">
              <wp:wrapPolygon edited="0">
                <wp:start x="0" y="0"/>
                <wp:lineTo x="0" y="21542"/>
                <wp:lineTo x="21560" y="21542"/>
                <wp:lineTo x="21560"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U_Valsts monitoringa tikls_kvantitate_2021_2026.jp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0726326" cy="7583214"/>
                    </a:xfrm>
                    <a:prstGeom prst="rect">
                      <a:avLst/>
                    </a:prstGeom>
                  </pic:spPr>
                </pic:pic>
              </a:graphicData>
            </a:graphic>
          </wp:anchor>
        </w:drawing>
      </w:r>
    </w:p>
    <w:p w14:paraId="4C21D1CF" w14:textId="77777777" w:rsidR="009F5615" w:rsidRPr="002C1B75" w:rsidRDefault="009F5615" w:rsidP="009F5615"/>
    <w:p w14:paraId="57FDD049" w14:textId="77777777" w:rsidR="00D53C07" w:rsidRPr="002C1B75" w:rsidRDefault="00D53C07">
      <w:pPr>
        <w:jc w:val="left"/>
        <w:rPr>
          <w:rFonts w:eastAsia="Times New Roman" w:cs="Times New Roman"/>
          <w:szCs w:val="24"/>
        </w:rPr>
      </w:pPr>
      <w:r w:rsidRPr="002C1B75">
        <w:rPr>
          <w:rFonts w:eastAsia="Times New Roman" w:cs="Times New Roman"/>
          <w:szCs w:val="24"/>
        </w:rPr>
        <w:br w:type="page"/>
      </w:r>
    </w:p>
    <w:p w14:paraId="30694D62" w14:textId="27D00064" w:rsidR="0095403F" w:rsidRPr="002C1B75" w:rsidRDefault="0095403F" w:rsidP="0095403F">
      <w:pPr>
        <w:spacing w:after="0" w:line="240" w:lineRule="auto"/>
        <w:jc w:val="right"/>
        <w:rPr>
          <w:rFonts w:eastAsia="Times New Roman" w:cs="Times New Roman"/>
          <w:szCs w:val="24"/>
        </w:rPr>
      </w:pPr>
      <w:r w:rsidRPr="002C1B75">
        <w:rPr>
          <w:rFonts w:eastAsia="Times New Roman" w:cs="Times New Roman"/>
          <w:szCs w:val="24"/>
        </w:rPr>
        <w:t>Pielikums Nr.2</w:t>
      </w:r>
      <w:r w:rsidR="006D18E5" w:rsidRPr="002C1B75">
        <w:rPr>
          <w:rFonts w:eastAsia="Times New Roman" w:cs="Times New Roman"/>
          <w:szCs w:val="24"/>
        </w:rPr>
        <w:t>6</w:t>
      </w:r>
    </w:p>
    <w:p w14:paraId="52CA812B" w14:textId="77777777" w:rsidR="0095403F" w:rsidRPr="002C1B75" w:rsidRDefault="0095403F" w:rsidP="0095403F">
      <w:pPr>
        <w:spacing w:after="0" w:line="240" w:lineRule="auto"/>
        <w:jc w:val="right"/>
        <w:rPr>
          <w:rFonts w:eastAsia="Times New Roman" w:cs="Times New Roman"/>
          <w:szCs w:val="24"/>
        </w:rPr>
      </w:pPr>
    </w:p>
    <w:p w14:paraId="549A24ED" w14:textId="651C45A2" w:rsidR="0095403F" w:rsidRPr="002C1B75" w:rsidRDefault="0095403F" w:rsidP="0095403F">
      <w:pPr>
        <w:pStyle w:val="Heading3"/>
        <w:rPr>
          <w:rFonts w:asciiTheme="minorHAnsi" w:hAnsiTheme="minorHAnsi"/>
          <w:caps w:val="0"/>
        </w:rPr>
      </w:pPr>
      <w:bookmarkStart w:id="345" w:name="_Toc90467525"/>
      <w:r w:rsidRPr="002C1B75">
        <w:t>2</w:t>
      </w:r>
      <w:r w:rsidR="006D18E5" w:rsidRPr="002C1B75">
        <w:t>6</w:t>
      </w:r>
      <w:r w:rsidRPr="002C1B75">
        <w:t xml:space="preserve">.pielikums. </w:t>
      </w:r>
      <w:r w:rsidR="00871B4F" w:rsidRPr="002C1B75">
        <w:rPr>
          <w:rFonts w:asciiTheme="minorHAnsi" w:hAnsiTheme="minorHAnsi"/>
          <w:b w:val="0"/>
          <w:bCs/>
          <w:caps w:val="0"/>
        </w:rPr>
        <w:t>Pazemes ūdeņu</w:t>
      </w:r>
      <w:r w:rsidRPr="002C1B75">
        <w:rPr>
          <w:rFonts w:asciiTheme="minorHAnsi" w:hAnsiTheme="minorHAnsi"/>
          <w:b w:val="0"/>
          <w:bCs/>
          <w:caps w:val="0"/>
        </w:rPr>
        <w:t xml:space="preserve"> kvalitātes monitoringa tīkls 2021. – 2026. gadam</w:t>
      </w:r>
      <w:bookmarkEnd w:id="345"/>
    </w:p>
    <w:p w14:paraId="006C1D4C" w14:textId="1FCF393F" w:rsidR="0095403F" w:rsidRPr="002C1B75" w:rsidRDefault="0095403F" w:rsidP="0095403F"/>
    <w:p w14:paraId="44AA4EA1" w14:textId="6BD3F1F0" w:rsidR="0095403F" w:rsidRPr="002C1B75" w:rsidRDefault="0095403F">
      <w:pPr>
        <w:jc w:val="left"/>
        <w:rPr>
          <w:rFonts w:eastAsia="Times New Roman" w:cs="Times New Roman"/>
          <w:szCs w:val="24"/>
        </w:rPr>
      </w:pPr>
      <w:r w:rsidRPr="002C1B75">
        <w:rPr>
          <w:noProof/>
          <w:lang w:val="en-US" w:eastAsia="en-US"/>
        </w:rPr>
        <w:drawing>
          <wp:anchor distT="0" distB="0" distL="114300" distR="114300" simplePos="0" relativeHeight="251661312" behindDoc="1" locked="0" layoutInCell="1" allowOverlap="1" wp14:anchorId="1CAD3ED2" wp14:editId="5E5318B3">
            <wp:simplePos x="0" y="0"/>
            <wp:positionH relativeFrom="column">
              <wp:posOffset>1971040</wp:posOffset>
            </wp:positionH>
            <wp:positionV relativeFrom="paragraph">
              <wp:posOffset>69850</wp:posOffset>
            </wp:positionV>
            <wp:extent cx="10798810" cy="7634605"/>
            <wp:effectExtent l="0" t="0" r="2540" b="4445"/>
            <wp:wrapTight wrapText="bothSides">
              <wp:wrapPolygon edited="0">
                <wp:start x="0" y="0"/>
                <wp:lineTo x="0" y="21559"/>
                <wp:lineTo x="21567" y="21559"/>
                <wp:lineTo x="21567"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U_Valsts monitoringa tikls_kvalitate_2021_2026.jp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0798810" cy="7634605"/>
                    </a:xfrm>
                    <a:prstGeom prst="rect">
                      <a:avLst/>
                    </a:prstGeom>
                  </pic:spPr>
                </pic:pic>
              </a:graphicData>
            </a:graphic>
            <wp14:sizeRelH relativeFrom="margin">
              <wp14:pctWidth>0</wp14:pctWidth>
            </wp14:sizeRelH>
            <wp14:sizeRelV relativeFrom="margin">
              <wp14:pctHeight>0</wp14:pctHeight>
            </wp14:sizeRelV>
          </wp:anchor>
        </w:drawing>
      </w:r>
    </w:p>
    <w:p w14:paraId="5AC5A4A0" w14:textId="58CECE69" w:rsidR="00170A3B" w:rsidRPr="002C1B75" w:rsidRDefault="0095403F" w:rsidP="006351FF">
      <w:pPr>
        <w:jc w:val="left"/>
        <w:rPr>
          <w:rFonts w:eastAsia="Times New Roman" w:cs="Times New Roman"/>
          <w:szCs w:val="24"/>
        </w:rPr>
        <w:sectPr w:rsidR="00170A3B" w:rsidRPr="002C1B75" w:rsidSect="006F05BC">
          <w:pgSz w:w="23814" w:h="16840" w:orient="landscape" w:code="8"/>
          <w:pgMar w:top="1701" w:right="1440" w:bottom="1440" w:left="1440" w:header="709" w:footer="709" w:gutter="0"/>
          <w:cols w:space="720"/>
        </w:sectPr>
      </w:pPr>
      <w:r w:rsidRPr="002C1B75">
        <w:rPr>
          <w:rFonts w:eastAsia="Times New Roman" w:cs="Times New Roman"/>
          <w:szCs w:val="24"/>
        </w:rPr>
        <w:br w:type="page"/>
      </w:r>
    </w:p>
    <w:p w14:paraId="003E920F" w14:textId="77777777" w:rsidR="00170A3B" w:rsidRPr="002C1B75" w:rsidRDefault="00170A3B" w:rsidP="00170A3B">
      <w:pPr>
        <w:rPr>
          <w:rFonts w:eastAsia="Times New Roman" w:cs="Times New Roman"/>
          <w:szCs w:val="24"/>
        </w:rPr>
      </w:pPr>
    </w:p>
    <w:p w14:paraId="20AA34B5" w14:textId="3CB4D43A" w:rsidR="009F5615" w:rsidRPr="002C1B75" w:rsidRDefault="009F5615" w:rsidP="00170A3B">
      <w:pPr>
        <w:rPr>
          <w:rFonts w:eastAsia="Times New Roman" w:cs="Times New Roman"/>
          <w:szCs w:val="24"/>
        </w:rPr>
      </w:pPr>
    </w:p>
    <w:sectPr w:rsidR="009F5615" w:rsidRPr="002C1B75" w:rsidSect="009F5615">
      <w:pgSz w:w="11906" w:h="16838"/>
      <w:pgMar w:top="1440" w:right="1440" w:bottom="1440"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54A20E" w14:textId="77777777" w:rsidR="00397E10" w:rsidRDefault="00397E10">
      <w:pPr>
        <w:spacing w:after="0" w:line="240" w:lineRule="auto"/>
      </w:pPr>
      <w:r>
        <w:separator/>
      </w:r>
    </w:p>
  </w:endnote>
  <w:endnote w:type="continuationSeparator" w:id="0">
    <w:p w14:paraId="3D666875" w14:textId="77777777" w:rsidR="00397E10" w:rsidRDefault="00397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Noto Sans Symbols">
    <w:altName w:val="Calibri"/>
    <w:charset w:val="00"/>
    <w:family w:val="auto"/>
    <w:pitch w:val="default"/>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CIDFont+F1">
    <w:altName w:val="Yu Gothic"/>
    <w:panose1 w:val="00000000000000000000"/>
    <w:charset w:val="00"/>
    <w:family w:val="roman"/>
    <w:notTrueType/>
    <w:pitch w:val="default"/>
  </w:font>
  <w:font w:name="Verdana">
    <w:panose1 w:val="020B0604030504040204"/>
    <w:charset w:val="BA"/>
    <w:family w:val="swiss"/>
    <w:pitch w:val="variable"/>
    <w:sig w:usb0="A00006FF" w:usb1="4000205B" w:usb2="00000010" w:usb3="00000000" w:csb0="0000019F" w:csb1="00000000"/>
  </w:font>
  <w:font w:name="Cambria Math">
    <w:panose1 w:val="02040503050406030204"/>
    <w:charset w:val="01"/>
    <w:family w:val="roman"/>
    <w:notTrueType/>
    <w:pitch w:val="variable"/>
  </w:font>
  <w:font w:name="Gungsuh">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1493113"/>
      <w:docPartObj>
        <w:docPartGallery w:val="Page Numbers (Bottom of Page)"/>
        <w:docPartUnique/>
      </w:docPartObj>
    </w:sdtPr>
    <w:sdtEndPr>
      <w:rPr>
        <w:noProof/>
      </w:rPr>
    </w:sdtEndPr>
    <w:sdtContent>
      <w:p w14:paraId="0704D6F2" w14:textId="12AAD93B" w:rsidR="0053796D" w:rsidRDefault="005A3530" w:rsidP="005A3530">
        <w:pPr>
          <w:pStyle w:val="Footer"/>
          <w:jc w:val="center"/>
        </w:pPr>
        <w:r w:rsidRPr="00581157">
          <w:rPr>
            <w:sz w:val="20"/>
            <w:szCs w:val="20"/>
          </w:rPr>
          <w:t>ŪDEŅU MONITORINGA PROGRAMMA</w:t>
        </w:r>
        <w:r>
          <w:t xml:space="preserve">                                                        </w:t>
        </w:r>
        <w:r w:rsidRPr="005A3530">
          <w:t xml:space="preserve"> </w:t>
        </w:r>
        <w:r w:rsidR="0053796D">
          <w:fldChar w:fldCharType="begin"/>
        </w:r>
        <w:r w:rsidR="0053796D">
          <w:instrText xml:space="preserve"> PAGE   \* MERGEFORMAT </w:instrText>
        </w:r>
        <w:r w:rsidR="0053796D">
          <w:fldChar w:fldCharType="separate"/>
        </w:r>
        <w:r w:rsidR="00C97121">
          <w:rPr>
            <w:noProof/>
          </w:rPr>
          <w:t>1</w:t>
        </w:r>
        <w:r w:rsidR="0053796D">
          <w:rPr>
            <w:noProof/>
          </w:rPr>
          <w:fldChar w:fldCharType="end"/>
        </w:r>
      </w:p>
    </w:sdtContent>
  </w:sdt>
  <w:p w14:paraId="31CDAA09" w14:textId="77777777" w:rsidR="0053796D" w:rsidRDefault="005379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C7893B" w14:textId="77777777" w:rsidR="00397E10" w:rsidRDefault="00397E10">
      <w:pPr>
        <w:spacing w:after="0" w:line="240" w:lineRule="auto"/>
      </w:pPr>
      <w:r>
        <w:separator/>
      </w:r>
    </w:p>
  </w:footnote>
  <w:footnote w:type="continuationSeparator" w:id="0">
    <w:p w14:paraId="30B6EBFF" w14:textId="77777777" w:rsidR="00397E10" w:rsidRDefault="00397E10">
      <w:pPr>
        <w:spacing w:after="0" w:line="240" w:lineRule="auto"/>
      </w:pPr>
      <w:r>
        <w:continuationSeparator/>
      </w:r>
    </w:p>
  </w:footnote>
  <w:footnote w:id="1">
    <w:p w14:paraId="0F8FC415" w14:textId="77777777" w:rsidR="0053796D" w:rsidRDefault="0053796D">
      <w:pPr>
        <w:pBdr>
          <w:top w:val="nil"/>
          <w:left w:val="nil"/>
          <w:bottom w:val="nil"/>
          <w:right w:val="nil"/>
          <w:between w:val="nil"/>
        </w:pBdr>
        <w:spacing w:after="0" w:line="240" w:lineRule="auto"/>
        <w:rPr>
          <w:rFonts w:ascii="Arial" w:eastAsia="Arial" w:hAnsi="Arial" w:cs="Arial"/>
          <w:color w:val="000000"/>
          <w:sz w:val="20"/>
          <w:szCs w:val="20"/>
        </w:rPr>
      </w:pPr>
      <w:r>
        <w:rPr>
          <w:vertAlign w:val="superscript"/>
        </w:rPr>
        <w:footnoteRef/>
      </w:r>
      <w:r>
        <w:rPr>
          <w:rFonts w:ascii="Arial" w:eastAsia="Arial" w:hAnsi="Arial" w:cs="Arial"/>
          <w:color w:val="000000"/>
          <w:sz w:val="20"/>
          <w:szCs w:val="20"/>
        </w:rPr>
        <w:t xml:space="preserve"> Projekts "Daugavas upju baseinu apgabala 5. tipa ezeru apsekojums" - https://www.meteo.lv/fs/CKFinderJava/userfiles/files/Par_centru/ES_projekti/DUB_ekologiska_nosleguma_14052019.pdf</w:t>
      </w:r>
    </w:p>
  </w:footnote>
  <w:footnote w:id="2">
    <w:p w14:paraId="19621CC4" w14:textId="77777777" w:rsidR="0053796D" w:rsidRPr="00045599" w:rsidRDefault="0053796D" w:rsidP="00045599">
      <w:pPr>
        <w:pBdr>
          <w:top w:val="nil"/>
          <w:left w:val="nil"/>
          <w:bottom w:val="nil"/>
          <w:right w:val="nil"/>
          <w:between w:val="nil"/>
        </w:pBdr>
        <w:spacing w:after="0" w:line="240" w:lineRule="auto"/>
        <w:rPr>
          <w:rFonts w:eastAsia="Arial" w:cs="Times New Roman"/>
          <w:color w:val="000000" w:themeColor="text1"/>
          <w:sz w:val="16"/>
          <w:szCs w:val="16"/>
        </w:rPr>
      </w:pPr>
      <w:r w:rsidRPr="00045599">
        <w:rPr>
          <w:rFonts w:cs="Times New Roman"/>
          <w:color w:val="000000" w:themeColor="text1"/>
          <w:sz w:val="16"/>
          <w:szCs w:val="16"/>
          <w:vertAlign w:val="superscript"/>
        </w:rPr>
        <w:footnoteRef/>
      </w:r>
      <w:r w:rsidRPr="00045599">
        <w:rPr>
          <w:rFonts w:eastAsia="Arial" w:cs="Times New Roman"/>
          <w:color w:val="000000" w:themeColor="text1"/>
          <w:sz w:val="16"/>
          <w:szCs w:val="16"/>
        </w:rPr>
        <w:t xml:space="preserve"> LVAF projekts Nr. 1-08/62/2017 “Prioritāro vielu inventarizācija Daugavas un Gaujas upju baseinu apgabalos” </w:t>
      </w:r>
      <w:hyperlink r:id="rId1">
        <w:r w:rsidRPr="00045599">
          <w:rPr>
            <w:rFonts w:eastAsia="Arial" w:cs="Times New Roman"/>
            <w:color w:val="000000" w:themeColor="text1"/>
            <w:sz w:val="16"/>
            <w:szCs w:val="16"/>
          </w:rPr>
          <w:t>https://www.meteo.lv/lapas/par-centru/eiropas-savienibas-lidzfinansetie-projekti/prioritaro-vielu-inventarizacija-daugavas-un-gaujas-upju-baseinu-apgab/prioritaro-vielu-inventarizacija-daugavas-un-gaujas-upju-baseinu-apgab?&amp;id=2257&amp;nid=1115</w:t>
        </w:r>
      </w:hyperlink>
    </w:p>
  </w:footnote>
  <w:footnote w:id="3">
    <w:p w14:paraId="63F65B73" w14:textId="77777777" w:rsidR="0053796D" w:rsidRDefault="0053796D" w:rsidP="00045599">
      <w:pPr>
        <w:pBdr>
          <w:top w:val="nil"/>
          <w:left w:val="nil"/>
          <w:bottom w:val="nil"/>
          <w:right w:val="nil"/>
          <w:between w:val="nil"/>
        </w:pBdr>
        <w:spacing w:after="0" w:line="240" w:lineRule="auto"/>
        <w:rPr>
          <w:rFonts w:ascii="Arial" w:eastAsia="Arial" w:hAnsi="Arial" w:cs="Arial"/>
          <w:color w:val="000000"/>
          <w:sz w:val="20"/>
          <w:szCs w:val="20"/>
        </w:rPr>
      </w:pPr>
      <w:r w:rsidRPr="00045599">
        <w:rPr>
          <w:rFonts w:cs="Times New Roman"/>
          <w:color w:val="000000" w:themeColor="text1"/>
          <w:sz w:val="16"/>
          <w:szCs w:val="16"/>
          <w:vertAlign w:val="superscript"/>
        </w:rPr>
        <w:footnoteRef/>
      </w:r>
      <w:r w:rsidRPr="00045599">
        <w:rPr>
          <w:rFonts w:eastAsia="Arial" w:cs="Times New Roman"/>
          <w:color w:val="000000" w:themeColor="text1"/>
          <w:sz w:val="16"/>
          <w:szCs w:val="16"/>
        </w:rPr>
        <w:t xml:space="preserve"> LVAF projekts Nr. 1-08/327/2017 “Prioritāro vielu inventarizācija Lielupes un Ventas upju baseinu apgabalos” </w:t>
      </w:r>
      <w:hyperlink r:id="rId2">
        <w:r w:rsidRPr="00045599">
          <w:rPr>
            <w:rFonts w:eastAsia="Arial" w:cs="Times New Roman"/>
            <w:color w:val="000000" w:themeColor="text1"/>
            <w:sz w:val="16"/>
            <w:szCs w:val="16"/>
          </w:rPr>
          <w:t>https://www.meteo.lv/lapas/par-centru/eiropas-savienibas-lidzfinansetie-projekti/prioritaro-vielu-inventarizacija-lielupes-un-ventas-upju-baseinu-apgab/prioritaro-vielu-inventarizacija-lielupes-un-ventas-upju-baseinu-apgab?&amp;id=2310&amp;nid=1147</w:t>
        </w:r>
      </w:hyperlink>
    </w:p>
  </w:footnote>
  <w:footnote w:id="4">
    <w:p w14:paraId="7D1F3938" w14:textId="77777777" w:rsidR="0053796D" w:rsidRPr="00045599" w:rsidRDefault="0053796D" w:rsidP="00045599">
      <w:pPr>
        <w:pBdr>
          <w:top w:val="nil"/>
          <w:left w:val="nil"/>
          <w:bottom w:val="nil"/>
          <w:right w:val="nil"/>
          <w:between w:val="nil"/>
        </w:pBdr>
        <w:spacing w:after="0" w:line="240" w:lineRule="auto"/>
        <w:rPr>
          <w:rFonts w:eastAsia="Arial" w:cs="Times New Roman"/>
          <w:color w:val="000000"/>
          <w:sz w:val="16"/>
          <w:szCs w:val="16"/>
        </w:rPr>
      </w:pPr>
      <w:r w:rsidRPr="00045599">
        <w:rPr>
          <w:rFonts w:cs="Times New Roman"/>
          <w:sz w:val="16"/>
          <w:szCs w:val="16"/>
          <w:vertAlign w:val="superscript"/>
        </w:rPr>
        <w:footnoteRef/>
      </w:r>
      <w:r w:rsidRPr="00045599">
        <w:rPr>
          <w:rFonts w:eastAsia="Arial" w:cs="Times New Roman"/>
          <w:color w:val="000000"/>
          <w:sz w:val="16"/>
          <w:szCs w:val="16"/>
        </w:rPr>
        <w:t xml:space="preserve"> </w:t>
      </w:r>
      <w:r w:rsidRPr="00045599">
        <w:rPr>
          <w:rFonts w:eastAsia="Arial" w:cs="Times New Roman"/>
          <w:i/>
          <w:color w:val="000000"/>
          <w:sz w:val="16"/>
          <w:szCs w:val="16"/>
        </w:rPr>
        <w:t>Effect-based</w:t>
      </w:r>
      <w:r w:rsidRPr="00045599">
        <w:rPr>
          <w:rFonts w:eastAsia="Arial" w:cs="Times New Roman"/>
          <w:color w:val="000000"/>
          <w:sz w:val="16"/>
          <w:szCs w:val="16"/>
        </w:rPr>
        <w:t xml:space="preserve"> metodes - monitoringa metodes, kur izmanto konkrētus ekotoksikoloģiskus tekstus, nosakot kopējo ūdens parauga toksiskumu, neidentificējot konkrētas vielas. Detalizētāka informācija pieejama: </w:t>
      </w:r>
    </w:p>
    <w:p w14:paraId="31E30F82" w14:textId="77777777" w:rsidR="0053796D" w:rsidRPr="00E9391B" w:rsidRDefault="0053796D" w:rsidP="00045599">
      <w:pPr>
        <w:pBdr>
          <w:top w:val="nil"/>
          <w:left w:val="nil"/>
          <w:bottom w:val="nil"/>
          <w:right w:val="nil"/>
          <w:between w:val="nil"/>
        </w:pBdr>
        <w:spacing w:after="0" w:line="240" w:lineRule="auto"/>
        <w:rPr>
          <w:rFonts w:eastAsia="Arial" w:cs="Times New Roman"/>
          <w:color w:val="000000" w:themeColor="text1"/>
          <w:sz w:val="16"/>
          <w:szCs w:val="16"/>
        </w:rPr>
      </w:pPr>
      <w:r w:rsidRPr="00E9391B">
        <w:rPr>
          <w:rFonts w:eastAsia="Arial" w:cs="Times New Roman"/>
          <w:color w:val="000000" w:themeColor="text1"/>
          <w:sz w:val="16"/>
          <w:szCs w:val="16"/>
        </w:rPr>
        <w:t xml:space="preserve">Technical report on aquatic effect-based monitoring tools (2014): </w:t>
      </w:r>
      <w:hyperlink r:id="rId3">
        <w:r w:rsidRPr="00E9391B">
          <w:rPr>
            <w:rFonts w:eastAsia="Arial" w:cs="Times New Roman"/>
            <w:color w:val="000000" w:themeColor="text1"/>
            <w:sz w:val="16"/>
            <w:szCs w:val="16"/>
          </w:rPr>
          <w:t>https://circabc.europa.eu/sd/a/0d78bbf7-76f0-43c1-8af2-6230436d759d/Effect-based%20tools%20CMEP%20report%20main%2028%20April%202014.pdf</w:t>
        </w:r>
      </w:hyperlink>
    </w:p>
    <w:p w14:paraId="6ED6B2EF" w14:textId="77777777" w:rsidR="0053796D" w:rsidRPr="00E9391B" w:rsidRDefault="0053796D" w:rsidP="00045599">
      <w:pPr>
        <w:pBdr>
          <w:top w:val="nil"/>
          <w:left w:val="nil"/>
          <w:bottom w:val="nil"/>
          <w:right w:val="nil"/>
          <w:between w:val="nil"/>
        </w:pBdr>
        <w:spacing w:after="0" w:line="240" w:lineRule="auto"/>
        <w:rPr>
          <w:rFonts w:eastAsia="Arial" w:cs="Times New Roman"/>
          <w:color w:val="000000" w:themeColor="text1"/>
          <w:sz w:val="16"/>
          <w:szCs w:val="16"/>
        </w:rPr>
      </w:pPr>
      <w:r w:rsidRPr="00E9391B">
        <w:rPr>
          <w:rFonts w:eastAsia="Arial" w:cs="Times New Roman"/>
          <w:color w:val="000000" w:themeColor="text1"/>
          <w:sz w:val="16"/>
          <w:szCs w:val="16"/>
        </w:rPr>
        <w:t xml:space="preserve">Projekta SOLUTIONS rezultāti: </w:t>
      </w:r>
      <w:hyperlink r:id="rId4">
        <w:r w:rsidRPr="00E9391B">
          <w:rPr>
            <w:rFonts w:eastAsia="Arial" w:cs="Times New Roman"/>
            <w:color w:val="000000" w:themeColor="text1"/>
            <w:sz w:val="16"/>
            <w:szCs w:val="16"/>
          </w:rPr>
          <w:t>https://www.solutions-project.eu/project/</w:t>
        </w:r>
      </w:hyperlink>
    </w:p>
    <w:p w14:paraId="3D9B6A51" w14:textId="77777777" w:rsidR="0053796D" w:rsidRDefault="0053796D">
      <w:pPr>
        <w:pBdr>
          <w:top w:val="nil"/>
          <w:left w:val="nil"/>
          <w:bottom w:val="nil"/>
          <w:right w:val="nil"/>
          <w:between w:val="nil"/>
        </w:pBdr>
        <w:spacing w:after="0" w:line="240" w:lineRule="auto"/>
        <w:rPr>
          <w:rFonts w:ascii="Arial" w:eastAsia="Arial" w:hAnsi="Arial" w:cs="Arial"/>
          <w:color w:val="000000"/>
          <w:sz w:val="20"/>
          <w:szCs w:val="20"/>
        </w:rPr>
      </w:pPr>
    </w:p>
  </w:footnote>
  <w:footnote w:id="5">
    <w:p w14:paraId="0E4A8A0F" w14:textId="77777777" w:rsidR="0053796D" w:rsidRPr="00045599" w:rsidRDefault="0053796D">
      <w:pPr>
        <w:pBdr>
          <w:top w:val="nil"/>
          <w:left w:val="nil"/>
          <w:bottom w:val="nil"/>
          <w:right w:val="nil"/>
          <w:between w:val="nil"/>
        </w:pBdr>
        <w:spacing w:after="0" w:line="240" w:lineRule="auto"/>
        <w:rPr>
          <w:rFonts w:eastAsia="Arial" w:cs="Times New Roman"/>
          <w:color w:val="000000" w:themeColor="text1"/>
          <w:sz w:val="16"/>
          <w:szCs w:val="16"/>
        </w:rPr>
      </w:pPr>
      <w:r w:rsidRPr="00045599">
        <w:rPr>
          <w:rFonts w:cs="Times New Roman"/>
          <w:color w:val="000000" w:themeColor="text1"/>
          <w:sz w:val="16"/>
          <w:szCs w:val="16"/>
          <w:vertAlign w:val="superscript"/>
        </w:rPr>
        <w:footnoteRef/>
      </w:r>
      <w:r w:rsidRPr="00045599">
        <w:rPr>
          <w:rFonts w:eastAsia="Arial" w:cs="Times New Roman"/>
          <w:color w:val="000000" w:themeColor="text1"/>
          <w:sz w:val="16"/>
          <w:szCs w:val="16"/>
        </w:rPr>
        <w:t xml:space="preserve"> LVAF projekts Nr. 1-08/62/2017 “Prioritāro vielu inventarizācija Daugavas un Gaujas upju baseinu apgabalos” </w:t>
      </w:r>
      <w:hyperlink r:id="rId5">
        <w:r w:rsidRPr="00045599">
          <w:rPr>
            <w:rFonts w:eastAsia="Arial" w:cs="Times New Roman"/>
            <w:color w:val="000000" w:themeColor="text1"/>
            <w:sz w:val="16"/>
            <w:szCs w:val="16"/>
          </w:rPr>
          <w:t>https://www.meteo.lv/lapas/par-centru/eiropas-savienibas-lidzfinansetie-projekti/prioritaro-vielu-inventarizacija-daugavas-un-gaujas-upju-baseinu-apgab/prioritaro-vielu-inventarizacija-daugavas-un-gaujas-upju-baseinu-apgab?&amp;id=2257&amp;nid=1115</w:t>
        </w:r>
      </w:hyperlink>
    </w:p>
  </w:footnote>
  <w:footnote w:id="6">
    <w:p w14:paraId="5C9F12C0" w14:textId="77777777" w:rsidR="0053796D" w:rsidRDefault="0053796D">
      <w:pPr>
        <w:pBdr>
          <w:top w:val="nil"/>
          <w:left w:val="nil"/>
          <w:bottom w:val="nil"/>
          <w:right w:val="nil"/>
          <w:between w:val="nil"/>
        </w:pBdr>
        <w:spacing w:after="0" w:line="240" w:lineRule="auto"/>
        <w:rPr>
          <w:rFonts w:ascii="Arial" w:eastAsia="Arial" w:hAnsi="Arial" w:cs="Arial"/>
          <w:color w:val="000000"/>
          <w:sz w:val="20"/>
          <w:szCs w:val="20"/>
        </w:rPr>
      </w:pPr>
      <w:r w:rsidRPr="00045599">
        <w:rPr>
          <w:rFonts w:cs="Times New Roman"/>
          <w:color w:val="000000" w:themeColor="text1"/>
          <w:sz w:val="16"/>
          <w:szCs w:val="16"/>
          <w:vertAlign w:val="superscript"/>
        </w:rPr>
        <w:footnoteRef/>
      </w:r>
      <w:r w:rsidRPr="00045599">
        <w:rPr>
          <w:rFonts w:eastAsia="Arial" w:cs="Times New Roman"/>
          <w:color w:val="000000" w:themeColor="text1"/>
          <w:sz w:val="16"/>
          <w:szCs w:val="16"/>
        </w:rPr>
        <w:t xml:space="preserve"> LVAF projekts Nr. 1-08/327/2017 “Prioritāro vielu inventarizācija Lielupes un Ventas upju baseinu apgabalos” </w:t>
      </w:r>
      <w:hyperlink r:id="rId6">
        <w:r w:rsidRPr="00045599">
          <w:rPr>
            <w:rFonts w:eastAsia="Arial" w:cs="Times New Roman"/>
            <w:color w:val="000000" w:themeColor="text1"/>
            <w:sz w:val="16"/>
            <w:szCs w:val="16"/>
          </w:rPr>
          <w:t>https://www.meteo.lv/lapas/par-centru/eiropas-savienibas-lidzfinansetie-projekti/prioritaro-vielu-inventarizacija-lielupes-un-ventas-upju-baseinu-apgab/prioritaro-vielu-inventarizacija-lielupes-un-ventas-upju-baseinu-apgab?&amp;id=2310&amp;nid=1147</w:t>
        </w:r>
      </w:hyperlink>
    </w:p>
  </w:footnote>
  <w:footnote w:id="7">
    <w:p w14:paraId="6953B659" w14:textId="00BBF0B6" w:rsidR="0053796D" w:rsidRPr="00045599" w:rsidRDefault="0053796D" w:rsidP="00E41606">
      <w:pPr>
        <w:pBdr>
          <w:top w:val="nil"/>
          <w:left w:val="nil"/>
          <w:bottom w:val="nil"/>
          <w:right w:val="nil"/>
          <w:between w:val="nil"/>
        </w:pBdr>
        <w:spacing w:line="240" w:lineRule="auto"/>
        <w:rPr>
          <w:rFonts w:ascii="Arial" w:eastAsia="Arial" w:hAnsi="Arial" w:cs="Arial"/>
          <w:color w:val="000000"/>
          <w:sz w:val="16"/>
          <w:szCs w:val="16"/>
        </w:rPr>
      </w:pPr>
      <w:r w:rsidRPr="00045599">
        <w:rPr>
          <w:sz w:val="16"/>
          <w:szCs w:val="16"/>
          <w:vertAlign w:val="superscript"/>
        </w:rPr>
        <w:footnoteRef/>
      </w:r>
      <w:r w:rsidRPr="00045599">
        <w:rPr>
          <w:rFonts w:eastAsia="Times New Roman" w:cs="Times New Roman"/>
          <w:color w:val="000000"/>
          <w:sz w:val="16"/>
          <w:szCs w:val="16"/>
        </w:rPr>
        <w:t xml:space="preserve"> Komisijas īstenošanas lēmums (ES) 2020/1161 (2020. gada 4. augusts), ar ko ūdens resursu politikas jomā izveido to novērojamo vielu sarakstu, kurām veicams Savienības mēroga monitorings saskaņā ar Eiropas Parlamenta un Padomes Direktīvu 2008/105/EK </w:t>
      </w:r>
      <w:hyperlink r:id="rId7">
        <w:r w:rsidRPr="00045599">
          <w:rPr>
            <w:rFonts w:eastAsia="Times New Roman" w:cs="Times New Roman"/>
            <w:color w:val="000080"/>
            <w:sz w:val="16"/>
            <w:szCs w:val="16"/>
          </w:rPr>
          <w:t>https://eur-lex.europa.eu/legal-content/LV/TXT/HTML/?uri=CELEX:32020D1161&amp;qid=1599308739154&amp;from=EN</w:t>
        </w:r>
      </w:hyperlink>
    </w:p>
  </w:footnote>
  <w:footnote w:id="8">
    <w:p w14:paraId="62013E1B" w14:textId="77777777" w:rsidR="003C1FAE" w:rsidRPr="00C16984" w:rsidRDefault="003C1FAE" w:rsidP="003C1FAE">
      <w:pPr>
        <w:pStyle w:val="FootnoteText"/>
        <w:rPr>
          <w:rFonts w:cs="Times New Roman"/>
        </w:rPr>
      </w:pPr>
      <w:r w:rsidRPr="00F83E06">
        <w:rPr>
          <w:rStyle w:val="FootnoteReference"/>
          <w:rFonts w:cs="Times New Roman"/>
        </w:rPr>
        <w:footnoteRef/>
      </w:r>
      <w:r w:rsidRPr="00F83E06">
        <w:rPr>
          <w:rFonts w:cs="Times New Roman"/>
        </w:rPr>
        <w:t xml:space="preserve"> </w:t>
      </w:r>
      <w:r w:rsidRPr="00C16984">
        <w:rPr>
          <w:rFonts w:cs="Times New Roman"/>
        </w:rPr>
        <w:t>Monitoringa punktu sadalījums stacijas līmenī: I – gruntsūdeņu jeb seklie kvartāra monitoringa urbumi, kas stacijas līmenī raksturo pirmo ūdens nesējslāni, kā arī avoti; Ic – dziļākie kvartāra monitoringa urbumi, kas stacij</w:t>
      </w:r>
      <w:r>
        <w:rPr>
          <w:rFonts w:cs="Times New Roman"/>
        </w:rPr>
        <w:t>a</w:t>
      </w:r>
      <w:r w:rsidRPr="00C16984">
        <w:rPr>
          <w:rFonts w:cs="Times New Roman"/>
        </w:rPr>
        <w:t xml:space="preserve">s līmenī raksturo otro ūdens nesējslāni; II – monitoringa urbumi, kas stacijas līmenī raksturo pirmo dziļāk ieguļošo spiedienūdeņu nesējslāni; IIc – monitoringa urbumi, kas </w:t>
      </w:r>
      <w:r>
        <w:rPr>
          <w:rFonts w:cs="Times New Roman"/>
        </w:rPr>
        <w:t>stacijas</w:t>
      </w:r>
      <w:r w:rsidRPr="00C16984">
        <w:rPr>
          <w:rFonts w:cs="Times New Roman"/>
        </w:rPr>
        <w:t xml:space="preserve"> līmenī raksturo otro spiedienūdeņu nesējslāni, vai arī stacijā tas ir vienīgais monitoringa urbums</w:t>
      </w:r>
      <w:r>
        <w:rPr>
          <w:rFonts w:cs="Times New Roman"/>
        </w:rPr>
        <w:t>.</w:t>
      </w:r>
    </w:p>
  </w:footnote>
  <w:footnote w:id="9">
    <w:p w14:paraId="4717186A" w14:textId="77777777" w:rsidR="003C1FAE" w:rsidRPr="00637B59" w:rsidRDefault="003C1FAE" w:rsidP="003C1FAE">
      <w:pPr>
        <w:pStyle w:val="FootnoteText"/>
        <w:rPr>
          <w:rFonts w:cs="Times New Roman"/>
        </w:rPr>
      </w:pPr>
      <w:r w:rsidRPr="00637B59">
        <w:rPr>
          <w:rStyle w:val="FootnoteReference"/>
          <w:rFonts w:cs="Times New Roman"/>
        </w:rPr>
        <w:footnoteRef/>
      </w:r>
      <w:r w:rsidRPr="00637B59">
        <w:rPr>
          <w:rFonts w:cs="Times New Roman"/>
        </w:rPr>
        <w:t xml:space="preserve"> Specifisko </w:t>
      </w:r>
      <w:r>
        <w:rPr>
          <w:rFonts w:cs="Times New Roman"/>
        </w:rPr>
        <w:t>rādītāju</w:t>
      </w:r>
      <w:r w:rsidRPr="00637B59">
        <w:rPr>
          <w:rFonts w:cs="Times New Roman"/>
        </w:rPr>
        <w:t xml:space="preserve"> atklāšanas gadījumā paredzēta dziļāko </w:t>
      </w:r>
      <w:r>
        <w:rPr>
          <w:rFonts w:cs="Times New Roman"/>
        </w:rPr>
        <w:t>ūdens nesējslāņu</w:t>
      </w:r>
      <w:r w:rsidRPr="00637B59">
        <w:rPr>
          <w:rFonts w:cs="Times New Roman"/>
        </w:rPr>
        <w:t xml:space="preserve"> paraugošana.</w:t>
      </w:r>
    </w:p>
  </w:footnote>
  <w:footnote w:id="10">
    <w:p w14:paraId="06BE62D0" w14:textId="77777777" w:rsidR="00237272" w:rsidRPr="00B622BC" w:rsidRDefault="00237272" w:rsidP="00237272">
      <w:pPr>
        <w:pStyle w:val="FootnoteText"/>
        <w:rPr>
          <w:rFonts w:cs="Times New Roman"/>
        </w:rPr>
      </w:pPr>
      <w:r>
        <w:rPr>
          <w:rStyle w:val="FootnoteReference"/>
        </w:rPr>
        <w:footnoteRef/>
      </w:r>
      <w:r>
        <w:t xml:space="preserve"> </w:t>
      </w:r>
      <w:r w:rsidRPr="00B622BC">
        <w:rPr>
          <w:rFonts w:cs="Times New Roman"/>
        </w:rPr>
        <w:t xml:space="preserve">EK Pazemes ūdeņu darba grupas ietvaros tika </w:t>
      </w:r>
      <w:r>
        <w:rPr>
          <w:rFonts w:cs="Times New Roman"/>
        </w:rPr>
        <w:t xml:space="preserve">izstrādāts saraksts </w:t>
      </w:r>
      <w:r w:rsidRPr="00B622BC">
        <w:rPr>
          <w:rFonts w:cs="Times New Roman"/>
        </w:rPr>
        <w:t xml:space="preserve">“Pazemes ūdeņu novērošana” ar jauniem monitorējamiem ķīmiskajiem rādītājiem pazemes ūdeņos. Pašlaik </w:t>
      </w:r>
      <w:r>
        <w:rPr>
          <w:rFonts w:cs="Times New Roman"/>
        </w:rPr>
        <w:t>šajā</w:t>
      </w:r>
      <w:r w:rsidRPr="00B622BC">
        <w:rPr>
          <w:rFonts w:cs="Times New Roman"/>
        </w:rPr>
        <w:t xml:space="preserve"> sarakstā ir iekļaut</w:t>
      </w:r>
      <w:r>
        <w:rPr>
          <w:rFonts w:cs="Times New Roman"/>
        </w:rPr>
        <w:t xml:space="preserve">as 11 </w:t>
      </w:r>
      <w:r w:rsidRPr="00B622BC">
        <w:rPr>
          <w:rFonts w:cs="Times New Roman"/>
        </w:rPr>
        <w:t>farmaceitisk</w:t>
      </w:r>
      <w:r>
        <w:rPr>
          <w:rFonts w:cs="Times New Roman"/>
        </w:rPr>
        <w:t>ā</w:t>
      </w:r>
      <w:r w:rsidRPr="00B622BC">
        <w:rPr>
          <w:rFonts w:cs="Times New Roman"/>
        </w:rPr>
        <w:t xml:space="preserve">s vielas, </w:t>
      </w:r>
      <w:r>
        <w:rPr>
          <w:rFonts w:cs="Times New Roman"/>
        </w:rPr>
        <w:t xml:space="preserve">17 </w:t>
      </w:r>
      <w:r w:rsidRPr="00B622BC">
        <w:rPr>
          <w:rFonts w:cs="Times New Roman"/>
        </w:rPr>
        <w:t xml:space="preserve">nebūtiski pesticīdu metabolīti un </w:t>
      </w:r>
      <w:r>
        <w:rPr>
          <w:rFonts w:cs="Times New Roman"/>
        </w:rPr>
        <w:t xml:space="preserve">12 </w:t>
      </w:r>
      <w:r w:rsidRPr="00B622BC">
        <w:rPr>
          <w:rFonts w:cs="Times New Roman"/>
        </w:rPr>
        <w:t>PFAS grupas savienojumi, kā arī turpmāk</w:t>
      </w:r>
      <w:r>
        <w:rPr>
          <w:rFonts w:cs="Times New Roman"/>
        </w:rPr>
        <w:t xml:space="preserve"> plānots</w:t>
      </w:r>
      <w:r w:rsidRPr="00B622BC">
        <w:rPr>
          <w:rFonts w:cs="Times New Roman"/>
        </w:rPr>
        <w:t xml:space="preserve"> sākt darb</w:t>
      </w:r>
      <w:r>
        <w:rPr>
          <w:rFonts w:cs="Times New Roman"/>
        </w:rPr>
        <w:t>u</w:t>
      </w:r>
      <w:r w:rsidRPr="00B622BC">
        <w:rPr>
          <w:rFonts w:cs="Times New Roman"/>
        </w:rPr>
        <w:t xml:space="preserve"> pie datu uzkrāšanas un apmaiņas</w:t>
      </w:r>
      <w:r>
        <w:rPr>
          <w:rFonts w:cs="Times New Roman"/>
        </w:rPr>
        <w:t xml:space="preserve"> arī</w:t>
      </w:r>
      <w:r w:rsidRPr="00B622BC">
        <w:rPr>
          <w:rFonts w:cs="Times New Roman"/>
        </w:rPr>
        <w:t xml:space="preserve"> par </w:t>
      </w:r>
      <w:r>
        <w:rPr>
          <w:rFonts w:cs="Times New Roman"/>
        </w:rPr>
        <w:t>n</w:t>
      </w:r>
      <w:r w:rsidRPr="00166E59">
        <w:rPr>
          <w:rFonts w:cs="Times New Roman"/>
        </w:rPr>
        <w:t>oturīg</w:t>
      </w:r>
      <w:r>
        <w:rPr>
          <w:rFonts w:cs="Times New Roman"/>
        </w:rPr>
        <w:t>ām</w:t>
      </w:r>
      <w:r w:rsidRPr="00166E59">
        <w:rPr>
          <w:rFonts w:cs="Times New Roman"/>
        </w:rPr>
        <w:t>, kustīg</w:t>
      </w:r>
      <w:r>
        <w:rPr>
          <w:rFonts w:cs="Times New Roman"/>
        </w:rPr>
        <w:t>ām</w:t>
      </w:r>
      <w:r w:rsidRPr="00166E59">
        <w:rPr>
          <w:rFonts w:cs="Times New Roman"/>
        </w:rPr>
        <w:t xml:space="preserve"> un toksisk</w:t>
      </w:r>
      <w:r>
        <w:rPr>
          <w:rFonts w:cs="Times New Roman"/>
        </w:rPr>
        <w:t>ām</w:t>
      </w:r>
      <w:r w:rsidRPr="00166E59">
        <w:rPr>
          <w:rFonts w:cs="Times New Roman"/>
        </w:rPr>
        <w:t xml:space="preserve"> </w:t>
      </w:r>
      <w:r w:rsidRPr="003615E0">
        <w:rPr>
          <w:rFonts w:cs="Times New Roman"/>
          <w:color w:val="000000" w:themeColor="text1"/>
        </w:rPr>
        <w:t>vielām (</w:t>
      </w:r>
      <w:r w:rsidRPr="000616F3">
        <w:rPr>
          <w:rFonts w:eastAsia="Times New Roman" w:cs="Times New Roman"/>
          <w:color w:val="000000" w:themeColor="text1"/>
          <w:u w:val="single"/>
        </w:rPr>
        <w:t>38</w:t>
      </w:r>
      <w:r w:rsidRPr="000616F3">
        <w:rPr>
          <w:rFonts w:eastAsia="Times New Roman" w:cs="Times New Roman"/>
          <w:color w:val="000000" w:themeColor="text1"/>
          <w:u w:val="single"/>
          <w:vertAlign w:val="superscript"/>
        </w:rPr>
        <w:t>th</w:t>
      </w:r>
      <w:r w:rsidRPr="000616F3">
        <w:rPr>
          <w:rFonts w:eastAsia="Times New Roman" w:cs="Times New Roman"/>
          <w:color w:val="000000" w:themeColor="text1"/>
          <w:u w:val="single"/>
        </w:rPr>
        <w:t xml:space="preserve"> Groundwater Group Plenary Meeting, 2020</w:t>
      </w:r>
      <w:r w:rsidRPr="003615E0">
        <w:rPr>
          <w:rFonts w:eastAsia="Times New Roman" w:cs="Times New Roman"/>
          <w:color w:val="000000" w:themeColor="text1"/>
          <w:u w:val="single"/>
        </w:rPr>
        <w:t>)</w:t>
      </w:r>
      <w:r w:rsidRPr="003615E0">
        <w:rPr>
          <w:rFonts w:cs="Times New Roman"/>
          <w:color w:val="000000" w:themeColor="text1"/>
        </w:rPr>
        <w:t xml:space="preserve">. </w:t>
      </w:r>
      <w:r w:rsidRPr="00B622BC">
        <w:rPr>
          <w:rFonts w:cs="Times New Roman"/>
        </w:rPr>
        <w:t>Pašlaik šo vielu monitorings ir balstīts uz brīvprātības princip</w:t>
      </w:r>
      <w:r>
        <w:rPr>
          <w:rFonts w:cs="Times New Roman"/>
        </w:rPr>
        <w:t>u</w:t>
      </w:r>
      <w:r w:rsidRPr="00B622BC">
        <w:rPr>
          <w:rFonts w:cs="Times New Roman"/>
        </w:rPr>
        <w:t>, bet tuvā nākotnē šo vielu monitorings var kļūt obligāts (līdzīgi k</w:t>
      </w:r>
      <w:r>
        <w:rPr>
          <w:rFonts w:cs="Times New Roman"/>
        </w:rPr>
        <w:t>ā</w:t>
      </w:r>
      <w:r w:rsidRPr="00B622BC">
        <w:rPr>
          <w:rFonts w:cs="Times New Roman"/>
        </w:rPr>
        <w:t xml:space="preserve"> ir virszemes ūdeņu monitoringa ietvaros).</w:t>
      </w:r>
      <w:r>
        <w:rPr>
          <w:rFonts w:cs="Times New Roman"/>
        </w:rPr>
        <w:t xml:space="preserve"> Prioritāte ir ūdens nesējslāņiem ar sliktāko aizsargātības pakāpi.</w:t>
      </w:r>
    </w:p>
  </w:footnote>
  <w:footnote w:id="11">
    <w:p w14:paraId="11E9140D" w14:textId="77777777" w:rsidR="00237272" w:rsidRPr="0054675A" w:rsidRDefault="00237272" w:rsidP="00237272">
      <w:pPr>
        <w:spacing w:line="240" w:lineRule="auto"/>
        <w:rPr>
          <w:rFonts w:cs="Times New Roman"/>
          <w:sz w:val="20"/>
          <w:szCs w:val="20"/>
        </w:rPr>
      </w:pPr>
      <w:r>
        <w:rPr>
          <w:rStyle w:val="FootnoteReference"/>
        </w:rPr>
        <w:footnoteRef/>
      </w:r>
      <w:r>
        <w:t xml:space="preserve"> </w:t>
      </w:r>
      <w:r>
        <w:rPr>
          <w:rFonts w:cs="Times New Roman"/>
          <w:sz w:val="20"/>
          <w:szCs w:val="20"/>
        </w:rPr>
        <w:t>P</w:t>
      </w:r>
      <w:r w:rsidRPr="0054675A">
        <w:rPr>
          <w:rFonts w:cs="Times New Roman"/>
          <w:sz w:val="20"/>
          <w:szCs w:val="20"/>
        </w:rPr>
        <w:t>lānotas izmaiņas Dzeramā ūdens direktīvā (98/83/EK)</w:t>
      </w:r>
      <w:r w:rsidRPr="0054675A">
        <w:rPr>
          <w:sz w:val="20"/>
          <w:szCs w:val="20"/>
        </w:rPr>
        <w:t xml:space="preserve"> </w:t>
      </w:r>
      <w:r w:rsidRPr="0054675A">
        <w:rPr>
          <w:rFonts w:cs="Times New Roman"/>
          <w:sz w:val="20"/>
          <w:szCs w:val="20"/>
        </w:rPr>
        <w:t>paredz</w:t>
      </w:r>
      <w:r>
        <w:rPr>
          <w:rFonts w:cs="Times New Roman"/>
          <w:sz w:val="20"/>
          <w:szCs w:val="20"/>
        </w:rPr>
        <w:t>ot</w:t>
      </w:r>
      <w:r w:rsidRPr="0054675A">
        <w:rPr>
          <w:rFonts w:cs="Times New Roman"/>
          <w:sz w:val="20"/>
          <w:szCs w:val="20"/>
        </w:rPr>
        <w:t xml:space="preserve"> </w:t>
      </w:r>
      <w:r>
        <w:rPr>
          <w:rFonts w:cs="Times New Roman"/>
          <w:sz w:val="20"/>
          <w:szCs w:val="20"/>
        </w:rPr>
        <w:t>jauno parametru iekļaušanu monitoringā un citādāku pieeju dzeramā ūdens kvalitātes novērtēšanai visā ūdens piegādes ķēdē, no sateces baseina (ūdens ieguves vietas) līdz patērētāja krāna galam.</w:t>
      </w:r>
    </w:p>
    <w:p w14:paraId="35B2FA9C" w14:textId="77777777" w:rsidR="00237272" w:rsidRDefault="00237272" w:rsidP="00237272">
      <w:pPr>
        <w:pStyle w:val="FootnoteText"/>
      </w:pPr>
    </w:p>
  </w:footnote>
  <w:footnote w:id="12">
    <w:p w14:paraId="3C694A40" w14:textId="77777777" w:rsidR="000A3D8F" w:rsidRDefault="000A3D8F" w:rsidP="000A3D8F">
      <w:pPr>
        <w:pStyle w:val="FootnoteText"/>
      </w:pPr>
      <w:r>
        <w:rPr>
          <w:rStyle w:val="FootnoteReference"/>
        </w:rPr>
        <w:footnoteRef/>
      </w:r>
      <w:r>
        <w:t xml:space="preserve">  </w:t>
      </w:r>
      <w:r>
        <w:rPr>
          <w:rFonts w:cs="Times New Roman"/>
        </w:rPr>
        <w:t>Uzraudzības cikls jeb apsekošanas biežums ir periods, kad monitorings tiek veikts 6 gadu plānošanas periodā. Piemērām, ūdens paraugu no monitoringa punkta noņem katru gadu (1 reizi gadā) vai katru otro gadu (1 reizi 2 gados), vai katru trešo gadu (2 reizes 6 gados) u.tml.</w:t>
      </w:r>
    </w:p>
  </w:footnote>
  <w:footnote w:id="13">
    <w:p w14:paraId="22051D1B" w14:textId="77777777" w:rsidR="000A3D8F" w:rsidRPr="00707FF3" w:rsidRDefault="000A3D8F" w:rsidP="000A3D8F">
      <w:pPr>
        <w:pStyle w:val="FootnoteText"/>
        <w:rPr>
          <w:rFonts w:cs="Times New Roman"/>
        </w:rPr>
      </w:pPr>
      <w:r>
        <w:rPr>
          <w:rStyle w:val="FootnoteReference"/>
        </w:rPr>
        <w:footnoteRef/>
      </w:r>
      <w:r>
        <w:t xml:space="preserve">  </w:t>
      </w:r>
      <w:r>
        <w:rPr>
          <w:rFonts w:cs="Times New Roman"/>
        </w:rPr>
        <w:t>Monitoringa punktos, kuros iepriekšējā 6 gadu periodā ir konstatētas pazemes ūdeņu ķīmiska sastāvā izmaiņas vai konstatēti atsevišķu parametru pārsniegumi (smago metālu pastāvīgi pārsniegumi jeb nitrātu saturs virs 25 mg/l), kā arī  konstatēta pastāvīga pesticīdu klātbūtne. Rekomendēts saglabāt tādu pašu apsekošanas biežumu avotiem, kas atrodas īpaši jutīgās teritorijas robežās un kuros ir konstatēti vienreizēji smago metālu un pesticīdu pārsniegumi, vai novērota pesticīdu klātbūtne, jo avoti vairāk ir pakļauti piesārņojumu ietekmei (NITRA).</w:t>
      </w:r>
    </w:p>
  </w:footnote>
  <w:footnote w:id="14">
    <w:p w14:paraId="35A3B97F" w14:textId="407F7121" w:rsidR="0053796D" w:rsidRDefault="0053796D">
      <w:pPr>
        <w:pStyle w:val="FootnoteText"/>
      </w:pPr>
      <w:r>
        <w:rPr>
          <w:rStyle w:val="FootnoteReference"/>
        </w:rPr>
        <w:footnoteRef/>
      </w:r>
      <w:r>
        <w:t xml:space="preserve"> Komisijas Lēmums (ES) 2018/229 (2018. gada 12. februāris), ar ko atbilstoši Eiropas Parlamenta un Padomes Direktīvai 2000/60/EK nosaka dalībvalstu monitoringa sistēmu klasifikāciju vērtības pēc interkalibrācijas un atceļ Komisijas Lēmumu 2013/480/ES (izziņots ar dokumenta numuru C(2018) 696)Dokuments attiecas uz EEZ. </w:t>
      </w:r>
      <w:hyperlink r:id="rId8" w:history="1">
        <w:r w:rsidRPr="00454C37">
          <w:rPr>
            <w:rStyle w:val="Hyperlink"/>
          </w:rPr>
          <w:t>https://eur-lex.europa.eu/legal-content/lv/TXT/?uri=CELEX%3A32018D0229</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56AEB"/>
    <w:multiLevelType w:val="hybridMultilevel"/>
    <w:tmpl w:val="00702978"/>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789" w:hanging="360"/>
      </w:pPr>
      <w:rPr>
        <w:rFonts w:ascii="Courier New" w:hAnsi="Courier New" w:cs="Courier New" w:hint="default"/>
      </w:rPr>
    </w:lvl>
    <w:lvl w:ilvl="2" w:tplc="04260005" w:tentative="1">
      <w:start w:val="1"/>
      <w:numFmt w:val="bullet"/>
      <w:lvlText w:val=""/>
      <w:lvlJc w:val="left"/>
      <w:pPr>
        <w:ind w:left="2509" w:hanging="360"/>
      </w:pPr>
      <w:rPr>
        <w:rFonts w:ascii="Wingdings" w:hAnsi="Wingdings" w:hint="default"/>
      </w:rPr>
    </w:lvl>
    <w:lvl w:ilvl="3" w:tplc="04260001" w:tentative="1">
      <w:start w:val="1"/>
      <w:numFmt w:val="bullet"/>
      <w:lvlText w:val=""/>
      <w:lvlJc w:val="left"/>
      <w:pPr>
        <w:ind w:left="3229" w:hanging="360"/>
      </w:pPr>
      <w:rPr>
        <w:rFonts w:ascii="Symbol" w:hAnsi="Symbol" w:hint="default"/>
      </w:rPr>
    </w:lvl>
    <w:lvl w:ilvl="4" w:tplc="04260003" w:tentative="1">
      <w:start w:val="1"/>
      <w:numFmt w:val="bullet"/>
      <w:lvlText w:val="o"/>
      <w:lvlJc w:val="left"/>
      <w:pPr>
        <w:ind w:left="3949" w:hanging="360"/>
      </w:pPr>
      <w:rPr>
        <w:rFonts w:ascii="Courier New" w:hAnsi="Courier New" w:cs="Courier New" w:hint="default"/>
      </w:rPr>
    </w:lvl>
    <w:lvl w:ilvl="5" w:tplc="04260005" w:tentative="1">
      <w:start w:val="1"/>
      <w:numFmt w:val="bullet"/>
      <w:lvlText w:val=""/>
      <w:lvlJc w:val="left"/>
      <w:pPr>
        <w:ind w:left="4669" w:hanging="360"/>
      </w:pPr>
      <w:rPr>
        <w:rFonts w:ascii="Wingdings" w:hAnsi="Wingdings" w:hint="default"/>
      </w:rPr>
    </w:lvl>
    <w:lvl w:ilvl="6" w:tplc="04260001" w:tentative="1">
      <w:start w:val="1"/>
      <w:numFmt w:val="bullet"/>
      <w:lvlText w:val=""/>
      <w:lvlJc w:val="left"/>
      <w:pPr>
        <w:ind w:left="5389" w:hanging="360"/>
      </w:pPr>
      <w:rPr>
        <w:rFonts w:ascii="Symbol" w:hAnsi="Symbol" w:hint="default"/>
      </w:rPr>
    </w:lvl>
    <w:lvl w:ilvl="7" w:tplc="04260003" w:tentative="1">
      <w:start w:val="1"/>
      <w:numFmt w:val="bullet"/>
      <w:lvlText w:val="o"/>
      <w:lvlJc w:val="left"/>
      <w:pPr>
        <w:ind w:left="6109" w:hanging="360"/>
      </w:pPr>
      <w:rPr>
        <w:rFonts w:ascii="Courier New" w:hAnsi="Courier New" w:cs="Courier New" w:hint="default"/>
      </w:rPr>
    </w:lvl>
    <w:lvl w:ilvl="8" w:tplc="04260005" w:tentative="1">
      <w:start w:val="1"/>
      <w:numFmt w:val="bullet"/>
      <w:lvlText w:val=""/>
      <w:lvlJc w:val="left"/>
      <w:pPr>
        <w:ind w:left="6829" w:hanging="360"/>
      </w:pPr>
      <w:rPr>
        <w:rFonts w:ascii="Wingdings" w:hAnsi="Wingdings" w:hint="default"/>
      </w:rPr>
    </w:lvl>
  </w:abstractNum>
  <w:abstractNum w:abstractNumId="1">
    <w:nsid w:val="02260AF0"/>
    <w:multiLevelType w:val="hybridMultilevel"/>
    <w:tmpl w:val="76784040"/>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2">
    <w:nsid w:val="06D26731"/>
    <w:multiLevelType w:val="hybridMultilevel"/>
    <w:tmpl w:val="008AF140"/>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3">
    <w:nsid w:val="07700294"/>
    <w:multiLevelType w:val="multilevel"/>
    <w:tmpl w:val="24A2A114"/>
    <w:lvl w:ilvl="0">
      <w:start w:val="1"/>
      <w:numFmt w:val="decimal"/>
      <w:lvlText w:val="%1."/>
      <w:lvlJc w:val="left"/>
      <w:pPr>
        <w:ind w:left="1080" w:hanging="360"/>
      </w:pPr>
    </w:lvl>
    <w:lvl w:ilvl="1">
      <w:start w:val="1"/>
      <w:numFmt w:val="decimal"/>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0A9B7FB2"/>
    <w:multiLevelType w:val="hybridMultilevel"/>
    <w:tmpl w:val="24F42B48"/>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5">
    <w:nsid w:val="0B2244E9"/>
    <w:multiLevelType w:val="multilevel"/>
    <w:tmpl w:val="750A7776"/>
    <w:lvl w:ilvl="0">
      <w:start w:val="1"/>
      <w:numFmt w:val="decimal"/>
      <w:lvlText w:val="%1."/>
      <w:lvlJc w:val="left"/>
      <w:pPr>
        <w:ind w:left="1440" w:hanging="360"/>
      </w:pPr>
    </w:lvl>
    <w:lvl w:ilvl="1">
      <w:start w:val="1"/>
      <w:numFmt w:val="decimal"/>
      <w:isLgl/>
      <w:lvlText w:val="%1.%2."/>
      <w:lvlJc w:val="left"/>
      <w:pPr>
        <w:ind w:left="150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6">
    <w:nsid w:val="0CB64272"/>
    <w:multiLevelType w:val="hybridMultilevel"/>
    <w:tmpl w:val="B130085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nsid w:val="0EC00181"/>
    <w:multiLevelType w:val="hybridMultilevel"/>
    <w:tmpl w:val="E0FCD9AC"/>
    <w:lvl w:ilvl="0" w:tplc="0ACA3418">
      <w:start w:val="2"/>
      <w:numFmt w:val="bullet"/>
      <w:lvlText w:val=""/>
      <w:lvlJc w:val="left"/>
      <w:pPr>
        <w:ind w:left="720" w:hanging="360"/>
      </w:pPr>
      <w:rPr>
        <w:rFonts w:ascii="Symbol" w:eastAsia="Calibri"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nsid w:val="0EDD6A8D"/>
    <w:multiLevelType w:val="hybridMultilevel"/>
    <w:tmpl w:val="BFFCD910"/>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9">
    <w:nsid w:val="112158B0"/>
    <w:multiLevelType w:val="hybridMultilevel"/>
    <w:tmpl w:val="3FB8CD4C"/>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0">
    <w:nsid w:val="12032353"/>
    <w:multiLevelType w:val="hybridMultilevel"/>
    <w:tmpl w:val="CBDAFEBA"/>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1">
    <w:nsid w:val="138C1FD4"/>
    <w:multiLevelType w:val="multilevel"/>
    <w:tmpl w:val="AFB2CE36"/>
    <w:lvl w:ilvl="0">
      <w:start w:val="1"/>
      <w:numFmt w:val="decimal"/>
      <w:lvlText w:val="%1)"/>
      <w:lvlJc w:val="left"/>
      <w:pPr>
        <w:ind w:left="1080" w:hanging="360"/>
      </w:pPr>
    </w:lvl>
    <w:lvl w:ilvl="1">
      <w:start w:val="1"/>
      <w:numFmt w:val="decimal"/>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2">
    <w:nsid w:val="13962526"/>
    <w:multiLevelType w:val="hybridMultilevel"/>
    <w:tmpl w:val="97C61DB6"/>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3">
    <w:nsid w:val="13B07886"/>
    <w:multiLevelType w:val="hybridMultilevel"/>
    <w:tmpl w:val="21C006AA"/>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nsid w:val="15FB7A32"/>
    <w:multiLevelType w:val="hybridMultilevel"/>
    <w:tmpl w:val="2C9CE734"/>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5">
    <w:nsid w:val="163656FA"/>
    <w:multiLevelType w:val="hybridMultilevel"/>
    <w:tmpl w:val="E3BC2F7E"/>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6">
    <w:nsid w:val="165B6689"/>
    <w:multiLevelType w:val="hybridMultilevel"/>
    <w:tmpl w:val="A902326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nsid w:val="166D7B9D"/>
    <w:multiLevelType w:val="multilevel"/>
    <w:tmpl w:val="1AB26DE0"/>
    <w:lvl w:ilvl="0">
      <w:start w:val="1"/>
      <w:numFmt w:val="decimal"/>
      <w:lvlText w:val="%1."/>
      <w:lvlJc w:val="left"/>
      <w:pPr>
        <w:ind w:left="1440" w:hanging="360"/>
      </w:p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8">
    <w:nsid w:val="1AF90436"/>
    <w:multiLevelType w:val="hybridMultilevel"/>
    <w:tmpl w:val="53CE8CE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nsid w:val="1B937ED4"/>
    <w:multiLevelType w:val="multilevel"/>
    <w:tmpl w:val="A00C7C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nsid w:val="1CB466DC"/>
    <w:multiLevelType w:val="hybridMultilevel"/>
    <w:tmpl w:val="9BC6650E"/>
    <w:lvl w:ilvl="0" w:tplc="04260001">
      <w:start w:val="1"/>
      <w:numFmt w:val="bullet"/>
      <w:lvlText w:val=""/>
      <w:lvlJc w:val="left"/>
      <w:pPr>
        <w:ind w:left="1080" w:hanging="360"/>
      </w:pPr>
      <w:rPr>
        <w:rFonts w:ascii="Symbol" w:hAnsi="Symbol" w:hint="default"/>
      </w:rPr>
    </w:lvl>
    <w:lvl w:ilvl="1" w:tplc="04260003">
      <w:start w:val="1"/>
      <w:numFmt w:val="bullet"/>
      <w:lvlText w:val="o"/>
      <w:lvlJc w:val="left"/>
      <w:pPr>
        <w:ind w:left="1800" w:hanging="360"/>
      </w:pPr>
      <w:rPr>
        <w:rFonts w:ascii="Courier New" w:hAnsi="Courier New" w:cs="Courier New" w:hint="default"/>
      </w:rPr>
    </w:lvl>
    <w:lvl w:ilvl="2" w:tplc="04260005">
      <w:start w:val="1"/>
      <w:numFmt w:val="bullet"/>
      <w:lvlText w:val=""/>
      <w:lvlJc w:val="left"/>
      <w:pPr>
        <w:ind w:left="2520" w:hanging="360"/>
      </w:pPr>
      <w:rPr>
        <w:rFonts w:ascii="Wingdings" w:hAnsi="Wingdings" w:hint="default"/>
      </w:rPr>
    </w:lvl>
    <w:lvl w:ilvl="3" w:tplc="0426000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1">
    <w:nsid w:val="1D5467FC"/>
    <w:multiLevelType w:val="multilevel"/>
    <w:tmpl w:val="024C6DDE"/>
    <w:lvl w:ilvl="0">
      <w:start w:val="1"/>
      <w:numFmt w:val="bullet"/>
      <w:lvlText w:val=""/>
      <w:lvlJc w:val="left"/>
      <w:pPr>
        <w:ind w:left="720" w:hanging="360"/>
      </w:pPr>
      <w:rPr>
        <w:rFonts w:ascii="Symbol" w:hAnsi="Symbol"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nsid w:val="1D5B5F8C"/>
    <w:multiLevelType w:val="multilevel"/>
    <w:tmpl w:val="AFB2CE36"/>
    <w:lvl w:ilvl="0">
      <w:start w:val="1"/>
      <w:numFmt w:val="decimal"/>
      <w:lvlText w:val="%1)"/>
      <w:lvlJc w:val="left"/>
      <w:pPr>
        <w:ind w:left="1080" w:hanging="360"/>
      </w:pPr>
    </w:lvl>
    <w:lvl w:ilvl="1">
      <w:start w:val="1"/>
      <w:numFmt w:val="decimal"/>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3">
    <w:nsid w:val="1ED874A5"/>
    <w:multiLevelType w:val="multilevel"/>
    <w:tmpl w:val="56E631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nsid w:val="1F9B480D"/>
    <w:multiLevelType w:val="multilevel"/>
    <w:tmpl w:val="AFB2CE36"/>
    <w:lvl w:ilvl="0">
      <w:start w:val="1"/>
      <w:numFmt w:val="decimal"/>
      <w:lvlText w:val="%1)"/>
      <w:lvlJc w:val="left"/>
      <w:pPr>
        <w:ind w:left="1080" w:hanging="360"/>
      </w:pPr>
    </w:lvl>
    <w:lvl w:ilvl="1">
      <w:start w:val="1"/>
      <w:numFmt w:val="decimal"/>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5">
    <w:nsid w:val="25A85362"/>
    <w:multiLevelType w:val="multilevel"/>
    <w:tmpl w:val="DD04771E"/>
    <w:lvl w:ilvl="0">
      <w:start w:val="1"/>
      <w:numFmt w:val="decimal"/>
      <w:lvlText w:val="%1."/>
      <w:lvlJc w:val="left"/>
      <w:pPr>
        <w:ind w:left="1080" w:hanging="360"/>
      </w:pPr>
      <w:rPr>
        <w:rFonts w:hint="default"/>
      </w:rPr>
    </w:lvl>
    <w:lvl w:ilvl="1">
      <w:start w:val="5"/>
      <w:numFmt w:val="decimal"/>
      <w:isLgl/>
      <w:lvlText w:val="%1.%2."/>
      <w:lvlJc w:val="left"/>
      <w:pPr>
        <w:ind w:left="1488" w:hanging="768"/>
      </w:pPr>
      <w:rPr>
        <w:rFonts w:hint="default"/>
      </w:rPr>
    </w:lvl>
    <w:lvl w:ilvl="2">
      <w:start w:val="1"/>
      <w:numFmt w:val="decimal"/>
      <w:isLgl/>
      <w:lvlText w:val="%1.%2.%3."/>
      <w:lvlJc w:val="left"/>
      <w:pPr>
        <w:ind w:left="1488" w:hanging="768"/>
      </w:pPr>
      <w:rPr>
        <w:rFonts w:hint="default"/>
      </w:rPr>
    </w:lvl>
    <w:lvl w:ilvl="3">
      <w:start w:val="1"/>
      <w:numFmt w:val="decimal"/>
      <w:isLgl/>
      <w:lvlText w:val="%1.%2.%3.%4."/>
      <w:lvlJc w:val="left"/>
      <w:pPr>
        <w:ind w:left="1488" w:hanging="768"/>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6">
    <w:nsid w:val="26E6751D"/>
    <w:multiLevelType w:val="hybridMultilevel"/>
    <w:tmpl w:val="754659CC"/>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7">
    <w:nsid w:val="28963721"/>
    <w:multiLevelType w:val="hybridMultilevel"/>
    <w:tmpl w:val="76E467A4"/>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28">
    <w:nsid w:val="2AD033E6"/>
    <w:multiLevelType w:val="hybridMultilevel"/>
    <w:tmpl w:val="84BA584E"/>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9">
    <w:nsid w:val="2BE70488"/>
    <w:multiLevelType w:val="multilevel"/>
    <w:tmpl w:val="030638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2F0059F6"/>
    <w:multiLevelType w:val="multilevel"/>
    <w:tmpl w:val="EBE676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nsid w:val="2F26787B"/>
    <w:multiLevelType w:val="hybridMultilevel"/>
    <w:tmpl w:val="8D1E637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2">
    <w:nsid w:val="2F807C45"/>
    <w:multiLevelType w:val="hybridMultilevel"/>
    <w:tmpl w:val="674C5AD0"/>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33">
    <w:nsid w:val="30060D85"/>
    <w:multiLevelType w:val="hybridMultilevel"/>
    <w:tmpl w:val="BFFCD910"/>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34">
    <w:nsid w:val="308814B5"/>
    <w:multiLevelType w:val="hybridMultilevel"/>
    <w:tmpl w:val="34C0206C"/>
    <w:lvl w:ilvl="0" w:tplc="04260001">
      <w:start w:val="1"/>
      <w:numFmt w:val="bullet"/>
      <w:lvlText w:val=""/>
      <w:lvlJc w:val="left"/>
      <w:pPr>
        <w:ind w:left="1146" w:hanging="360"/>
      </w:pPr>
      <w:rPr>
        <w:rFonts w:ascii="Symbol" w:hAnsi="Symbol" w:hint="default"/>
      </w:rPr>
    </w:lvl>
    <w:lvl w:ilvl="1" w:tplc="04260003" w:tentative="1">
      <w:start w:val="1"/>
      <w:numFmt w:val="bullet"/>
      <w:lvlText w:val="o"/>
      <w:lvlJc w:val="left"/>
      <w:pPr>
        <w:ind w:left="1866" w:hanging="360"/>
      </w:pPr>
      <w:rPr>
        <w:rFonts w:ascii="Courier New" w:hAnsi="Courier New" w:cs="Courier New" w:hint="default"/>
      </w:rPr>
    </w:lvl>
    <w:lvl w:ilvl="2" w:tplc="04260005" w:tentative="1">
      <w:start w:val="1"/>
      <w:numFmt w:val="bullet"/>
      <w:lvlText w:val=""/>
      <w:lvlJc w:val="left"/>
      <w:pPr>
        <w:ind w:left="2586" w:hanging="360"/>
      </w:pPr>
      <w:rPr>
        <w:rFonts w:ascii="Wingdings" w:hAnsi="Wingdings" w:hint="default"/>
      </w:rPr>
    </w:lvl>
    <w:lvl w:ilvl="3" w:tplc="04260001" w:tentative="1">
      <w:start w:val="1"/>
      <w:numFmt w:val="bullet"/>
      <w:lvlText w:val=""/>
      <w:lvlJc w:val="left"/>
      <w:pPr>
        <w:ind w:left="3306" w:hanging="360"/>
      </w:pPr>
      <w:rPr>
        <w:rFonts w:ascii="Symbol" w:hAnsi="Symbol" w:hint="default"/>
      </w:rPr>
    </w:lvl>
    <w:lvl w:ilvl="4" w:tplc="04260003" w:tentative="1">
      <w:start w:val="1"/>
      <w:numFmt w:val="bullet"/>
      <w:lvlText w:val="o"/>
      <w:lvlJc w:val="left"/>
      <w:pPr>
        <w:ind w:left="4026" w:hanging="360"/>
      </w:pPr>
      <w:rPr>
        <w:rFonts w:ascii="Courier New" w:hAnsi="Courier New" w:cs="Courier New" w:hint="default"/>
      </w:rPr>
    </w:lvl>
    <w:lvl w:ilvl="5" w:tplc="04260005" w:tentative="1">
      <w:start w:val="1"/>
      <w:numFmt w:val="bullet"/>
      <w:lvlText w:val=""/>
      <w:lvlJc w:val="left"/>
      <w:pPr>
        <w:ind w:left="4746" w:hanging="360"/>
      </w:pPr>
      <w:rPr>
        <w:rFonts w:ascii="Wingdings" w:hAnsi="Wingdings" w:hint="default"/>
      </w:rPr>
    </w:lvl>
    <w:lvl w:ilvl="6" w:tplc="04260001" w:tentative="1">
      <w:start w:val="1"/>
      <w:numFmt w:val="bullet"/>
      <w:lvlText w:val=""/>
      <w:lvlJc w:val="left"/>
      <w:pPr>
        <w:ind w:left="5466" w:hanging="360"/>
      </w:pPr>
      <w:rPr>
        <w:rFonts w:ascii="Symbol" w:hAnsi="Symbol" w:hint="default"/>
      </w:rPr>
    </w:lvl>
    <w:lvl w:ilvl="7" w:tplc="04260003" w:tentative="1">
      <w:start w:val="1"/>
      <w:numFmt w:val="bullet"/>
      <w:lvlText w:val="o"/>
      <w:lvlJc w:val="left"/>
      <w:pPr>
        <w:ind w:left="6186" w:hanging="360"/>
      </w:pPr>
      <w:rPr>
        <w:rFonts w:ascii="Courier New" w:hAnsi="Courier New" w:cs="Courier New" w:hint="default"/>
      </w:rPr>
    </w:lvl>
    <w:lvl w:ilvl="8" w:tplc="04260005" w:tentative="1">
      <w:start w:val="1"/>
      <w:numFmt w:val="bullet"/>
      <w:lvlText w:val=""/>
      <w:lvlJc w:val="left"/>
      <w:pPr>
        <w:ind w:left="6906" w:hanging="360"/>
      </w:pPr>
      <w:rPr>
        <w:rFonts w:ascii="Wingdings" w:hAnsi="Wingdings" w:hint="default"/>
      </w:rPr>
    </w:lvl>
  </w:abstractNum>
  <w:abstractNum w:abstractNumId="35">
    <w:nsid w:val="33B138A4"/>
    <w:multiLevelType w:val="multilevel"/>
    <w:tmpl w:val="508443B4"/>
    <w:lvl w:ilvl="0">
      <w:start w:val="1"/>
      <w:numFmt w:val="decimal"/>
      <w:lvlText w:val="%1."/>
      <w:lvlJc w:val="left"/>
      <w:pPr>
        <w:ind w:left="1440" w:hanging="360"/>
      </w:p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6">
    <w:nsid w:val="34F97EAB"/>
    <w:multiLevelType w:val="multilevel"/>
    <w:tmpl w:val="81BA43AC"/>
    <w:lvl w:ilvl="0">
      <w:start w:val="1"/>
      <w:numFmt w:val="bullet"/>
      <w:lvlText w:val="●"/>
      <w:lvlJc w:val="left"/>
      <w:pPr>
        <w:ind w:left="2880" w:hanging="360"/>
      </w:pPr>
      <w:rPr>
        <w:rFonts w:ascii="Noto Sans Symbols" w:eastAsia="Noto Sans Symbols" w:hAnsi="Noto Sans Symbols" w:cs="Noto Sans Symbols"/>
      </w:rPr>
    </w:lvl>
    <w:lvl w:ilvl="1">
      <w:start w:val="1"/>
      <w:numFmt w:val="bullet"/>
      <w:lvlText w:val="o"/>
      <w:lvlJc w:val="left"/>
      <w:pPr>
        <w:ind w:left="3600" w:hanging="360"/>
      </w:pPr>
      <w:rPr>
        <w:rFonts w:ascii="Courier New" w:eastAsia="Courier New" w:hAnsi="Courier New" w:cs="Courier New"/>
      </w:rPr>
    </w:lvl>
    <w:lvl w:ilvl="2">
      <w:start w:val="1"/>
      <w:numFmt w:val="bullet"/>
      <w:lvlText w:val="▪"/>
      <w:lvlJc w:val="left"/>
      <w:pPr>
        <w:ind w:left="4320" w:hanging="360"/>
      </w:pPr>
      <w:rPr>
        <w:rFonts w:ascii="Noto Sans Symbols" w:eastAsia="Noto Sans Symbols" w:hAnsi="Noto Sans Symbols" w:cs="Noto Sans Symbols"/>
      </w:rPr>
    </w:lvl>
    <w:lvl w:ilvl="3">
      <w:start w:val="1"/>
      <w:numFmt w:val="bullet"/>
      <w:lvlText w:val="●"/>
      <w:lvlJc w:val="left"/>
      <w:pPr>
        <w:ind w:left="5040" w:hanging="360"/>
      </w:pPr>
      <w:rPr>
        <w:rFonts w:ascii="Noto Sans Symbols" w:eastAsia="Noto Sans Symbols" w:hAnsi="Noto Sans Symbols" w:cs="Noto Sans Symbols"/>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abstractNum w:abstractNumId="37">
    <w:nsid w:val="3C4D283B"/>
    <w:multiLevelType w:val="hybridMultilevel"/>
    <w:tmpl w:val="53020A26"/>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8">
    <w:nsid w:val="3CF82EB1"/>
    <w:multiLevelType w:val="hybridMultilevel"/>
    <w:tmpl w:val="DB70181A"/>
    <w:lvl w:ilvl="0" w:tplc="04260001">
      <w:start w:val="1"/>
      <w:numFmt w:val="bullet"/>
      <w:lvlText w:val=""/>
      <w:lvlJc w:val="left"/>
      <w:pPr>
        <w:ind w:left="1440" w:hanging="360"/>
      </w:pPr>
      <w:rPr>
        <w:rFonts w:ascii="Symbol" w:hAnsi="Symbol" w:hint="default"/>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39">
    <w:nsid w:val="3E870A6D"/>
    <w:multiLevelType w:val="multilevel"/>
    <w:tmpl w:val="698A29A0"/>
    <w:lvl w:ilvl="0">
      <w:start w:val="1"/>
      <w:numFmt w:val="decimal"/>
      <w:lvlText w:val="%1."/>
      <w:lvlJc w:val="left"/>
      <w:pPr>
        <w:ind w:left="1080" w:hanging="360"/>
      </w:pPr>
    </w:lvl>
    <w:lvl w:ilvl="1">
      <w:start w:val="1"/>
      <w:numFmt w:val="decimal"/>
      <w:lvlText w:val="%2."/>
      <w:lvlJc w:val="left"/>
      <w:pPr>
        <w:ind w:left="1800" w:hanging="360"/>
      </w:pPr>
    </w:lvl>
    <w:lvl w:ilvl="2">
      <w:start w:val="1"/>
      <w:numFmt w:val="lowerLetter"/>
      <w:lvlText w:val="%3)"/>
      <w:lvlJc w:val="left"/>
      <w:pPr>
        <w:ind w:left="2700" w:hanging="36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0">
    <w:nsid w:val="3F4B71BE"/>
    <w:multiLevelType w:val="multilevel"/>
    <w:tmpl w:val="0C02FA6A"/>
    <w:lvl w:ilvl="0">
      <w:start w:val="1"/>
      <w:numFmt w:val="decimal"/>
      <w:lvlText w:val="%1)"/>
      <w:lvlJc w:val="left"/>
      <w:pPr>
        <w:ind w:left="1800" w:hanging="360"/>
      </w:pPr>
    </w:lvl>
    <w:lvl w:ilvl="1">
      <w:start w:val="1"/>
      <w:numFmt w:val="lowerLetter"/>
      <w:lvlText w:val="%2)"/>
      <w:lvlJc w:val="left"/>
      <w:pPr>
        <w:ind w:left="2160" w:hanging="360"/>
      </w:pPr>
    </w:lvl>
    <w:lvl w:ilvl="2">
      <w:start w:val="1"/>
      <w:numFmt w:val="decimal"/>
      <w:lvlText w:val="%3)"/>
      <w:lvlJc w:val="left"/>
      <w:pPr>
        <w:ind w:left="2520" w:hanging="360"/>
      </w:pPr>
    </w:lvl>
    <w:lvl w:ilvl="3">
      <w:start w:val="1"/>
      <w:numFmt w:val="decimal"/>
      <w:lvlText w:val="(%4)"/>
      <w:lvlJc w:val="left"/>
      <w:pPr>
        <w:ind w:left="2880" w:hanging="360"/>
      </w:pPr>
    </w:lvl>
    <w:lvl w:ilvl="4">
      <w:start w:val="1"/>
      <w:numFmt w:val="lowerLetter"/>
      <w:lvlText w:val="(%5)"/>
      <w:lvlJc w:val="left"/>
      <w:pPr>
        <w:ind w:left="3240" w:hanging="360"/>
      </w:pPr>
    </w:lvl>
    <w:lvl w:ilvl="5">
      <w:start w:val="1"/>
      <w:numFmt w:val="lowerRoman"/>
      <w:lvlText w:val="(%6)"/>
      <w:lvlJc w:val="left"/>
      <w:pPr>
        <w:ind w:left="3600" w:hanging="360"/>
      </w:pPr>
    </w:lvl>
    <w:lvl w:ilvl="6">
      <w:start w:val="1"/>
      <w:numFmt w:val="decimal"/>
      <w:lvlText w:val="%7."/>
      <w:lvlJc w:val="left"/>
      <w:pPr>
        <w:ind w:left="3960" w:hanging="360"/>
      </w:pPr>
    </w:lvl>
    <w:lvl w:ilvl="7">
      <w:start w:val="1"/>
      <w:numFmt w:val="lowerLetter"/>
      <w:lvlText w:val="%8."/>
      <w:lvlJc w:val="left"/>
      <w:pPr>
        <w:ind w:left="4320" w:hanging="360"/>
      </w:pPr>
    </w:lvl>
    <w:lvl w:ilvl="8">
      <w:start w:val="1"/>
      <w:numFmt w:val="lowerRoman"/>
      <w:lvlText w:val="%9."/>
      <w:lvlJc w:val="left"/>
      <w:pPr>
        <w:ind w:left="4680" w:hanging="360"/>
      </w:pPr>
    </w:lvl>
  </w:abstractNum>
  <w:abstractNum w:abstractNumId="41">
    <w:nsid w:val="401D5D29"/>
    <w:multiLevelType w:val="hybridMultilevel"/>
    <w:tmpl w:val="835CF9A4"/>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42">
    <w:nsid w:val="431C59B0"/>
    <w:multiLevelType w:val="multilevel"/>
    <w:tmpl w:val="0C02FA6A"/>
    <w:lvl w:ilvl="0">
      <w:start w:val="1"/>
      <w:numFmt w:val="decimal"/>
      <w:lvlText w:val="%1)"/>
      <w:lvlJc w:val="left"/>
      <w:pPr>
        <w:ind w:left="1080" w:hanging="360"/>
      </w:pPr>
    </w:lvl>
    <w:lvl w:ilvl="1">
      <w:start w:val="1"/>
      <w:numFmt w:val="lowerLetter"/>
      <w:lvlText w:val="%2)"/>
      <w:lvlJc w:val="left"/>
      <w:pPr>
        <w:ind w:left="1440" w:hanging="360"/>
      </w:pPr>
    </w:lvl>
    <w:lvl w:ilvl="2">
      <w:start w:val="1"/>
      <w:numFmt w:val="decimal"/>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43">
    <w:nsid w:val="43637A11"/>
    <w:multiLevelType w:val="multilevel"/>
    <w:tmpl w:val="54082F5A"/>
    <w:lvl w:ilvl="0">
      <w:start w:val="1"/>
      <w:numFmt w:val="lowerLetter"/>
      <w:lvlText w:val="%1)"/>
      <w:lvlJc w:val="left"/>
      <w:pPr>
        <w:ind w:left="1440" w:hanging="360"/>
      </w:pPr>
      <w:rPr>
        <w:rFonts w:ascii="Calibri" w:eastAsia="Calibri" w:hAnsi="Calibri" w:cs="Calibri"/>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4">
    <w:nsid w:val="44D30C90"/>
    <w:multiLevelType w:val="hybridMultilevel"/>
    <w:tmpl w:val="4BAC5824"/>
    <w:lvl w:ilvl="0" w:tplc="FDEE4D98">
      <w:numFmt w:val="bullet"/>
      <w:lvlText w:val=""/>
      <w:lvlJc w:val="left"/>
      <w:pPr>
        <w:ind w:left="720" w:hanging="360"/>
      </w:pPr>
      <w:rPr>
        <w:rFonts w:ascii="Symbol" w:eastAsiaTheme="minorEastAsia" w:hAnsi="Symbol" w:cstheme="minorBid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5">
    <w:nsid w:val="4B140A9D"/>
    <w:multiLevelType w:val="hybridMultilevel"/>
    <w:tmpl w:val="9A68024A"/>
    <w:lvl w:ilvl="0" w:tplc="04260011">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46">
    <w:nsid w:val="4B536CC5"/>
    <w:multiLevelType w:val="multilevel"/>
    <w:tmpl w:val="1C16FF24"/>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47">
    <w:nsid w:val="4C0A64E2"/>
    <w:multiLevelType w:val="multilevel"/>
    <w:tmpl w:val="E8DCC2AA"/>
    <w:lvl w:ilvl="0">
      <w:start w:val="1"/>
      <w:numFmt w:val="lowerLetter"/>
      <w:lvlText w:val="%1)"/>
      <w:lvlJc w:val="left"/>
      <w:pPr>
        <w:ind w:left="1080" w:hanging="360"/>
      </w:pPr>
    </w:lvl>
    <w:lvl w:ilvl="1">
      <w:start w:val="1"/>
      <w:numFmt w:val="decimal"/>
      <w:lvlText w:val="%2)"/>
      <w:lvlJc w:val="left"/>
      <w:pPr>
        <w:ind w:left="1800" w:hanging="360"/>
      </w:pPr>
    </w:lvl>
    <w:lvl w:ilvl="2">
      <w:start w:val="5"/>
      <w:numFmt w:val="bullet"/>
      <w:lvlText w:val="⮚"/>
      <w:lvlJc w:val="left"/>
      <w:pPr>
        <w:ind w:left="2700" w:hanging="360"/>
      </w:pPr>
      <w:rPr>
        <w:rFonts w:ascii="Noto Sans Symbols" w:eastAsia="Noto Sans Symbols" w:hAnsi="Noto Sans Symbols" w:cs="Noto Sans Symbols"/>
      </w:r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8">
    <w:nsid w:val="4DDF3051"/>
    <w:multiLevelType w:val="multilevel"/>
    <w:tmpl w:val="94529D70"/>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o"/>
      <w:lvlJc w:val="left"/>
      <w:pPr>
        <w:ind w:left="1440" w:hanging="360"/>
      </w:pPr>
      <w:rPr>
        <w:rFonts w:ascii="Courier New" w:hAnsi="Courier New" w:cs="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9">
    <w:nsid w:val="50DB3547"/>
    <w:multiLevelType w:val="hybridMultilevel"/>
    <w:tmpl w:val="25DE2E1A"/>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50">
    <w:nsid w:val="51143236"/>
    <w:multiLevelType w:val="hybridMultilevel"/>
    <w:tmpl w:val="F0381524"/>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51">
    <w:nsid w:val="54A754CE"/>
    <w:multiLevelType w:val="multilevel"/>
    <w:tmpl w:val="3702D4B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52">
    <w:nsid w:val="54E342B6"/>
    <w:multiLevelType w:val="hybridMultilevel"/>
    <w:tmpl w:val="F466B64C"/>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53">
    <w:nsid w:val="55235644"/>
    <w:multiLevelType w:val="multilevel"/>
    <w:tmpl w:val="52A28526"/>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54">
    <w:nsid w:val="57A10AE0"/>
    <w:multiLevelType w:val="hybridMultilevel"/>
    <w:tmpl w:val="C82A9CA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55">
    <w:nsid w:val="5ACF0E47"/>
    <w:multiLevelType w:val="multilevel"/>
    <w:tmpl w:val="CC101578"/>
    <w:lvl w:ilvl="0">
      <w:start w:val="1"/>
      <w:numFmt w:val="decimal"/>
      <w:lvlText w:val="%1."/>
      <w:lvlJc w:val="left"/>
      <w:pPr>
        <w:ind w:left="1572" w:hanging="360"/>
      </w:pPr>
    </w:lvl>
    <w:lvl w:ilvl="1">
      <w:start w:val="1"/>
      <w:numFmt w:val="lowerLetter"/>
      <w:lvlText w:val="%2."/>
      <w:lvlJc w:val="left"/>
      <w:pPr>
        <w:ind w:left="2292" w:hanging="360"/>
      </w:pPr>
    </w:lvl>
    <w:lvl w:ilvl="2">
      <w:start w:val="1"/>
      <w:numFmt w:val="lowerRoman"/>
      <w:lvlText w:val="%3."/>
      <w:lvlJc w:val="right"/>
      <w:pPr>
        <w:ind w:left="3012" w:hanging="180"/>
      </w:pPr>
    </w:lvl>
    <w:lvl w:ilvl="3">
      <w:start w:val="1"/>
      <w:numFmt w:val="decimal"/>
      <w:lvlText w:val="%4."/>
      <w:lvlJc w:val="left"/>
      <w:pPr>
        <w:ind w:left="3732" w:hanging="360"/>
      </w:pPr>
    </w:lvl>
    <w:lvl w:ilvl="4">
      <w:start w:val="1"/>
      <w:numFmt w:val="lowerLetter"/>
      <w:lvlText w:val="%5."/>
      <w:lvlJc w:val="left"/>
      <w:pPr>
        <w:ind w:left="4452" w:hanging="360"/>
      </w:pPr>
    </w:lvl>
    <w:lvl w:ilvl="5">
      <w:start w:val="1"/>
      <w:numFmt w:val="lowerRoman"/>
      <w:lvlText w:val="%6."/>
      <w:lvlJc w:val="right"/>
      <w:pPr>
        <w:ind w:left="5172" w:hanging="180"/>
      </w:pPr>
    </w:lvl>
    <w:lvl w:ilvl="6">
      <w:start w:val="1"/>
      <w:numFmt w:val="decimal"/>
      <w:lvlText w:val="%7."/>
      <w:lvlJc w:val="left"/>
      <w:pPr>
        <w:ind w:left="5892" w:hanging="360"/>
      </w:pPr>
    </w:lvl>
    <w:lvl w:ilvl="7">
      <w:start w:val="1"/>
      <w:numFmt w:val="lowerLetter"/>
      <w:lvlText w:val="%8."/>
      <w:lvlJc w:val="left"/>
      <w:pPr>
        <w:ind w:left="6612" w:hanging="360"/>
      </w:pPr>
    </w:lvl>
    <w:lvl w:ilvl="8">
      <w:start w:val="1"/>
      <w:numFmt w:val="lowerRoman"/>
      <w:lvlText w:val="%9."/>
      <w:lvlJc w:val="right"/>
      <w:pPr>
        <w:ind w:left="7332" w:hanging="180"/>
      </w:pPr>
    </w:lvl>
  </w:abstractNum>
  <w:abstractNum w:abstractNumId="56">
    <w:nsid w:val="5DBE0534"/>
    <w:multiLevelType w:val="multilevel"/>
    <w:tmpl w:val="85D24FE6"/>
    <w:lvl w:ilvl="0">
      <w:start w:val="1"/>
      <w:numFmt w:val="decimal"/>
      <w:lvlText w:val="%1."/>
      <w:lvlJc w:val="left"/>
      <w:pPr>
        <w:ind w:left="1080" w:hanging="360"/>
      </w:pPr>
    </w:lvl>
    <w:lvl w:ilvl="1">
      <w:start w:val="1"/>
      <w:numFmt w:val="decimal"/>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7">
    <w:nsid w:val="5E5D5CEE"/>
    <w:multiLevelType w:val="hybridMultilevel"/>
    <w:tmpl w:val="AC7EEE02"/>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58">
    <w:nsid w:val="63686753"/>
    <w:multiLevelType w:val="hybridMultilevel"/>
    <w:tmpl w:val="6514088A"/>
    <w:lvl w:ilvl="0" w:tplc="04260003">
      <w:start w:val="1"/>
      <w:numFmt w:val="bullet"/>
      <w:lvlText w:val="o"/>
      <w:lvlJc w:val="left"/>
      <w:pPr>
        <w:ind w:left="720" w:hanging="360"/>
      </w:pPr>
      <w:rPr>
        <w:rFonts w:ascii="Courier New" w:hAnsi="Courier New" w:cs="Courier New"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9">
    <w:nsid w:val="65176C2C"/>
    <w:multiLevelType w:val="hybridMultilevel"/>
    <w:tmpl w:val="240055E2"/>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60">
    <w:nsid w:val="65C33385"/>
    <w:multiLevelType w:val="hybridMultilevel"/>
    <w:tmpl w:val="7C68057E"/>
    <w:lvl w:ilvl="0" w:tplc="04260001">
      <w:start w:val="1"/>
      <w:numFmt w:val="bullet"/>
      <w:lvlText w:val=""/>
      <w:lvlJc w:val="left"/>
      <w:pPr>
        <w:ind w:left="1080" w:hanging="360"/>
      </w:pPr>
      <w:rPr>
        <w:rFonts w:ascii="Symbol" w:hAnsi="Symbol"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61">
    <w:nsid w:val="66E06C51"/>
    <w:multiLevelType w:val="hybridMultilevel"/>
    <w:tmpl w:val="5DAAB9B0"/>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62">
    <w:nsid w:val="66F16C9D"/>
    <w:multiLevelType w:val="multilevel"/>
    <w:tmpl w:val="34EE19C8"/>
    <w:lvl w:ilvl="0">
      <w:start w:val="1"/>
      <w:numFmt w:val="bullet"/>
      <w:lvlText w:val=""/>
      <w:lvlJc w:val="left"/>
      <w:pPr>
        <w:ind w:left="720" w:hanging="360"/>
      </w:pPr>
      <w:rPr>
        <w:rFonts w:ascii="Symbol" w:hAnsi="Symbol"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3">
    <w:nsid w:val="688342CF"/>
    <w:multiLevelType w:val="multilevel"/>
    <w:tmpl w:val="1F1009B4"/>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Symbol" w:hAnsi="Symbol" w:hint="default"/>
      </w:rPr>
    </w:lvl>
    <w:lvl w:ilvl="3">
      <w:start w:val="1"/>
      <w:numFmt w:val="bullet"/>
      <w:lvlText w:val="o"/>
      <w:lvlJc w:val="left"/>
      <w:pPr>
        <w:ind w:left="1440" w:hanging="360"/>
      </w:pPr>
      <w:rPr>
        <w:rFonts w:ascii="Courier New" w:hAnsi="Courier New" w:cs="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4">
    <w:nsid w:val="69F2300E"/>
    <w:multiLevelType w:val="hybridMultilevel"/>
    <w:tmpl w:val="65FE1E82"/>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65">
    <w:nsid w:val="6AAB010B"/>
    <w:multiLevelType w:val="multilevel"/>
    <w:tmpl w:val="7C8A4AE6"/>
    <w:lvl w:ilvl="0">
      <w:start w:val="1"/>
      <w:numFmt w:val="bullet"/>
      <w:lvlText w:val="-"/>
      <w:lvlJc w:val="left"/>
      <w:pPr>
        <w:ind w:left="1440" w:hanging="360"/>
      </w:pPr>
      <w:rPr>
        <w:rFonts w:ascii="Calibri" w:eastAsia="Calibri" w:hAnsi="Calibri" w:cs="Calibri"/>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66">
    <w:nsid w:val="6AC84AC0"/>
    <w:multiLevelType w:val="multilevel"/>
    <w:tmpl w:val="CD7ED09A"/>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nsid w:val="6BF9028A"/>
    <w:multiLevelType w:val="multilevel"/>
    <w:tmpl w:val="14903422"/>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68">
    <w:nsid w:val="6D505474"/>
    <w:multiLevelType w:val="hybridMultilevel"/>
    <w:tmpl w:val="531E130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9">
    <w:nsid w:val="6E044E2A"/>
    <w:multiLevelType w:val="multilevel"/>
    <w:tmpl w:val="890C2DE6"/>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70">
    <w:nsid w:val="6EF03E24"/>
    <w:multiLevelType w:val="multilevel"/>
    <w:tmpl w:val="790A16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1">
    <w:nsid w:val="6F207210"/>
    <w:multiLevelType w:val="hybridMultilevel"/>
    <w:tmpl w:val="3EB8A5F2"/>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72">
    <w:nsid w:val="6FC77599"/>
    <w:multiLevelType w:val="multilevel"/>
    <w:tmpl w:val="6A98E1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3">
    <w:nsid w:val="70CD3BE4"/>
    <w:multiLevelType w:val="hybridMultilevel"/>
    <w:tmpl w:val="8E20CC16"/>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74">
    <w:nsid w:val="71B4469A"/>
    <w:multiLevelType w:val="hybridMultilevel"/>
    <w:tmpl w:val="6B4A813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5">
    <w:nsid w:val="72D0765E"/>
    <w:multiLevelType w:val="multilevel"/>
    <w:tmpl w:val="64545F0E"/>
    <w:lvl w:ilvl="0">
      <w:start w:val="1"/>
      <w:numFmt w:val="decimal"/>
      <w:lvlText w:val="%1)"/>
      <w:lvlJc w:val="left"/>
      <w:pPr>
        <w:ind w:left="1080" w:hanging="360"/>
      </w:pPr>
    </w:lvl>
    <w:lvl w:ilvl="1">
      <w:start w:val="1"/>
      <w:numFmt w:val="decimal"/>
      <w:lvlText w:val="%2."/>
      <w:lvlJc w:val="left"/>
      <w:pPr>
        <w:ind w:left="1800" w:hanging="360"/>
      </w:pPr>
    </w:lvl>
    <w:lvl w:ilvl="2">
      <w:start w:val="1"/>
      <w:numFmt w:val="lowerLetter"/>
      <w:lvlText w:val="%3)"/>
      <w:lvlJc w:val="left"/>
      <w:pPr>
        <w:ind w:left="2700" w:hanging="36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6">
    <w:nsid w:val="72FF62ED"/>
    <w:multiLevelType w:val="hybridMultilevel"/>
    <w:tmpl w:val="0FB85AA6"/>
    <w:lvl w:ilvl="0" w:tplc="19AE7CD6">
      <w:start w:val="1"/>
      <w:numFmt w:val="upperRoman"/>
      <w:lvlText w:val="%1."/>
      <w:lvlJc w:val="left"/>
      <w:pPr>
        <w:ind w:left="1080" w:hanging="7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7">
    <w:nsid w:val="73223C9C"/>
    <w:multiLevelType w:val="hybridMultilevel"/>
    <w:tmpl w:val="D44C010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8">
    <w:nsid w:val="743A27CD"/>
    <w:multiLevelType w:val="hybridMultilevel"/>
    <w:tmpl w:val="59244C8E"/>
    <w:lvl w:ilvl="0" w:tplc="04260001">
      <w:start w:val="1"/>
      <w:numFmt w:val="bullet"/>
      <w:lvlText w:val=""/>
      <w:lvlJc w:val="left"/>
      <w:pPr>
        <w:ind w:left="1080" w:hanging="360"/>
      </w:pPr>
      <w:rPr>
        <w:rFonts w:ascii="Symbol" w:hAnsi="Symbol"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79">
    <w:nsid w:val="77427224"/>
    <w:multiLevelType w:val="hybridMultilevel"/>
    <w:tmpl w:val="30023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nsid w:val="776644A0"/>
    <w:multiLevelType w:val="multilevel"/>
    <w:tmpl w:val="C2D02F20"/>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81">
    <w:nsid w:val="77C45FAA"/>
    <w:multiLevelType w:val="multilevel"/>
    <w:tmpl w:val="0C02FA6A"/>
    <w:lvl w:ilvl="0">
      <w:start w:val="1"/>
      <w:numFmt w:val="decimal"/>
      <w:lvlText w:val="%1)"/>
      <w:lvlJc w:val="left"/>
      <w:pPr>
        <w:ind w:left="1080" w:hanging="360"/>
      </w:pPr>
    </w:lvl>
    <w:lvl w:ilvl="1">
      <w:start w:val="1"/>
      <w:numFmt w:val="lowerLetter"/>
      <w:lvlText w:val="%2)"/>
      <w:lvlJc w:val="left"/>
      <w:pPr>
        <w:ind w:left="1440" w:hanging="360"/>
      </w:pPr>
    </w:lvl>
    <w:lvl w:ilvl="2">
      <w:start w:val="1"/>
      <w:numFmt w:val="decimal"/>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82">
    <w:nsid w:val="7A131086"/>
    <w:multiLevelType w:val="hybridMultilevel"/>
    <w:tmpl w:val="4330F296"/>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83">
    <w:nsid w:val="7A5F7176"/>
    <w:multiLevelType w:val="hybridMultilevel"/>
    <w:tmpl w:val="02D8940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4">
    <w:nsid w:val="7E6D6126"/>
    <w:multiLevelType w:val="hybridMultilevel"/>
    <w:tmpl w:val="59B88452"/>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num w:numId="1">
    <w:abstractNumId w:val="55"/>
  </w:num>
  <w:num w:numId="2">
    <w:abstractNumId w:val="36"/>
  </w:num>
  <w:num w:numId="3">
    <w:abstractNumId w:val="17"/>
  </w:num>
  <w:num w:numId="4">
    <w:abstractNumId w:val="23"/>
  </w:num>
  <w:num w:numId="5">
    <w:abstractNumId w:val="19"/>
  </w:num>
  <w:num w:numId="6">
    <w:abstractNumId w:val="70"/>
  </w:num>
  <w:num w:numId="7">
    <w:abstractNumId w:val="72"/>
  </w:num>
  <w:num w:numId="8">
    <w:abstractNumId w:val="30"/>
  </w:num>
  <w:num w:numId="9">
    <w:abstractNumId w:val="43"/>
  </w:num>
  <w:num w:numId="10">
    <w:abstractNumId w:val="29"/>
  </w:num>
  <w:num w:numId="11">
    <w:abstractNumId w:val="65"/>
  </w:num>
  <w:num w:numId="12">
    <w:abstractNumId w:val="47"/>
  </w:num>
  <w:num w:numId="13">
    <w:abstractNumId w:val="75"/>
  </w:num>
  <w:num w:numId="14">
    <w:abstractNumId w:val="80"/>
  </w:num>
  <w:num w:numId="15">
    <w:abstractNumId w:val="46"/>
  </w:num>
  <w:num w:numId="16">
    <w:abstractNumId w:val="51"/>
  </w:num>
  <w:num w:numId="17">
    <w:abstractNumId w:val="2"/>
  </w:num>
  <w:num w:numId="18">
    <w:abstractNumId w:val="28"/>
  </w:num>
  <w:num w:numId="19">
    <w:abstractNumId w:val="52"/>
  </w:num>
  <w:num w:numId="20">
    <w:abstractNumId w:val="26"/>
  </w:num>
  <w:num w:numId="21">
    <w:abstractNumId w:val="20"/>
  </w:num>
  <w:num w:numId="22">
    <w:abstractNumId w:val="71"/>
  </w:num>
  <w:num w:numId="23">
    <w:abstractNumId w:val="41"/>
  </w:num>
  <w:num w:numId="24">
    <w:abstractNumId w:val="59"/>
  </w:num>
  <w:num w:numId="25">
    <w:abstractNumId w:val="9"/>
  </w:num>
  <w:num w:numId="26">
    <w:abstractNumId w:val="82"/>
  </w:num>
  <w:num w:numId="27">
    <w:abstractNumId w:val="15"/>
  </w:num>
  <w:num w:numId="28">
    <w:abstractNumId w:val="64"/>
  </w:num>
  <w:num w:numId="29">
    <w:abstractNumId w:val="68"/>
  </w:num>
  <w:num w:numId="30">
    <w:abstractNumId w:val="49"/>
  </w:num>
  <w:num w:numId="31">
    <w:abstractNumId w:val="57"/>
  </w:num>
  <w:num w:numId="32">
    <w:abstractNumId w:val="50"/>
  </w:num>
  <w:num w:numId="33">
    <w:abstractNumId w:val="24"/>
  </w:num>
  <w:num w:numId="34">
    <w:abstractNumId w:val="22"/>
  </w:num>
  <w:num w:numId="35">
    <w:abstractNumId w:val="11"/>
  </w:num>
  <w:num w:numId="36">
    <w:abstractNumId w:val="69"/>
  </w:num>
  <w:num w:numId="37">
    <w:abstractNumId w:val="42"/>
  </w:num>
  <w:num w:numId="38">
    <w:abstractNumId w:val="40"/>
  </w:num>
  <w:num w:numId="39">
    <w:abstractNumId w:val="81"/>
  </w:num>
  <w:num w:numId="40">
    <w:abstractNumId w:val="33"/>
  </w:num>
  <w:num w:numId="41">
    <w:abstractNumId w:val="8"/>
  </w:num>
  <w:num w:numId="42">
    <w:abstractNumId w:val="6"/>
  </w:num>
  <w:num w:numId="43">
    <w:abstractNumId w:val="79"/>
  </w:num>
  <w:num w:numId="44">
    <w:abstractNumId w:val="16"/>
  </w:num>
  <w:num w:numId="45">
    <w:abstractNumId w:val="74"/>
  </w:num>
  <w:num w:numId="46">
    <w:abstractNumId w:val="77"/>
  </w:num>
  <w:num w:numId="47">
    <w:abstractNumId w:val="63"/>
  </w:num>
  <w:num w:numId="48">
    <w:abstractNumId w:val="48"/>
  </w:num>
  <w:num w:numId="49">
    <w:abstractNumId w:val="34"/>
  </w:num>
  <w:num w:numId="50">
    <w:abstractNumId w:val="13"/>
  </w:num>
  <w:num w:numId="51">
    <w:abstractNumId w:val="83"/>
  </w:num>
  <w:num w:numId="52">
    <w:abstractNumId w:val="58"/>
  </w:num>
  <w:num w:numId="53">
    <w:abstractNumId w:val="31"/>
  </w:num>
  <w:num w:numId="54">
    <w:abstractNumId w:val="18"/>
  </w:num>
  <w:num w:numId="55">
    <w:abstractNumId w:val="44"/>
  </w:num>
  <w:num w:numId="56">
    <w:abstractNumId w:val="76"/>
  </w:num>
  <w:num w:numId="57">
    <w:abstractNumId w:val="5"/>
  </w:num>
  <w:num w:numId="58">
    <w:abstractNumId w:val="27"/>
  </w:num>
  <w:num w:numId="59">
    <w:abstractNumId w:val="1"/>
  </w:num>
  <w:num w:numId="60">
    <w:abstractNumId w:val="14"/>
  </w:num>
  <w:num w:numId="61">
    <w:abstractNumId w:val="84"/>
  </w:num>
  <w:num w:numId="62">
    <w:abstractNumId w:val="37"/>
  </w:num>
  <w:num w:numId="63">
    <w:abstractNumId w:val="0"/>
  </w:num>
  <w:num w:numId="64">
    <w:abstractNumId w:val="32"/>
  </w:num>
  <w:num w:numId="65">
    <w:abstractNumId w:val="12"/>
  </w:num>
  <w:num w:numId="66">
    <w:abstractNumId w:val="54"/>
  </w:num>
  <w:num w:numId="67">
    <w:abstractNumId w:val="39"/>
  </w:num>
  <w:num w:numId="68">
    <w:abstractNumId w:val="10"/>
  </w:num>
  <w:num w:numId="69">
    <w:abstractNumId w:val="35"/>
  </w:num>
  <w:num w:numId="70">
    <w:abstractNumId w:val="25"/>
  </w:num>
  <w:num w:numId="71">
    <w:abstractNumId w:val="60"/>
  </w:num>
  <w:num w:numId="72">
    <w:abstractNumId w:val="78"/>
  </w:num>
  <w:num w:numId="73">
    <w:abstractNumId w:val="73"/>
  </w:num>
  <w:num w:numId="74">
    <w:abstractNumId w:val="38"/>
  </w:num>
  <w:num w:numId="75">
    <w:abstractNumId w:val="4"/>
  </w:num>
  <w:num w:numId="76">
    <w:abstractNumId w:val="61"/>
  </w:num>
  <w:num w:numId="77">
    <w:abstractNumId w:val="3"/>
  </w:num>
  <w:num w:numId="78">
    <w:abstractNumId w:val="56"/>
  </w:num>
  <w:num w:numId="79">
    <w:abstractNumId w:val="66"/>
  </w:num>
  <w:num w:numId="80">
    <w:abstractNumId w:val="45"/>
  </w:num>
  <w:num w:numId="81">
    <w:abstractNumId w:val="21"/>
  </w:num>
  <w:num w:numId="82">
    <w:abstractNumId w:val="62"/>
  </w:num>
  <w:num w:numId="83">
    <w:abstractNumId w:val="53"/>
  </w:num>
  <w:num w:numId="84">
    <w:abstractNumId w:val="67"/>
  </w:num>
  <w:num w:numId="85">
    <w:abstractNumId w:val="7"/>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2787"/>
    <w:rsid w:val="00000DFE"/>
    <w:rsid w:val="00001EFD"/>
    <w:rsid w:val="00003936"/>
    <w:rsid w:val="00015EFF"/>
    <w:rsid w:val="0002695E"/>
    <w:rsid w:val="00042D2F"/>
    <w:rsid w:val="00044FBF"/>
    <w:rsid w:val="00045599"/>
    <w:rsid w:val="00046F41"/>
    <w:rsid w:val="000529AA"/>
    <w:rsid w:val="00055155"/>
    <w:rsid w:val="000847D6"/>
    <w:rsid w:val="00093AFC"/>
    <w:rsid w:val="000A3D8F"/>
    <w:rsid w:val="000A5F7E"/>
    <w:rsid w:val="000B18F0"/>
    <w:rsid w:val="000B1A5D"/>
    <w:rsid w:val="000C20A8"/>
    <w:rsid w:val="000C291B"/>
    <w:rsid w:val="000C5291"/>
    <w:rsid w:val="000D01BD"/>
    <w:rsid w:val="000D0FB6"/>
    <w:rsid w:val="000D2777"/>
    <w:rsid w:val="000D5C6A"/>
    <w:rsid w:val="000E52DC"/>
    <w:rsid w:val="00104D42"/>
    <w:rsid w:val="00105C23"/>
    <w:rsid w:val="00123B82"/>
    <w:rsid w:val="001279BA"/>
    <w:rsid w:val="00154B70"/>
    <w:rsid w:val="00170A3B"/>
    <w:rsid w:val="001743E8"/>
    <w:rsid w:val="001772FB"/>
    <w:rsid w:val="00185543"/>
    <w:rsid w:val="001C0040"/>
    <w:rsid w:val="001C066E"/>
    <w:rsid w:val="001C621C"/>
    <w:rsid w:val="001D343F"/>
    <w:rsid w:val="001D7DC1"/>
    <w:rsid w:val="002058F2"/>
    <w:rsid w:val="002071D1"/>
    <w:rsid w:val="00211A53"/>
    <w:rsid w:val="002172C2"/>
    <w:rsid w:val="002223A9"/>
    <w:rsid w:val="00223484"/>
    <w:rsid w:val="00224BAE"/>
    <w:rsid w:val="0023198F"/>
    <w:rsid w:val="002325BB"/>
    <w:rsid w:val="00235E38"/>
    <w:rsid w:val="00237272"/>
    <w:rsid w:val="00247E2C"/>
    <w:rsid w:val="00251080"/>
    <w:rsid w:val="00252925"/>
    <w:rsid w:val="0025639A"/>
    <w:rsid w:val="0025660E"/>
    <w:rsid w:val="0027089D"/>
    <w:rsid w:val="00284DA8"/>
    <w:rsid w:val="00286168"/>
    <w:rsid w:val="002B14A4"/>
    <w:rsid w:val="002B1B77"/>
    <w:rsid w:val="002B3D67"/>
    <w:rsid w:val="002B7D58"/>
    <w:rsid w:val="002C1B75"/>
    <w:rsid w:val="002C78B0"/>
    <w:rsid w:val="002C7EE6"/>
    <w:rsid w:val="002E4E2A"/>
    <w:rsid w:val="002E67FF"/>
    <w:rsid w:val="002F3683"/>
    <w:rsid w:val="002F7E9E"/>
    <w:rsid w:val="00321B85"/>
    <w:rsid w:val="003359BF"/>
    <w:rsid w:val="003434D8"/>
    <w:rsid w:val="00345B51"/>
    <w:rsid w:val="003562FD"/>
    <w:rsid w:val="00356C84"/>
    <w:rsid w:val="00357EF1"/>
    <w:rsid w:val="00360F42"/>
    <w:rsid w:val="00367386"/>
    <w:rsid w:val="00370372"/>
    <w:rsid w:val="00382FB4"/>
    <w:rsid w:val="0039383D"/>
    <w:rsid w:val="00397E10"/>
    <w:rsid w:val="003A2DFE"/>
    <w:rsid w:val="003B1EEF"/>
    <w:rsid w:val="003C099A"/>
    <w:rsid w:val="003C1FAE"/>
    <w:rsid w:val="003D63EC"/>
    <w:rsid w:val="003E7FE9"/>
    <w:rsid w:val="003F0835"/>
    <w:rsid w:val="003F7E3F"/>
    <w:rsid w:val="00402F1B"/>
    <w:rsid w:val="00410D41"/>
    <w:rsid w:val="00412929"/>
    <w:rsid w:val="00412B78"/>
    <w:rsid w:val="00420055"/>
    <w:rsid w:val="00421554"/>
    <w:rsid w:val="00424AA4"/>
    <w:rsid w:val="0044105C"/>
    <w:rsid w:val="00443CA6"/>
    <w:rsid w:val="00447484"/>
    <w:rsid w:val="00450B57"/>
    <w:rsid w:val="00455AF1"/>
    <w:rsid w:val="0045782F"/>
    <w:rsid w:val="00467C42"/>
    <w:rsid w:val="00467E3B"/>
    <w:rsid w:val="00482682"/>
    <w:rsid w:val="0048353F"/>
    <w:rsid w:val="00484DBD"/>
    <w:rsid w:val="004911C4"/>
    <w:rsid w:val="00492310"/>
    <w:rsid w:val="00494AB4"/>
    <w:rsid w:val="004A3AD6"/>
    <w:rsid w:val="004A4DD5"/>
    <w:rsid w:val="004A7AB5"/>
    <w:rsid w:val="004C29F8"/>
    <w:rsid w:val="004C55A3"/>
    <w:rsid w:val="004D17EF"/>
    <w:rsid w:val="004D23C8"/>
    <w:rsid w:val="004E28EB"/>
    <w:rsid w:val="004E6D68"/>
    <w:rsid w:val="004F4798"/>
    <w:rsid w:val="00506106"/>
    <w:rsid w:val="00510ED4"/>
    <w:rsid w:val="005112A3"/>
    <w:rsid w:val="0053796D"/>
    <w:rsid w:val="00541DEB"/>
    <w:rsid w:val="005449B7"/>
    <w:rsid w:val="00555938"/>
    <w:rsid w:val="00556AA6"/>
    <w:rsid w:val="00581157"/>
    <w:rsid w:val="00582DA3"/>
    <w:rsid w:val="00590198"/>
    <w:rsid w:val="005A21EC"/>
    <w:rsid w:val="005A3530"/>
    <w:rsid w:val="005A512B"/>
    <w:rsid w:val="005B57DF"/>
    <w:rsid w:val="005C6B99"/>
    <w:rsid w:val="005C7103"/>
    <w:rsid w:val="005D7D70"/>
    <w:rsid w:val="005E47B0"/>
    <w:rsid w:val="005E4CE0"/>
    <w:rsid w:val="005F38D7"/>
    <w:rsid w:val="005F7290"/>
    <w:rsid w:val="00610F5A"/>
    <w:rsid w:val="0063095F"/>
    <w:rsid w:val="006332A6"/>
    <w:rsid w:val="006351FF"/>
    <w:rsid w:val="006413FF"/>
    <w:rsid w:val="00645FB6"/>
    <w:rsid w:val="00650AFE"/>
    <w:rsid w:val="006541BC"/>
    <w:rsid w:val="006667E4"/>
    <w:rsid w:val="00674CCB"/>
    <w:rsid w:val="00681F6B"/>
    <w:rsid w:val="006A1759"/>
    <w:rsid w:val="006A448F"/>
    <w:rsid w:val="006B5AC8"/>
    <w:rsid w:val="006C24E2"/>
    <w:rsid w:val="006D04C2"/>
    <w:rsid w:val="006D18E5"/>
    <w:rsid w:val="006E0E24"/>
    <w:rsid w:val="006F05BC"/>
    <w:rsid w:val="006F0D08"/>
    <w:rsid w:val="006F1D62"/>
    <w:rsid w:val="006F408F"/>
    <w:rsid w:val="006F4409"/>
    <w:rsid w:val="006F6D93"/>
    <w:rsid w:val="0072022B"/>
    <w:rsid w:val="00721FC4"/>
    <w:rsid w:val="00723A96"/>
    <w:rsid w:val="0072407F"/>
    <w:rsid w:val="00732787"/>
    <w:rsid w:val="007345CA"/>
    <w:rsid w:val="00756D77"/>
    <w:rsid w:val="00763711"/>
    <w:rsid w:val="00765443"/>
    <w:rsid w:val="00774E14"/>
    <w:rsid w:val="007779EE"/>
    <w:rsid w:val="0079107A"/>
    <w:rsid w:val="00794467"/>
    <w:rsid w:val="007A10EB"/>
    <w:rsid w:val="007A77C4"/>
    <w:rsid w:val="007A7AC5"/>
    <w:rsid w:val="007B0521"/>
    <w:rsid w:val="007B36DF"/>
    <w:rsid w:val="007B4F4D"/>
    <w:rsid w:val="007D26D7"/>
    <w:rsid w:val="007D37E2"/>
    <w:rsid w:val="007D615A"/>
    <w:rsid w:val="007E266B"/>
    <w:rsid w:val="007E68C3"/>
    <w:rsid w:val="007F0C41"/>
    <w:rsid w:val="007F4166"/>
    <w:rsid w:val="00800170"/>
    <w:rsid w:val="0080069D"/>
    <w:rsid w:val="00804073"/>
    <w:rsid w:val="0080512B"/>
    <w:rsid w:val="00806BB9"/>
    <w:rsid w:val="00811F6A"/>
    <w:rsid w:val="0081476F"/>
    <w:rsid w:val="00816E1C"/>
    <w:rsid w:val="00835432"/>
    <w:rsid w:val="00835EC6"/>
    <w:rsid w:val="00853A6B"/>
    <w:rsid w:val="00854F4B"/>
    <w:rsid w:val="008629E0"/>
    <w:rsid w:val="00864261"/>
    <w:rsid w:val="00871B4F"/>
    <w:rsid w:val="0087545A"/>
    <w:rsid w:val="008A2C7E"/>
    <w:rsid w:val="008A4BC3"/>
    <w:rsid w:val="008A6479"/>
    <w:rsid w:val="008B17E2"/>
    <w:rsid w:val="008C27AE"/>
    <w:rsid w:val="008D034D"/>
    <w:rsid w:val="008E5C80"/>
    <w:rsid w:val="008E6CBF"/>
    <w:rsid w:val="008F1FED"/>
    <w:rsid w:val="00903513"/>
    <w:rsid w:val="0090597C"/>
    <w:rsid w:val="00907351"/>
    <w:rsid w:val="009167B3"/>
    <w:rsid w:val="0092265E"/>
    <w:rsid w:val="00925571"/>
    <w:rsid w:val="00931B31"/>
    <w:rsid w:val="00940090"/>
    <w:rsid w:val="00944916"/>
    <w:rsid w:val="009518F2"/>
    <w:rsid w:val="0095403F"/>
    <w:rsid w:val="00963F62"/>
    <w:rsid w:val="00965028"/>
    <w:rsid w:val="00972D6A"/>
    <w:rsid w:val="0098439A"/>
    <w:rsid w:val="00990A34"/>
    <w:rsid w:val="00994AFC"/>
    <w:rsid w:val="00996F02"/>
    <w:rsid w:val="009A31F6"/>
    <w:rsid w:val="009A609F"/>
    <w:rsid w:val="009A6129"/>
    <w:rsid w:val="009E1258"/>
    <w:rsid w:val="009E76D4"/>
    <w:rsid w:val="009F5615"/>
    <w:rsid w:val="00A02215"/>
    <w:rsid w:val="00A02EAE"/>
    <w:rsid w:val="00A07508"/>
    <w:rsid w:val="00A42355"/>
    <w:rsid w:val="00A53EDF"/>
    <w:rsid w:val="00A61AD6"/>
    <w:rsid w:val="00A643C9"/>
    <w:rsid w:val="00A97AF9"/>
    <w:rsid w:val="00AB01AE"/>
    <w:rsid w:val="00AB1308"/>
    <w:rsid w:val="00AB1537"/>
    <w:rsid w:val="00AB4035"/>
    <w:rsid w:val="00AB7332"/>
    <w:rsid w:val="00AC7990"/>
    <w:rsid w:val="00B03CF1"/>
    <w:rsid w:val="00B04A1A"/>
    <w:rsid w:val="00B23E4A"/>
    <w:rsid w:val="00B2438A"/>
    <w:rsid w:val="00B30954"/>
    <w:rsid w:val="00B33C5D"/>
    <w:rsid w:val="00B35FBD"/>
    <w:rsid w:val="00B45443"/>
    <w:rsid w:val="00B60138"/>
    <w:rsid w:val="00B64682"/>
    <w:rsid w:val="00B7229A"/>
    <w:rsid w:val="00B74C88"/>
    <w:rsid w:val="00B75F0C"/>
    <w:rsid w:val="00B81381"/>
    <w:rsid w:val="00B96F99"/>
    <w:rsid w:val="00BA47E4"/>
    <w:rsid w:val="00BB3635"/>
    <w:rsid w:val="00BD6609"/>
    <w:rsid w:val="00BE0AFD"/>
    <w:rsid w:val="00BF2883"/>
    <w:rsid w:val="00BF49C4"/>
    <w:rsid w:val="00BF6320"/>
    <w:rsid w:val="00BF71AC"/>
    <w:rsid w:val="00C3143B"/>
    <w:rsid w:val="00C36792"/>
    <w:rsid w:val="00C404BA"/>
    <w:rsid w:val="00C43B34"/>
    <w:rsid w:val="00C4403E"/>
    <w:rsid w:val="00C471E4"/>
    <w:rsid w:val="00C53F18"/>
    <w:rsid w:val="00C6778E"/>
    <w:rsid w:val="00C748EE"/>
    <w:rsid w:val="00C75BAA"/>
    <w:rsid w:val="00C870B8"/>
    <w:rsid w:val="00C950E2"/>
    <w:rsid w:val="00C96EA1"/>
    <w:rsid w:val="00C97121"/>
    <w:rsid w:val="00CA388E"/>
    <w:rsid w:val="00CA58E6"/>
    <w:rsid w:val="00CB60E5"/>
    <w:rsid w:val="00CC0871"/>
    <w:rsid w:val="00CC593C"/>
    <w:rsid w:val="00CC70E2"/>
    <w:rsid w:val="00CE4BA0"/>
    <w:rsid w:val="00CE787B"/>
    <w:rsid w:val="00CF39E8"/>
    <w:rsid w:val="00CF6659"/>
    <w:rsid w:val="00D0472C"/>
    <w:rsid w:val="00D05B4A"/>
    <w:rsid w:val="00D05B89"/>
    <w:rsid w:val="00D159F2"/>
    <w:rsid w:val="00D442D7"/>
    <w:rsid w:val="00D53C07"/>
    <w:rsid w:val="00D61809"/>
    <w:rsid w:val="00D6530A"/>
    <w:rsid w:val="00D65CF9"/>
    <w:rsid w:val="00D8351C"/>
    <w:rsid w:val="00D83580"/>
    <w:rsid w:val="00D9079F"/>
    <w:rsid w:val="00D912B1"/>
    <w:rsid w:val="00D92E89"/>
    <w:rsid w:val="00DA0F68"/>
    <w:rsid w:val="00DA1FF4"/>
    <w:rsid w:val="00DA346D"/>
    <w:rsid w:val="00DB0D3D"/>
    <w:rsid w:val="00DC005D"/>
    <w:rsid w:val="00DE0B93"/>
    <w:rsid w:val="00DE1549"/>
    <w:rsid w:val="00DE3A6B"/>
    <w:rsid w:val="00DF059C"/>
    <w:rsid w:val="00E0397E"/>
    <w:rsid w:val="00E10576"/>
    <w:rsid w:val="00E2204F"/>
    <w:rsid w:val="00E3065D"/>
    <w:rsid w:val="00E34A6E"/>
    <w:rsid w:val="00E41606"/>
    <w:rsid w:val="00E50BD2"/>
    <w:rsid w:val="00E55435"/>
    <w:rsid w:val="00E60997"/>
    <w:rsid w:val="00E6733E"/>
    <w:rsid w:val="00E7039E"/>
    <w:rsid w:val="00E76C3F"/>
    <w:rsid w:val="00E8334C"/>
    <w:rsid w:val="00E9391B"/>
    <w:rsid w:val="00E97F68"/>
    <w:rsid w:val="00EA627E"/>
    <w:rsid w:val="00EA7B8D"/>
    <w:rsid w:val="00EB4D21"/>
    <w:rsid w:val="00EB51C3"/>
    <w:rsid w:val="00EB6AE1"/>
    <w:rsid w:val="00EC353F"/>
    <w:rsid w:val="00EC6907"/>
    <w:rsid w:val="00ED3D71"/>
    <w:rsid w:val="00ED623D"/>
    <w:rsid w:val="00EE3E0E"/>
    <w:rsid w:val="00F00212"/>
    <w:rsid w:val="00F03865"/>
    <w:rsid w:val="00F12DE1"/>
    <w:rsid w:val="00F1395B"/>
    <w:rsid w:val="00F211D9"/>
    <w:rsid w:val="00F226B4"/>
    <w:rsid w:val="00F235F8"/>
    <w:rsid w:val="00F2370D"/>
    <w:rsid w:val="00F25FCD"/>
    <w:rsid w:val="00F26CEA"/>
    <w:rsid w:val="00F42B08"/>
    <w:rsid w:val="00F43DF2"/>
    <w:rsid w:val="00F52402"/>
    <w:rsid w:val="00F56AE0"/>
    <w:rsid w:val="00F63B5C"/>
    <w:rsid w:val="00F64458"/>
    <w:rsid w:val="00F73CE5"/>
    <w:rsid w:val="00F77F47"/>
    <w:rsid w:val="00FA00B7"/>
    <w:rsid w:val="00FA78CD"/>
    <w:rsid w:val="00FB2784"/>
    <w:rsid w:val="00FC10CE"/>
    <w:rsid w:val="00FC21EF"/>
    <w:rsid w:val="00FC5474"/>
    <w:rsid w:val="00FD1EDE"/>
    <w:rsid w:val="00FD3268"/>
    <w:rsid w:val="00FE08FD"/>
    <w:rsid w:val="1328E470"/>
    <w:rsid w:val="1AB1911F"/>
    <w:rsid w:val="1EC32586"/>
    <w:rsid w:val="27F9A6F2"/>
    <w:rsid w:val="2B70807F"/>
    <w:rsid w:val="2E66E9A4"/>
    <w:rsid w:val="32B9A723"/>
    <w:rsid w:val="340676F8"/>
    <w:rsid w:val="470AF088"/>
    <w:rsid w:val="556B8517"/>
    <w:rsid w:val="5BADD7CE"/>
    <w:rsid w:val="5E42EA6C"/>
    <w:rsid w:val="5EB3D1F0"/>
    <w:rsid w:val="6572A7CE"/>
    <w:rsid w:val="690C7CE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23D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lv-LV" w:eastAsia="lv-LV"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0198"/>
    <w:pPr>
      <w:jc w:val="both"/>
    </w:pPr>
    <w:rPr>
      <w:rFonts w:ascii="Times New Roman" w:hAnsi="Times New Roman"/>
      <w:sz w:val="24"/>
    </w:rPr>
  </w:style>
  <w:style w:type="paragraph" w:styleId="Heading1">
    <w:name w:val="heading 1"/>
    <w:basedOn w:val="Normal"/>
    <w:next w:val="Normal"/>
    <w:link w:val="Heading1Char"/>
    <w:qFormat/>
    <w:rsid w:val="00590198"/>
    <w:pPr>
      <w:keepNext/>
      <w:spacing w:after="0" w:line="240" w:lineRule="auto"/>
      <w:jc w:val="center"/>
      <w:outlineLvl w:val="0"/>
    </w:pPr>
    <w:rPr>
      <w:rFonts w:eastAsia="Times New Roman" w:cs="Times New Roman"/>
      <w:b/>
      <w:caps/>
      <w:sz w:val="28"/>
      <w:szCs w:val="28"/>
    </w:rPr>
  </w:style>
  <w:style w:type="paragraph" w:styleId="Heading2">
    <w:name w:val="heading 2"/>
    <w:basedOn w:val="Normal"/>
    <w:next w:val="Normal"/>
    <w:link w:val="Heading2Char"/>
    <w:uiPriority w:val="9"/>
    <w:qFormat/>
    <w:rsid w:val="00590198"/>
    <w:pPr>
      <w:keepNext/>
      <w:spacing w:after="0" w:line="240" w:lineRule="auto"/>
      <w:jc w:val="center"/>
      <w:outlineLvl w:val="1"/>
    </w:pPr>
    <w:rPr>
      <w:rFonts w:eastAsia="Times New Roman" w:cs="Times New Roman"/>
      <w:b/>
      <w:caps/>
      <w:szCs w:val="24"/>
    </w:rPr>
  </w:style>
  <w:style w:type="paragraph" w:styleId="Heading3">
    <w:name w:val="heading 3"/>
    <w:basedOn w:val="Normal"/>
    <w:next w:val="Normal"/>
    <w:link w:val="Heading3Char"/>
    <w:uiPriority w:val="9"/>
    <w:qFormat/>
    <w:rsid w:val="009A31F6"/>
    <w:pPr>
      <w:keepNext/>
      <w:spacing w:after="0" w:line="240" w:lineRule="auto"/>
      <w:jc w:val="center"/>
      <w:outlineLvl w:val="2"/>
    </w:pPr>
    <w:rPr>
      <w:rFonts w:eastAsia="Times New Roman" w:cs="Times New Roman"/>
      <w:b/>
      <w:caps/>
      <w:szCs w:val="24"/>
    </w:rPr>
  </w:style>
  <w:style w:type="paragraph" w:styleId="Heading4">
    <w:name w:val="heading 4"/>
    <w:basedOn w:val="Normal"/>
    <w:next w:val="Normal"/>
    <w:link w:val="Heading4Char"/>
    <w:uiPriority w:val="9"/>
    <w:qFormat/>
    <w:rsid w:val="00D05B89"/>
    <w:pPr>
      <w:keepNext/>
      <w:spacing w:before="240" w:after="60" w:line="240" w:lineRule="auto"/>
      <w:jc w:val="center"/>
      <w:outlineLvl w:val="3"/>
    </w:pPr>
    <w:rPr>
      <w:rFonts w:eastAsia="Times New Roman" w:cs="Times New Roman"/>
      <w:b/>
      <w:smallCaps/>
      <w:szCs w:val="28"/>
    </w:rPr>
  </w:style>
  <w:style w:type="paragraph" w:styleId="Heading5">
    <w:name w:val="heading 5"/>
    <w:basedOn w:val="Normal"/>
    <w:next w:val="Normal"/>
    <w:link w:val="Heading5Char"/>
    <w:uiPriority w:val="9"/>
    <w:qFormat/>
    <w:rsid w:val="00907351"/>
    <w:pPr>
      <w:spacing w:before="240" w:after="60" w:line="240" w:lineRule="auto"/>
      <w:jc w:val="center"/>
      <w:outlineLvl w:val="4"/>
    </w:pPr>
    <w:rPr>
      <w:b/>
      <w:smallCaps/>
      <w:szCs w:val="26"/>
    </w:rPr>
  </w:style>
  <w:style w:type="paragraph" w:styleId="Heading6">
    <w:name w:val="heading 6"/>
    <w:basedOn w:val="Normal"/>
    <w:next w:val="Normal"/>
    <w:link w:val="Heading6Char"/>
    <w:uiPriority w:val="9"/>
    <w:qFormat/>
    <w:pPr>
      <w:spacing w:before="240" w:after="60" w:line="240" w:lineRule="auto"/>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C353F"/>
    <w:rPr>
      <w:rFonts w:ascii="Times New Roman" w:eastAsia="Times New Roman" w:hAnsi="Times New Roman" w:cs="Times New Roman"/>
      <w:b/>
      <w:caps/>
      <w:sz w:val="28"/>
      <w:szCs w:val="28"/>
    </w:rPr>
  </w:style>
  <w:style w:type="paragraph" w:styleId="Title">
    <w:name w:val="Title"/>
    <w:basedOn w:val="Normal"/>
    <w:next w:val="Normal"/>
    <w:link w:val="TitleChar"/>
    <w:uiPriority w:val="10"/>
    <w:qFormat/>
    <w:pPr>
      <w:spacing w:after="0" w:line="240" w:lineRule="auto"/>
    </w:pPr>
    <w:rPr>
      <w:sz w:val="56"/>
      <w:szCs w:val="56"/>
    </w:rPr>
  </w:style>
  <w:style w:type="paragraph" w:styleId="Subtitle">
    <w:name w:val="Subtitle"/>
    <w:basedOn w:val="Normal"/>
    <w:next w:val="Normal"/>
    <w:link w:val="SubtitleChar"/>
    <w:uiPriority w:val="11"/>
    <w:qFormat/>
    <w:pPr>
      <w:spacing w:before="60" w:after="0" w:line="240" w:lineRule="auto"/>
      <w:jc w:val="center"/>
    </w:pPr>
    <w:rPr>
      <w:rFonts w:eastAsia="Times New Roman" w:cs="Times New Roman"/>
      <w:b/>
      <w:sz w:val="26"/>
      <w:szCs w:val="26"/>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pPr>
      <w:spacing w:after="0" w:line="240" w:lineRule="auto"/>
    </w:pPr>
    <w:tblPr>
      <w:tblStyleRowBandSize w:val="1"/>
      <w:tblStyleColBandSize w:val="1"/>
    </w:tblPr>
  </w:style>
  <w:style w:type="table" w:customStyle="1" w:styleId="af8">
    <w:basedOn w:val="TableNormal"/>
    <w:pPr>
      <w:spacing w:after="0" w:line="240" w:lineRule="auto"/>
    </w:pPr>
    <w:tblPr>
      <w:tblStyleRowBandSize w:val="1"/>
      <w:tblStyleColBandSize w:val="1"/>
    </w:tblPr>
  </w:style>
  <w:style w:type="table" w:customStyle="1" w:styleId="af9">
    <w:basedOn w:val="TableNormal"/>
    <w:pPr>
      <w:spacing w:after="0" w:line="240" w:lineRule="auto"/>
    </w:pPr>
    <w:tblPr>
      <w:tblStyleRowBandSize w:val="1"/>
      <w:tblStyleColBandSize w:val="1"/>
    </w:tblPr>
  </w:style>
  <w:style w:type="table" w:customStyle="1" w:styleId="afa">
    <w:basedOn w:val="TableNormal"/>
    <w:pPr>
      <w:spacing w:after="0" w:line="240" w:lineRule="auto"/>
    </w:pPr>
    <w:tblPr>
      <w:tblStyleRowBandSize w:val="1"/>
      <w:tblStyleColBandSize w:val="1"/>
    </w:tblPr>
  </w:style>
  <w:style w:type="table" w:customStyle="1" w:styleId="afb">
    <w:basedOn w:val="TableNormal"/>
    <w:pPr>
      <w:spacing w:after="0" w:line="240" w:lineRule="auto"/>
    </w:pPr>
    <w:tblPr>
      <w:tblStyleRowBandSize w:val="1"/>
      <w:tblStyleColBandSize w:val="1"/>
    </w:tblPr>
  </w:style>
  <w:style w:type="table" w:customStyle="1" w:styleId="afc">
    <w:basedOn w:val="TableNormal"/>
    <w:pPr>
      <w:spacing w:after="0" w:line="240" w:lineRule="auto"/>
    </w:pPr>
    <w:tblPr>
      <w:tblStyleRowBandSize w:val="1"/>
      <w:tblStyleColBandSize w:val="1"/>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pPr>
      <w:spacing w:after="0" w:line="240" w:lineRule="auto"/>
    </w:p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70" w:type="dxa"/>
        <w:right w:w="70" w:type="dxa"/>
      </w:tblCellMar>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tblPr>
      <w:tblStyleRowBandSize w:val="1"/>
      <w:tblStyleColBandSize w:val="1"/>
      <w:tblCellMar>
        <w:left w:w="115" w:type="dxa"/>
        <w:right w:w="115" w:type="dxa"/>
      </w:tblCellMar>
    </w:tblPr>
  </w:style>
  <w:style w:type="table" w:customStyle="1" w:styleId="aff4">
    <w:basedOn w:val="TableNormal"/>
    <w:tblPr>
      <w:tblStyleRowBandSize w:val="1"/>
      <w:tblStyleColBandSize w:val="1"/>
      <w:tblCellMar>
        <w:left w:w="115" w:type="dxa"/>
        <w:right w:w="115" w:type="dxa"/>
      </w:tblCellMar>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tblPr>
      <w:tblStyleRowBandSize w:val="1"/>
      <w:tblStyleColBandSize w:val="1"/>
      <w:tblCellMar>
        <w:left w:w="115" w:type="dxa"/>
        <w:right w:w="115" w:type="dxa"/>
      </w:tblCellMar>
    </w:tbl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tblPr>
      <w:tblStyleRowBandSize w:val="1"/>
      <w:tblStyleColBandSize w:val="1"/>
      <w:tblCellMar>
        <w:left w:w="115" w:type="dxa"/>
        <w:right w:w="115" w:type="dxa"/>
      </w:tblCellMar>
    </w:tblPr>
  </w:style>
  <w:style w:type="table" w:customStyle="1" w:styleId="affa">
    <w:basedOn w:val="TableNormal"/>
    <w:pPr>
      <w:spacing w:after="0" w:line="240" w:lineRule="auto"/>
    </w:pPr>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pPr>
      <w:spacing w:after="0" w:line="240" w:lineRule="auto"/>
    </w:pPr>
    <w:tblPr>
      <w:tblStyleRowBandSize w:val="1"/>
      <w:tblStyleColBandSize w:val="1"/>
    </w:tblPr>
  </w:style>
  <w:style w:type="table" w:customStyle="1" w:styleId="affe">
    <w:basedOn w:val="TableNormal"/>
    <w:tblPr>
      <w:tblStyleRowBandSize w:val="1"/>
      <w:tblStyleColBandSize w:val="1"/>
      <w:tblCellMar>
        <w:left w:w="115" w:type="dxa"/>
        <w:right w:w="115" w:type="dxa"/>
      </w:tblCellMar>
    </w:tblPr>
  </w:style>
  <w:style w:type="table" w:customStyle="1" w:styleId="afff">
    <w:basedOn w:val="TableNormal"/>
    <w:tblPr>
      <w:tblStyleRowBandSize w:val="1"/>
      <w:tblStyleColBandSize w:val="1"/>
      <w:tblCellMar>
        <w:left w:w="115" w:type="dxa"/>
        <w:right w:w="115" w:type="dxa"/>
      </w:tblCellMar>
    </w:tblPr>
  </w:style>
  <w:style w:type="table" w:customStyle="1" w:styleId="afff0">
    <w:basedOn w:val="TableNormal"/>
    <w:pPr>
      <w:spacing w:after="0" w:line="240" w:lineRule="auto"/>
    </w:pPr>
    <w:tblPr>
      <w:tblStyleRowBandSize w:val="1"/>
      <w:tblStyleColBandSize w:val="1"/>
    </w:tblPr>
  </w:style>
  <w:style w:type="table" w:customStyle="1" w:styleId="afff1">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B73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332"/>
    <w:rPr>
      <w:rFonts w:ascii="Segoe UI" w:hAnsi="Segoe UI" w:cs="Segoe UI"/>
      <w:sz w:val="18"/>
      <w:szCs w:val="18"/>
    </w:rPr>
  </w:style>
  <w:style w:type="paragraph" w:styleId="NoSpacing">
    <w:name w:val="No Spacing"/>
    <w:uiPriority w:val="1"/>
    <w:qFormat/>
    <w:rsid w:val="00FD3268"/>
    <w:pPr>
      <w:spacing w:after="0" w:line="240" w:lineRule="auto"/>
    </w:pPr>
  </w:style>
  <w:style w:type="paragraph" w:styleId="ListParagraph">
    <w:name w:val="List Paragraph"/>
    <w:basedOn w:val="Normal"/>
    <w:uiPriority w:val="34"/>
    <w:qFormat/>
    <w:rsid w:val="00345B51"/>
    <w:pPr>
      <w:ind w:left="720"/>
      <w:contextualSpacing/>
    </w:pPr>
  </w:style>
  <w:style w:type="paragraph" w:styleId="CommentSubject">
    <w:name w:val="annotation subject"/>
    <w:basedOn w:val="CommentText"/>
    <w:next w:val="CommentText"/>
    <w:link w:val="CommentSubjectChar"/>
    <w:uiPriority w:val="99"/>
    <w:semiHidden/>
    <w:unhideWhenUsed/>
    <w:rsid w:val="008B17E2"/>
    <w:rPr>
      <w:b/>
      <w:bCs/>
    </w:rPr>
  </w:style>
  <w:style w:type="character" w:customStyle="1" w:styleId="CommentSubjectChar">
    <w:name w:val="Comment Subject Char"/>
    <w:basedOn w:val="CommentTextChar"/>
    <w:link w:val="CommentSubject"/>
    <w:uiPriority w:val="99"/>
    <w:semiHidden/>
    <w:rsid w:val="008B17E2"/>
    <w:rPr>
      <w:b/>
      <w:bCs/>
      <w:sz w:val="20"/>
      <w:szCs w:val="20"/>
    </w:rPr>
  </w:style>
  <w:style w:type="paragraph" w:styleId="TOC1">
    <w:name w:val="toc 1"/>
    <w:basedOn w:val="Normal"/>
    <w:next w:val="Normal"/>
    <w:autoRedefine/>
    <w:uiPriority w:val="39"/>
    <w:unhideWhenUsed/>
    <w:rsid w:val="00BA47E4"/>
    <w:pPr>
      <w:tabs>
        <w:tab w:val="right" w:leader="dot" w:pos="8755"/>
      </w:tabs>
      <w:spacing w:after="0" w:line="240" w:lineRule="auto"/>
    </w:pPr>
    <w:rPr>
      <w:b/>
      <w:bCs/>
      <w:noProof/>
    </w:rPr>
  </w:style>
  <w:style w:type="paragraph" w:styleId="TOC2">
    <w:name w:val="toc 2"/>
    <w:basedOn w:val="Normal"/>
    <w:next w:val="Normal"/>
    <w:autoRedefine/>
    <w:uiPriority w:val="39"/>
    <w:unhideWhenUsed/>
    <w:rsid w:val="004A4DD5"/>
    <w:pPr>
      <w:spacing w:after="100"/>
      <w:ind w:left="220"/>
    </w:pPr>
  </w:style>
  <w:style w:type="paragraph" w:styleId="TOC3">
    <w:name w:val="toc 3"/>
    <w:basedOn w:val="Normal"/>
    <w:next w:val="Normal"/>
    <w:autoRedefine/>
    <w:uiPriority w:val="39"/>
    <w:unhideWhenUsed/>
    <w:rsid w:val="004A4DD5"/>
    <w:pPr>
      <w:spacing w:after="100"/>
      <w:ind w:left="440"/>
    </w:pPr>
  </w:style>
  <w:style w:type="paragraph" w:styleId="TOC4">
    <w:name w:val="toc 4"/>
    <w:basedOn w:val="Normal"/>
    <w:next w:val="Normal"/>
    <w:autoRedefine/>
    <w:uiPriority w:val="39"/>
    <w:unhideWhenUsed/>
    <w:rsid w:val="004A4DD5"/>
    <w:pPr>
      <w:spacing w:after="100"/>
      <w:ind w:left="660"/>
    </w:pPr>
  </w:style>
  <w:style w:type="character" w:styleId="Hyperlink">
    <w:name w:val="Hyperlink"/>
    <w:basedOn w:val="DefaultParagraphFont"/>
    <w:uiPriority w:val="99"/>
    <w:unhideWhenUsed/>
    <w:rsid w:val="004A4DD5"/>
    <w:rPr>
      <w:color w:val="0000FF" w:themeColor="hyperlink"/>
      <w:u w:val="single"/>
    </w:rPr>
  </w:style>
  <w:style w:type="paragraph" w:styleId="TOCHeading">
    <w:name w:val="TOC Heading"/>
    <w:basedOn w:val="Heading1"/>
    <w:next w:val="Normal"/>
    <w:uiPriority w:val="39"/>
    <w:unhideWhenUsed/>
    <w:qFormat/>
    <w:rsid w:val="004A4DD5"/>
    <w:pPr>
      <w:keepLines/>
      <w:spacing w:before="240" w:line="259" w:lineRule="auto"/>
      <w:outlineLvl w:val="9"/>
    </w:pPr>
    <w:rPr>
      <w:rFonts w:asciiTheme="majorHAnsi" w:eastAsiaTheme="majorEastAsia" w:hAnsiTheme="majorHAnsi" w:cstheme="majorBidi"/>
      <w:b w:val="0"/>
      <w:color w:val="365F91" w:themeColor="accent1" w:themeShade="BF"/>
      <w:sz w:val="32"/>
      <w:szCs w:val="32"/>
      <w:lang w:val="en-US" w:eastAsia="en-US"/>
    </w:rPr>
  </w:style>
  <w:style w:type="paragraph" w:styleId="Header">
    <w:name w:val="header"/>
    <w:basedOn w:val="Normal"/>
    <w:link w:val="HeaderChar"/>
    <w:uiPriority w:val="99"/>
    <w:unhideWhenUsed/>
    <w:rsid w:val="00EE3E0E"/>
    <w:pPr>
      <w:tabs>
        <w:tab w:val="center" w:pos="4153"/>
        <w:tab w:val="right" w:pos="8306"/>
      </w:tabs>
      <w:spacing w:after="0" w:line="240" w:lineRule="auto"/>
    </w:pPr>
  </w:style>
  <w:style w:type="character" w:customStyle="1" w:styleId="HeaderChar">
    <w:name w:val="Header Char"/>
    <w:basedOn w:val="DefaultParagraphFont"/>
    <w:link w:val="Header"/>
    <w:uiPriority w:val="99"/>
    <w:rsid w:val="00EE3E0E"/>
  </w:style>
  <w:style w:type="paragraph" w:styleId="Footer">
    <w:name w:val="footer"/>
    <w:basedOn w:val="Normal"/>
    <w:link w:val="FooterChar"/>
    <w:uiPriority w:val="99"/>
    <w:unhideWhenUsed/>
    <w:rsid w:val="00EE3E0E"/>
    <w:pPr>
      <w:tabs>
        <w:tab w:val="center" w:pos="4153"/>
        <w:tab w:val="right" w:pos="8306"/>
      </w:tabs>
      <w:spacing w:after="0" w:line="240" w:lineRule="auto"/>
    </w:pPr>
  </w:style>
  <w:style w:type="character" w:customStyle="1" w:styleId="FooterChar">
    <w:name w:val="Footer Char"/>
    <w:basedOn w:val="DefaultParagraphFont"/>
    <w:link w:val="Footer"/>
    <w:uiPriority w:val="99"/>
    <w:rsid w:val="00EE3E0E"/>
  </w:style>
  <w:style w:type="paragraph" w:styleId="FootnoteText">
    <w:name w:val="footnote text"/>
    <w:basedOn w:val="Normal"/>
    <w:link w:val="FootnoteTextChar"/>
    <w:uiPriority w:val="99"/>
    <w:semiHidden/>
    <w:unhideWhenUsed/>
    <w:qFormat/>
    <w:rsid w:val="00E7039E"/>
    <w:pPr>
      <w:spacing w:after="0" w:line="240" w:lineRule="auto"/>
    </w:pPr>
    <w:rPr>
      <w:sz w:val="20"/>
      <w:szCs w:val="20"/>
    </w:rPr>
  </w:style>
  <w:style w:type="character" w:customStyle="1" w:styleId="FootnoteTextChar">
    <w:name w:val="Footnote Text Char"/>
    <w:basedOn w:val="DefaultParagraphFont"/>
    <w:link w:val="FootnoteText"/>
    <w:uiPriority w:val="99"/>
    <w:semiHidden/>
    <w:qFormat/>
    <w:rsid w:val="00E7039E"/>
    <w:rPr>
      <w:sz w:val="20"/>
      <w:szCs w:val="20"/>
    </w:rPr>
  </w:style>
  <w:style w:type="character" w:styleId="FootnoteReference">
    <w:name w:val="footnote reference"/>
    <w:basedOn w:val="DefaultParagraphFont"/>
    <w:uiPriority w:val="99"/>
    <w:semiHidden/>
    <w:unhideWhenUsed/>
    <w:qFormat/>
    <w:rsid w:val="00E7039E"/>
    <w:rPr>
      <w:vertAlign w:val="superscript"/>
    </w:rPr>
  </w:style>
  <w:style w:type="paragraph" w:styleId="Caption">
    <w:name w:val="caption"/>
    <w:basedOn w:val="Normal"/>
    <w:next w:val="Normal"/>
    <w:uiPriority w:val="35"/>
    <w:unhideWhenUsed/>
    <w:qFormat/>
    <w:rsid w:val="00EC353F"/>
    <w:pPr>
      <w:spacing w:after="200" w:line="240" w:lineRule="auto"/>
      <w:contextualSpacing/>
    </w:pPr>
    <w:rPr>
      <w:rFonts w:eastAsiaTheme="minorHAnsi" w:cstheme="minorBidi"/>
      <w:i/>
      <w:iCs/>
      <w:color w:val="1F497D" w:themeColor="text2"/>
      <w:sz w:val="18"/>
      <w:szCs w:val="18"/>
      <w:lang w:eastAsia="en-US"/>
    </w:rPr>
  </w:style>
  <w:style w:type="character" w:customStyle="1" w:styleId="st">
    <w:name w:val="st"/>
    <w:basedOn w:val="DefaultParagraphFont"/>
    <w:rsid w:val="00EC353F"/>
  </w:style>
  <w:style w:type="character" w:styleId="Strong">
    <w:name w:val="Strong"/>
    <w:basedOn w:val="DefaultParagraphFont"/>
    <w:uiPriority w:val="22"/>
    <w:qFormat/>
    <w:rsid w:val="00EC353F"/>
    <w:rPr>
      <w:b/>
      <w:bCs/>
    </w:rPr>
  </w:style>
  <w:style w:type="paragraph" w:customStyle="1" w:styleId="tv213">
    <w:name w:val="tv213"/>
    <w:basedOn w:val="Normal"/>
    <w:rsid w:val="00EC353F"/>
    <w:pPr>
      <w:spacing w:before="100" w:beforeAutospacing="1" w:after="100" w:afterAutospacing="1" w:line="240" w:lineRule="auto"/>
      <w:jc w:val="left"/>
    </w:pPr>
    <w:rPr>
      <w:rFonts w:eastAsia="Times New Roman" w:cs="Times New Roman"/>
      <w:szCs w:val="24"/>
    </w:rPr>
  </w:style>
  <w:style w:type="table" w:styleId="TableGrid">
    <w:name w:val="Table Grid"/>
    <w:basedOn w:val="TableNormal"/>
    <w:uiPriority w:val="39"/>
    <w:rsid w:val="00223484"/>
    <w:pPr>
      <w:spacing w:after="0" w:line="240" w:lineRule="auto"/>
    </w:pPr>
    <w:rPr>
      <w:rFonts w:asciiTheme="minorHAnsi" w:eastAsiaTheme="minorEastAsia"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226B4"/>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customStyle="1" w:styleId="Neatrisintapieminana1">
    <w:name w:val="Neatrisināta pieminēšana1"/>
    <w:basedOn w:val="DefaultParagraphFont"/>
    <w:uiPriority w:val="99"/>
    <w:semiHidden/>
    <w:unhideWhenUsed/>
    <w:rsid w:val="00E8334C"/>
    <w:rPr>
      <w:color w:val="605E5C"/>
      <w:shd w:val="clear" w:color="auto" w:fill="E1DFDD"/>
    </w:rPr>
  </w:style>
  <w:style w:type="character" w:customStyle="1" w:styleId="Heading2Char">
    <w:name w:val="Heading 2 Char"/>
    <w:basedOn w:val="DefaultParagraphFont"/>
    <w:link w:val="Heading2"/>
    <w:uiPriority w:val="9"/>
    <w:rsid w:val="0044105C"/>
    <w:rPr>
      <w:rFonts w:ascii="Times New Roman" w:eastAsia="Times New Roman" w:hAnsi="Times New Roman" w:cs="Times New Roman"/>
      <w:b/>
      <w:caps/>
      <w:sz w:val="24"/>
      <w:szCs w:val="24"/>
    </w:rPr>
  </w:style>
  <w:style w:type="character" w:customStyle="1" w:styleId="Heading3Char">
    <w:name w:val="Heading 3 Char"/>
    <w:basedOn w:val="DefaultParagraphFont"/>
    <w:link w:val="Heading3"/>
    <w:uiPriority w:val="9"/>
    <w:rsid w:val="0044105C"/>
    <w:rPr>
      <w:rFonts w:ascii="Times New Roman" w:eastAsia="Times New Roman" w:hAnsi="Times New Roman" w:cs="Times New Roman"/>
      <w:b/>
      <w:caps/>
      <w:sz w:val="24"/>
      <w:szCs w:val="24"/>
    </w:rPr>
  </w:style>
  <w:style w:type="character" w:customStyle="1" w:styleId="Heading4Char">
    <w:name w:val="Heading 4 Char"/>
    <w:basedOn w:val="DefaultParagraphFont"/>
    <w:link w:val="Heading4"/>
    <w:uiPriority w:val="9"/>
    <w:rsid w:val="0044105C"/>
    <w:rPr>
      <w:rFonts w:ascii="Times New Roman" w:eastAsia="Times New Roman" w:hAnsi="Times New Roman" w:cs="Times New Roman"/>
      <w:b/>
      <w:smallCaps/>
      <w:sz w:val="24"/>
      <w:szCs w:val="28"/>
    </w:rPr>
  </w:style>
  <w:style w:type="character" w:customStyle="1" w:styleId="Heading5Char">
    <w:name w:val="Heading 5 Char"/>
    <w:basedOn w:val="DefaultParagraphFont"/>
    <w:link w:val="Heading5"/>
    <w:uiPriority w:val="9"/>
    <w:rsid w:val="0044105C"/>
    <w:rPr>
      <w:rFonts w:ascii="Times New Roman" w:hAnsi="Times New Roman"/>
      <w:b/>
      <w:smallCaps/>
      <w:sz w:val="24"/>
      <w:szCs w:val="26"/>
    </w:rPr>
  </w:style>
  <w:style w:type="character" w:customStyle="1" w:styleId="Heading6Char">
    <w:name w:val="Heading 6 Char"/>
    <w:basedOn w:val="DefaultParagraphFont"/>
    <w:link w:val="Heading6"/>
    <w:uiPriority w:val="9"/>
    <w:rsid w:val="0044105C"/>
    <w:rPr>
      <w:rFonts w:ascii="Times New Roman" w:hAnsi="Times New Roman"/>
      <w:b/>
      <w:sz w:val="24"/>
    </w:rPr>
  </w:style>
  <w:style w:type="character" w:customStyle="1" w:styleId="TitleChar">
    <w:name w:val="Title Char"/>
    <w:basedOn w:val="DefaultParagraphFont"/>
    <w:link w:val="Title"/>
    <w:uiPriority w:val="10"/>
    <w:rsid w:val="0044105C"/>
    <w:rPr>
      <w:rFonts w:ascii="Times New Roman" w:hAnsi="Times New Roman"/>
      <w:sz w:val="56"/>
      <w:szCs w:val="56"/>
    </w:rPr>
  </w:style>
  <w:style w:type="character" w:customStyle="1" w:styleId="SubtitleChar">
    <w:name w:val="Subtitle Char"/>
    <w:basedOn w:val="DefaultParagraphFont"/>
    <w:link w:val="Subtitle"/>
    <w:uiPriority w:val="11"/>
    <w:rsid w:val="0044105C"/>
    <w:rPr>
      <w:rFonts w:ascii="Times New Roman" w:eastAsia="Times New Roman" w:hAnsi="Times New Roman" w:cs="Times New Roman"/>
      <w:b/>
      <w:sz w:val="26"/>
      <w:szCs w:val="26"/>
    </w:rPr>
  </w:style>
  <w:style w:type="paragraph" w:styleId="TOC5">
    <w:name w:val="toc 5"/>
    <w:basedOn w:val="Normal"/>
    <w:next w:val="Normal"/>
    <w:autoRedefine/>
    <w:uiPriority w:val="39"/>
    <w:unhideWhenUsed/>
    <w:rsid w:val="0044105C"/>
    <w:pPr>
      <w:spacing w:after="100"/>
      <w:ind w:left="880"/>
      <w:jc w:val="left"/>
    </w:pPr>
    <w:rPr>
      <w:rFonts w:asciiTheme="minorHAnsi" w:eastAsiaTheme="minorEastAsia" w:hAnsiTheme="minorHAnsi" w:cstheme="minorBidi"/>
      <w:sz w:val="22"/>
    </w:rPr>
  </w:style>
  <w:style w:type="paragraph" w:styleId="TOC6">
    <w:name w:val="toc 6"/>
    <w:basedOn w:val="Normal"/>
    <w:next w:val="Normal"/>
    <w:autoRedefine/>
    <w:uiPriority w:val="39"/>
    <w:unhideWhenUsed/>
    <w:rsid w:val="0044105C"/>
    <w:pPr>
      <w:spacing w:after="100"/>
      <w:ind w:left="1100"/>
      <w:jc w:val="left"/>
    </w:pPr>
    <w:rPr>
      <w:rFonts w:asciiTheme="minorHAnsi" w:eastAsiaTheme="minorEastAsia" w:hAnsiTheme="minorHAnsi" w:cstheme="minorBidi"/>
      <w:sz w:val="22"/>
    </w:rPr>
  </w:style>
  <w:style w:type="paragraph" w:styleId="TOC7">
    <w:name w:val="toc 7"/>
    <w:basedOn w:val="Normal"/>
    <w:next w:val="Normal"/>
    <w:autoRedefine/>
    <w:uiPriority w:val="39"/>
    <w:unhideWhenUsed/>
    <w:rsid w:val="0044105C"/>
    <w:pPr>
      <w:spacing w:after="100"/>
      <w:ind w:left="1320"/>
      <w:jc w:val="left"/>
    </w:pPr>
    <w:rPr>
      <w:rFonts w:asciiTheme="minorHAnsi" w:eastAsiaTheme="minorEastAsia" w:hAnsiTheme="minorHAnsi" w:cstheme="minorBidi"/>
      <w:sz w:val="22"/>
    </w:rPr>
  </w:style>
  <w:style w:type="paragraph" w:styleId="TOC8">
    <w:name w:val="toc 8"/>
    <w:basedOn w:val="Normal"/>
    <w:next w:val="Normal"/>
    <w:autoRedefine/>
    <w:uiPriority w:val="39"/>
    <w:unhideWhenUsed/>
    <w:rsid w:val="0044105C"/>
    <w:pPr>
      <w:spacing w:after="100"/>
      <w:ind w:left="1540"/>
      <w:jc w:val="left"/>
    </w:pPr>
    <w:rPr>
      <w:rFonts w:asciiTheme="minorHAnsi" w:eastAsiaTheme="minorEastAsia" w:hAnsiTheme="minorHAnsi" w:cstheme="minorBidi"/>
      <w:sz w:val="22"/>
    </w:rPr>
  </w:style>
  <w:style w:type="paragraph" w:styleId="TOC9">
    <w:name w:val="toc 9"/>
    <w:basedOn w:val="Normal"/>
    <w:next w:val="Normal"/>
    <w:autoRedefine/>
    <w:uiPriority w:val="39"/>
    <w:unhideWhenUsed/>
    <w:rsid w:val="0044105C"/>
    <w:pPr>
      <w:spacing w:after="100"/>
      <w:ind w:left="1760"/>
      <w:jc w:val="left"/>
    </w:pPr>
    <w:rPr>
      <w:rFonts w:asciiTheme="minorHAnsi" w:eastAsiaTheme="minorEastAsia" w:hAnsiTheme="minorHAnsi" w:cstheme="minorBidi"/>
      <w:sz w:val="22"/>
    </w:rPr>
  </w:style>
  <w:style w:type="character" w:customStyle="1" w:styleId="tlid-translation">
    <w:name w:val="tlid-translation"/>
    <w:basedOn w:val="DefaultParagraphFont"/>
    <w:qFormat/>
    <w:rsid w:val="00610F5A"/>
  </w:style>
  <w:style w:type="character" w:customStyle="1" w:styleId="BodyTextIndentChar">
    <w:name w:val="Body Text Indent Char"/>
    <w:basedOn w:val="DefaultParagraphFont"/>
    <w:link w:val="TextBodyIndent"/>
    <w:qFormat/>
    <w:rsid w:val="003C1FAE"/>
    <w:rPr>
      <w:rFonts w:ascii="Times New Roman" w:eastAsia="Times New Roman" w:hAnsi="Times New Roman" w:cs="Times New Roman"/>
      <w:sz w:val="24"/>
      <w:szCs w:val="24"/>
    </w:rPr>
  </w:style>
  <w:style w:type="paragraph" w:customStyle="1" w:styleId="TextBodyIndent">
    <w:name w:val="Text Body Indent"/>
    <w:basedOn w:val="Normal"/>
    <w:link w:val="BodyTextIndentChar"/>
    <w:rsid w:val="003C1FAE"/>
    <w:pPr>
      <w:spacing w:after="120" w:line="240" w:lineRule="auto"/>
      <w:ind w:left="283"/>
      <w:jc w:val="left"/>
    </w:pPr>
    <w:rPr>
      <w:rFonts w:eastAsia="Times New Roman" w:cs="Times New Roman"/>
      <w:szCs w:val="24"/>
    </w:rPr>
  </w:style>
  <w:style w:type="character" w:customStyle="1" w:styleId="FootnoteAnchor">
    <w:name w:val="Footnote Anchor"/>
    <w:rsid w:val="000A3D8F"/>
    <w:rPr>
      <w:vertAlign w:val="superscript"/>
    </w:rPr>
  </w:style>
  <w:style w:type="character" w:customStyle="1" w:styleId="InternetLink">
    <w:name w:val="Internet Link"/>
    <w:basedOn w:val="DefaultParagraphFont"/>
    <w:uiPriority w:val="99"/>
    <w:unhideWhenUsed/>
    <w:rsid w:val="00042D2F"/>
    <w:rPr>
      <w:color w:val="0000FF" w:themeColor="hyperlink"/>
      <w:u w:val="single"/>
    </w:rPr>
  </w:style>
  <w:style w:type="paragraph" w:styleId="HTMLPreformatted">
    <w:name w:val="HTML Preformatted"/>
    <w:basedOn w:val="Normal"/>
    <w:link w:val="HTMLPreformattedChar"/>
    <w:uiPriority w:val="99"/>
    <w:unhideWhenUsed/>
    <w:rsid w:val="00F73C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F73CE5"/>
    <w:rPr>
      <w:rFonts w:ascii="Courier New" w:eastAsia="Times New Roman" w:hAnsi="Courier New" w:cs="Courier New"/>
      <w:sz w:val="20"/>
      <w:szCs w:val="20"/>
    </w:rPr>
  </w:style>
  <w:style w:type="character" w:customStyle="1" w:styleId="UnresolvedMention">
    <w:name w:val="Unresolved Mention"/>
    <w:basedOn w:val="DefaultParagraphFont"/>
    <w:uiPriority w:val="99"/>
    <w:semiHidden/>
    <w:unhideWhenUsed/>
    <w:rsid w:val="009A6129"/>
    <w:rPr>
      <w:color w:val="605E5C"/>
      <w:shd w:val="clear" w:color="auto" w:fill="E1DFDD"/>
    </w:rPr>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
    <w:qFormat/>
    <w:rPr>
      <w:rFonts w:ascii="Times New Roman" w:hAnsi="Times New Roman" w:cs="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lv-LV" w:eastAsia="lv-LV"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0198"/>
    <w:pPr>
      <w:jc w:val="both"/>
    </w:pPr>
    <w:rPr>
      <w:rFonts w:ascii="Times New Roman" w:hAnsi="Times New Roman"/>
      <w:sz w:val="24"/>
    </w:rPr>
  </w:style>
  <w:style w:type="paragraph" w:styleId="Heading1">
    <w:name w:val="heading 1"/>
    <w:basedOn w:val="Normal"/>
    <w:next w:val="Normal"/>
    <w:link w:val="Heading1Char"/>
    <w:qFormat/>
    <w:rsid w:val="00590198"/>
    <w:pPr>
      <w:keepNext/>
      <w:spacing w:after="0" w:line="240" w:lineRule="auto"/>
      <w:jc w:val="center"/>
      <w:outlineLvl w:val="0"/>
    </w:pPr>
    <w:rPr>
      <w:rFonts w:eastAsia="Times New Roman" w:cs="Times New Roman"/>
      <w:b/>
      <w:caps/>
      <w:sz w:val="28"/>
      <w:szCs w:val="28"/>
    </w:rPr>
  </w:style>
  <w:style w:type="paragraph" w:styleId="Heading2">
    <w:name w:val="heading 2"/>
    <w:basedOn w:val="Normal"/>
    <w:next w:val="Normal"/>
    <w:link w:val="Heading2Char"/>
    <w:uiPriority w:val="9"/>
    <w:qFormat/>
    <w:rsid w:val="00590198"/>
    <w:pPr>
      <w:keepNext/>
      <w:spacing w:after="0" w:line="240" w:lineRule="auto"/>
      <w:jc w:val="center"/>
      <w:outlineLvl w:val="1"/>
    </w:pPr>
    <w:rPr>
      <w:rFonts w:eastAsia="Times New Roman" w:cs="Times New Roman"/>
      <w:b/>
      <w:caps/>
      <w:szCs w:val="24"/>
    </w:rPr>
  </w:style>
  <w:style w:type="paragraph" w:styleId="Heading3">
    <w:name w:val="heading 3"/>
    <w:basedOn w:val="Normal"/>
    <w:next w:val="Normal"/>
    <w:link w:val="Heading3Char"/>
    <w:uiPriority w:val="9"/>
    <w:qFormat/>
    <w:rsid w:val="009A31F6"/>
    <w:pPr>
      <w:keepNext/>
      <w:spacing w:after="0" w:line="240" w:lineRule="auto"/>
      <w:jc w:val="center"/>
      <w:outlineLvl w:val="2"/>
    </w:pPr>
    <w:rPr>
      <w:rFonts w:eastAsia="Times New Roman" w:cs="Times New Roman"/>
      <w:b/>
      <w:caps/>
      <w:szCs w:val="24"/>
    </w:rPr>
  </w:style>
  <w:style w:type="paragraph" w:styleId="Heading4">
    <w:name w:val="heading 4"/>
    <w:basedOn w:val="Normal"/>
    <w:next w:val="Normal"/>
    <w:link w:val="Heading4Char"/>
    <w:uiPriority w:val="9"/>
    <w:qFormat/>
    <w:rsid w:val="00D05B89"/>
    <w:pPr>
      <w:keepNext/>
      <w:spacing w:before="240" w:after="60" w:line="240" w:lineRule="auto"/>
      <w:jc w:val="center"/>
      <w:outlineLvl w:val="3"/>
    </w:pPr>
    <w:rPr>
      <w:rFonts w:eastAsia="Times New Roman" w:cs="Times New Roman"/>
      <w:b/>
      <w:smallCaps/>
      <w:szCs w:val="28"/>
    </w:rPr>
  </w:style>
  <w:style w:type="paragraph" w:styleId="Heading5">
    <w:name w:val="heading 5"/>
    <w:basedOn w:val="Normal"/>
    <w:next w:val="Normal"/>
    <w:link w:val="Heading5Char"/>
    <w:uiPriority w:val="9"/>
    <w:qFormat/>
    <w:rsid w:val="00907351"/>
    <w:pPr>
      <w:spacing w:before="240" w:after="60" w:line="240" w:lineRule="auto"/>
      <w:jc w:val="center"/>
      <w:outlineLvl w:val="4"/>
    </w:pPr>
    <w:rPr>
      <w:b/>
      <w:smallCaps/>
      <w:szCs w:val="26"/>
    </w:rPr>
  </w:style>
  <w:style w:type="paragraph" w:styleId="Heading6">
    <w:name w:val="heading 6"/>
    <w:basedOn w:val="Normal"/>
    <w:next w:val="Normal"/>
    <w:link w:val="Heading6Char"/>
    <w:uiPriority w:val="9"/>
    <w:qFormat/>
    <w:pPr>
      <w:spacing w:before="240" w:after="60" w:line="240" w:lineRule="auto"/>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C353F"/>
    <w:rPr>
      <w:rFonts w:ascii="Times New Roman" w:eastAsia="Times New Roman" w:hAnsi="Times New Roman" w:cs="Times New Roman"/>
      <w:b/>
      <w:caps/>
      <w:sz w:val="28"/>
      <w:szCs w:val="28"/>
    </w:rPr>
  </w:style>
  <w:style w:type="paragraph" w:styleId="Title">
    <w:name w:val="Title"/>
    <w:basedOn w:val="Normal"/>
    <w:next w:val="Normal"/>
    <w:link w:val="TitleChar"/>
    <w:uiPriority w:val="10"/>
    <w:qFormat/>
    <w:pPr>
      <w:spacing w:after="0" w:line="240" w:lineRule="auto"/>
    </w:pPr>
    <w:rPr>
      <w:sz w:val="56"/>
      <w:szCs w:val="56"/>
    </w:rPr>
  </w:style>
  <w:style w:type="paragraph" w:styleId="Subtitle">
    <w:name w:val="Subtitle"/>
    <w:basedOn w:val="Normal"/>
    <w:next w:val="Normal"/>
    <w:link w:val="SubtitleChar"/>
    <w:uiPriority w:val="11"/>
    <w:qFormat/>
    <w:pPr>
      <w:spacing w:before="60" w:after="0" w:line="240" w:lineRule="auto"/>
      <w:jc w:val="center"/>
    </w:pPr>
    <w:rPr>
      <w:rFonts w:eastAsia="Times New Roman" w:cs="Times New Roman"/>
      <w:b/>
      <w:sz w:val="26"/>
      <w:szCs w:val="26"/>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pPr>
      <w:spacing w:after="0" w:line="240" w:lineRule="auto"/>
    </w:pPr>
    <w:tblPr>
      <w:tblStyleRowBandSize w:val="1"/>
      <w:tblStyleColBandSize w:val="1"/>
    </w:tblPr>
  </w:style>
  <w:style w:type="table" w:customStyle="1" w:styleId="af8">
    <w:basedOn w:val="TableNormal"/>
    <w:pPr>
      <w:spacing w:after="0" w:line="240" w:lineRule="auto"/>
    </w:pPr>
    <w:tblPr>
      <w:tblStyleRowBandSize w:val="1"/>
      <w:tblStyleColBandSize w:val="1"/>
    </w:tblPr>
  </w:style>
  <w:style w:type="table" w:customStyle="1" w:styleId="af9">
    <w:basedOn w:val="TableNormal"/>
    <w:pPr>
      <w:spacing w:after="0" w:line="240" w:lineRule="auto"/>
    </w:pPr>
    <w:tblPr>
      <w:tblStyleRowBandSize w:val="1"/>
      <w:tblStyleColBandSize w:val="1"/>
    </w:tblPr>
  </w:style>
  <w:style w:type="table" w:customStyle="1" w:styleId="afa">
    <w:basedOn w:val="TableNormal"/>
    <w:pPr>
      <w:spacing w:after="0" w:line="240" w:lineRule="auto"/>
    </w:pPr>
    <w:tblPr>
      <w:tblStyleRowBandSize w:val="1"/>
      <w:tblStyleColBandSize w:val="1"/>
    </w:tblPr>
  </w:style>
  <w:style w:type="table" w:customStyle="1" w:styleId="afb">
    <w:basedOn w:val="TableNormal"/>
    <w:pPr>
      <w:spacing w:after="0" w:line="240" w:lineRule="auto"/>
    </w:pPr>
    <w:tblPr>
      <w:tblStyleRowBandSize w:val="1"/>
      <w:tblStyleColBandSize w:val="1"/>
    </w:tblPr>
  </w:style>
  <w:style w:type="table" w:customStyle="1" w:styleId="afc">
    <w:basedOn w:val="TableNormal"/>
    <w:pPr>
      <w:spacing w:after="0" w:line="240" w:lineRule="auto"/>
    </w:pPr>
    <w:tblPr>
      <w:tblStyleRowBandSize w:val="1"/>
      <w:tblStyleColBandSize w:val="1"/>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pPr>
      <w:spacing w:after="0" w:line="240" w:lineRule="auto"/>
    </w:p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70" w:type="dxa"/>
        <w:right w:w="70" w:type="dxa"/>
      </w:tblCellMar>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tblPr>
      <w:tblStyleRowBandSize w:val="1"/>
      <w:tblStyleColBandSize w:val="1"/>
      <w:tblCellMar>
        <w:left w:w="115" w:type="dxa"/>
        <w:right w:w="115" w:type="dxa"/>
      </w:tblCellMar>
    </w:tblPr>
  </w:style>
  <w:style w:type="table" w:customStyle="1" w:styleId="aff4">
    <w:basedOn w:val="TableNormal"/>
    <w:tblPr>
      <w:tblStyleRowBandSize w:val="1"/>
      <w:tblStyleColBandSize w:val="1"/>
      <w:tblCellMar>
        <w:left w:w="115" w:type="dxa"/>
        <w:right w:w="115" w:type="dxa"/>
      </w:tblCellMar>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tblPr>
      <w:tblStyleRowBandSize w:val="1"/>
      <w:tblStyleColBandSize w:val="1"/>
      <w:tblCellMar>
        <w:left w:w="115" w:type="dxa"/>
        <w:right w:w="115" w:type="dxa"/>
      </w:tblCellMar>
    </w:tbl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tblPr>
      <w:tblStyleRowBandSize w:val="1"/>
      <w:tblStyleColBandSize w:val="1"/>
      <w:tblCellMar>
        <w:left w:w="115" w:type="dxa"/>
        <w:right w:w="115" w:type="dxa"/>
      </w:tblCellMar>
    </w:tblPr>
  </w:style>
  <w:style w:type="table" w:customStyle="1" w:styleId="affa">
    <w:basedOn w:val="TableNormal"/>
    <w:pPr>
      <w:spacing w:after="0" w:line="240" w:lineRule="auto"/>
    </w:pPr>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pPr>
      <w:spacing w:after="0" w:line="240" w:lineRule="auto"/>
    </w:pPr>
    <w:tblPr>
      <w:tblStyleRowBandSize w:val="1"/>
      <w:tblStyleColBandSize w:val="1"/>
    </w:tblPr>
  </w:style>
  <w:style w:type="table" w:customStyle="1" w:styleId="affe">
    <w:basedOn w:val="TableNormal"/>
    <w:tblPr>
      <w:tblStyleRowBandSize w:val="1"/>
      <w:tblStyleColBandSize w:val="1"/>
      <w:tblCellMar>
        <w:left w:w="115" w:type="dxa"/>
        <w:right w:w="115" w:type="dxa"/>
      </w:tblCellMar>
    </w:tblPr>
  </w:style>
  <w:style w:type="table" w:customStyle="1" w:styleId="afff">
    <w:basedOn w:val="TableNormal"/>
    <w:tblPr>
      <w:tblStyleRowBandSize w:val="1"/>
      <w:tblStyleColBandSize w:val="1"/>
      <w:tblCellMar>
        <w:left w:w="115" w:type="dxa"/>
        <w:right w:w="115" w:type="dxa"/>
      </w:tblCellMar>
    </w:tblPr>
  </w:style>
  <w:style w:type="table" w:customStyle="1" w:styleId="afff0">
    <w:basedOn w:val="TableNormal"/>
    <w:pPr>
      <w:spacing w:after="0" w:line="240" w:lineRule="auto"/>
    </w:pPr>
    <w:tblPr>
      <w:tblStyleRowBandSize w:val="1"/>
      <w:tblStyleColBandSize w:val="1"/>
    </w:tblPr>
  </w:style>
  <w:style w:type="table" w:customStyle="1" w:styleId="afff1">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B73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332"/>
    <w:rPr>
      <w:rFonts w:ascii="Segoe UI" w:hAnsi="Segoe UI" w:cs="Segoe UI"/>
      <w:sz w:val="18"/>
      <w:szCs w:val="18"/>
    </w:rPr>
  </w:style>
  <w:style w:type="paragraph" w:styleId="NoSpacing">
    <w:name w:val="No Spacing"/>
    <w:uiPriority w:val="1"/>
    <w:qFormat/>
    <w:rsid w:val="00FD3268"/>
    <w:pPr>
      <w:spacing w:after="0" w:line="240" w:lineRule="auto"/>
    </w:pPr>
  </w:style>
  <w:style w:type="paragraph" w:styleId="ListParagraph">
    <w:name w:val="List Paragraph"/>
    <w:basedOn w:val="Normal"/>
    <w:uiPriority w:val="34"/>
    <w:qFormat/>
    <w:rsid w:val="00345B51"/>
    <w:pPr>
      <w:ind w:left="720"/>
      <w:contextualSpacing/>
    </w:pPr>
  </w:style>
  <w:style w:type="paragraph" w:styleId="CommentSubject">
    <w:name w:val="annotation subject"/>
    <w:basedOn w:val="CommentText"/>
    <w:next w:val="CommentText"/>
    <w:link w:val="CommentSubjectChar"/>
    <w:uiPriority w:val="99"/>
    <w:semiHidden/>
    <w:unhideWhenUsed/>
    <w:rsid w:val="008B17E2"/>
    <w:rPr>
      <w:b/>
      <w:bCs/>
    </w:rPr>
  </w:style>
  <w:style w:type="character" w:customStyle="1" w:styleId="CommentSubjectChar">
    <w:name w:val="Comment Subject Char"/>
    <w:basedOn w:val="CommentTextChar"/>
    <w:link w:val="CommentSubject"/>
    <w:uiPriority w:val="99"/>
    <w:semiHidden/>
    <w:rsid w:val="008B17E2"/>
    <w:rPr>
      <w:b/>
      <w:bCs/>
      <w:sz w:val="20"/>
      <w:szCs w:val="20"/>
    </w:rPr>
  </w:style>
  <w:style w:type="paragraph" w:styleId="TOC1">
    <w:name w:val="toc 1"/>
    <w:basedOn w:val="Normal"/>
    <w:next w:val="Normal"/>
    <w:autoRedefine/>
    <w:uiPriority w:val="39"/>
    <w:unhideWhenUsed/>
    <w:rsid w:val="00BA47E4"/>
    <w:pPr>
      <w:tabs>
        <w:tab w:val="right" w:leader="dot" w:pos="8755"/>
      </w:tabs>
      <w:spacing w:after="0" w:line="240" w:lineRule="auto"/>
    </w:pPr>
    <w:rPr>
      <w:b/>
      <w:bCs/>
      <w:noProof/>
    </w:rPr>
  </w:style>
  <w:style w:type="paragraph" w:styleId="TOC2">
    <w:name w:val="toc 2"/>
    <w:basedOn w:val="Normal"/>
    <w:next w:val="Normal"/>
    <w:autoRedefine/>
    <w:uiPriority w:val="39"/>
    <w:unhideWhenUsed/>
    <w:rsid w:val="004A4DD5"/>
    <w:pPr>
      <w:spacing w:after="100"/>
      <w:ind w:left="220"/>
    </w:pPr>
  </w:style>
  <w:style w:type="paragraph" w:styleId="TOC3">
    <w:name w:val="toc 3"/>
    <w:basedOn w:val="Normal"/>
    <w:next w:val="Normal"/>
    <w:autoRedefine/>
    <w:uiPriority w:val="39"/>
    <w:unhideWhenUsed/>
    <w:rsid w:val="004A4DD5"/>
    <w:pPr>
      <w:spacing w:after="100"/>
      <w:ind w:left="440"/>
    </w:pPr>
  </w:style>
  <w:style w:type="paragraph" w:styleId="TOC4">
    <w:name w:val="toc 4"/>
    <w:basedOn w:val="Normal"/>
    <w:next w:val="Normal"/>
    <w:autoRedefine/>
    <w:uiPriority w:val="39"/>
    <w:unhideWhenUsed/>
    <w:rsid w:val="004A4DD5"/>
    <w:pPr>
      <w:spacing w:after="100"/>
      <w:ind w:left="660"/>
    </w:pPr>
  </w:style>
  <w:style w:type="character" w:styleId="Hyperlink">
    <w:name w:val="Hyperlink"/>
    <w:basedOn w:val="DefaultParagraphFont"/>
    <w:uiPriority w:val="99"/>
    <w:unhideWhenUsed/>
    <w:rsid w:val="004A4DD5"/>
    <w:rPr>
      <w:color w:val="0000FF" w:themeColor="hyperlink"/>
      <w:u w:val="single"/>
    </w:rPr>
  </w:style>
  <w:style w:type="paragraph" w:styleId="TOCHeading">
    <w:name w:val="TOC Heading"/>
    <w:basedOn w:val="Heading1"/>
    <w:next w:val="Normal"/>
    <w:uiPriority w:val="39"/>
    <w:unhideWhenUsed/>
    <w:qFormat/>
    <w:rsid w:val="004A4DD5"/>
    <w:pPr>
      <w:keepLines/>
      <w:spacing w:before="240" w:line="259" w:lineRule="auto"/>
      <w:outlineLvl w:val="9"/>
    </w:pPr>
    <w:rPr>
      <w:rFonts w:asciiTheme="majorHAnsi" w:eastAsiaTheme="majorEastAsia" w:hAnsiTheme="majorHAnsi" w:cstheme="majorBidi"/>
      <w:b w:val="0"/>
      <w:color w:val="365F91" w:themeColor="accent1" w:themeShade="BF"/>
      <w:sz w:val="32"/>
      <w:szCs w:val="32"/>
      <w:lang w:val="en-US" w:eastAsia="en-US"/>
    </w:rPr>
  </w:style>
  <w:style w:type="paragraph" w:styleId="Header">
    <w:name w:val="header"/>
    <w:basedOn w:val="Normal"/>
    <w:link w:val="HeaderChar"/>
    <w:uiPriority w:val="99"/>
    <w:unhideWhenUsed/>
    <w:rsid w:val="00EE3E0E"/>
    <w:pPr>
      <w:tabs>
        <w:tab w:val="center" w:pos="4153"/>
        <w:tab w:val="right" w:pos="8306"/>
      </w:tabs>
      <w:spacing w:after="0" w:line="240" w:lineRule="auto"/>
    </w:pPr>
  </w:style>
  <w:style w:type="character" w:customStyle="1" w:styleId="HeaderChar">
    <w:name w:val="Header Char"/>
    <w:basedOn w:val="DefaultParagraphFont"/>
    <w:link w:val="Header"/>
    <w:uiPriority w:val="99"/>
    <w:rsid w:val="00EE3E0E"/>
  </w:style>
  <w:style w:type="paragraph" w:styleId="Footer">
    <w:name w:val="footer"/>
    <w:basedOn w:val="Normal"/>
    <w:link w:val="FooterChar"/>
    <w:uiPriority w:val="99"/>
    <w:unhideWhenUsed/>
    <w:rsid w:val="00EE3E0E"/>
    <w:pPr>
      <w:tabs>
        <w:tab w:val="center" w:pos="4153"/>
        <w:tab w:val="right" w:pos="8306"/>
      </w:tabs>
      <w:spacing w:after="0" w:line="240" w:lineRule="auto"/>
    </w:pPr>
  </w:style>
  <w:style w:type="character" w:customStyle="1" w:styleId="FooterChar">
    <w:name w:val="Footer Char"/>
    <w:basedOn w:val="DefaultParagraphFont"/>
    <w:link w:val="Footer"/>
    <w:uiPriority w:val="99"/>
    <w:rsid w:val="00EE3E0E"/>
  </w:style>
  <w:style w:type="paragraph" w:styleId="FootnoteText">
    <w:name w:val="footnote text"/>
    <w:basedOn w:val="Normal"/>
    <w:link w:val="FootnoteTextChar"/>
    <w:uiPriority w:val="99"/>
    <w:semiHidden/>
    <w:unhideWhenUsed/>
    <w:qFormat/>
    <w:rsid w:val="00E7039E"/>
    <w:pPr>
      <w:spacing w:after="0" w:line="240" w:lineRule="auto"/>
    </w:pPr>
    <w:rPr>
      <w:sz w:val="20"/>
      <w:szCs w:val="20"/>
    </w:rPr>
  </w:style>
  <w:style w:type="character" w:customStyle="1" w:styleId="FootnoteTextChar">
    <w:name w:val="Footnote Text Char"/>
    <w:basedOn w:val="DefaultParagraphFont"/>
    <w:link w:val="FootnoteText"/>
    <w:uiPriority w:val="99"/>
    <w:semiHidden/>
    <w:qFormat/>
    <w:rsid w:val="00E7039E"/>
    <w:rPr>
      <w:sz w:val="20"/>
      <w:szCs w:val="20"/>
    </w:rPr>
  </w:style>
  <w:style w:type="character" w:styleId="FootnoteReference">
    <w:name w:val="footnote reference"/>
    <w:basedOn w:val="DefaultParagraphFont"/>
    <w:uiPriority w:val="99"/>
    <w:semiHidden/>
    <w:unhideWhenUsed/>
    <w:qFormat/>
    <w:rsid w:val="00E7039E"/>
    <w:rPr>
      <w:vertAlign w:val="superscript"/>
    </w:rPr>
  </w:style>
  <w:style w:type="paragraph" w:styleId="Caption">
    <w:name w:val="caption"/>
    <w:basedOn w:val="Normal"/>
    <w:next w:val="Normal"/>
    <w:uiPriority w:val="35"/>
    <w:unhideWhenUsed/>
    <w:qFormat/>
    <w:rsid w:val="00EC353F"/>
    <w:pPr>
      <w:spacing w:after="200" w:line="240" w:lineRule="auto"/>
      <w:contextualSpacing/>
    </w:pPr>
    <w:rPr>
      <w:rFonts w:eastAsiaTheme="minorHAnsi" w:cstheme="minorBidi"/>
      <w:i/>
      <w:iCs/>
      <w:color w:val="1F497D" w:themeColor="text2"/>
      <w:sz w:val="18"/>
      <w:szCs w:val="18"/>
      <w:lang w:eastAsia="en-US"/>
    </w:rPr>
  </w:style>
  <w:style w:type="character" w:customStyle="1" w:styleId="st">
    <w:name w:val="st"/>
    <w:basedOn w:val="DefaultParagraphFont"/>
    <w:rsid w:val="00EC353F"/>
  </w:style>
  <w:style w:type="character" w:styleId="Strong">
    <w:name w:val="Strong"/>
    <w:basedOn w:val="DefaultParagraphFont"/>
    <w:uiPriority w:val="22"/>
    <w:qFormat/>
    <w:rsid w:val="00EC353F"/>
    <w:rPr>
      <w:b/>
      <w:bCs/>
    </w:rPr>
  </w:style>
  <w:style w:type="paragraph" w:customStyle="1" w:styleId="tv213">
    <w:name w:val="tv213"/>
    <w:basedOn w:val="Normal"/>
    <w:rsid w:val="00EC353F"/>
    <w:pPr>
      <w:spacing w:before="100" w:beforeAutospacing="1" w:after="100" w:afterAutospacing="1" w:line="240" w:lineRule="auto"/>
      <w:jc w:val="left"/>
    </w:pPr>
    <w:rPr>
      <w:rFonts w:eastAsia="Times New Roman" w:cs="Times New Roman"/>
      <w:szCs w:val="24"/>
    </w:rPr>
  </w:style>
  <w:style w:type="table" w:styleId="TableGrid">
    <w:name w:val="Table Grid"/>
    <w:basedOn w:val="TableNormal"/>
    <w:uiPriority w:val="39"/>
    <w:rsid w:val="00223484"/>
    <w:pPr>
      <w:spacing w:after="0" w:line="240" w:lineRule="auto"/>
    </w:pPr>
    <w:rPr>
      <w:rFonts w:asciiTheme="minorHAnsi" w:eastAsiaTheme="minorEastAsia"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226B4"/>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customStyle="1" w:styleId="Neatrisintapieminana1">
    <w:name w:val="Neatrisināta pieminēšana1"/>
    <w:basedOn w:val="DefaultParagraphFont"/>
    <w:uiPriority w:val="99"/>
    <w:semiHidden/>
    <w:unhideWhenUsed/>
    <w:rsid w:val="00E8334C"/>
    <w:rPr>
      <w:color w:val="605E5C"/>
      <w:shd w:val="clear" w:color="auto" w:fill="E1DFDD"/>
    </w:rPr>
  </w:style>
  <w:style w:type="character" w:customStyle="1" w:styleId="Heading2Char">
    <w:name w:val="Heading 2 Char"/>
    <w:basedOn w:val="DefaultParagraphFont"/>
    <w:link w:val="Heading2"/>
    <w:uiPriority w:val="9"/>
    <w:rsid w:val="0044105C"/>
    <w:rPr>
      <w:rFonts w:ascii="Times New Roman" w:eastAsia="Times New Roman" w:hAnsi="Times New Roman" w:cs="Times New Roman"/>
      <w:b/>
      <w:caps/>
      <w:sz w:val="24"/>
      <w:szCs w:val="24"/>
    </w:rPr>
  </w:style>
  <w:style w:type="character" w:customStyle="1" w:styleId="Heading3Char">
    <w:name w:val="Heading 3 Char"/>
    <w:basedOn w:val="DefaultParagraphFont"/>
    <w:link w:val="Heading3"/>
    <w:uiPriority w:val="9"/>
    <w:rsid w:val="0044105C"/>
    <w:rPr>
      <w:rFonts w:ascii="Times New Roman" w:eastAsia="Times New Roman" w:hAnsi="Times New Roman" w:cs="Times New Roman"/>
      <w:b/>
      <w:caps/>
      <w:sz w:val="24"/>
      <w:szCs w:val="24"/>
    </w:rPr>
  </w:style>
  <w:style w:type="character" w:customStyle="1" w:styleId="Heading4Char">
    <w:name w:val="Heading 4 Char"/>
    <w:basedOn w:val="DefaultParagraphFont"/>
    <w:link w:val="Heading4"/>
    <w:uiPriority w:val="9"/>
    <w:rsid w:val="0044105C"/>
    <w:rPr>
      <w:rFonts w:ascii="Times New Roman" w:eastAsia="Times New Roman" w:hAnsi="Times New Roman" w:cs="Times New Roman"/>
      <w:b/>
      <w:smallCaps/>
      <w:sz w:val="24"/>
      <w:szCs w:val="28"/>
    </w:rPr>
  </w:style>
  <w:style w:type="character" w:customStyle="1" w:styleId="Heading5Char">
    <w:name w:val="Heading 5 Char"/>
    <w:basedOn w:val="DefaultParagraphFont"/>
    <w:link w:val="Heading5"/>
    <w:uiPriority w:val="9"/>
    <w:rsid w:val="0044105C"/>
    <w:rPr>
      <w:rFonts w:ascii="Times New Roman" w:hAnsi="Times New Roman"/>
      <w:b/>
      <w:smallCaps/>
      <w:sz w:val="24"/>
      <w:szCs w:val="26"/>
    </w:rPr>
  </w:style>
  <w:style w:type="character" w:customStyle="1" w:styleId="Heading6Char">
    <w:name w:val="Heading 6 Char"/>
    <w:basedOn w:val="DefaultParagraphFont"/>
    <w:link w:val="Heading6"/>
    <w:uiPriority w:val="9"/>
    <w:rsid w:val="0044105C"/>
    <w:rPr>
      <w:rFonts w:ascii="Times New Roman" w:hAnsi="Times New Roman"/>
      <w:b/>
      <w:sz w:val="24"/>
    </w:rPr>
  </w:style>
  <w:style w:type="character" w:customStyle="1" w:styleId="TitleChar">
    <w:name w:val="Title Char"/>
    <w:basedOn w:val="DefaultParagraphFont"/>
    <w:link w:val="Title"/>
    <w:uiPriority w:val="10"/>
    <w:rsid w:val="0044105C"/>
    <w:rPr>
      <w:rFonts w:ascii="Times New Roman" w:hAnsi="Times New Roman"/>
      <w:sz w:val="56"/>
      <w:szCs w:val="56"/>
    </w:rPr>
  </w:style>
  <w:style w:type="character" w:customStyle="1" w:styleId="SubtitleChar">
    <w:name w:val="Subtitle Char"/>
    <w:basedOn w:val="DefaultParagraphFont"/>
    <w:link w:val="Subtitle"/>
    <w:uiPriority w:val="11"/>
    <w:rsid w:val="0044105C"/>
    <w:rPr>
      <w:rFonts w:ascii="Times New Roman" w:eastAsia="Times New Roman" w:hAnsi="Times New Roman" w:cs="Times New Roman"/>
      <w:b/>
      <w:sz w:val="26"/>
      <w:szCs w:val="26"/>
    </w:rPr>
  </w:style>
  <w:style w:type="paragraph" w:styleId="TOC5">
    <w:name w:val="toc 5"/>
    <w:basedOn w:val="Normal"/>
    <w:next w:val="Normal"/>
    <w:autoRedefine/>
    <w:uiPriority w:val="39"/>
    <w:unhideWhenUsed/>
    <w:rsid w:val="0044105C"/>
    <w:pPr>
      <w:spacing w:after="100"/>
      <w:ind w:left="880"/>
      <w:jc w:val="left"/>
    </w:pPr>
    <w:rPr>
      <w:rFonts w:asciiTheme="minorHAnsi" w:eastAsiaTheme="minorEastAsia" w:hAnsiTheme="minorHAnsi" w:cstheme="minorBidi"/>
      <w:sz w:val="22"/>
    </w:rPr>
  </w:style>
  <w:style w:type="paragraph" w:styleId="TOC6">
    <w:name w:val="toc 6"/>
    <w:basedOn w:val="Normal"/>
    <w:next w:val="Normal"/>
    <w:autoRedefine/>
    <w:uiPriority w:val="39"/>
    <w:unhideWhenUsed/>
    <w:rsid w:val="0044105C"/>
    <w:pPr>
      <w:spacing w:after="100"/>
      <w:ind w:left="1100"/>
      <w:jc w:val="left"/>
    </w:pPr>
    <w:rPr>
      <w:rFonts w:asciiTheme="minorHAnsi" w:eastAsiaTheme="minorEastAsia" w:hAnsiTheme="minorHAnsi" w:cstheme="minorBidi"/>
      <w:sz w:val="22"/>
    </w:rPr>
  </w:style>
  <w:style w:type="paragraph" w:styleId="TOC7">
    <w:name w:val="toc 7"/>
    <w:basedOn w:val="Normal"/>
    <w:next w:val="Normal"/>
    <w:autoRedefine/>
    <w:uiPriority w:val="39"/>
    <w:unhideWhenUsed/>
    <w:rsid w:val="0044105C"/>
    <w:pPr>
      <w:spacing w:after="100"/>
      <w:ind w:left="1320"/>
      <w:jc w:val="left"/>
    </w:pPr>
    <w:rPr>
      <w:rFonts w:asciiTheme="minorHAnsi" w:eastAsiaTheme="minorEastAsia" w:hAnsiTheme="minorHAnsi" w:cstheme="minorBidi"/>
      <w:sz w:val="22"/>
    </w:rPr>
  </w:style>
  <w:style w:type="paragraph" w:styleId="TOC8">
    <w:name w:val="toc 8"/>
    <w:basedOn w:val="Normal"/>
    <w:next w:val="Normal"/>
    <w:autoRedefine/>
    <w:uiPriority w:val="39"/>
    <w:unhideWhenUsed/>
    <w:rsid w:val="0044105C"/>
    <w:pPr>
      <w:spacing w:after="100"/>
      <w:ind w:left="1540"/>
      <w:jc w:val="left"/>
    </w:pPr>
    <w:rPr>
      <w:rFonts w:asciiTheme="minorHAnsi" w:eastAsiaTheme="minorEastAsia" w:hAnsiTheme="minorHAnsi" w:cstheme="minorBidi"/>
      <w:sz w:val="22"/>
    </w:rPr>
  </w:style>
  <w:style w:type="paragraph" w:styleId="TOC9">
    <w:name w:val="toc 9"/>
    <w:basedOn w:val="Normal"/>
    <w:next w:val="Normal"/>
    <w:autoRedefine/>
    <w:uiPriority w:val="39"/>
    <w:unhideWhenUsed/>
    <w:rsid w:val="0044105C"/>
    <w:pPr>
      <w:spacing w:after="100"/>
      <w:ind w:left="1760"/>
      <w:jc w:val="left"/>
    </w:pPr>
    <w:rPr>
      <w:rFonts w:asciiTheme="minorHAnsi" w:eastAsiaTheme="minorEastAsia" w:hAnsiTheme="minorHAnsi" w:cstheme="minorBidi"/>
      <w:sz w:val="22"/>
    </w:rPr>
  </w:style>
  <w:style w:type="character" w:customStyle="1" w:styleId="tlid-translation">
    <w:name w:val="tlid-translation"/>
    <w:basedOn w:val="DefaultParagraphFont"/>
    <w:qFormat/>
    <w:rsid w:val="00610F5A"/>
  </w:style>
  <w:style w:type="character" w:customStyle="1" w:styleId="BodyTextIndentChar">
    <w:name w:val="Body Text Indent Char"/>
    <w:basedOn w:val="DefaultParagraphFont"/>
    <w:link w:val="TextBodyIndent"/>
    <w:qFormat/>
    <w:rsid w:val="003C1FAE"/>
    <w:rPr>
      <w:rFonts w:ascii="Times New Roman" w:eastAsia="Times New Roman" w:hAnsi="Times New Roman" w:cs="Times New Roman"/>
      <w:sz w:val="24"/>
      <w:szCs w:val="24"/>
    </w:rPr>
  </w:style>
  <w:style w:type="paragraph" w:customStyle="1" w:styleId="TextBodyIndent">
    <w:name w:val="Text Body Indent"/>
    <w:basedOn w:val="Normal"/>
    <w:link w:val="BodyTextIndentChar"/>
    <w:rsid w:val="003C1FAE"/>
    <w:pPr>
      <w:spacing w:after="120" w:line="240" w:lineRule="auto"/>
      <w:ind w:left="283"/>
      <w:jc w:val="left"/>
    </w:pPr>
    <w:rPr>
      <w:rFonts w:eastAsia="Times New Roman" w:cs="Times New Roman"/>
      <w:szCs w:val="24"/>
    </w:rPr>
  </w:style>
  <w:style w:type="character" w:customStyle="1" w:styleId="FootnoteAnchor">
    <w:name w:val="Footnote Anchor"/>
    <w:rsid w:val="000A3D8F"/>
    <w:rPr>
      <w:vertAlign w:val="superscript"/>
    </w:rPr>
  </w:style>
  <w:style w:type="character" w:customStyle="1" w:styleId="InternetLink">
    <w:name w:val="Internet Link"/>
    <w:basedOn w:val="DefaultParagraphFont"/>
    <w:uiPriority w:val="99"/>
    <w:unhideWhenUsed/>
    <w:rsid w:val="00042D2F"/>
    <w:rPr>
      <w:color w:val="0000FF" w:themeColor="hyperlink"/>
      <w:u w:val="single"/>
    </w:rPr>
  </w:style>
  <w:style w:type="paragraph" w:styleId="HTMLPreformatted">
    <w:name w:val="HTML Preformatted"/>
    <w:basedOn w:val="Normal"/>
    <w:link w:val="HTMLPreformattedChar"/>
    <w:uiPriority w:val="99"/>
    <w:unhideWhenUsed/>
    <w:rsid w:val="00F73C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F73CE5"/>
    <w:rPr>
      <w:rFonts w:ascii="Courier New" w:eastAsia="Times New Roman" w:hAnsi="Courier New" w:cs="Courier New"/>
      <w:sz w:val="20"/>
      <w:szCs w:val="20"/>
    </w:rPr>
  </w:style>
  <w:style w:type="character" w:customStyle="1" w:styleId="UnresolvedMention">
    <w:name w:val="Unresolved Mention"/>
    <w:basedOn w:val="DefaultParagraphFont"/>
    <w:uiPriority w:val="99"/>
    <w:semiHidden/>
    <w:unhideWhenUsed/>
    <w:rsid w:val="009A6129"/>
    <w:rPr>
      <w:color w:val="605E5C"/>
      <w:shd w:val="clear" w:color="auto" w:fill="E1DFDD"/>
    </w:rPr>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5039046">
      <w:bodyDiv w:val="1"/>
      <w:marLeft w:val="0"/>
      <w:marRight w:val="0"/>
      <w:marTop w:val="0"/>
      <w:marBottom w:val="0"/>
      <w:divBdr>
        <w:top w:val="none" w:sz="0" w:space="0" w:color="auto"/>
        <w:left w:val="none" w:sz="0" w:space="0" w:color="auto"/>
        <w:bottom w:val="none" w:sz="0" w:space="0" w:color="auto"/>
        <w:right w:val="none" w:sz="0" w:space="0" w:color="auto"/>
      </w:divBdr>
    </w:div>
    <w:div w:id="1065839846">
      <w:bodyDiv w:val="1"/>
      <w:marLeft w:val="0"/>
      <w:marRight w:val="0"/>
      <w:marTop w:val="0"/>
      <w:marBottom w:val="0"/>
      <w:divBdr>
        <w:top w:val="none" w:sz="0" w:space="0" w:color="auto"/>
        <w:left w:val="none" w:sz="0" w:space="0" w:color="auto"/>
        <w:bottom w:val="none" w:sz="0" w:space="0" w:color="auto"/>
        <w:right w:val="none" w:sz="0" w:space="0" w:color="auto"/>
      </w:divBdr>
    </w:div>
    <w:div w:id="13959308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eur-lex.europa.eu/" TargetMode="External"/><Relationship Id="rId18" Type="http://schemas.openxmlformats.org/officeDocument/2006/relationships/hyperlink" Target="https://www.daba.gov.lv/public/lat/dati1/vides_monitoringa_programma/" TargetMode="External"/><Relationship Id="rId26" Type="http://schemas.openxmlformats.org/officeDocument/2006/relationships/hyperlink" Target="https://www.bior.lv/sites/default/files/inline-files/Guidelines_observer_Baltic.pdf" TargetMode="External"/><Relationship Id="rId39" Type="http://schemas.openxmlformats.org/officeDocument/2006/relationships/image" Target="media/image5.jpg"/><Relationship Id="rId21" Type="http://schemas.openxmlformats.org/officeDocument/2006/relationships/hyperlink" Target="https://www.bior.lv/sites/default/files/inlinefiles/Piekrastes_uzskaites_bentiska_uskaite_RJL.pdf" TargetMode="External"/><Relationship Id="rId34" Type="http://schemas.openxmlformats.org/officeDocument/2006/relationships/hyperlink" Target="https://www.bior.lv/sites/default/files/inlinefiles/Piekrastes_uzskaites_bentiska_uskaite_RJL.pdf" TargetMode="External"/><Relationship Id="rId42" Type="http://schemas.openxmlformats.org/officeDocument/2006/relationships/image" Target="media/image8.jpeg"/><Relationship Id="rId47" Type="http://schemas.openxmlformats.org/officeDocument/2006/relationships/hyperlink" Target="http://212.70.174.70/DocLogix/Common/Form.aspx?ID=365757&amp;VersionID%20=22310&amp;Referrer=89f31275-29ff-4c51-ac93-87c6a9cfe026" TargetMode="External"/><Relationship Id="rId50" Type="http://schemas.openxmlformats.org/officeDocument/2006/relationships/image" Target="media/image13.png"/><Relationship Id="rId55" Type="http://schemas.openxmlformats.org/officeDocument/2006/relationships/image" Target="media/image18.jpg"/><Relationship Id="rId63" Type="http://schemas.openxmlformats.org/officeDocument/2006/relationships/image" Target="media/image25.jpe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www.bior.lv/sites/default/files/inline-files/Random_sampling.pdf" TargetMode="External"/><Relationship Id="rId20" Type="http://schemas.openxmlformats.org/officeDocument/2006/relationships/hyperlink" Target="https://helcom.fi/media/publications/Guidelines-for-monitoring-Seal-abundance-and-distribution-in-the-HELCOM-area.pdf" TargetMode="External"/><Relationship Id="rId29" Type="http://schemas.openxmlformats.org/officeDocument/2006/relationships/hyperlink" Target="http://www.ices.dk/sites/pub/Publication%20Reports/ICES%20Survey%20Protocols%20(SISP)/SISP7%20BITS%202017.pdf" TargetMode="External"/><Relationship Id="rId41" Type="http://schemas.openxmlformats.org/officeDocument/2006/relationships/image" Target="media/image7.jpeg"/><Relationship Id="rId54" Type="http://schemas.openxmlformats.org/officeDocument/2006/relationships/image" Target="media/image17.png"/><Relationship Id="rId62" Type="http://schemas.openxmlformats.org/officeDocument/2006/relationships/image" Target="media/image2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ircabc.europa.eu/" TargetMode="External"/><Relationship Id="rId24" Type="http://schemas.openxmlformats.org/officeDocument/2006/relationships/hyperlink" Target="https://helcom.fi/media/publications/Guidelines-for-monitoring-phytoplankton-species-composition-abundance-and-biomass.pdf" TargetMode="External"/><Relationship Id="rId32" Type="http://schemas.openxmlformats.org/officeDocument/2006/relationships/image" Target="media/image2.tiff"/><Relationship Id="rId37" Type="http://schemas.openxmlformats.org/officeDocument/2006/relationships/package" Target="embeddings/Microsoft_Excel_Worksheet1.xlsx"/><Relationship Id="rId40" Type="http://schemas.openxmlformats.org/officeDocument/2006/relationships/image" Target="media/image6.jpeg"/><Relationship Id="rId45" Type="http://schemas.openxmlformats.org/officeDocument/2006/relationships/hyperlink" Target="https://varbirog.shinyapps.io/test/" TargetMode="External"/><Relationship Id="rId53" Type="http://schemas.openxmlformats.org/officeDocument/2006/relationships/image" Target="media/image16.png"/><Relationship Id="rId58" Type="http://schemas.openxmlformats.org/officeDocument/2006/relationships/image" Target="media/image20.jpeg"/><Relationship Id="rId5" Type="http://schemas.openxmlformats.org/officeDocument/2006/relationships/settings" Target="settings.xml"/><Relationship Id="rId15" Type="http://schemas.openxmlformats.org/officeDocument/2006/relationships/hyperlink" Target="http://eur-lex.europa.eu/" TargetMode="External"/><Relationship Id="rId23" Type="http://schemas.openxmlformats.org/officeDocument/2006/relationships/hyperlink" Target="https://helcom.fi/media/publications/Guidelines-for-monitoring-phytoplankton-species-composition-abundance-and-biomass.pdf" TargetMode="External"/><Relationship Id="rId28" Type="http://schemas.openxmlformats.org/officeDocument/2006/relationships/hyperlink" Target="https://www.bior.lv/sites/default/files/inline-files/Latvia_flounder_sampling.pdf" TargetMode="External"/><Relationship Id="rId36" Type="http://schemas.openxmlformats.org/officeDocument/2006/relationships/image" Target="media/image4.emf"/><Relationship Id="rId49" Type="http://schemas.openxmlformats.org/officeDocument/2006/relationships/image" Target="media/image12.png"/><Relationship Id="rId57" Type="http://schemas.openxmlformats.org/officeDocument/2006/relationships/package" Target="embeddings/Microsoft_Excel_Worksheet2.xlsx"/><Relationship Id="rId61" Type="http://schemas.openxmlformats.org/officeDocument/2006/relationships/image" Target="media/image23.jpeg"/><Relationship Id="rId10" Type="http://schemas.openxmlformats.org/officeDocument/2006/relationships/hyperlink" Target="https://circabc.europa.eu/" TargetMode="External"/><Relationship Id="rId19" Type="http://schemas.openxmlformats.org/officeDocument/2006/relationships/hyperlink" Target="https://portal.helcom.fi/meetings/EG%20MAMA%2014-2020-774/MeetingDocuments/3-3%20Guideline%20for%20blubber%20thickness%20in%20seals.pdf" TargetMode="External"/><Relationship Id="rId31" Type="http://schemas.openxmlformats.org/officeDocument/2006/relationships/image" Target="media/image1.jpeg"/><Relationship Id="rId44" Type="http://schemas.openxmlformats.org/officeDocument/2006/relationships/image" Target="media/image10.jpeg"/><Relationship Id="rId52" Type="http://schemas.openxmlformats.org/officeDocument/2006/relationships/image" Target="media/image15.png"/><Relationship Id="rId60" Type="http://schemas.openxmlformats.org/officeDocument/2006/relationships/image" Target="media/image22.jpeg"/><Relationship Id="rId65"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www.meteo.lv/lapas/projekta-b-solutions-informacija?&amp;id=2459&amp;nid=1176" TargetMode="External"/><Relationship Id="rId14" Type="http://schemas.openxmlformats.org/officeDocument/2006/relationships/hyperlink" Target="http://eur-lex.europa.eu/" TargetMode="External"/><Relationship Id="rId22" Type="http://schemas.openxmlformats.org/officeDocument/2006/relationships/hyperlink" Target="https://helcom.fi/baltic-sea-trends/indicators/abundance-of-coastal-fish-keyfunctional-groups/" TargetMode="External"/><Relationship Id="rId27" Type="http://schemas.openxmlformats.org/officeDocument/2006/relationships/hyperlink" Target="https://www.bior.lv/sites/default/files/inline-files/Latvia_cod_sampling.pdf" TargetMode="External"/><Relationship Id="rId30" Type="http://schemas.openxmlformats.org/officeDocument/2006/relationships/hyperlink" Target="http://www.ices.dk/sites/pub/Publication%20Reports/ICES%20Survey%20Protocols%20(SISP)/SISP%208%20IBAS%202017.pdf" TargetMode="External"/><Relationship Id="rId35" Type="http://schemas.openxmlformats.org/officeDocument/2006/relationships/image" Target="media/image3.png"/><Relationship Id="rId43" Type="http://schemas.openxmlformats.org/officeDocument/2006/relationships/image" Target="media/image9.jpeg"/><Relationship Id="rId48" Type="http://schemas.openxmlformats.org/officeDocument/2006/relationships/hyperlink" Target="http://212.70.174.70/DocLogix/Common/Form.aspx?ID=449453&amp;VersionID=26757&amp;Referrer=2d6bff60-571d-4908-b5f7-3bb3614796f4" TargetMode="External"/><Relationship Id="rId56" Type="http://schemas.openxmlformats.org/officeDocument/2006/relationships/image" Target="media/image19.emf"/><Relationship Id="rId6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14.png"/><Relationship Id="rId3" Type="http://schemas.openxmlformats.org/officeDocument/2006/relationships/styles" Target="styles.xml"/><Relationship Id="rId12" Type="http://schemas.openxmlformats.org/officeDocument/2006/relationships/hyperlink" Target="http://eur-lex.europa.eu/" TargetMode="External"/><Relationship Id="rId17" Type="http://schemas.openxmlformats.org/officeDocument/2006/relationships/hyperlink" Target="https://www.bior.lv/sites/default/files/inline-files/Guidelines_observer_Baltic.pdf" TargetMode="External"/><Relationship Id="rId25" Type="http://schemas.openxmlformats.org/officeDocument/2006/relationships/hyperlink" Target="https://www.bior.lv/sites/default/files/inlinefiles/Piekrastes_uzskaites_bentiska_uskaite_RJL.pdf" TargetMode="External"/><Relationship Id="rId33" Type="http://schemas.openxmlformats.org/officeDocument/2006/relationships/hyperlink" Target="https://helcom.fi/media/publications/Guidelines-for-monitoring-phytoplankton-species-composition-abundance-and-biomass.pdf" TargetMode="External"/><Relationship Id="rId38" Type="http://schemas.openxmlformats.org/officeDocument/2006/relationships/footer" Target="footer1.xml"/><Relationship Id="rId46" Type="http://schemas.openxmlformats.org/officeDocument/2006/relationships/image" Target="media/image11.png"/><Relationship Id="rId59" Type="http://schemas.openxmlformats.org/officeDocument/2006/relationships/image" Target="media/image21.jpeg"/></Relationships>
</file>

<file path=word/_rels/footnotes.xml.rels><?xml version="1.0" encoding="UTF-8" standalone="yes"?>
<Relationships xmlns="http://schemas.openxmlformats.org/package/2006/relationships"><Relationship Id="rId8" Type="http://schemas.openxmlformats.org/officeDocument/2006/relationships/hyperlink" Target="https://eur-lex.europa.eu/legal-content/lv/TXT/?uri=CELEX%3A32018D0229" TargetMode="External"/><Relationship Id="rId3" Type="http://schemas.openxmlformats.org/officeDocument/2006/relationships/hyperlink" Target="https://circabc.europa.eu/sd/a/0d78bbf7-76f0-43c1-8af2-6230436d759d/Effect-based%20tools%20CMEP%20report%20main%2028%20April%202014.pdf" TargetMode="External"/><Relationship Id="rId7" Type="http://schemas.openxmlformats.org/officeDocument/2006/relationships/hyperlink" Target="https://eur-lex.europa.eu/legal-content/LV/TXT/HTML/?uri=CELEX:32020D1161&amp;qid=1599308739154&amp;from=EN" TargetMode="External"/><Relationship Id="rId2" Type="http://schemas.openxmlformats.org/officeDocument/2006/relationships/hyperlink" Target="https://www.meteo.lv/lapas/par-centru/eiropas-savienibas-lidzfinansetie-projekti/prioritaro-vielu-inventarizacija-lielupes-un-ventas-upju-baseinu-apgab/prioritaro-vielu-inventarizacija-lielupes-un-ventas-upju-baseinu-apgab?&amp;id=2310&amp;nid=1147" TargetMode="External"/><Relationship Id="rId1" Type="http://schemas.openxmlformats.org/officeDocument/2006/relationships/hyperlink" Target="https://www.meteo.lv/lapas/par-centru/eiropas-savienibas-lidzfinansetie-projekti/prioritaro-vielu-inventarizacija-daugavas-un-gaujas-upju-baseinu-apgab/prioritaro-vielu-inventarizacija-daugavas-un-gaujas-upju-baseinu-apgab?&amp;id=2257&amp;nid=1115" TargetMode="External"/><Relationship Id="rId6" Type="http://schemas.openxmlformats.org/officeDocument/2006/relationships/hyperlink" Target="https://www.meteo.lv/lapas/par-centru/eiropas-savienibas-lidzfinansetie-projekti/prioritaro-vielu-inventarizacija-lielupes-un-ventas-upju-baseinu-apgab/prioritaro-vielu-inventarizacija-lielupes-un-ventas-upju-baseinu-apgab?&amp;id=2310&amp;nid=1147" TargetMode="External"/><Relationship Id="rId5" Type="http://schemas.openxmlformats.org/officeDocument/2006/relationships/hyperlink" Target="https://www.meteo.lv/lapas/par-centru/eiropas-savienibas-lidzfinansetie-projekti/prioritaro-vielu-inventarizacija-daugavas-un-gaujas-upju-baseinu-apgab/prioritaro-vielu-inventarizacija-daugavas-un-gaujas-upju-baseinu-apgab?&amp;id=2257&amp;nid=1115" TargetMode="External"/><Relationship Id="rId4" Type="http://schemas.openxmlformats.org/officeDocument/2006/relationships/hyperlink" Target="https://www.solutions-project.eu/proje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A277B5-B823-483D-81B5-B645740866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68502</Words>
  <Characters>390463</Characters>
  <Application>Microsoft Office Word</Application>
  <DocSecurity>0</DocSecurity>
  <Lines>3253</Lines>
  <Paragraphs>916</Paragraphs>
  <ScaleCrop>false</ScaleCrop>
  <HeadingPairs>
    <vt:vector size="2" baseType="variant">
      <vt:variant>
        <vt:lpstr>Title</vt:lpstr>
      </vt:variant>
      <vt:variant>
        <vt:i4>1</vt:i4>
      </vt:variant>
    </vt:vector>
  </HeadingPairs>
  <TitlesOfParts>
    <vt:vector size="1" baseType="lpstr">
      <vt:lpstr>Ūdeņu monitoringa programma</vt:lpstr>
    </vt:vector>
  </TitlesOfParts>
  <Company/>
  <LinksUpToDate>false</LinksUpToDate>
  <CharactersWithSpaces>458049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Ūdeņu monitoringa programma</dc:title>
  <dc:subject>Pamatnostādnes/ programma</dc:subject>
  <dc:creator>LVĢMC</dc:creator>
  <dc:description>VARAM, LVĢMC</dc:description>
  <cp:lastModifiedBy>Sandra Zērande</cp:lastModifiedBy>
  <cp:revision>2</cp:revision>
  <cp:lastPrinted>2022-07-06T09:25:00Z</cp:lastPrinted>
  <dcterms:created xsi:type="dcterms:W3CDTF">2022-09-01T11:30:00Z</dcterms:created>
  <dcterms:modified xsi:type="dcterms:W3CDTF">2022-09-01T11:30:00Z</dcterms:modified>
  <cp:category>Vides politika;ūdeņi</cp:category>
</cp:coreProperties>
</file>