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16" w:type="dxa"/>
        <w:tblInd w:w="93" w:type="dxa"/>
        <w:tblLook w:val="04A0" w:firstRow="1" w:lastRow="0" w:firstColumn="1" w:lastColumn="0" w:noHBand="0" w:noVBand="1"/>
      </w:tblPr>
      <w:tblGrid>
        <w:gridCol w:w="1351"/>
        <w:gridCol w:w="6177"/>
        <w:gridCol w:w="3402"/>
        <w:gridCol w:w="1631"/>
        <w:gridCol w:w="2055"/>
      </w:tblGrid>
      <w:tr w:rsidR="00C12B71" w:rsidRPr="004E0DE4" w14:paraId="74847B93" w14:textId="77777777" w:rsidTr="004E0DE4">
        <w:trPr>
          <w:tblHeader/>
        </w:trPr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7B8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NANDINA 2007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8F" w14:textId="77777777" w:rsidR="00C12B71" w:rsidRPr="004E0DE4" w:rsidRDefault="00C12B71" w:rsidP="004E0DE4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Apraksts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Pamatlikme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Kategorija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  <w:t>Piezīmes</w:t>
            </w:r>
          </w:p>
        </w:tc>
      </w:tr>
      <w:tr w:rsidR="00C12B71" w:rsidRPr="004E0DE4" w14:paraId="74847B9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9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8474391000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9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īpaši keramikas rūpniecībai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9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9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8474392000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9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lējumu smilšu maisītāji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A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A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8474399000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A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A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A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A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mašīnas keramikas pastas aglomerēšanai, veidošanai vai formēšanai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B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A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A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iekārtas liešanas veidņu formēšanai no smiltīm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B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B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8474803000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B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gatavo betona izstrādājumu veidošanai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B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B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B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C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B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B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C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C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C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mašīnas elektrisko spuldžu, elektronisko, elektronstaru un gāzizlādes lampu, cauruļu, vārstu vai zibspuldžu montēšanai stikla kolbās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C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C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8475210000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C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mašīnas optisko šķiedru un to sagatavju izgatavošanai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D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D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8475290000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D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D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D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D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E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D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8476210000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D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sildīšanas vai dzesēšanas ierīcēm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E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E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8476290000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E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E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E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8476810000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E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sildīšanas vai dzesēšanas ierīcēm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F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E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8476890000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E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F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F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8476900000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F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BF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BF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8477100000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BF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iesmidzināšanas liešanas mašīnas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B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0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0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0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ekstrūderi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0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0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0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pneimoveidošanas mašīnas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1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0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0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vakuumveidošanas un citādas termiskās veidošanas mašīnas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1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1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8477510000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1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pneimatisko riepu protektoru liešanai vai atjaunošanai vai pneimatisko riepu kameru liešanai vai citādai formēšanai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1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1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8477591000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1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hidrauliskās preses kompresijas formēšanai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2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1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8477599000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1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2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2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2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mašīnas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2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2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8477900000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2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3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3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8478101000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3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filtru iestrādei cigaretēs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3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3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8478109000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3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4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3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8478900000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3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4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4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4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publiskiem darbiem, būvniecībai un tamlīdzīgiem darbiem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4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4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4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ekstrakcijai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5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4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4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5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5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5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preses kokskaidu vai kokšķiedru plātņu vai citu šķiedrmateriālu plātņu izgatavošanai un citas mašīnas koksnes vai korķa apstrādei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5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5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5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mašīnas virvju vai trošu izgatavošanai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6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60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8479500000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6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rūpnieciskie roboti, kas citur nav minēti un iekļauti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6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6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6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gaisa dzesētāji, kuros izmanto iztvaikošanu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7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6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6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metāla apstrādei, ieskaitot mašīnas stieples tīšanai elektrospolēs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7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7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7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iekārtas jaukšanai, mīcīšanai, drupināšanai, malšanai, sijāšanai, homogenizēšanai, emulģēšanai un maisīšanai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7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7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7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ziepju rūpniecībai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8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7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7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mitrinātāji un mitruma aizvadītāji (izņemot iekārtas, kas minētas pozīcijā 8415 vai 8424)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8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8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8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sūkņveida automātiskie iekārtu eļļotāji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8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8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8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naftas cauruļvadu un tamlīdzīgu sistēmu uzturēšanai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9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9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8479895000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9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priekšējā stikla tīrīšanas mehānismi ar piedziņu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9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9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8479898000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9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preses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A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9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8479899000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9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A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A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8479900000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A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A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A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A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metālliešanas veidkastes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B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A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A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kokiļu plātnes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B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B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B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liešanas veiduļi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B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B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8480410000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B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iesmidzināšanas vai kompresijas tipa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C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C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8480490000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C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C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C6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8480500000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C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veidnes stiklam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D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C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C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veidnes minerālu materiāliem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D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D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8480711000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D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asmeņskuvekļu daļām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D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D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8480719000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D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E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D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8480790000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D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E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E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E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redukcijas 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E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E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E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eļļas hidraulisko vai pneimatisko transmisiju 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F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F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F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kontroles pretvārsti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CF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F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F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drošības 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0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CF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CF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krāni izmantošanai mājsaimniecībā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C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0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0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0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akas armatūras 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0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0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0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riepu ventiļi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1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0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0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sfēriskie 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1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1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8481805100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1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spiedienam 13,8 MPa vai vairāk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1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1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8481805900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1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2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2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8481806000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2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slēgvārsti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2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2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8481807000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2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caurplūdes ventiļi, kuru diametrs nepārsniedz 100 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3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2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8481808000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2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solenoīda 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3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3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8481809100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3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dozatorvārsti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3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3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8481809900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3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4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3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3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korpusi akas armatūras vārstiem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4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4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8481909000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4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4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4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4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lodīšu gultņi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5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5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5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koniskie rullīšu gultņi, ieskaitot konusu un konisko rullīšu komplektus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5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5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5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sfēriskie rullīšu gultņi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6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5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5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rullīšu adatgultņi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6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6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6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cilindrisko rullīšu gultņi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6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6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6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citādi, ieskaitot kombinētos lodīšu/rullīšu gultņus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7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6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6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lodītes, adatas un rullīši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7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7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8482990000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7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7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7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7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8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8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8483109100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8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kloķvārpstas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8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8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8483109200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8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sadales vārpstas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9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8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8483109300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8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lokanās vārpstas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9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9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8483109900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9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9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9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9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gultņu korpusi ar lodīšu vai rullīšu gultņiem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A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9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9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A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A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A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A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A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8483403000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A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B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B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8483409100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B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pārnesumkārbas un citi ātruma regulatori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B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B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8483409200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B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pārnesumi un sazobes, izņemot zobratus un citādus transmisijas elementus atsevišķi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C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B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8483409900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B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C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C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C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spararati un skriemeļi, ieskaitot polispastus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C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C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8483601000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C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sajūgi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D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C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8483609000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C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D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D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8483904000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D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zobrati, ķēžrati un citi transmisijas elementi atsevišķi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D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D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8483909000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D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E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E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E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starplikas no kompozītmateriāliem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E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E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E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mehāniskie blīvslēgi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F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E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E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F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F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F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un aparāti kristālu vai kristālos nesagrieztu pusvadītājplākšņu ražošanai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DF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F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8486200000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F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un aparāti, pusvadītājierīču vai elektronisko integrālo shēmu ražošanai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D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0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DF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8486300000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DF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un aparatūra plakano ekrānu ražošanai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0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0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8486400000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0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un aparāti, kas minēti šīs nodaļas 9.C piezīmē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0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0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8486900000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0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1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1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1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kuģu vai laivu dzenskrūves un to lāpstiņas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1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1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1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neautomātiskie eļļotāji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2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1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8487902000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1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blīvslēgi (blīves vai aizturi)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2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2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8487909000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2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2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2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2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motori rotaļlietām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3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2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2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universālie motori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3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3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8501109100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3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līdzstrāvas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3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3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8501109200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3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maiņstrāvas, vienfāzes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4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4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8501109300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4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maiņstrāvas, daudzfāzu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4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4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8501201100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4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5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4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8501201900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4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5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5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8501202100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5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5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5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8501202900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5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6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5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5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motori 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6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6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8501312000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6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motori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6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6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8501313000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6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līdzstrāvas ģeneratori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7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7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7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motori 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7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76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8501322100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7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nepārsniedz 7,5 kW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8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7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8501322900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7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8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8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8501324000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8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līdzstrāvas ģeneratori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8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8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8501331000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8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motori 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9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8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8501332000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8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motori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9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9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8501333000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9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līdzstrāvas ģeneratori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9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9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8501341000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9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motori 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A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A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8501342000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A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motori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A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A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8501343000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A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līdzstrāvas ģeneratori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B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A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A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B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B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B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B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B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B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C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B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B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C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C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8501403100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C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C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C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8501403900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C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D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D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8501404100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D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D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D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8501404900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D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E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D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8501511000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D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pārnesumkārbām un citādiem ātruma regulatoriem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E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E2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8501519000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E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E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E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8501521000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E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nepārsniedz 7,5 kW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F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E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8501522000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E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7,5 kW, bet nepārsniedz 18,5 kW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F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F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8501523000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F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18,5 kW, bet nepārsniedz 30 kW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EF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EF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8501524000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EF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30 kW, bet nepārsniedz 75 kW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E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0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0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8501530000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0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75 kW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0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0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8501611000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0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nepārsniedz 18,5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1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0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8501612000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0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18,5 kVA, bet nepārsniedz 30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1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1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8501619000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1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1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1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8501620000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1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75 kVA, bet nepārsniedz 375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2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1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8501630000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1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375 kVA, bet nepārsniedz 750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2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2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8501640000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2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750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2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2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8502111000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2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3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3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8502119000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3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3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3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8502121000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3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4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3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8502129000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3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4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4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8502131000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4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4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4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8502139000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4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5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4E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8502201000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4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5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5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5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5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5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5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vēju darbināmas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6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6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8502391000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6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maiņstrāvas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6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6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8502399000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6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7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6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8502400000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6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elektriskie rotējošie pārveidotāji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7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7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8503000000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7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246964">
              <w:rPr>
                <w:rFonts w:asciiTheme="majorBidi" w:hAnsiTheme="majorBidi" w:cstheme="majorBidi"/>
                <w:noProof/>
                <w:sz w:val="20"/>
                <w:lang w:val="lv-LV"/>
              </w:rPr>
              <w:t>Detaļas, kas paredzētas tikai vai galvenokārt iekārtām, kas minētas pozīcijā 8501 vai 8502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7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7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7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balasti gāzizlādes spuldzēm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8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7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8504211100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7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nepārsniedz 1 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8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8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8504211900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8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8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8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8504219000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8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9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9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8504221000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9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650 kVA, bet nepārsniedz 1000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9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9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8504229000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9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A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9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8504230000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9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10 000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A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A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A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nepārsniedz 0,1 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A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A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A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B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A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A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 kVA, bet nepārsniedz 10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B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B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B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B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B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8504330000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B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16 kVA, bet nepārsniedz 500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C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C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8504341000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C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nepārsniedz 1600 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C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C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8504342000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C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1600 kVA, bet nepārsniedz 10 000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D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C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8504343000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C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jauda pārsniedz 10 000 kVA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D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D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D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nepārtrauktās elektrobarošanas avoti (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UPS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D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D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8504402000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D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elektroniskie starteri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E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D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D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E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E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8504501000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E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darba spriegumam, kas nepārsniedz 260 V, un nominālajai strāvai, kas nepārsniedz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E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E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8504509000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E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F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F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F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7FF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F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F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metāla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0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7FF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8505191000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7FF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magnētiskās svītras, gumijas vai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7F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0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0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8505199000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0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0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0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0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elektromagnētiskās sakabes, sajūgi un bremzes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1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0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0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elektromagnēti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1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1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1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patronas, spīles un tamlīdzīgas stiprinājuma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1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1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8505903000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1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elektromagnētiskas celšanas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2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20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8505909000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2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detaļas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2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2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8506101100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2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3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2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8506101200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2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3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3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8506101900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3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3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3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8506109100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3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4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3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8506109200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3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4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4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8506109900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4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4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4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4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5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5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8506302000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5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5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5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5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6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5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5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6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6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8506402000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6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6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6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6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7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6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8506501000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6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7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7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8506502000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7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7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7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8506509000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7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8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8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8506601000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8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8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8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8506602000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8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9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8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8506609000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8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9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9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9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cilindriskie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9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9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9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elektrodu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A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9E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8506809000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9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A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A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8506900000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A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A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A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A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svina–skābes, izmantojami virzuļdzinēju iedarbināšanai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B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B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B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svina–skābes akumulatori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B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B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B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niķeļa–kadmija akumulatori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C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B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B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dzelzs–niķeļa akumulatori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C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C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C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akumulatori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C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C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C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konteineri un pārsegi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D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C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C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separatori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D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D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8507903000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D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plāksnes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D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D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D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E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E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8508110000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E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1500 W jaudu un ietver putekļu maisiņu vai citādu savācējierīci, kuras tilpums nepārsniedz 20 l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E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E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8508190000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E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F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E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8508600000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E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putekļsūcēji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F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F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8508700000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F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0F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F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8509401000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F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maisītāji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0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0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0F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8509409000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0F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0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0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8509801000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0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grīdu pulētāji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0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0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8509802000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0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virtuves atkritumu smalcinātāji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1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10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8509809000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1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1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1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8509900000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1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2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1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8510100000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1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skuvekļi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2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2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8510201000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2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matu griešanai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2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2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8510202000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2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cirpšanai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3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2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8510300000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2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atmatošanas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3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3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8510901000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3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griežņu galviņas, ķemmju asmeņi, griežņu asmeņi un nažu asmeņi šīm mašīnām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3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3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8510909000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3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4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4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4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4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4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4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5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4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4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5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5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5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5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5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5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6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5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8511309100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5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sadalītāji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6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6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8511309200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6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indukcijas spoles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6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6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6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7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7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7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7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7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8511501000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7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8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7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8511509000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7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8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8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8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8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8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8511809000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8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9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8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8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kuģu dzinēju iekārtu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9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9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8511902100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9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kontaktslēdzis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9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9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8511902900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9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A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A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8511903000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A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aizdedzes svecēm, izņemot gaisa kuģu dzinējiem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A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A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8511909000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A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B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A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A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apgaismošanas vai vizuālās signalizēšanas aprīkojums, kuru izmanto velosipēdos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B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B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B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priekšējie lukturi (izņemot apakšpozīcijā 8539</w:t>
            </w: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> 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> 00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minētās virzītas gaismas hermētiskās spuldzes)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B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B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B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C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B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B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signāltaures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C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C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C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C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C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C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priekšējā stikla tīrītāji, pretsarmas un pretsvīduma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D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D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D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priekšējā stikla tīrītāji un slotiņas mehāniskajiem transportlīdzekļiem vai velosipēdiem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D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D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8512909000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D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E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D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8513101000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D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drošības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E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E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8513109000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E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E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E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E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F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E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E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ar reostatu karsējamas kurtuves un krāsnis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F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F4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8514200000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F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krāsnis un kurtuves, kas darbojas ar indukciju vai dielektriskiem zudumiem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1F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1F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8514301000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1F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loka krāsnis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1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0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0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8514309000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0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0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0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8514400000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0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iekārtas materiālu termiskai apstrādei ar indukciju vai dielektriskiem zudumiem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1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0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0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1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1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1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lodāmuri un lodēšanas pistoles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1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1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1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2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1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1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automātiskie un pusautomātiskie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2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2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2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2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2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2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automātiskie un pusautomātiskie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3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3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3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3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3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3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ultraskaņas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4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3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3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4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4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4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4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4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4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elektriskie caurplūdes un termoakumulācijas ūdenssildītāji un iegremdes sildītāji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5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4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4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termoakumulācijas radiatori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5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5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5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krāsnis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5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5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8516299000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5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6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6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6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matu žāvētāji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6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66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8516320000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6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matu žāvēšanas aparāti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7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6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8516330000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6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roku žāvētāji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7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7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7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elektriskie gludekļi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7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7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7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mikroviļņu krāsnis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8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7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8516601000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7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krāsnis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8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8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8516602000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8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plītis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8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8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8516603000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8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krāsnis, grili un krāsniņas apcepšanai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9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9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8516710000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9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ierīces kafijas vai tējas pagatavošanai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9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9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8516720000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9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tosteri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A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9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8516790000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9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A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A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A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sildierīču pretestības elementi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A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A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8516900000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A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B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A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A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līnijtelefonijas aparāti ar bezvadu klausulēm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B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B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8517120010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B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B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B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8517120090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B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C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C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8517180000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C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C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C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8517610000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C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bāzes stacijas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D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C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8517621000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C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automātiskie telefonu vai telegrāfu komutācijas aparāti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D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D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8517622000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D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telefonsakaru aparatūra augstfrekvences līniju sistēmām vai ciparu līniju sistēmām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D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D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8517629000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D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E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D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8517691000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D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videotelefoni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E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E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8517692000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E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radiotelefona vai radiotelegrāfa sakaru uztvērējaparatūra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E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E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8517699000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E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F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F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8517700000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F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2F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F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F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mikrofoni un to statīvi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0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2F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2F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atsevišķi korpusos iemontēti skaļruņi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2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0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0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8518220000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0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vairāki vienā korpusā iemontēti skaļruņi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0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0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0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1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0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0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galvas telefoni un austiņas, arī komplektā ar mikrofonu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1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1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1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zemfrekvences elektriskie pastiprinātāji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1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1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1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skaņas pastiprināšanas elektroierīces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2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2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2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konusi, diafragmas, stiprinājumi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2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2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8518909010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2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ietvari, mēbeles vai korpusi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3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2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8518909090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2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3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3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3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aparāti, kas darbojas ar monētām, naudas zīmēm, banku kartēm, žetoniem vai citiem maksāšanas 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3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3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3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automātisku skaņuplašu maiņas mehānismu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4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3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3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4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44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8519500000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4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telefonu automātiskie atbildētāji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4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4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8519811000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4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kasešu atskaņotāji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5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5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8519812000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5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reproducēšanas aparāti optiskās nolasīšanas sistēmām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5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5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8519819000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5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6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5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8519891000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5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atskaņotāji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6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6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8519899000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6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6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6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6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magnētiskās lentes tipa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7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6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8521901000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6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 izmanto kompaktdisku ierakstīšanai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7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7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8521909010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7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7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7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8521909090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7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8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8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8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skaņas noņēmēji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8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8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8522902000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8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mēbeles vai kastes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9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8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8522903000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8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neiestiprināti safīri un dimanti adatām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9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9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8522904000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9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reproducēšanas mehānismi optiskās nolasīšanas sistēmām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9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9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8522905000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9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kasešu tipa reproducēšanas mehānismi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A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9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8522909000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9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A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A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A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kartes ar magnētisko svītru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A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A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A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magnētiskie diski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B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B0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8523292100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B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platums nepārsniedz 4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B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B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8523292200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B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platums pārsniedz 4 mm, bet nepārsniedz 6,5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C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B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8523292300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B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platums pārsniedz 6,5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C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C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8523293100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C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platums nepārsniedz 4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C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C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8523293200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C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platums pārsniedz 4 mm, bet nepārsniedz 6,5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D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C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8523293300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C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platums pārsniedz 6,5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D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D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D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citu parādību, bet ne skaņas vai attēla, reproducēšanai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D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D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8523299090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D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E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E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E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neierakstīti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E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E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8523402100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E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skaņas reproducēšanai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F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E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8523402200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E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attēla vai skaņas un attēla reproducēšanai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F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F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8523402900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F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3F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F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8523510000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F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energoneatkarīgas datu uzglabāšanas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3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0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3F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8523520000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3F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6F2AD5">
              <w:rPr>
                <w:rFonts w:asciiTheme="majorBidi" w:hAnsiTheme="majorBidi" w:cstheme="majorBidi"/>
                <w:noProof/>
                <w:sz w:val="20"/>
                <w:lang w:val="lv-LV"/>
              </w:rPr>
              <w:t>“viedkartes”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0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0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8523591000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0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bezkontakta kartes un birkas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0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0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8523599000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0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1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1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1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diski (tukši vai ierakstīti), lentes, filmas un citas sagatavotas matricas un veidnes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1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1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8523802100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1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izglītojoši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2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1C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8523802900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1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2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2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8523803000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2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citu parādību, bet ne skaņas vai attēla, reproducēšanai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2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2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8523809000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2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3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2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8525501000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2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radio raidīšanai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3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3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8525502000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3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televīzijai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3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3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8525601000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3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radiotelefona vai radiotelegrāfa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4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4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8525602000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4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radio raidīšanai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4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4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8525801000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4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televīzijas kameras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5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4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8525802000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4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digitālās fotokameras un videokameras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5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5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5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radiolokācijas 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5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5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8526910000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5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radionavigācijas 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6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5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8526920000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5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radio tālvadības 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6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6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6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kabatas formāta audiokasešu atskaņotāji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6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6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8527130000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6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aparāti, kas apvienoti ar skaņas ierakstīšanas vai atskaņošanas iekārtu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7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7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7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7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7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8527210010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7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8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7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8527210090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7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8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8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8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8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8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8527910000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8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apvienoti ar skaņas ierakstīšanas vai atskaņošanas iekārtu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9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8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8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neapvienoti ar skaņas ierakstīšanas vai atskaņošanas iekārtu, bet apvienoti ar pulksteni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9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9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8527990000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9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9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9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8528410000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9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tāda veida, kas izmantojami tikai vai vienīgi automātiskās datu apstrādes iekārtā, kas minēta pozīcijā 8471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A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A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8528490000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A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20(*): 5 %, nepārsniedzot 20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73,11 par katru virs 20 collām, bet nepārsniedzot 32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140,32 par katru virs 32 collām, bet nepārsniedzot 41 collu,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158,14 par katru virs 41 collas, bet nepārsniedzot 50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20 %, pārsniedzot 50 collas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A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A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8528510000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A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tāda veida, kas izmantojami tikai vai vienīgi automātiskās datu apstrādes iekārtā, kas minēta pozīcijā 8471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B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A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8528590000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A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20(*): 5 %, nepārsniedzot 20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73,11 par katru virs 20 collām, bet nepārsniedzot 32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140,32 par katru virs 32 collām, bet nepārsniedzot 41 collu,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158,14 par katru virs 41 collas, bet nepārsniedzot 50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20 %, pārsniedzot 50 collas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B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B2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8528610000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B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tāda veida, kas izmantojami tikai vai vienīgi automātiskās datu apstrādes iekārtā, kas minēta pozīcijā 8471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B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B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8528690000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B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C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B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8528710000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B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aparāti, kuros nav iekļauts videodisplejs vai video ekrāns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C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C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8528720010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C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C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C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8528720090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C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20(*): 5 % + USD 39,97 par katru, nepārsniedzot 20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73,11 par katru virs 20 collām, bet nepārsniedzot 32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140,32 par katru virs 32 collām, bet nepārsniedzot 41 collu,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5 % + USD 158,14 par katru virs 41 collas, bet nepārsniedzot 50 collas,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br/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20 %, pārsniedzot 50 collas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D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D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8528730000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D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citādi, melnbalta vai citāda monohroma attēla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D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D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8529101000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D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ferīta antenas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E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D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8529102000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D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paraboliskās antenas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E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E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8529109000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E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citādas; detaļas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E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E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8529901010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E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korpusi un apvalki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F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E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8529901090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E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F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F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8529902000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F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kartes ar drukātām vai virsmai uzmontētām sastāvdaļām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4F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4F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8529909000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4F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4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0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0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8530100000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0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dzelzceļiem vai tramvaju ceļiem.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0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0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8530801000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0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luksofori un to kontroles aparāti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1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0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8530809000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0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1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1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8530900000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1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1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1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1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ielaušanās vai ugunsgrēka signalizācija un tamlīdzīgas iekārtas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2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1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1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indikatoru paneļi, kuros ietilpst šķidrā kristāla ierīces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LCD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vai gaismas diodes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LED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2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2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8531800000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2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aparāti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2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2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2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3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3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3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blokkondensatori 50/60 Hz maiņstrāvas ķēdēm ar reaktīvo jaudu ne mazāku par 0,5 kvar (elektriskie kondensatori)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3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3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3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tantala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4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3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8532220000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3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elektrolītiskie, alumīnija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4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4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8532230000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4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vienkārtas keramiska dielektriķa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4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4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8532240000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4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daudzkārtu keramiska dielektriķa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5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4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8532250000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4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papīra vai plastmasas dielektriķa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5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5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5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5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5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8532300000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5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maiņkondensatori vai kondensatori ar regulējamu (iestādāmu) kapacitāti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6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60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8532900000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6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6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6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6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pastāvīgie oglekļa rezistori, salikti vai plēves tipa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7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6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6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jaudai līdz 20 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7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7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7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7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7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7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reostati spriegumam ne vairāk kā 260 V un strāvas stiprumam ne vairāk kā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8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7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8533312000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7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potenciometri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8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8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8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8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8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8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reostati spriegumam ne vairāk kā 260 V un strāvas stiprumam ne vairāk kā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9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9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9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reostati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9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9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8533393000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9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potenciometri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A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9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8533399000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9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A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A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A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reostati spriegumam ne vairāk kā 260 V un strāvas stiprumam ne vairāk kā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A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A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8533402000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A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reostati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B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A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8533403000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A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oglekļa potenciometri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B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B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8533404000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B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potenciometri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B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B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B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C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C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C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C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C6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8534000000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C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Iespiedshēmas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D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C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C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drošinātāji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D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D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D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spriegumam, kas mazāks par 72,5 kV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D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D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D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E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D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D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izolējoši slēdži un ieslēgšanas/pārtraukšanas slēdži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E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E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E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zibensnovedēji un sprieguma ierobežotāji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E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E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8535402000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E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svārstību slāpētāji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F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F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F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komutatori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5F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F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8535909000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F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0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5F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5F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drošinātāji 87. nodaļā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5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0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0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0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citādi, spriegumam ne vairāk kā 260 V un strāvas stiprumam ne vairāk kā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0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0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0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1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0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0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spriegumam ne vairāk kā 260 V un strāvas stiprumam ne vairāk kā 100</w:t>
            </w: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> 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1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1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1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1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1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8536301100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1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izlādes ierīces ar elektrodiem gāzes atmosfērā telefonlīniju aizsardzībai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2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2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8536301900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2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2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2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2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3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2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8536411000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2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strāvai, kuras stiprums nepārsniedz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3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32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8536419000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3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3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3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8536491100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3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saslēdži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4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3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8536491900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3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4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4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8536499000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4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4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4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8536501100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4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87. nodaļā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5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5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8536501900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5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5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5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8536509000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5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6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5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8536610000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5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spuldžu ietveres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6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6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8536690000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6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6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6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8536700000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6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optisko šķiedru uzmavas, optisko šķiedru kūļi vai kabeļi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7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6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6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aparatūra pieslēgšanai elektriskajam tīklam vai elektriskajā tīklā, spriegumam ne vairāk kā 260 V un strāvas stiprumam ne vairāk kā 30 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7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7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7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termināli spriegumam, kas nepārsniedz 24 V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7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7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8536909000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7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8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8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8537101000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8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programmējamas loģikas vadības ierīces (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PLC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8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8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8537109000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8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9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8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8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spriegumam, kas pārsniedz 1000 V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9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9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9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pultis, paneļi, konsoles, skapji un citas pamatnes pozīcijā 8537, kas nav komplektā ar aparatūru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9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9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8538900000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9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A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9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9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virzītas gaismas hermētiskās spuldzes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A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A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A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halogēna-volframa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A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A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8539221000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A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miniatūras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B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B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8539229000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B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B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B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B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8512 pozīcijā minētajām ielu apgaismošanas vai signalizācijas iekārtām, izņemot iekšējo apgaismojumu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C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B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8539292000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B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miniatūras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C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C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8539299000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C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C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C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C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taisnas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D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C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8539312000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C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apļveida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D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D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8539313000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D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kompaktas, iebūvētas vai neiebūvētas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D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D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D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E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E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E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dzīvsudraba tvaiku vai nātrija tvaiku spuldzes; metālu halogenīdu spuldzes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E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E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E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zibspuldzes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F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E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8539399000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E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F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F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8539410000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F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lokspuldzes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6F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F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8539490000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F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6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0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6F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6F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skrūves tipa cokoli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0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0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8539909000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0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0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0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8540110000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0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krāsu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1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1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1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melnbalta vai citāda monohroma attēla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1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1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1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televīzijas kameru kineskopi; pārveidotājlampas un pastiprinātāji; citādas fotokatoda spuldzes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2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1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1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datu/grafikas demonstrēšanas kineskopi, krāsu, ar fosfora punktu ekrāna soli, kas mazāks par 0,4 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2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2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2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datu/grafikas demonstrēšanas kineskopi, melnbalta vai cita monohroma attēla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2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2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2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katodstaru lampas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3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2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8540710000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2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magnetroni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3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3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8540720000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3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klistroni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3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3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8540790000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3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4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4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8540810000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4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uztvērējlampas vai pastiprinātājlampas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4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4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8540890000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4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5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4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4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katodstaru lampām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5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5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8540990000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5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5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5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5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diodes, izņemot fotodiodes un gaismas diodes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6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5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5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izkliedes jaudu līdz 1 W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6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6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6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6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6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6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tiristori, dinistori (diodtiristori) un simistori (triaki), izņemot gaismjutīgās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7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70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8541401000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7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fotoelementi, kas ir vai nav samontēti moduļos vai iemontēti paneļos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7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7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7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8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7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7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pusvadītāju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8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8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8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samontēti pjezoelektriskie kristāli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8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8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8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9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8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8542310000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8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procesori un kontrolieri, savienojumā ar atmiņām vai ne, pārveidotāji, loģiskās shēmas, pastiprinātāji, pulksteņa un laika aprēķina shēmas, vai citas shēmas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9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9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8542320000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9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atmiņas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9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9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8542330000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9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pastiprinātāji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A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A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8542390000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A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A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A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A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B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A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A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elementārdaļiņu paātrinātāji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B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B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B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signālu ģeneratori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B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B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B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mašīnas un iekārtas galvaniskai pārklāšanai, elektrolīzei vai elektroforēzei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C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B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8543701000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B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elektrisko žogu aktivatori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C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C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8543702000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C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metālu detektori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C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C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8543703000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C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tālvadības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D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D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8543709000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D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D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D6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8543900000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D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E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D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D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vara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E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E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E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E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E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E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koaksiālais kabelis un citi koaksiālie elektrības vadītāji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F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E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E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aizdedzes sveču vadu komplekti un citādi vadu komplekti izmantošanai transportlīdzekļos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F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F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8544421000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F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izmantošanai telekomunikācijās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7F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7F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8544422000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7F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citādi, no vara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7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0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0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8544429000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0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0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0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8544491000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0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vara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1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0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8544499000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0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1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1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8544601000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1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vara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1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1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8544609000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1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2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1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8544700000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1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optiskās šķiedras kabeļi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2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2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8545110000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2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izmantošanai krāsnīs un kurtuvēs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2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2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8545190000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2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3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3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8545200000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3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sukas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3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3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8545902000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3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ogle baterijām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4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3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8545909000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3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4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4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4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no stikla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4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4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8546200000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4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no keramikas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5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4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8546901000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4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silīcija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5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5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8546909000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5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5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5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8547101000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5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aizdedzes sveču korpusi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6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6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8547109000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6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6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6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6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izolācijas elementi no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7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6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6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caurules un to savienotājelementi, no parastā metāla, no iekšpuses izolētas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7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7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7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7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7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8548100010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7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kas satur ferītus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8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7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8548100090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7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8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8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8548900020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8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kas satur ferītus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8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8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8548900090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8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9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9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9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kas darbojas ar ārēju elektroenerģijas avotu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9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9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9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ar elektroakumulatoriem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A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9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9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dīzeļelektriskās lokomotīves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A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A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A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A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A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A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kas darbojas ar ārēju elektroenerģijas avotu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B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A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AF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B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B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8604001000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B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pašgājēji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B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B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8604009000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B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C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C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8605000000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C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Dzelzceļa vai tramvaja pasažieru vagoni; bagāžas vagoni, pasta vagoni un citi vagoni īpašām vajadzībām (izņemot pozīcijā 8604 minētos)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C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C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C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cisternvagoni un tamlīdzīgi vagoni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D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C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8606300000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CD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pašizgāzēji vagoni, izņemot apakšpozīcijā 8606</w:t>
            </w:r>
            <w:r w:rsid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 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 minētos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D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D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8606910000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D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segtie un slēgtie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D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D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8606920000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D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vaļējie, ar vairāk nekā 60 cm augstiem nenoņemamiem bortiem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E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D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8606990000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D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E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E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E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motorratiņi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E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E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E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ratiņi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F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F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F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citādi, ieskaitot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8F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F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F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pneimatiskās bremzes un to detaļas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0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8F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8F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8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0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0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0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jūgkāši un citas jūgierīces, buferi,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0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0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0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lokomotīvēm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1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0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8607990000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0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1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14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8608000000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15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Dzelzceļa vai tramvaju ceļa aprīkojums un tā detaļas; mehāniskās (ieskaitot elektromehāniskās) signalizācijas iekārtas, iekārtas kustības drošības vai vadības nodrošināšanai uz dzelzceļa, tramvaju ceļiem, autoceļiem, iekšējiem ūdensceļiem, stāvvietās, ostās vai lidlaukos;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1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1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8609000000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1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Konteineri (ieskaitot konteinerus šķidrumu pārvadāšanai), kas īpaši paredzēti un iekārtoti pārvadāšanai vienā vai vairākos transporta veidos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2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2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21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kājniektraktori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2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2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8701200080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2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3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2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8701200090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2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3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3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8701300000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33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kāpurķēžu traktori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3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3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39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4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3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8702101080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3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4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4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8702101090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4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4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4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8702109080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4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5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5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8702109090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5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5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5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5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6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5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5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6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6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8702909180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6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6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6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8702909190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6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7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6E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8702909980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96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9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9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9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97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7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8702909991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7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hibrīda transportlīdzekļi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7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7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8702909992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97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hibrīda transportlīdzekļi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9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9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9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98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8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8702909999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8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8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8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87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mehāniskie transporta līdzekļi, kas īpaši paredzēti braukšanai pa sniegu; golfa automobiļi un tamlīdzīgi transportlīdzekļi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9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8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8703210080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8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5 %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9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9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8703210090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9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9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9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8703221080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9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5 %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A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9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8703221090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9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A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A4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8703229080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A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5 %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A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A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8703229090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A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B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B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8703231080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B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2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 un 14,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4,38</w:t>
            </w:r>
            <w:r w:rsid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 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B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B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8703231090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B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40, 35 % tikai transportlīdzekļiem virs 1900 cc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C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B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8703239080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B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E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 un 14,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5 %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C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C2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8703239090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C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40, 35 % tikai transportlīdzekļiem virs 1900 cc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C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C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8703241080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C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4,38 %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D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C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8703241090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C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D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D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8703249080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D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4,38 %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D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D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8703249090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D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E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E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8703311080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E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5 %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E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E6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8703311090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E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F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E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8703319080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E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5 %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F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F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8703319090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F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9F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F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8703321080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F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A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 un 14,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9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0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9F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8703321090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9F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0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0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8703329080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0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6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10 un 14,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0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0A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8703329090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0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1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1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8703331080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1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2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14 un 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1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1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8703331090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1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2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1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8703339080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1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E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14 un 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2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2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8703339090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2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2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2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8703900080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A2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2A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14 un 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A3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2E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8703900091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2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hibrīda transportlīdzekļi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30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35(*): 0% vienīgi transportlīdzekļiem no 0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 cc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 līdz 2000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; 10% vienīgi transportlīdzekļiem no 2001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 līdz 3000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; 20% no 3001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 līdz 4000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; 35% virs 4000</w:t>
            </w:r>
            <w:r w:rsid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 cc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A3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3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8703900092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3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hibrīda transportlīdzekļi</w:t>
            </w:r>
            <w:r w:rsidR="00C12B71"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36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14 un 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A3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3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8703900099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A3B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4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4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8704100080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A4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4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4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8704100090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4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5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4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8704211080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4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no 5 % līdz 9 %,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5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5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8704211090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5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5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5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8704219080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5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6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5E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8704219090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5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6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6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8704221080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6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6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6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8704221090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6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7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7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8704222080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7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7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7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8704222090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7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8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7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8704229080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7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8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8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8704229090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8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8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88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8704230080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8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9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8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8704230090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8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9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9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8704311080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9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no 5 % līdz 9 %,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9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9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8704311090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9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A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A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8704319080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A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A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A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8704319090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A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B1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A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8704321080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A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B7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B2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8704321090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B3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BD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B8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8704322080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B9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C3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BE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8704322090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BF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C9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C4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8704329080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C5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CF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CA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8704329090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CB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D5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D0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8704900080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AD1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ADB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D6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8704900091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D7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hibrīda transportlīdzekļi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D8" w14:textId="77777777" w:rsidR="00C12B71" w:rsidRPr="004E0DE4" w:rsidRDefault="00C12B71" w:rsidP="004E0DE4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35(*): 0 % tikai transportlīdzekļiem no 0</w:t>
            </w:r>
            <w:r w:rsid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līdz 2000 cc; 10 % tikai transportlīdzekļiem no 2001 cc līdz 3000 cc; 20 % no 3001</w:t>
            </w:r>
            <w:r w:rsid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 cc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līdz 4000 cc; 35 % virs 4000 cc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E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DC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8704900092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ADD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hibrīda transportlīdzekļi</w:t>
            </w:r>
            <w:r w:rsidR="00C12B71"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DE" w14:textId="77777777" w:rsidR="00C12B71" w:rsidRPr="004E0DE4" w:rsidRDefault="00C12B71" w:rsidP="006F2AD5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Cs/>
                <w:noProof/>
                <w:sz w:val="20"/>
                <w:szCs w:val="22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14 un 18,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10</w:t>
            </w:r>
          </w:p>
          <w:p w14:paraId="74848A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A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AE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E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8704900099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E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E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E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E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autoceltņi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F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E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F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urbjiekārtu automobiļi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AF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F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F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ugunsdzēsības automobiļi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0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AFB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8705400000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AF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autobetonmaisītāji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A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0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0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8705901100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0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ielu tīrītājautomobiļi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0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0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8705901900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0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1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0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0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automobiļi ar rentgena iekārtām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1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1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8705909000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1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1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1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8706001080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1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2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1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2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2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2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8706002180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2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3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2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8706002190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2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3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3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8706002980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3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3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3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8706002990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3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4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3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8706009180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3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40(*): tarifa samazinājumu %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Adv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piemēro saskaņā ar II pielikumu 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COMEX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 rezolūcijai nr. 65, balstoties uz Ekvadoras iekļautā produkta (</w:t>
            </w:r>
            <w:r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PEI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 procentuālo daudzumu, min. tarifs 5 %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4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4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8706009190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4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4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4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8706009280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4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5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4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8706009290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5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5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5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8706009980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B5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B6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5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8706009991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B5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hibrīda transportlīdzekļi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B6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6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8706009992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B6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hibrīda transportlīdzekļi </w:t>
            </w:r>
            <w:r w:rsidR="00C12B71" w:rsidRPr="004E0DE4">
              <w:rPr>
                <w:rFonts w:asciiTheme="majorBidi" w:hAnsiTheme="majorBidi" w:cstheme="majorBidi"/>
                <w:bCs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B6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6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8706009999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48B6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8B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</w:p>
        </w:tc>
      </w:tr>
      <w:tr w:rsidR="00C12B71" w:rsidRPr="004E0DE4" w14:paraId="74848B7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6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6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pozīcijā 8703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7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7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7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pozīcijā 8702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7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7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7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8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7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8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buferi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8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8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8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drošības jostas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9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8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8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mīkstie automobiļu jumti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9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9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dubļusargi, dzinēju vāki, sāni, durvis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9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9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8708293000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9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priekšējie režģi (ventilācijas žalūzijas, sieti)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A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9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8708294000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9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instrumentu paneļi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A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A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8708295000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A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logi ar rāmjiem; logi ar rāmjiem vai bez tiem, aprīkoti ar termistoriem vai elektriskajiem savienotājiem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A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A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8708299000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A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B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A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B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uzmontētas bremžu uzlikas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B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B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8708302100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B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bremžu trumuļi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C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B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8708302200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B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pneimatiskās bremžu sistēmas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C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C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8708302300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C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hidrauliskās bremžu sistēmas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C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C7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8708302400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C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servobremzes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D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C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8708302500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C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diski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D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D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8708302900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D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D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D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D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pārnesumkārbas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E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D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E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E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E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8708501100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E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velkošie tilti ar diferenciāli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F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E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8708501900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E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F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F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8708502100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F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nevelkošie tilti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BF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F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8708502900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F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0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BF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8708701000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BF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riteņi 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B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0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0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8708702000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0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riteņu dekoratīvie diski (rumbas vāki, pārsegi) un citi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0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0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0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lodšarnīri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1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0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1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amortizatori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1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1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1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2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1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1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radiatori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2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2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2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trokšņa slāpētāji (klusinātāji) un izpūtēji;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2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2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8708931000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2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sajūgi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3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2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8708939100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2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plāksnes (preses) un diski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3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3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8708939900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3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3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39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8708940000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3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stūres rati, stūres statņi un stūres mehānismu karteri;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4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3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8708950000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4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drošības spilveni ar piepūšanas sistēmu;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4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4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4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šasijas rāmji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5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4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4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5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5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5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kardāna transmisijas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5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5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5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6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5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8708993100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5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mehāniskās iekārtas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6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6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8708993200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6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hidrauliskās iekārtas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6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6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8708993300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6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stūres izvadi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7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6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8708993900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7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7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7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7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kāpurķēdes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8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7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8708995000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7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degvielas tvertnes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8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8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8708999600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8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drošības jostu patronas un bloķēšanas sensori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8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8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8708999920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8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elektroinstalācija transportlīdzekļiem pozīcijā 8701–8705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9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8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8708999990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8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9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9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8709110000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9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9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9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8709190000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9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A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9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8709900000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A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A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A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8710000000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A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Tanki un citas pašgājējas kaujas bruņumašīnas, ar bruņojumu vai bez tā; to detaļas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B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A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8711100010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A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B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B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8711100090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B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B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B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8711200010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B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C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B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8711200090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B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C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C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8711300010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C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C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C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8711300090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C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D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C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8711400010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D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D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D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8711400090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D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E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D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8711500010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D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E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E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8711500090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E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E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E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8711900010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E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CKD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F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E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8711900090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E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F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F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8712000000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F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Divriteņi un citi velosipēdi (ieskaitot kravas trīsriteņus), bez motora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CF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F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CF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bez mehāniskās piedziņas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C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0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CF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0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0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0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0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sēdekļi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1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0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0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1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1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1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invalīdu transportam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1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17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8714910000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1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rāmji un dakšas,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2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1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1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riteņu loki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2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2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2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spieķi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2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2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2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rumbas, izņemot bremzējošās rumbas un riteņu bremzes, un brīvrumbas ķēžrati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3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2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3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rumbas, ieskaitot bremzējošās rumbas un riteņu bremzes,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3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3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8714950000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3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sēdekļi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4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3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8714960000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3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pedāļi, kloķa un zobratu mehānismi,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4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4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8714990000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4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4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4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8715001000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4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bērnu ratiņi un tamlīdzīgi izstrādājumi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5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4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8715009000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4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5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5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5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piekabes un puspiekabes tipa dzīvojamie furgoni, dzīvošanai vai izbraukumiem (treileri)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5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5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5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pašizgāzējas vai pašiekrāvējas piekabes un puspiekabes lauksaimniecībai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6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5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6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cisternpiekabes un cisternpuspiekabes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6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6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6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7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6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6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citas piekabes un puspiekabes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7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7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7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ķerras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7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7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7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8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7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8716900000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7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8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83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8801000000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8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baloni un dirižabļi; planieri, deltaplāni un citi bezmotora gaisa kuģi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8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8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8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pašsvars nepārsniedz 2000 kg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9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8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9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kuru pašsvars pārsniedz 2000 kg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9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9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9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lidmašīnas, kuru maksimālais pacelšanās svars nepārsniedz 5700 kg, izņemot īpaši militārai izmantošanai paredzētās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A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9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9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A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A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A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lidmašīnas, kuru maksimālais pacelšanās svars nepārsniedz 5700 kg, izņemot īpaši militārai izmantošanai paredzētās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A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A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A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B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A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A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lidmašīnas un citi gaisa kuģi, kuru pašsvars pārsniedz 15 000 kg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B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B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8802600000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B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kosmosa kuģi (ieskaitot mākslīgos pavadoņus) un suborbitālās un kosmiskās nesējraķetes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B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B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B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propelleri, rotori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C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B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C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šasijas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C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C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8803300000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C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lidmašīnu vai helikopteru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D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C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C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D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D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8804000000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D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izpletņi (ieskaitot vadāmus izpletņus un paraplānus) un rotējošos izpletņus; to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D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D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D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Aparatūra un ierīces gaisa kuģu palaišanai; ierīces gaisa kuģu uztveršanai uz klāja un tamlīdzīgs aprīkojums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E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DD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8805210000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D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cīņu simulatori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E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E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8805290000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E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E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E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8901101100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E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F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E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8901101900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F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DF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F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F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bruto reģistrēto tonnāžu, kas pārsniedz 1000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0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DF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8901201100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DF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D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0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0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8901201900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0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0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0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0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bruto reģistrēto tonnāžu, kas pārsniedz 1000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1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0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8901301100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0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1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1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8901301900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1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1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1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8901302000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1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bruto reģistrēto tonnāžu, kas pārsniedz 1000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2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1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8901901100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2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2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2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8901901900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2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3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2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8901902000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2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bruto reģistrēto tonnāžu, kas pārsniedz 1000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3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3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8902001100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3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3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3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8902001900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3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4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3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8902002000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3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ar bruto reģistrēto tonnāžu, kas pārsniedz 1000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4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4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4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piepūšamas laivas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4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4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8903910000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4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buru laivas, ar vai bez motora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5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4F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8903920000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5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motorlaivas, izņemot laivas ar piekarināmu motoru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5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5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8903991000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5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ūdens motocikli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6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5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8903999000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5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6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6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8904001000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6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6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6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8904009000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6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7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6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6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bagarkuģi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7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7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8905200000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7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peldošas vai zemūdens urbumu vai ieguves platformas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7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7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7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8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7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8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karakuģi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8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8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8906901010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8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nepārsniedz 50 tonnas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9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8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8906901090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8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9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8906909000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9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9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9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9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piepūšamie plosti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A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9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9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gaismas bojas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A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A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A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A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A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8908000000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A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Izjaukšanai paredzēti kuģi un citi peldlīdzekļi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B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A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B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optiskās šķiedras, optiskās šķiedras grīstes un kabeļi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B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B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B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loksnes un plātnes no polarizācijas materiāla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C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BB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9001300000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B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kontaktlēcas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C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C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9001400000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C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briļļu lēcas no stikla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C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C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9001500000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C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briļļu lēcas no citiem materiāliem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D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C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C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D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D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9002110000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D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fotoaparātiem, projektoriem, fotopalielinātājiem vai fotoiekārtām attēla samazināšanai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D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D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9002190000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D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E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D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9002200000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E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filtri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E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E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E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F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E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9003110000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E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F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F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9003191000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F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dārgmetāla vai parastā metāla, kas plaķēts ar dārgmetālu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EF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F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9003199000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F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0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EF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EF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E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0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0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0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saulesbrilles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0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0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9004901000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0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aizsargbrilles izmantošanai darbā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1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0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9004909000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1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1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1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1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binokļi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2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1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9005800000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1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2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2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2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 (ieskaitot stiprinājumus)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2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2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2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fotoaparāti, ko izmanto iespiedplašu vai iespiedcilindru izgatavošanā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3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2D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9006300000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2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kameras, kas īpaši paredzētas lietošanai zem ūdens, aerouzņēmumiem vai iekšējo orgānu medicīniskai vai ķirurģiskai izmeklēšanai; salīdzinošie fotoaparāti, ko izmanto tiesu medicīnā vai kriminoloģijā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3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3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3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aparāti momentfotogrāfijai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3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3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3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spoguļkameras (vienobjektīva (</w:t>
            </w:r>
            <w:r w:rsidR="00C12B71" w:rsidRPr="004E0DE4">
              <w:rPr>
                <w:rFonts w:asciiTheme="majorBidi" w:hAnsiTheme="majorBidi" w:cstheme="majorBidi"/>
                <w:i/>
                <w:noProof/>
                <w:sz w:val="20"/>
                <w:lang w:val="lv-LV"/>
              </w:rPr>
              <w:t>SLR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)) fotoaparāti, kuru filmiņa platumā nepārsniedz 35 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4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3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9006521000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4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fiksēta fokusa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4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4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9006529000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4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5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4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9006531000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4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fiksēta fokusa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5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5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9006539000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5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5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5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5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fiksēta fokusa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6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5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9006599000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5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6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6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9006610000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6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elektroniskās (“gāzizlādes”) zibspuldzes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6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6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9006690000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6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7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6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7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fotoaparātiem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7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7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9006990000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7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8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7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9007110000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7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kinokameras filmai, kas šaurāka par 16 mm, vai 2 × 8 mm filmai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8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8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9007190000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8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8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8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9007201000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8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filmām, kas platākas par 35 mm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9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8D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9007209000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8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9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9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9007910000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9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kinokamerām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9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9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9007920000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9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kinoprojektoriem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A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9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A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diaskopi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A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A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9008200000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A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ierīces mikrofilmu, mikrofišu vai citādu mikronesēju nolasīšanai, kuras spēj vai nespēj izgatavot kopijas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B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A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9008300000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A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statisku attēlu projektori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B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B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9008400000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B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fotopalielinātāji un projicēšanas iekārtas attēla samazināšanai (izņemot kinematogrāfiskās)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B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B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9008900000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B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C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B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9010100000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B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iekārtas un aprīkojums fotofilmiņu (ieskaitot kinofilmu) vai ruļļu fotopapīra automātiskai attīstīšanai vai attīstītas filmas automātiskai kopēšanai uz fotopapīra ruļļiem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C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C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9010500000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C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iekārtas un aprīkojums foto un kino laboratorijām; negatoskopi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C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C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9010600000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C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projicēšanas ekrāni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D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C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9010900000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D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D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D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D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stereoskopiskie mikroskopi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E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D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D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mikroskopi mikrofotogrāfijai, mikrofilmēšanai vai mikroprojicēšanai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E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E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9011800000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E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mikroskopi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E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E7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9011900000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E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F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E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E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mikroskopi, kas nav optiskie mikroskopi; difrakcijas aparāti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F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F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F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8FF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F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8FF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teleskopiskie tēmēkļi ieročiem; periskopi; teleskopi, kas paredzēti kā šajā nodaļā vai XVI sadaļā minēto mehānismu, ierīču vai aparātu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8F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0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8FF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0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lāzeri, izņemot lāzerdiodes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0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0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9013801000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0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lupas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1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0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9013809000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0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1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1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1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1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1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1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kompasi virziena noteikšanai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2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1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1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aeronavigācijas vai kosmiskās navigācijas ierīces un instrumenti (izņemot kompasus)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2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2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9014800000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2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citi instrumenti un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2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2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2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3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2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3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tālmēri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3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3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3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teodolīti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4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3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3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taheometri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4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4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4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nivelieri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4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4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4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 vai elektroniskie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5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4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4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5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53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9015801000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5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elektriskās vai elektroniskās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5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5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5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6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5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6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6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6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9016001100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6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7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6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9016001200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6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elektroniskie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7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7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9016001900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7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7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7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9016009000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7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8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7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7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rasēšanas galdi un mašīnas, automātiskās vai neautomātiskās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8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8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8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pantogrāfi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8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8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8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rasetnes (matemātiskās) un to komponenti, atsevišķi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9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8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9017203000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9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logaritmiskie lineāli, cirkulārie un cilindriskie kalkulatori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9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9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9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A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9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9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mikrometri, kalibri un citi mērinstrumenti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A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A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9017801000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A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lineārai mērīšanai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A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A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A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B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A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9017900000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A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B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B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B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elektrokardiogrāfi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B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B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B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ultraskaņas skenēšanas 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C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B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9018130000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C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kodolmagnētiskās rezonanses caurskates 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C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C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9018140000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C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scintigrāfijas aparatūra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D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C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C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D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D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D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ultravioleto un infrasarkano staru iekārtas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D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D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9018312000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D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E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D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9018319000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D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E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E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9018320000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E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metāla cauruļadatas un adatas šuvēm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E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E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E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F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E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9018410000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F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urbjmašīnas, kas ir vai nav uz vienas pamatnes savienotas ar citām zobārstniecības iekārtām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0F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F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9018491000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F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urbīši, diski, smirģeļi un sukas izmantošanai zobārstniecības urbjos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0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0F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9018499010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0F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zobārsta krēsli ar zobārstniecības aprīkojumu vai citāds iekļauts zobārstniecības aprīkojums, kas klasificējams šajā pozīcijā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0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0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0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9018499020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0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zobārstniecības aprīkojums uz pamata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0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0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9018499090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0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1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0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0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oftalmoloģijas instrumenti un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1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1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1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elektromedicīniskas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1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1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9018909000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1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2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1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9019100000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2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Mehanoterapijas ierīces; masāžas aparāti; psiholoģisko testu aparatūra profesionalitātes noteikšanai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2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2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9019200000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2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ozona terapijas, skābekļa terapijas, aerosolterapijas, mākslīgās elpināšanas aparatūra vai citāda ārstnieciskā aparatūra elpošanas ceļu ārstēšanai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3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2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9020000000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2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elpošanas aparāti un gāzmaskas, izņemot aizsargmaskas bez mehāniskām detaļām un maināmiem filtriem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3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3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3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ortopēdiskie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3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3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3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lūzumiem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4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3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3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zobu protēzes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4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4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4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4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4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4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locītavu protēzes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5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4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9021391000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5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sirds vārstuļi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5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5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9021399000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5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6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5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5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dzirdes aparāti, izņemot to daļas un piederumus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6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6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6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sirdsdarbības stimulatori, izņemot to daļas un piederumus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6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6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6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7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6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6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datortomogrāfi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7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7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9022130000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7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 aparatūra zobārstniecības vajadzībām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7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7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9022140000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7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 aparatūra medicīnas, ķirurģijas vai veterinārijas vajadzībām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8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7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8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citām vajadzībām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8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8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8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medicīnas, ķirurģijas, zobārstniecības vai veterinārijas vajadzībām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9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8B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9022290000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8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citām vajadzībām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9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9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rentgenlampas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9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9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9022900010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9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izmeklēšanas vai ārstēšanas galdi, krēsli un tamlīdzīgi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A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9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9022900090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9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A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A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9023001000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A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cilvēka vai dzīvnieku anatomijas modeļi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A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A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9023002000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A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preparāti mikroskopiskai izpētei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B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A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9023009000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B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B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B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B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mašīnas un ierīces metālu pārbaudei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C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B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9024800000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B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mašīnas un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C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C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C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C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C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9025111000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C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klīniskai izmantošanai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D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C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9025119000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C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D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D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9025191100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D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pirometri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D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D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9025191200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D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termometri 87. nodaļā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E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D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9025191900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E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E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E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9025199000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E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F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E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9025803000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E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blīvummēri, areometri, hidrometri un tamlīdzīgi peldoši 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F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F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9025804100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F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higrometri un psihrometri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1F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F7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9025804900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F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0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1F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1F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1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0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0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0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0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0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9026101100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0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degvielas mērierīces 87. nodaļā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1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0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9026101200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1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līmeņa rādītāji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1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1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9026101900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1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2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1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1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2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2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2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spiediena mērīšanai vai kontrolei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2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2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9026801100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2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termopāra siltuma skaitītāji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3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2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9026801900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2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3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3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3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3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3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9026900010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3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87. nodaļā minēto transportlīdzekļu degvielas mērierīcēm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4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3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9026900020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4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87. nodaļā minēto transportlīdzekļu manometriem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4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4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9026900090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4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5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4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4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 vai elektroniskie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5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5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5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5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5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5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hromatogrāfi un elektroforēzes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6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5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5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spektrometri, spektrofotometri un spektrogrāfi, kuros izmanto optisko starojumu (ultravioleto, redzamo, infrasarkano)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6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63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9027500010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6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 vai elektroniskie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6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6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9027500090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6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7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6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7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polarimetri, pH mērītāji, turbidimetri, salinometri un dilatometri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7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7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9027803000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7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dūmu detektori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8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7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9027809010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7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 vai elektroniskie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8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8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9027809090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8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8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8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8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mikrotomi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9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8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8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9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9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9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gāzes skaitītāji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9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9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9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ūdens skaitītāji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A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9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A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A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A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A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vienfāzes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B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A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A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B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B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B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elektrības skaitītājiem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B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B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9028909000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B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C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B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B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taksometri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C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C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C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elektroniskie ieguves mērītāji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C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C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C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D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C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D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spidometri, izņemot elektriskos vai elektroniskos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D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D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9029202000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D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tahometri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E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D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D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E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E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E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spidometriem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E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E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9029909010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E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taksometriem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F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E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9029909090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E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F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F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F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ierīces un aparatūra jonizējošā starojuma konstatēšanai vai mērīšanai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2F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F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2F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osciloskopi un oscilogrāfi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2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0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2F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0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daudzfunkciju mēraparāti bez reģistrācijas kontrolierīces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0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0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9030320000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0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daudzfunkciju mēraparāti ar reģistrācijas kontrolierīci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1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0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9030330000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0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citāda, bez reģistrācijas kontrolierīces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1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1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1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citāda, ar reģistrācijas kontrolierīci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1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1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1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citas ierīces un aparatūra, kas īpaši paredzēta elektrosakariem (piemēram, šķērskropļojumu, pastiprinājuma, traucējumu koeficientu mērītāji, psofometri)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2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1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9030820000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1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pusvadītāju matriču vai ierīču mērīšanai vai pārbaudei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2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2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9030840000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2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citas, ar reģistrācijas kontrolierīci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2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2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9030890000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2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3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2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9030901000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3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elektrisko lielumu mērīšanas instrumentiem un aparātiem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3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3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9030909000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3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4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3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3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elektroniskās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4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4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4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4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4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4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pārbaudes stendi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5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4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9031410000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4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pusvadītāju sagatavju vai ierīču pārbaudei vai fotomasku vai rastra pārbaudei, ko izmanto pusvadītāju ierīču ražošanā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5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5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9031491000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5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optiskie komparatori, komparatoru stendi, mērīšanas stendi, interferometri, optiskie virsmas testeri, aparatūra, kas aprīkota ar diferenciāliem taustiem, kolimatori, optiskie lineāli, mikrometriskā nolasīšanas aparatūra vai leņķa mērinstrumenti un focimetri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5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5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9031492000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5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profilprojektori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6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5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9031499000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6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6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6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9031802000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6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ierīces 87. nodaļas transportlīdzekļu dzinēju regulēšanai (sinhroskopi)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7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6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9031803000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6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planimetri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7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7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9031809000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7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7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7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7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8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7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7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termostati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8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8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8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manostati (presostati)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8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8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9032810000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8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hidrauliskās vai pneimatiskās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9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8F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9032891100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9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spriegumam ne vairāk kā 260 V un strāvas stiprumam ne vairāk kā 30 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9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9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9032891900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9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A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9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9032899000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9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A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A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A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termostatiem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A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A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A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sprieguma stabilizatoriem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B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A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9032909000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A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B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B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9033000000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B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90. nodaļā minēto mašīnu, ierīču, instrumentu vai aparatūras daļas un piederumi, kas citur šajā nodaļā nav minēti vai ietverti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B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B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9101110000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B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kam ir tikai mehāniskie rādītāji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C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B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9101190000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C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C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C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9101210000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C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D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C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9101290000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C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D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D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9101910000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D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D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D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9101990000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D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E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D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9102110000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D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kam ir tikai mehāniskie rādītāji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E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E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9102120000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E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kam ir tikai optiski elektroniskais rādītājs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E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E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9102190000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E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F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E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9102210000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F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3F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F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9102290000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F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0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3F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9102910000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3F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3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0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01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9102990000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0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0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0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0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1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0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0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1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1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9104001000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1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- 87. nodaļā minētajiem transportlīdzekļiem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1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1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9104009000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1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2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1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2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2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2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2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3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2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2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3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3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3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3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3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9105911000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3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pulksteņi elektriskajām pulksteņu sistēmām (galvenais un sekundārais pulkstenis)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4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3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9105919000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3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4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4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9105990000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4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4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4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4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darba laika reģistratori; datuma un laika reģistrēšanas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5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4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9106901000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5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stāvlaika skaitītāji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5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5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9106909000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5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6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5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9107000000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5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Laika slēdži ar pulksteni, pulksteņa mehānismu vai sinhrono dzinēju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6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6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9108110000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6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kam ir tikai mehāniskie rādītāji vai ierīce, kam var pievienot mehāniskos rādītājus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6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6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9108120000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6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kam ir tikai optiski elektroniskais rādītājs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7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6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9108190000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6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7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73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9108200000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7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7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7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9108900000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7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8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7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9109110000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8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modinātājiem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8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8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9109190000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8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9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8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9109900000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8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9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9110110000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9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nesamontēti vai daļēji samontēti veseli pulksteņmehānismi (mehānismu komplekti)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9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9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9110120000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9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samontēti nenokomplektēti pulksteņmehānismi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A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9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9110190000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9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pulksteņmehānismu sagataves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A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A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9110900000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A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A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A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A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korpusi no dārgmetāla vai metāla, kas plaķēts ar dārgmetālu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B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A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B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parastā metāla korpusi, arī zeltīti vai sudraboti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B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B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9111800000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B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korpusi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C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B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B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detaļas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C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C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9112200000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C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korpusi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C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C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C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D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C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C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no dārgmetāla vai metāla, kas plaķēts ar dārgmetālu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D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D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D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no parastā metāla, arī zeltītas vai sudrabotas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D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D9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9113901000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D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E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D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9113902000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E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E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E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9113909000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E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F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E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E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atsperes, ieskaitot matatsperes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F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F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F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akmeņi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4F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F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9114300000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F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ciparnīcas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0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4F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9114400000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4F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plates un tilti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4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0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0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9114900000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0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0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0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0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pianīni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1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0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1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flīģeļi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1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1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1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2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1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1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lociņinstrumenti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2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2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9202900000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2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2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2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2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metāla pūšaminstrumenti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3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2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9205901000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2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taustiņērģeles ar stabulēm; harmoniji un tamlīdzīgi taustiņinstrumenti ar metāla mēlītēm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3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3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9205902000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3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akordeoni un tamlīdzīgi 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3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3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9205903000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3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mutes harmonikas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4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3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9205909000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4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4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4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9206000000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4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Sitamie mūzikas instrumenti (piemēram, bungas, ksilofoni, cimboles, kastaņetes, marakasi)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5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4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4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taustiņinstrumenti, izņemot akordeonus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5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5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9207900000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5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5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5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5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mūzikas vācelītes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6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5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9208900000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5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6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6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9209300000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6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mūzikas instrumentu stīgas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6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6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9209910000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6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klavieru daļas un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7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6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9209920000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7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 un piederumi mūzikas instrumentiem, kas minēti pozīcijā 9202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7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7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9209940000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7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 un piederumi mūzikas instrumentiem, kas minēti pozīcijā 9207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8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7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9209990000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7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8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8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8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pašgājēji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8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8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8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9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8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8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reaktīvās prettanku šautenes; liesmumetēji; granātmetēji; torpēdu palaišanas iekārtas un tamlīdzīgas palaišanas ierīces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9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9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9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garstobra ieroči ar bezvītņu stobriem, pilnīgi automātiski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9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9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9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bloķētājiem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A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9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9301902200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A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pusautomātiskie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A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A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9301902300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A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B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AB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9301902900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A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B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B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B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ložmetēji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B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B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9301904100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B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automātiskās pistoles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C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B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9301904900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B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C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C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9301909000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C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C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C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9302001000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C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revolveri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D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C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9302002100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D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pusautomātiskie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D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D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9302002900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D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E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D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9302003000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D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vairākstobru pistoles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E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E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E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pa stobru lādējamie šaujamieroči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E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E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9303201100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E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pārlādējami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F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E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9303201200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E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pusautomātiskie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F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F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9303201900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F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5F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F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9303202000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5F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garstobra bezvītņu šaujamieroči, daudzstobru, ieskaitot kombinētos šaujamieročus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5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0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5F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0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0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0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0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vienšāviena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1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0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9303302000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0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pusautomātiskie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1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1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1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1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1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1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2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1D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9304001000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1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pneimatiskās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2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2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9304009000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2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2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2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2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palaides mehānismi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3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2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3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rāmji un pamatnes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3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3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3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stobri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4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3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3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virzuļi, tapas un atsitiena absorbētāji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4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4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9305105000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4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aptveres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4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4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9305106000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4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klusinātāji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5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4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9305107000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4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laides, spali un plates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5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5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9305108000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5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sliedes pistolēm un aptveres revolveriem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5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5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5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6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5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6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bisu stobri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6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6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6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palaides mehānismi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7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6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6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rāmji un pamatnes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7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7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7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vītņstobri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7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7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7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virzuļi, tapas un atsitiena absorbētāji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8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7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9305295000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7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aptveres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8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8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9305296000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8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klusinātāji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8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8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9305297000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8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degkameras pārsegi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9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8F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9305298000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9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degkameras, aizbīdņi un aizbīdņu aizturi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9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9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9305299000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9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A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9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9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palaides mehānismi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A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A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A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rāmji un pamatnes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A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A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A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stobri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B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A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9305911400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A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virzuļi, tapas un atsitiena absorbētāji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B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B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9305911500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B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aptveres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B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B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9305911600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B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klusinātāji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C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B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9305911700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C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degkameras pārsegi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C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C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9305911800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C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degkameras, aizbīdņi un aizbīdņu aizturi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D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C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C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D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D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9305919000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D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D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D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9305990000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D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E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D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D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patronas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E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E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E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gaisa šauteņu šāviņi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E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E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9306299000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E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F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E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9306302000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F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patronas kniedēšanas vai tamlīdzīgiem instrumentiem vai kaušanas ierīcēm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6F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F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9306303000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F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 patronas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0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6FB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9306309000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6F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6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0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0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9306901100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0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kaujas ieročiem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0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0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9306901200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0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harpūnas harpūnu lielgabaliem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1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0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9306901900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0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1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1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9306909000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1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1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1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9307000000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1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Zobeni, mačetes, durkļi, šķēpi un citi aukstie ieroči un to daļas, makstis un pārvalki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2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1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2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gaisa kuģu sēdekļi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2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2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2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mehānisko transportlīdzekļu sēdekļi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3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2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2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grozāmie sēdekļi ar regulējamu augstumu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3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3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3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sēdekļi, kas pārveidojami par gultām, izņemot dārza vai ceļojuma krēslus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3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3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9401510000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3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bambusa vai rotangpalmas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4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3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9401590000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3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4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4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9401610000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4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polsterēti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4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4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9401690000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4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5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4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9401710000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5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polsterēti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5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5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9401790000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5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6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5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5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 sēdekļi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6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6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6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ierīces atgāžamajiem krēsliem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6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6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9401909000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6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7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6D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9402101000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6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zobārstu krēsli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7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7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9402109000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7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7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7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9402901000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7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operāciju galdi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8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7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9402909000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8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8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8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8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metāla mēbeles birojiem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9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8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8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metāla mēbeles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9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9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koka mēbeles birojiem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9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9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9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koka mēbeles virtuvēm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A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9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9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koka mēbeles guļamistabām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A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A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A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koka mēbeles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A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A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9403700000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A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plastmasas mēbeles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B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A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9403810000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B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bambusa vai rotangpalmas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B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B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9403890000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B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C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B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B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C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C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C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matraču pamatnes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C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C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9404210000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C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porainās gumijas vai plastmasas, apvilkti vai neapvilkti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D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C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9404290000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C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citiem materiāliem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D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D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9404300000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D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guļammaisi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D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D9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9404900000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D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E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D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E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īpaši ķirurģijai vai zobu ķirurģijai (bezēnu lampas)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E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E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9405109000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E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F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E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E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elektriskās galda lampas, naktslampas vai stāvlampas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F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F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F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gaismekļi, ko izmanto Ziemassvētku eglītēm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7F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F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9405401000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F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sabiedrisko vietu apgaismošanai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0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7F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9405402000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7F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starmeši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7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0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0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9405409000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0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0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0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9405501000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0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šķidro kurināmo zem spiediena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1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0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9405509010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1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drošības lampas raktuvēm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1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1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9405509090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1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2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1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1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izgaismotas izkārtnes, tablo un tamlīdzīgi izstrādājumi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2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2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2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stikla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2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2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9405920000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2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3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2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9405990000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2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3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3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9406000000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3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Saliekamās būvkonstrukcijas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3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3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3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trīsriteņi, skrejrati, pedāļautomobiļi un tamlīdzīgi braucamrīki ar riteņiem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4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3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9503002210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4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kas var nodarīt kaitējumu garīgajai veselībai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4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4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9503002290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4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5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4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9503002800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4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apģērbs, apģērba piederumi, apavi un galvassegas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5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5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5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 un citādi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5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5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9503003000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5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samazināti modeļi (“mērogā”) un tamlīdzīgi izklaidei paredzēti modeļi, kustīgi vai nekustīgi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6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5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9503004000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5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visu veidu mozaīkmīklas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6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6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6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elektriskie rotaļu vilcieni ar sliedēm, signāliem un citiem piederumiem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6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6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9503009200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6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rotaļlietas konstruēšanai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7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6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9503009300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7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rotaļlietas dzīvnieku vai citu būtņu izskatā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7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7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9503009400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7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mūzikas instrumenti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8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7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9503009500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7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komplektos vai sortimentos, vai izlasēs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8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8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9503009600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8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citādi, ar motoru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8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8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9503009900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8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9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8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8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videospēles, kurām izmanto televizoru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9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9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9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dažādi biljardi un to piederumi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9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9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9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prasmes vai veiksmes spēles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A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9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A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A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A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A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spēļu kārtis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B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A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A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šahs un dambrete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B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B1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9504902000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B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boulinga iekārta, arī automātiskā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B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B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9504909100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B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prasmes vai veiksmes spēles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C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B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9504909900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B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C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C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9505100000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C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izstrādājumi Ziemassvētkiem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C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C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C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D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C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D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slēpes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D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D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9506120000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D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slēpju stiprinājumi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E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D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D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E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E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E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vējdēļi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E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E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E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F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E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E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nūju komplekti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E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F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F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9506320000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F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bumbiņas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8F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F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8F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8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0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8F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0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galda tenisa galds un inventārs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0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0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9506510000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0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tenisa raketes, arī bez stīgām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1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0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9506590000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0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1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1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9506610000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1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tenisa bumbiņas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1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1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9506620000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1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piepūšamas bumbas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2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1D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9506690000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1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1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2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2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9506700000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2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slidas un skrituļslidas, ieskaitot slidzābakus ar piestiprinātām slidām vai skrituļslidām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2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2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2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fizisku vingrinājumu, vingrošanas, vieglatlētikas un smagatlētikas rīki un inventārs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3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2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9506991000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3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beisbola un softbola izstrādājumi un aprīkojums, izņemot bumbiņas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3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3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9506999000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3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4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3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9507100000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3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makšķeres un spiningi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4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4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4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makšķerāķi, ar pavadiņām vai bez tām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4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4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9507300000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4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makšķerauklas spoles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5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4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9507901000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4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makšķerēšanai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4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5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5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9507909000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5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5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5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9508100000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5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ceļojošie cirki un ceļojošās zvērnīcas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6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5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9508900000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6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6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6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6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apstrādāts ziloņkauls un tā izstrādājumi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7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6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6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7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7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9602001000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7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želatīna kapsulas farmaceitiskajiem produktiem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7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7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9602009000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7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8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7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7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slotas no zariem vai citiem augu materiāliem, kas sasieti kopā, ar kātu vai bez tā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7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8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83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9603210000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8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zobu sukas, tai skaitā sukas zobu protēzēm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8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8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9603290000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8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9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8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9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mākslinieku otas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9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9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9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A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9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9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krāsotāju otas, otas līmes krāsas un lakas uzklāšanai vai tamlīdzīgas otas (izņemot apakšpozīcijā 9603</w:t>
            </w:r>
            <w:r w:rsid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 </w:t>
            </w: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 minētās); krāsotāju spilventiņi un veltnīši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A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A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A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sukas, kas ir mehānismu, ierīču vai transportlīdzekļu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A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A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9603901000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A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zari un saišķi, kas sagatavoti slotu vai suku izgatavošanai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B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A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9603909000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A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A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B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B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9604000000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B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Rokas sieti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B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B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9605000000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B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Ceļojuma komplekti, ko izmanto personiskai higiēnai, šūšanai, drēbju vai apavu tīrīšanai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C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B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C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spiedpogas, spraudpogas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C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C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9606210000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C6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plastmasas, bez tekstilmateriāla pārklājuma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D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C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9606220000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C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parastā metāla, bez tekstilmateriāla pārklājuma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D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D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9606291000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D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tagua (augu ziloņkaula)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D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D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9606299000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D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E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D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9606301000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D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plastmasas vai tagua (augu ziloņkaula)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D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E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E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9606309000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E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E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E9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9607110000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E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ar parastā metāla zobiem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E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F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E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9607190000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F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9F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F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9607200000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F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0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9F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9608101000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9F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lodīšu pildspalvas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9F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0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0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9608102100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0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smailes, ar lodīti vai bez tās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0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0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9608102900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0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1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0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9608201000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0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flomasteri un marķieri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0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1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1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9608209000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14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1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1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9608310000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1A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pildspalvas rasēšanai ar tušu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1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2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1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9608390000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20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2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2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9608400000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2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pildzīmuļi ar spiežot vai skrūvējot izbīdāmu serdi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3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2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9608500000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2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divās vai vairākās iepriekšējās apakšpozīcijās minēto izstrādājumu komplekti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2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3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3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9608600000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3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lodīšu pildspalvu atkārtoti uzpildāmie serdeņi, kas sastāv no smailes ar lodīti un baloniņa ar tinti (pastu)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3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3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9608910000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38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rakstāmspalvas un rakstāmspalvu smailes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4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3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9608990000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3E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3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4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4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9609100000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4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zīmuļi un krāsu zīmuļi ar serdi cietā apvalkā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4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4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9609200000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4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melnas vai krāsainas zīmuļu serdes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4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5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4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9609900000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5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5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55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9610000000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5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Šīfera tāfeles un tāfeles rakstīšanai vai zīmēšanai, arī ierāmētas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6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5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9611000000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5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Spiedogi datēšanai, aizzīmogošanai vai numurēšanai un tamlīdzīgas ierīces (ieskaitot ierīces etiķešu drukāšanai vai marķējuma iespiešanai), kas paredzētas darbam ar roku; likņi rokas salikumam un rokas drukāšanas ierīces ar šādiem likņiem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5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6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6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9612100000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6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lentes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6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6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9612200000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6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zīmogspilveni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7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6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9613100000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6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ar gāzi darbināmas kabatas šķiltavas, kas nav atkārtoti uzpildāmas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6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7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7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9613200000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7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ar gāzi darbināmas, atkārtoti uzpildāmas kabatas šķiltavas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7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7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9613800000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7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citādas šķiltavas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7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8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7F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9613900000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8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8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8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9614000000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8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Pīpes (ieskaitot pīpju galviņas), un cigāru vai cigarešu iemuši, un to daļas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9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8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9615110000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8C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no cietā kaučuka vai plastmasas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8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9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9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9615190000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92" w14:textId="77777777" w:rsidR="00C12B71" w:rsidRPr="004E0DE4" w:rsidRDefault="004E0DE4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>
              <w:rPr>
                <w:rFonts w:asciiTheme="majorBidi" w:hAnsiTheme="majorBidi" w:cstheme="majorBidi"/>
                <w:noProof/>
                <w:sz w:val="20"/>
                <w:lang w:val="lv-LV"/>
              </w:rPr>
              <w:t xml:space="preserve">- - </w:t>
            </w:r>
            <w:r w:rsidR="00C12B71"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citādas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9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9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9615900000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9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A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9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9616100000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9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smaržu izsmidzinātāji un tamlīdzīgi ķermeņa kopšanas līdzekļu izsmidzinātāji, to uzgaļi un galviņas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9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30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A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A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9616200000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A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pūderslotiņas un sūkļi kosmētikas vai ķermeņa kopšanas līdzekļu uzklāšanai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A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A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9617000000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A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Termosi un citādi vakuuma trauki, sakomplektēti ar korpusiem; to daļas (izņemot stikla kolbas)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A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B4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AF" w14:textId="77777777" w:rsidR="00C12B71" w:rsidRPr="004E0DE4" w:rsidRDefault="00C12B71" w:rsidP="003D36D2">
            <w:pPr>
              <w:pageBreakBefore/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lastRenderedPageBreak/>
              <w:t>9618000000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B0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Drēbnieku manekeni un tamlīdzīgi izstrādājumi; automāti un citi kustīgi priekšmeti un figūras skatlogu dekorēšanai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15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2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5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BA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B5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9701100000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B6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gleznas, zīmējumi un pasteļi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8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C0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BB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9701900000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BC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- citādi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E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B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C6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C1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9702000000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C2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Oriģinālgravīras, estampi un litogrāfijas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3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4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CC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C7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9703000000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C8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Oriģinālskulptūras un statuetes no jebkura materiāla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9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A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D2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CD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9704000000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CE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Pastmarkas vai zīmogmarkas, apzīmogotas aploksnes, pirmās dienas aploksnes, aploksnes un pastkartes ar marku un tamlīdzīgi izstrādājumi, izlietoti vai nelietoti, izņemot pozīcijā 4907 minētos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CF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0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1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D8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D3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9705000000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D4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Kolekcijas un kolekciju priekšmeti, kas izraisa interesi no zooloģijas, botānikas, mineraloģijas, anatomijas, vēstures, arheoloģijas, paleontoloģijas, etnogrāfijas vai numismātikas viedokļa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5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6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7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  <w:tr w:rsidR="00C12B71" w:rsidRPr="004E0DE4" w14:paraId="74849ADE" w14:textId="77777777" w:rsidTr="004E0DE4"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49AD9" w14:textId="77777777" w:rsidR="00C12B71" w:rsidRPr="004E0DE4" w:rsidRDefault="00C12B71" w:rsidP="003D36D2">
            <w:pPr>
              <w:spacing w:before="60" w:after="60" w:line="240" w:lineRule="auto"/>
              <w:jc w:val="center"/>
              <w:rPr>
                <w:sz w:val="20"/>
                <w:lang w:val="lv-LV"/>
              </w:rPr>
            </w:pPr>
            <w:r w:rsidRPr="004E0DE4">
              <w:rPr>
                <w:sz w:val="20"/>
                <w:lang w:val="lv-LV"/>
              </w:rPr>
              <w:t>9706000000</w:t>
            </w:r>
          </w:p>
        </w:tc>
        <w:tc>
          <w:tcPr>
            <w:tcW w:w="6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9ADA" w14:textId="77777777" w:rsidR="00C12B71" w:rsidRPr="004E0DE4" w:rsidRDefault="00C12B71" w:rsidP="004E0DE4">
            <w:pPr>
              <w:spacing w:before="60" w:after="60" w:line="240" w:lineRule="auto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Senlietas, kas vecākas par 100 gadiem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B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20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C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sz w:val="20"/>
                <w:lang w:val="lv-LV"/>
              </w:rPr>
              <w:t>10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9ADD" w14:textId="77777777" w:rsidR="00C12B71" w:rsidRPr="004E0DE4" w:rsidRDefault="00C12B71" w:rsidP="00C12B71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noProof/>
                <w:color w:val="000000"/>
                <w:sz w:val="20"/>
                <w:lang w:val="lv-LV"/>
              </w:rPr>
            </w:pPr>
            <w:r w:rsidRPr="004E0DE4">
              <w:rPr>
                <w:rFonts w:asciiTheme="majorBidi" w:hAnsiTheme="majorBidi" w:cstheme="majorBidi"/>
                <w:noProof/>
                <w:color w:val="000000"/>
                <w:sz w:val="20"/>
                <w:lang w:val="lv-LV"/>
              </w:rPr>
              <w:t> </w:t>
            </w:r>
          </w:p>
        </w:tc>
      </w:tr>
    </w:tbl>
    <w:p w14:paraId="74849ADF" w14:textId="77777777" w:rsidR="00C12B71" w:rsidRDefault="00246964" w:rsidP="00246964">
      <w:pPr>
        <w:spacing w:line="240" w:lineRule="auto"/>
        <w:jc w:val="right"/>
        <w:rPr>
          <w:szCs w:val="23"/>
          <w:lang w:val="lv-LV"/>
        </w:rPr>
      </w:pPr>
      <w:r>
        <w:rPr>
          <w:szCs w:val="23"/>
          <w:lang w:val="lv-LV"/>
        </w:rPr>
        <w:t>"</w:t>
      </w:r>
    </w:p>
    <w:p w14:paraId="74849AE0" w14:textId="77777777" w:rsidR="00246964" w:rsidRPr="004E0DE4" w:rsidRDefault="00246964" w:rsidP="002008A0">
      <w:pPr>
        <w:spacing w:line="240" w:lineRule="auto"/>
        <w:jc w:val="center"/>
        <w:rPr>
          <w:szCs w:val="23"/>
          <w:lang w:val="lv-LV"/>
        </w:rPr>
      </w:pPr>
    </w:p>
    <w:p w14:paraId="74849AE1" w14:textId="77777777" w:rsidR="00C12B71" w:rsidRPr="004E0DE4" w:rsidRDefault="00C12B71" w:rsidP="00C12B71">
      <w:pPr>
        <w:jc w:val="center"/>
        <w:rPr>
          <w:lang w:val="lv-LV"/>
        </w:rPr>
      </w:pPr>
      <w:r w:rsidRPr="004E0DE4">
        <w:rPr>
          <w:lang w:val="lv-LV"/>
        </w:rPr>
        <w:t>________________</w:t>
      </w:r>
    </w:p>
    <w:p w14:paraId="74849AE2" w14:textId="77777777" w:rsidR="00C12B71" w:rsidRPr="004E0DE4" w:rsidRDefault="00C12B71" w:rsidP="002008A0">
      <w:pPr>
        <w:spacing w:line="240" w:lineRule="auto"/>
        <w:jc w:val="center"/>
        <w:rPr>
          <w:szCs w:val="23"/>
          <w:lang w:val="lv-LV"/>
        </w:rPr>
      </w:pPr>
    </w:p>
    <w:sectPr w:rsidR="00C12B71" w:rsidRPr="004E0DE4" w:rsidSect="00C12B71">
      <w:footerReference w:type="default" r:id="rId9"/>
      <w:footnotePr>
        <w:numRestart w:val="eachPage"/>
      </w:footnotePr>
      <w:endnotePr>
        <w:numFmt w:val="decimal"/>
      </w:endnotePr>
      <w:pgSz w:w="16840" w:h="11907" w:orient="landscape" w:code="9"/>
      <w:pgMar w:top="1134" w:right="1134" w:bottom="1134" w:left="1134" w:header="1134" w:footer="1134" w:gutter="0"/>
      <w:pgNumType w:start="33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849AE5" w14:textId="77777777" w:rsidR="003D36D2" w:rsidRDefault="003D36D2">
      <w:r>
        <w:separator/>
      </w:r>
    </w:p>
  </w:endnote>
  <w:endnote w:type="continuationSeparator" w:id="0">
    <w:p w14:paraId="74849AE6" w14:textId="77777777" w:rsidR="003D36D2" w:rsidRDefault="003D36D2">
      <w:r>
        <w: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849AE7" w14:textId="77777777" w:rsidR="003D36D2" w:rsidRDefault="003D36D2" w:rsidP="002008A0">
    <w:pPr>
      <w:pStyle w:val="Footer"/>
    </w:pPr>
  </w:p>
  <w:p w14:paraId="74849AE8" w14:textId="77777777" w:rsidR="003D36D2" w:rsidRPr="0075477E" w:rsidRDefault="003D36D2" w:rsidP="00C636EA">
    <w:pPr>
      <w:pStyle w:val="Footer"/>
      <w:jc w:val="center"/>
      <w:rPr>
        <w:lang w:val="pl-PL"/>
      </w:rPr>
    </w:pPr>
    <w:r w:rsidRPr="0075477E">
      <w:rPr>
        <w:lang w:val="pl-PL"/>
      </w:rPr>
      <w:t>PAC/EU/EC-CO/PE/</w:t>
    </w:r>
    <w:r>
      <w:rPr>
        <w:lang w:val="pl-PL"/>
      </w:rPr>
      <w:t>V</w:t>
    </w:r>
    <w:r w:rsidRPr="0075477E">
      <w:rPr>
        <w:lang w:val="pl-PL"/>
      </w:rPr>
      <w:t xml:space="preserve"> pielikums/lv </w:t>
    </w:r>
    <w:r>
      <w:fldChar w:fldCharType="begin"/>
    </w:r>
    <w:r w:rsidRPr="0075477E">
      <w:rPr>
        <w:lang w:val="pl-PL"/>
      </w:rPr>
      <w:instrText xml:space="preserve"> PAGE  \* MERGEFORMAT </w:instrText>
    </w:r>
    <w:r>
      <w:fldChar w:fldCharType="separate"/>
    </w:r>
    <w:r w:rsidR="000C5058">
      <w:rPr>
        <w:noProof/>
        <w:lang w:val="pl-PL"/>
      </w:rPr>
      <w:t>332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849AE3" w14:textId="77777777" w:rsidR="003D36D2" w:rsidRDefault="003D36D2">
      <w:pPr>
        <w:pStyle w:val="FootnoteText"/>
      </w:pPr>
      <w:r>
        <w:separator/>
      </w:r>
    </w:p>
  </w:footnote>
  <w:footnote w:type="continuationSeparator" w:id="0">
    <w:p w14:paraId="74849AE4" w14:textId="77777777" w:rsidR="003D36D2" w:rsidRDefault="003D36D2">
      <w:pPr>
        <w:pStyle w:val="FootnoteText"/>
      </w:pPr>
      <w:r>
        <w: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D"/>
    <w:multiLevelType w:val="singleLevel"/>
    <w:tmpl w:val="3A46231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>
    <w:nsid w:val="FFFFFF7E"/>
    <w:multiLevelType w:val="singleLevel"/>
    <w:tmpl w:val="4AD2A73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>
    <w:nsid w:val="FFFFFF7F"/>
    <w:multiLevelType w:val="singleLevel"/>
    <w:tmpl w:val="24449D6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1"/>
    <w:multiLevelType w:val="singleLevel"/>
    <w:tmpl w:val="8820A2E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>
    <w:nsid w:val="FFFFFF82"/>
    <w:multiLevelType w:val="singleLevel"/>
    <w:tmpl w:val="A1FA967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>
    <w:nsid w:val="FFFFFF83"/>
    <w:multiLevelType w:val="singleLevel"/>
    <w:tmpl w:val="AE6CD13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>
    <w:nsid w:val="FFFFFF88"/>
    <w:multiLevelType w:val="singleLevel"/>
    <w:tmpl w:val="6C20A15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FFFFFF89"/>
    <w:multiLevelType w:val="singleLevel"/>
    <w:tmpl w:val="BE80B35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B7F4273"/>
    <w:multiLevelType w:val="singleLevel"/>
    <w:tmpl w:val="6276CDDE"/>
    <w:lvl w:ilvl="0">
      <w:start w:val="1"/>
      <w:numFmt w:val="upperRoman"/>
      <w:pStyle w:val="Par-numberI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9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0">
    <w:nsid w:val="22CA659A"/>
    <w:multiLevelType w:val="singleLevel"/>
    <w:tmpl w:val="7B9C897A"/>
    <w:lvl w:ilvl="0">
      <w:start w:val="1"/>
      <w:numFmt w:val="bullet"/>
      <w:pStyle w:val="Par-dash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11">
    <w:nsid w:val="22D918D1"/>
    <w:multiLevelType w:val="multilevel"/>
    <w:tmpl w:val="DE2606C8"/>
    <w:lvl w:ilvl="0">
      <w:start w:val="1"/>
      <w:numFmt w:val="decimal"/>
      <w:pStyle w:val="Heading1"/>
      <w:lvlText w:val="%1.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2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4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5">
    <w:nsid w:val="2D2D468B"/>
    <w:multiLevelType w:val="singleLevel"/>
    <w:tmpl w:val="A18042A8"/>
    <w:lvl w:ilvl="0">
      <w:start w:val="1"/>
      <w:numFmt w:val="upperLetter"/>
      <w:pStyle w:val="Par-numberA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6">
    <w:nsid w:val="2DB37182"/>
    <w:multiLevelType w:val="singleLevel"/>
    <w:tmpl w:val="F612DBDC"/>
    <w:lvl w:ilvl="0">
      <w:start w:val="1"/>
      <w:numFmt w:val="lowerRoman"/>
      <w:pStyle w:val="Par-numberi0"/>
      <w:lvlText w:val="(%1)"/>
      <w:lvlJc w:val="left"/>
      <w:pPr>
        <w:tabs>
          <w:tab w:val="num" w:pos="720"/>
        </w:tabs>
        <w:ind w:left="567" w:hanging="567"/>
      </w:pPr>
    </w:lvl>
  </w:abstractNum>
  <w:abstractNum w:abstractNumId="17">
    <w:nsid w:val="394F5925"/>
    <w:multiLevelType w:val="singleLevel"/>
    <w:tmpl w:val="395C08BE"/>
    <w:lvl w:ilvl="0">
      <w:start w:val="1"/>
      <w:numFmt w:val="decimal"/>
      <w:pStyle w:val="Par-number1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18">
    <w:nsid w:val="3DD66C9D"/>
    <w:multiLevelType w:val="singleLevel"/>
    <w:tmpl w:val="E5905DC2"/>
    <w:lvl w:ilvl="0">
      <w:start w:val="1"/>
      <w:numFmt w:val="lowerLetter"/>
      <w:pStyle w:val="Par-numbera0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19">
    <w:nsid w:val="3FC80B1B"/>
    <w:multiLevelType w:val="singleLevel"/>
    <w:tmpl w:val="C11CD6E2"/>
    <w:lvl w:ilvl="0">
      <w:start w:val="1"/>
      <w:numFmt w:val="decimal"/>
      <w:pStyle w:val="Par-number10"/>
      <w:lvlText w:val="%1)"/>
      <w:lvlJc w:val="left"/>
      <w:pPr>
        <w:tabs>
          <w:tab w:val="num" w:pos="567"/>
        </w:tabs>
        <w:ind w:left="567" w:hanging="567"/>
      </w:pPr>
    </w:lvl>
  </w:abstractNum>
  <w:abstractNum w:abstractNumId="2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1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2">
    <w:nsid w:val="436E0A5D"/>
    <w:multiLevelType w:val="singleLevel"/>
    <w:tmpl w:val="9C807126"/>
    <w:lvl w:ilvl="0">
      <w:start w:val="1"/>
      <w:numFmt w:val="bullet"/>
      <w:pStyle w:val="Par-equal"/>
      <w:lvlText w:val="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23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4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5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6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7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8">
    <w:nsid w:val="64A12FA4"/>
    <w:multiLevelType w:val="multilevel"/>
    <w:tmpl w:val="428ECF3E"/>
    <w:name w:val="Heading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0">
    <w:nsid w:val="6E4E71E4"/>
    <w:multiLevelType w:val="singleLevel"/>
    <w:tmpl w:val="21145626"/>
    <w:lvl w:ilvl="0">
      <w:start w:val="1"/>
      <w:numFmt w:val="decimal"/>
      <w:pStyle w:val="Par-number11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31">
    <w:nsid w:val="79FA34D6"/>
    <w:multiLevelType w:val="singleLevel"/>
    <w:tmpl w:val="41326E50"/>
    <w:lvl w:ilvl="0">
      <w:start w:val="1"/>
      <w:numFmt w:val="bullet"/>
      <w:pStyle w:val="Par-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32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16"/>
  </w:num>
  <w:num w:numId="2">
    <w:abstractNumId w:val="18"/>
  </w:num>
  <w:num w:numId="3">
    <w:abstractNumId w:val="31"/>
  </w:num>
  <w:num w:numId="4">
    <w:abstractNumId w:val="10"/>
  </w:num>
  <w:num w:numId="5">
    <w:abstractNumId w:val="22"/>
  </w:num>
  <w:num w:numId="6">
    <w:abstractNumId w:val="17"/>
  </w:num>
  <w:num w:numId="7">
    <w:abstractNumId w:val="19"/>
  </w:num>
  <w:num w:numId="8">
    <w:abstractNumId w:val="30"/>
  </w:num>
  <w:num w:numId="9">
    <w:abstractNumId w:val="15"/>
  </w:num>
  <w:num w:numId="10">
    <w:abstractNumId w:val="8"/>
  </w:num>
  <w:num w:numId="11">
    <w:abstractNumId w:val="11"/>
  </w:num>
  <w:num w:numId="12">
    <w:abstractNumId w:val="11"/>
  </w:num>
  <w:num w:numId="13">
    <w:abstractNumId w:val="11"/>
  </w:num>
  <w:num w:numId="14">
    <w:abstractNumId w:val="11"/>
  </w:num>
  <w:num w:numId="15">
    <w:abstractNumId w:val="7"/>
  </w:num>
  <w:num w:numId="16">
    <w:abstractNumId w:val="5"/>
  </w:num>
  <w:num w:numId="17">
    <w:abstractNumId w:val="4"/>
  </w:num>
  <w:num w:numId="18">
    <w:abstractNumId w:val="3"/>
  </w:num>
  <w:num w:numId="19">
    <w:abstractNumId w:val="6"/>
  </w:num>
  <w:num w:numId="20">
    <w:abstractNumId w:val="2"/>
  </w:num>
  <w:num w:numId="21">
    <w:abstractNumId w:val="1"/>
  </w:num>
  <w:num w:numId="22">
    <w:abstractNumId w:val="0"/>
  </w:num>
  <w:num w:numId="23">
    <w:abstractNumId w:val="27"/>
  </w:num>
  <w:num w:numId="24">
    <w:abstractNumId w:val="20"/>
  </w:num>
  <w:num w:numId="25">
    <w:abstractNumId w:val="29"/>
  </w:num>
  <w:num w:numId="26">
    <w:abstractNumId w:val="14"/>
  </w:num>
  <w:num w:numId="27">
    <w:abstractNumId w:val="21"/>
  </w:num>
  <w:num w:numId="28">
    <w:abstractNumId w:val="12"/>
  </w:num>
  <w:num w:numId="29">
    <w:abstractNumId w:val="28"/>
  </w:num>
  <w:num w:numId="30">
    <w:abstractNumId w:val="9"/>
  </w:num>
  <w:num w:numId="31">
    <w:abstractNumId w:val="23"/>
  </w:num>
  <w:num w:numId="32">
    <w:abstractNumId w:val="25"/>
  </w:num>
  <w:num w:numId="33">
    <w:abstractNumId w:val="26"/>
  </w:num>
  <w:num w:numId="34">
    <w:abstractNumId w:val="13"/>
  </w:num>
  <w:num w:numId="35">
    <w:abstractNumId w:val="24"/>
  </w:num>
  <w:num w:numId="36">
    <w:abstractNumId w:val="3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activeWritingStyle w:appName="MSWord" w:lang="en-US" w:vendorID="8" w:dllVersion="513" w:checkStyle="1"/>
  <w:activeWritingStyle w:appName="MSWord" w:lang="en-GB" w:vendorID="8" w:dllVersion="513" w:checkStyle="1"/>
  <w:activeWritingStyle w:appName="MSWord" w:lang="fr-FR" w:vendorID="9" w:dllVersion="512" w:checkStyle="1"/>
  <w:activeWritingStyle w:appName="MSWord" w:lang="lv-LV" w:vendorID="71" w:dllVersion="512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9153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pyNum" w:val="0"/>
    <w:docVar w:name="DW_DocType" w:val="_GENEN"/>
  </w:docVars>
  <w:rsids>
    <w:rsidRoot w:val="002008A0"/>
    <w:rsid w:val="00007A54"/>
    <w:rsid w:val="00041541"/>
    <w:rsid w:val="000449B4"/>
    <w:rsid w:val="0005086A"/>
    <w:rsid w:val="00054C4B"/>
    <w:rsid w:val="00067F31"/>
    <w:rsid w:val="00075910"/>
    <w:rsid w:val="00083FBC"/>
    <w:rsid w:val="000867FF"/>
    <w:rsid w:val="00092472"/>
    <w:rsid w:val="0009569C"/>
    <w:rsid w:val="000A3826"/>
    <w:rsid w:val="000A4FE6"/>
    <w:rsid w:val="000C5058"/>
    <w:rsid w:val="000D2B33"/>
    <w:rsid w:val="000E1C75"/>
    <w:rsid w:val="001250F2"/>
    <w:rsid w:val="0012665C"/>
    <w:rsid w:val="0014406C"/>
    <w:rsid w:val="00156CB3"/>
    <w:rsid w:val="00164E11"/>
    <w:rsid w:val="00171F08"/>
    <w:rsid w:val="0017477F"/>
    <w:rsid w:val="00174E40"/>
    <w:rsid w:val="00174EC6"/>
    <w:rsid w:val="001915AA"/>
    <w:rsid w:val="001D60D8"/>
    <w:rsid w:val="001F59C5"/>
    <w:rsid w:val="001F69C1"/>
    <w:rsid w:val="001F7964"/>
    <w:rsid w:val="002008A0"/>
    <w:rsid w:val="0020127F"/>
    <w:rsid w:val="00204F63"/>
    <w:rsid w:val="00220AE0"/>
    <w:rsid w:val="0022170F"/>
    <w:rsid w:val="0022250D"/>
    <w:rsid w:val="00234D95"/>
    <w:rsid w:val="00241FFA"/>
    <w:rsid w:val="0024283F"/>
    <w:rsid w:val="00246964"/>
    <w:rsid w:val="0025703C"/>
    <w:rsid w:val="002776CE"/>
    <w:rsid w:val="00282319"/>
    <w:rsid w:val="002A000E"/>
    <w:rsid w:val="002B28C5"/>
    <w:rsid w:val="002C2564"/>
    <w:rsid w:val="002D0849"/>
    <w:rsid w:val="002D1EFE"/>
    <w:rsid w:val="002D5B64"/>
    <w:rsid w:val="002E0FE7"/>
    <w:rsid w:val="002E46F1"/>
    <w:rsid w:val="002F1116"/>
    <w:rsid w:val="00304C1B"/>
    <w:rsid w:val="00304DEB"/>
    <w:rsid w:val="00316D9A"/>
    <w:rsid w:val="00323DF1"/>
    <w:rsid w:val="003317EC"/>
    <w:rsid w:val="00335A55"/>
    <w:rsid w:val="00337A9B"/>
    <w:rsid w:val="00365A1E"/>
    <w:rsid w:val="00376FF1"/>
    <w:rsid w:val="00380CCA"/>
    <w:rsid w:val="003812B9"/>
    <w:rsid w:val="00382461"/>
    <w:rsid w:val="0039090B"/>
    <w:rsid w:val="00392040"/>
    <w:rsid w:val="003B3D93"/>
    <w:rsid w:val="003B4BBB"/>
    <w:rsid w:val="003D12D6"/>
    <w:rsid w:val="003D1F37"/>
    <w:rsid w:val="003D36D2"/>
    <w:rsid w:val="003D5361"/>
    <w:rsid w:val="003E7DAA"/>
    <w:rsid w:val="003F010B"/>
    <w:rsid w:val="003F7522"/>
    <w:rsid w:val="00410588"/>
    <w:rsid w:val="00426C28"/>
    <w:rsid w:val="00434BDE"/>
    <w:rsid w:val="00445F2C"/>
    <w:rsid w:val="00446EA1"/>
    <w:rsid w:val="00462C5A"/>
    <w:rsid w:val="00462CBB"/>
    <w:rsid w:val="00465B83"/>
    <w:rsid w:val="00490932"/>
    <w:rsid w:val="00491ACF"/>
    <w:rsid w:val="004D202F"/>
    <w:rsid w:val="004E09B5"/>
    <w:rsid w:val="004E0DE4"/>
    <w:rsid w:val="004E30A8"/>
    <w:rsid w:val="004F1F3A"/>
    <w:rsid w:val="00503B49"/>
    <w:rsid w:val="005115B2"/>
    <w:rsid w:val="005176C6"/>
    <w:rsid w:val="00517AFA"/>
    <w:rsid w:val="00517F1E"/>
    <w:rsid w:val="0052161E"/>
    <w:rsid w:val="0053148A"/>
    <w:rsid w:val="005555EB"/>
    <w:rsid w:val="00562603"/>
    <w:rsid w:val="00573235"/>
    <w:rsid w:val="00591446"/>
    <w:rsid w:val="005C1DE3"/>
    <w:rsid w:val="005C4936"/>
    <w:rsid w:val="005D11D1"/>
    <w:rsid w:val="005D3C88"/>
    <w:rsid w:val="005D7152"/>
    <w:rsid w:val="005F0EC3"/>
    <w:rsid w:val="005F45C3"/>
    <w:rsid w:val="005F793E"/>
    <w:rsid w:val="00604699"/>
    <w:rsid w:val="0061031E"/>
    <w:rsid w:val="00615C14"/>
    <w:rsid w:val="006164E1"/>
    <w:rsid w:val="00624C6D"/>
    <w:rsid w:val="00627335"/>
    <w:rsid w:val="0065291B"/>
    <w:rsid w:val="006609FB"/>
    <w:rsid w:val="00681EB1"/>
    <w:rsid w:val="006911C5"/>
    <w:rsid w:val="0069311C"/>
    <w:rsid w:val="006937B9"/>
    <w:rsid w:val="006A0D97"/>
    <w:rsid w:val="006B3FE1"/>
    <w:rsid w:val="006B5459"/>
    <w:rsid w:val="006C6C26"/>
    <w:rsid w:val="006D2C19"/>
    <w:rsid w:val="006E5355"/>
    <w:rsid w:val="006F22F6"/>
    <w:rsid w:val="006F2AD5"/>
    <w:rsid w:val="006F3E3F"/>
    <w:rsid w:val="00710AC3"/>
    <w:rsid w:val="0075359F"/>
    <w:rsid w:val="0075477E"/>
    <w:rsid w:val="00754CB7"/>
    <w:rsid w:val="00756F07"/>
    <w:rsid w:val="0076339F"/>
    <w:rsid w:val="00764DED"/>
    <w:rsid w:val="007651B0"/>
    <w:rsid w:val="007654CE"/>
    <w:rsid w:val="0076794C"/>
    <w:rsid w:val="00775244"/>
    <w:rsid w:val="0077561E"/>
    <w:rsid w:val="007838EE"/>
    <w:rsid w:val="007B0D74"/>
    <w:rsid w:val="007B6E58"/>
    <w:rsid w:val="007D0248"/>
    <w:rsid w:val="007D53B9"/>
    <w:rsid w:val="007D53E5"/>
    <w:rsid w:val="007F07CE"/>
    <w:rsid w:val="007F38E2"/>
    <w:rsid w:val="007F7819"/>
    <w:rsid w:val="0081789E"/>
    <w:rsid w:val="00820D9C"/>
    <w:rsid w:val="0083043C"/>
    <w:rsid w:val="008515A7"/>
    <w:rsid w:val="00853B46"/>
    <w:rsid w:val="0086241D"/>
    <w:rsid w:val="00867241"/>
    <w:rsid w:val="0088319A"/>
    <w:rsid w:val="008B3E59"/>
    <w:rsid w:val="008D04D2"/>
    <w:rsid w:val="008D3B70"/>
    <w:rsid w:val="008D3F5F"/>
    <w:rsid w:val="008E6CE1"/>
    <w:rsid w:val="008F0F94"/>
    <w:rsid w:val="00901A25"/>
    <w:rsid w:val="00907A87"/>
    <w:rsid w:val="009135EF"/>
    <w:rsid w:val="009246D4"/>
    <w:rsid w:val="00925BB6"/>
    <w:rsid w:val="00950B14"/>
    <w:rsid w:val="009700CD"/>
    <w:rsid w:val="009846A3"/>
    <w:rsid w:val="009851A6"/>
    <w:rsid w:val="00995506"/>
    <w:rsid w:val="00997F16"/>
    <w:rsid w:val="009A1D2C"/>
    <w:rsid w:val="009D15C2"/>
    <w:rsid w:val="009E7878"/>
    <w:rsid w:val="009F0FE5"/>
    <w:rsid w:val="009F168F"/>
    <w:rsid w:val="009F5E56"/>
    <w:rsid w:val="00A07D18"/>
    <w:rsid w:val="00A12F9B"/>
    <w:rsid w:val="00A3456F"/>
    <w:rsid w:val="00A521BE"/>
    <w:rsid w:val="00A55EB4"/>
    <w:rsid w:val="00A56CF2"/>
    <w:rsid w:val="00A83A74"/>
    <w:rsid w:val="00A8452C"/>
    <w:rsid w:val="00A9225C"/>
    <w:rsid w:val="00A93741"/>
    <w:rsid w:val="00A9613B"/>
    <w:rsid w:val="00A962D4"/>
    <w:rsid w:val="00AA3A04"/>
    <w:rsid w:val="00AA6EFD"/>
    <w:rsid w:val="00AB5B0C"/>
    <w:rsid w:val="00AD020C"/>
    <w:rsid w:val="00AE6D64"/>
    <w:rsid w:val="00AF503E"/>
    <w:rsid w:val="00B01529"/>
    <w:rsid w:val="00B104EA"/>
    <w:rsid w:val="00B112C8"/>
    <w:rsid w:val="00B17FFD"/>
    <w:rsid w:val="00B25101"/>
    <w:rsid w:val="00B40E1C"/>
    <w:rsid w:val="00B55A5E"/>
    <w:rsid w:val="00B722DD"/>
    <w:rsid w:val="00B845E7"/>
    <w:rsid w:val="00B9096D"/>
    <w:rsid w:val="00B96F3B"/>
    <w:rsid w:val="00B97461"/>
    <w:rsid w:val="00BB1CD5"/>
    <w:rsid w:val="00BB574B"/>
    <w:rsid w:val="00BC3FE8"/>
    <w:rsid w:val="00BE0095"/>
    <w:rsid w:val="00BE0D86"/>
    <w:rsid w:val="00BE7C2A"/>
    <w:rsid w:val="00BF1051"/>
    <w:rsid w:val="00C12B71"/>
    <w:rsid w:val="00C1359A"/>
    <w:rsid w:val="00C22400"/>
    <w:rsid w:val="00C351CC"/>
    <w:rsid w:val="00C4415B"/>
    <w:rsid w:val="00C502FD"/>
    <w:rsid w:val="00C548E9"/>
    <w:rsid w:val="00C55246"/>
    <w:rsid w:val="00C636EA"/>
    <w:rsid w:val="00C66DC8"/>
    <w:rsid w:val="00C82663"/>
    <w:rsid w:val="00C83670"/>
    <w:rsid w:val="00C86DDC"/>
    <w:rsid w:val="00CD35C2"/>
    <w:rsid w:val="00CE0701"/>
    <w:rsid w:val="00CE1387"/>
    <w:rsid w:val="00CE3420"/>
    <w:rsid w:val="00CE51DE"/>
    <w:rsid w:val="00CF309C"/>
    <w:rsid w:val="00D125DB"/>
    <w:rsid w:val="00D25D34"/>
    <w:rsid w:val="00D3163B"/>
    <w:rsid w:val="00D31A71"/>
    <w:rsid w:val="00D34375"/>
    <w:rsid w:val="00D40257"/>
    <w:rsid w:val="00D5388E"/>
    <w:rsid w:val="00D565A6"/>
    <w:rsid w:val="00D605D1"/>
    <w:rsid w:val="00D852EB"/>
    <w:rsid w:val="00D954D7"/>
    <w:rsid w:val="00D96E50"/>
    <w:rsid w:val="00D97143"/>
    <w:rsid w:val="00DA36BB"/>
    <w:rsid w:val="00DC015F"/>
    <w:rsid w:val="00DC0246"/>
    <w:rsid w:val="00DD54E0"/>
    <w:rsid w:val="00DE1D55"/>
    <w:rsid w:val="00DE42A7"/>
    <w:rsid w:val="00DF2DF3"/>
    <w:rsid w:val="00E0581F"/>
    <w:rsid w:val="00E13045"/>
    <w:rsid w:val="00E40BDE"/>
    <w:rsid w:val="00E45613"/>
    <w:rsid w:val="00E5556D"/>
    <w:rsid w:val="00E56089"/>
    <w:rsid w:val="00E847E1"/>
    <w:rsid w:val="00E903B6"/>
    <w:rsid w:val="00EB3FB2"/>
    <w:rsid w:val="00EC0A2A"/>
    <w:rsid w:val="00ED5BF3"/>
    <w:rsid w:val="00EE00BA"/>
    <w:rsid w:val="00EE18A7"/>
    <w:rsid w:val="00EE18ED"/>
    <w:rsid w:val="00EE525D"/>
    <w:rsid w:val="00EE6E72"/>
    <w:rsid w:val="00EF43D8"/>
    <w:rsid w:val="00F030A6"/>
    <w:rsid w:val="00F1732C"/>
    <w:rsid w:val="00F42ECF"/>
    <w:rsid w:val="00F631F5"/>
    <w:rsid w:val="00F64303"/>
    <w:rsid w:val="00F75257"/>
    <w:rsid w:val="00F91457"/>
    <w:rsid w:val="00FA264E"/>
    <w:rsid w:val="00FB16BD"/>
    <w:rsid w:val="00FB67B9"/>
    <w:rsid w:val="00FF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  <w14:docId w14:val="74847B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F"/>
    <w:pPr>
      <w:widowControl w:val="0"/>
      <w:spacing w:line="360" w:lineRule="auto"/>
    </w:pPr>
    <w:rPr>
      <w:sz w:val="24"/>
      <w:lang w:eastAsia="fr-BE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widowControl/>
      <w:numPr>
        <w:numId w:val="11"/>
      </w:numPr>
      <w:spacing w:before="360" w:after="120" w:line="240" w:lineRule="auto"/>
      <w:jc w:val="both"/>
      <w:outlineLvl w:val="0"/>
    </w:pPr>
    <w:rPr>
      <w:b/>
      <w:smallCaps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widowControl/>
      <w:numPr>
        <w:ilvl w:val="1"/>
        <w:numId w:val="12"/>
      </w:numPr>
      <w:spacing w:before="120" w:after="120" w:line="240" w:lineRule="auto"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widowControl/>
      <w:numPr>
        <w:ilvl w:val="2"/>
        <w:numId w:val="13"/>
      </w:numPr>
      <w:spacing w:before="120" w:after="120" w:line="240" w:lineRule="auto"/>
      <w:jc w:val="both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widowControl/>
      <w:numPr>
        <w:ilvl w:val="3"/>
        <w:numId w:val="14"/>
      </w:numPr>
      <w:spacing w:before="120" w:after="120" w:line="240" w:lineRule="auto"/>
      <w:jc w:val="both"/>
      <w:outlineLvl w:val="3"/>
    </w:pPr>
  </w:style>
  <w:style w:type="paragraph" w:styleId="Heading5">
    <w:name w:val="heading 5"/>
    <w:basedOn w:val="Normal"/>
    <w:next w:val="Normal"/>
    <w:qFormat/>
    <w:pPr>
      <w:widowControl/>
      <w:spacing w:before="240" w:after="60" w:line="240" w:lineRule="auto"/>
      <w:jc w:val="both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pPr>
      <w:widowControl/>
      <w:spacing w:before="240" w:after="60" w:line="240" w:lineRule="auto"/>
      <w:jc w:val="both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widowControl/>
      <w:spacing w:before="240" w:after="60" w:line="240" w:lineRule="auto"/>
      <w:jc w:val="both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pPr>
      <w:widowControl/>
      <w:spacing w:before="240" w:after="60" w:line="240" w:lineRule="auto"/>
      <w:jc w:val="both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pPr>
      <w:widowControl/>
      <w:spacing w:before="240" w:after="60" w:line="240" w:lineRule="auto"/>
      <w:jc w:val="both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20"/>
        <w:tab w:val="center" w:pos="7371"/>
        <w:tab w:val="right" w:pos="9639"/>
      </w:tabs>
      <w:spacing w:line="240" w:lineRule="auto"/>
    </w:pPr>
  </w:style>
  <w:style w:type="paragraph" w:customStyle="1" w:styleId="EntInstit">
    <w:name w:val="EntInstit"/>
    <w:basedOn w:val="Normal"/>
    <w:pPr>
      <w:spacing w:line="240" w:lineRule="auto"/>
      <w:jc w:val="right"/>
    </w:pPr>
    <w:rPr>
      <w:b/>
    </w:rPr>
  </w:style>
  <w:style w:type="paragraph" w:customStyle="1" w:styleId="EntRefer">
    <w:name w:val="EntRefer"/>
    <w:basedOn w:val="Normal"/>
    <w:pPr>
      <w:spacing w:line="240" w:lineRule="auto"/>
    </w:pPr>
    <w:rPr>
      <w:b/>
    </w:rPr>
  </w:style>
  <w:style w:type="paragraph" w:customStyle="1" w:styleId="Par-number10">
    <w:name w:val="Par-number 1)"/>
    <w:basedOn w:val="Normal"/>
    <w:next w:val="Normal"/>
    <w:pPr>
      <w:numPr>
        <w:numId w:val="7"/>
      </w:numPr>
    </w:pPr>
  </w:style>
  <w:style w:type="paragraph" w:customStyle="1" w:styleId="EntEmet">
    <w:name w:val="EntEmet"/>
    <w:basedOn w:val="Normal"/>
    <w:pPr>
      <w:tabs>
        <w:tab w:val="left" w:pos="284"/>
        <w:tab w:val="left" w:pos="567"/>
        <w:tab w:val="left" w:pos="851"/>
        <w:tab w:val="left" w:pos="1134"/>
        <w:tab w:val="left" w:pos="1418"/>
      </w:tabs>
      <w:spacing w:before="40" w:line="240" w:lineRule="auto"/>
    </w:pPr>
  </w:style>
  <w:style w:type="character" w:styleId="FootnoteReference">
    <w:name w:val="footnote reference"/>
    <w:uiPriority w:val="99"/>
    <w:rPr>
      <w:b/>
      <w:vertAlign w:val="superscript"/>
    </w:rPr>
  </w:style>
  <w:style w:type="paragraph" w:styleId="FootnoteText">
    <w:name w:val="footnote text"/>
    <w:basedOn w:val="Normal"/>
    <w:link w:val="FootnoteTextChar"/>
    <w:uiPriority w:val="99"/>
    <w:pPr>
      <w:tabs>
        <w:tab w:val="left" w:pos="567"/>
      </w:tabs>
      <w:spacing w:line="240" w:lineRule="auto"/>
      <w:ind w:left="567" w:hanging="567"/>
    </w:pPr>
  </w:style>
  <w:style w:type="paragraph" w:styleId="Header">
    <w:name w:val="header"/>
    <w:basedOn w:val="Normal"/>
    <w:link w:val="HeaderChar"/>
    <w:uiPriority w:val="99"/>
    <w:pPr>
      <w:tabs>
        <w:tab w:val="center" w:pos="4820"/>
        <w:tab w:val="right" w:pos="7371"/>
        <w:tab w:val="right" w:pos="9639"/>
      </w:tabs>
      <w:spacing w:line="240" w:lineRule="auto"/>
    </w:pPr>
  </w:style>
  <w:style w:type="paragraph" w:customStyle="1" w:styleId="Par-bullet">
    <w:name w:val="Par-bullet"/>
    <w:basedOn w:val="Normal"/>
    <w:next w:val="Normal"/>
    <w:pPr>
      <w:numPr>
        <w:numId w:val="3"/>
      </w:numPr>
    </w:pPr>
  </w:style>
  <w:style w:type="paragraph" w:customStyle="1" w:styleId="Par-equal">
    <w:name w:val="Par-equal"/>
    <w:basedOn w:val="Normal"/>
    <w:next w:val="Normal"/>
    <w:pPr>
      <w:numPr>
        <w:numId w:val="5"/>
      </w:numPr>
    </w:pPr>
  </w:style>
  <w:style w:type="paragraph" w:styleId="TOC1">
    <w:name w:val="toc 1"/>
    <w:basedOn w:val="Normal"/>
    <w:next w:val="Normal"/>
    <w:uiPriority w:val="39"/>
    <w:pPr>
      <w:tabs>
        <w:tab w:val="left" w:pos="567"/>
        <w:tab w:val="right" w:leader="dot" w:pos="9639"/>
      </w:tabs>
      <w:ind w:left="567" w:right="567" w:hanging="567"/>
    </w:pPr>
  </w:style>
  <w:style w:type="paragraph" w:customStyle="1" w:styleId="Par-number1">
    <w:name w:val="Par-number (1)"/>
    <w:basedOn w:val="Normal"/>
    <w:next w:val="Normal"/>
    <w:pPr>
      <w:numPr>
        <w:numId w:val="6"/>
      </w:numPr>
    </w:pPr>
  </w:style>
  <w:style w:type="paragraph" w:customStyle="1" w:styleId="Par-number11">
    <w:name w:val="Par-number 1."/>
    <w:basedOn w:val="Normal"/>
    <w:next w:val="Normal"/>
    <w:pPr>
      <w:numPr>
        <w:numId w:val="8"/>
      </w:numPr>
    </w:pPr>
  </w:style>
  <w:style w:type="paragraph" w:customStyle="1" w:styleId="Par-numberI">
    <w:name w:val="Par-number I."/>
    <w:basedOn w:val="Normal"/>
    <w:next w:val="Normal"/>
    <w:pPr>
      <w:numPr>
        <w:numId w:val="10"/>
      </w:numPr>
    </w:pPr>
  </w:style>
  <w:style w:type="paragraph" w:customStyle="1" w:styleId="Par-dash">
    <w:name w:val="Par-dash"/>
    <w:basedOn w:val="Normal"/>
    <w:next w:val="Normal"/>
    <w:pPr>
      <w:numPr>
        <w:numId w:val="4"/>
      </w:numPr>
    </w:pPr>
  </w:style>
  <w:style w:type="paragraph" w:customStyle="1" w:styleId="EntLogo">
    <w:name w:val="EntLogo"/>
    <w:basedOn w:val="Normal"/>
    <w:next w:val="EntInstit"/>
    <w:rPr>
      <w:b/>
    </w:rPr>
  </w:style>
  <w:style w:type="paragraph" w:customStyle="1" w:styleId="FooterLandscape">
    <w:name w:val="FooterLandscape"/>
    <w:basedOn w:val="Footer"/>
    <w:pPr>
      <w:tabs>
        <w:tab w:val="clear" w:pos="4820"/>
        <w:tab w:val="clear" w:pos="9639"/>
        <w:tab w:val="center" w:pos="11340"/>
        <w:tab w:val="right" w:pos="14572"/>
      </w:tabs>
    </w:pPr>
  </w:style>
  <w:style w:type="paragraph" w:customStyle="1" w:styleId="Par-numberA">
    <w:name w:val="Par-number A."/>
    <w:basedOn w:val="Normal"/>
    <w:next w:val="Normal"/>
    <w:pPr>
      <w:numPr>
        <w:numId w:val="9"/>
      </w:numPr>
    </w:pPr>
  </w:style>
  <w:style w:type="paragraph" w:styleId="TOC2">
    <w:name w:val="toc 2"/>
    <w:basedOn w:val="Normal"/>
    <w:next w:val="Normal"/>
    <w:uiPriority w:val="39"/>
    <w:pPr>
      <w:tabs>
        <w:tab w:val="left" w:pos="1134"/>
        <w:tab w:val="right" w:leader="dot" w:pos="9639"/>
      </w:tabs>
      <w:ind w:left="1134" w:right="567" w:hanging="567"/>
    </w:pPr>
  </w:style>
  <w:style w:type="paragraph" w:styleId="TOC3">
    <w:name w:val="toc 3"/>
    <w:basedOn w:val="Normal"/>
    <w:next w:val="Normal"/>
    <w:uiPriority w:val="39"/>
    <w:pPr>
      <w:tabs>
        <w:tab w:val="left" w:pos="1701"/>
        <w:tab w:val="right" w:leader="dot" w:pos="9639"/>
      </w:tabs>
      <w:ind w:left="1701" w:right="567" w:hanging="567"/>
    </w:pPr>
  </w:style>
  <w:style w:type="paragraph" w:styleId="TOC4">
    <w:name w:val="toc 4"/>
    <w:basedOn w:val="Normal"/>
    <w:next w:val="Normal"/>
    <w:uiPriority w:val="39"/>
    <w:pPr>
      <w:tabs>
        <w:tab w:val="left" w:pos="2268"/>
        <w:tab w:val="right" w:pos="9639"/>
      </w:tabs>
      <w:ind w:left="2268" w:right="567" w:hanging="567"/>
    </w:pPr>
  </w:style>
  <w:style w:type="paragraph" w:styleId="TOC5">
    <w:name w:val="toc 5"/>
    <w:basedOn w:val="Normal"/>
    <w:next w:val="Normal"/>
    <w:uiPriority w:val="39"/>
    <w:pPr>
      <w:tabs>
        <w:tab w:val="left" w:pos="2835"/>
        <w:tab w:val="right" w:leader="dot" w:pos="9639"/>
      </w:tabs>
      <w:ind w:left="2835" w:right="567" w:hanging="567"/>
    </w:pPr>
  </w:style>
  <w:style w:type="paragraph" w:styleId="TOC6">
    <w:name w:val="toc 6"/>
    <w:basedOn w:val="Normal"/>
    <w:next w:val="Normal"/>
    <w:uiPriority w:val="39"/>
    <w:pPr>
      <w:tabs>
        <w:tab w:val="left" w:pos="3402"/>
        <w:tab w:val="right" w:leader="dot" w:pos="9639"/>
      </w:tabs>
      <w:ind w:left="3402" w:right="567" w:hanging="567"/>
    </w:pPr>
  </w:style>
  <w:style w:type="paragraph" w:styleId="TOC7">
    <w:name w:val="toc 7"/>
    <w:basedOn w:val="Normal"/>
    <w:next w:val="Normal"/>
    <w:uiPriority w:val="39"/>
    <w:pPr>
      <w:tabs>
        <w:tab w:val="left" w:pos="3969"/>
        <w:tab w:val="right" w:leader="dot" w:pos="9639"/>
      </w:tabs>
      <w:ind w:left="3969" w:right="567" w:hanging="567"/>
    </w:pPr>
  </w:style>
  <w:style w:type="paragraph" w:styleId="TOC8">
    <w:name w:val="toc 8"/>
    <w:basedOn w:val="Normal"/>
    <w:next w:val="Normal"/>
    <w:uiPriority w:val="39"/>
    <w:pPr>
      <w:tabs>
        <w:tab w:val="left" w:pos="4536"/>
        <w:tab w:val="right" w:leader="dot" w:pos="9639"/>
      </w:tabs>
      <w:ind w:left="4536" w:right="567" w:hanging="567"/>
    </w:pPr>
  </w:style>
  <w:style w:type="paragraph" w:styleId="TOC9">
    <w:name w:val="toc 9"/>
    <w:basedOn w:val="Normal"/>
    <w:next w:val="Normal"/>
    <w:uiPriority w:val="39"/>
    <w:pPr>
      <w:tabs>
        <w:tab w:val="left" w:pos="5103"/>
        <w:tab w:val="right" w:leader="dot" w:pos="9639"/>
      </w:tabs>
      <w:ind w:left="5103" w:right="567" w:hanging="567"/>
    </w:pPr>
  </w:style>
  <w:style w:type="paragraph" w:styleId="EndnoteText">
    <w:name w:val="endnote text"/>
    <w:basedOn w:val="Normal"/>
    <w:pPr>
      <w:tabs>
        <w:tab w:val="left" w:pos="567"/>
      </w:tabs>
      <w:spacing w:line="240" w:lineRule="auto"/>
      <w:ind w:left="567" w:hanging="567"/>
    </w:pPr>
  </w:style>
  <w:style w:type="character" w:styleId="EndnoteReference">
    <w:name w:val="endnote reference"/>
    <w:rPr>
      <w:b/>
      <w:vertAlign w:val="superscript"/>
    </w:rPr>
  </w:style>
  <w:style w:type="paragraph" w:customStyle="1" w:styleId="AC">
    <w:name w:val="AC"/>
    <w:basedOn w:val="Normal"/>
    <w:next w:val="Normal"/>
    <w:rPr>
      <w:b/>
      <w:sz w:val="40"/>
    </w:rPr>
  </w:style>
  <w:style w:type="character" w:styleId="PageNumber">
    <w:name w:val="page number"/>
    <w:basedOn w:val="DefaultParagraphFont"/>
  </w:style>
  <w:style w:type="paragraph" w:customStyle="1" w:styleId="Par-numberi0">
    <w:name w:val="Par-number (i)"/>
    <w:basedOn w:val="Normal"/>
    <w:next w:val="Normal"/>
    <w:pPr>
      <w:numPr>
        <w:numId w:val="1"/>
      </w:numPr>
      <w:tabs>
        <w:tab w:val="clear" w:pos="720"/>
        <w:tab w:val="left" w:pos="567"/>
      </w:tabs>
    </w:pPr>
  </w:style>
  <w:style w:type="paragraph" w:customStyle="1" w:styleId="Par-numbera0">
    <w:name w:val="Par-number (a)"/>
    <w:basedOn w:val="Normal"/>
    <w:next w:val="Normal"/>
    <w:pPr>
      <w:numPr>
        <w:numId w:val="2"/>
      </w:numPr>
    </w:pPr>
  </w:style>
  <w:style w:type="character" w:customStyle="1" w:styleId="DontTranslate">
    <w:name w:val="DontTranslate"/>
    <w:rsid w:val="003D12D6"/>
    <w:rPr>
      <w:color w:val="auto"/>
    </w:rPr>
  </w:style>
  <w:style w:type="paragraph" w:customStyle="1" w:styleId="AddReference">
    <w:name w:val="Add Reference"/>
    <w:basedOn w:val="Normal"/>
    <w:rsid w:val="00A83A7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ind w:left="7655" w:right="-454"/>
    </w:pPr>
    <w:rPr>
      <w:i/>
      <w:sz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D0248"/>
    <w:rPr>
      <w:rFonts w:ascii="Tahoma" w:hAnsi="Tahoma" w:cs="Tahoma"/>
      <w:sz w:val="16"/>
      <w:szCs w:val="16"/>
    </w:rPr>
  </w:style>
  <w:style w:type="numbering" w:customStyle="1" w:styleId="NoList1">
    <w:name w:val="No List1"/>
    <w:next w:val="NoList"/>
    <w:uiPriority w:val="99"/>
    <w:semiHidden/>
    <w:unhideWhenUsed/>
    <w:rsid w:val="00710AC3"/>
  </w:style>
  <w:style w:type="character" w:styleId="Hyperlink">
    <w:name w:val="Hyperlink"/>
    <w:uiPriority w:val="99"/>
    <w:unhideWhenUsed/>
    <w:rsid w:val="00710AC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10AC3"/>
    <w:rPr>
      <w:color w:val="800080"/>
      <w:u w:val="single"/>
    </w:rPr>
  </w:style>
  <w:style w:type="paragraph" w:customStyle="1" w:styleId="font5">
    <w:name w:val="font5"/>
    <w:basedOn w:val="Normal"/>
    <w:rsid w:val="00710AC3"/>
    <w:pPr>
      <w:widowControl/>
      <w:spacing w:before="100" w:beforeAutospacing="1" w:after="100" w:afterAutospacing="1" w:line="240" w:lineRule="auto"/>
    </w:pPr>
    <w:rPr>
      <w:rFonts w:ascii="Arial" w:hAnsi="Arial" w:cs="Arial"/>
      <w:b/>
      <w:bCs/>
      <w:sz w:val="20"/>
      <w:lang w:eastAsia="en-GB"/>
    </w:rPr>
  </w:style>
  <w:style w:type="paragraph" w:customStyle="1" w:styleId="xl64">
    <w:name w:val="xl64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customStyle="1" w:styleId="xl65">
    <w:name w:val="xl65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customStyle="1" w:styleId="xl66">
    <w:name w:val="xl66"/>
    <w:basedOn w:val="Normal"/>
    <w:rsid w:val="00710AC3"/>
    <w:pPr>
      <w:widowControl/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customStyle="1" w:styleId="xl67">
    <w:name w:val="xl67"/>
    <w:basedOn w:val="Normal"/>
    <w:rsid w:val="00710AC3"/>
    <w:pPr>
      <w:widowControl/>
      <w:spacing w:before="100" w:beforeAutospacing="1" w:after="100" w:afterAutospacing="1" w:line="240" w:lineRule="auto"/>
    </w:pPr>
    <w:rPr>
      <w:szCs w:val="24"/>
      <w:lang w:eastAsia="en-GB"/>
    </w:rPr>
  </w:style>
  <w:style w:type="paragraph" w:customStyle="1" w:styleId="xl68">
    <w:name w:val="xl68"/>
    <w:basedOn w:val="Normal"/>
    <w:rsid w:val="00710AC3"/>
    <w:pPr>
      <w:widowControl/>
      <w:spacing w:before="100" w:beforeAutospacing="1" w:after="100" w:afterAutospacing="1" w:line="240" w:lineRule="auto"/>
      <w:jc w:val="center"/>
      <w:textAlignment w:val="center"/>
    </w:pPr>
    <w:rPr>
      <w:szCs w:val="24"/>
      <w:lang w:eastAsia="en-GB"/>
    </w:rPr>
  </w:style>
  <w:style w:type="paragraph" w:customStyle="1" w:styleId="xl69">
    <w:name w:val="xl69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0"/>
      <w:lang w:eastAsia="en-GB"/>
    </w:rPr>
  </w:style>
  <w:style w:type="paragraph" w:customStyle="1" w:styleId="xl70">
    <w:name w:val="xl70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lang w:eastAsia="en-GB"/>
    </w:rPr>
  </w:style>
  <w:style w:type="paragraph" w:customStyle="1" w:styleId="xl71">
    <w:name w:val="xl71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2">
    <w:name w:val="xl72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Cs w:val="24"/>
      <w:lang w:eastAsia="en-GB"/>
    </w:rPr>
  </w:style>
  <w:style w:type="paragraph" w:customStyle="1" w:styleId="xl73">
    <w:name w:val="xl73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lang w:eastAsia="en-GB"/>
    </w:rPr>
  </w:style>
  <w:style w:type="paragraph" w:customStyle="1" w:styleId="xl74">
    <w:name w:val="xl74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5">
    <w:name w:val="xl75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lang w:eastAsia="en-GB"/>
    </w:rPr>
  </w:style>
  <w:style w:type="paragraph" w:customStyle="1" w:styleId="xl76">
    <w:name w:val="xl76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7">
    <w:name w:val="xl77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8">
    <w:name w:val="xl78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9">
    <w:name w:val="xl79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Cs w:val="24"/>
      <w:lang w:eastAsia="en-GB"/>
    </w:rPr>
  </w:style>
  <w:style w:type="paragraph" w:customStyle="1" w:styleId="xl80">
    <w:name w:val="xl80"/>
    <w:basedOn w:val="Normal"/>
    <w:rsid w:val="00710AC3"/>
    <w:pPr>
      <w:widowControl/>
      <w:pBdr>
        <w:lef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10AC3"/>
    <w:pPr>
      <w:widowControl/>
      <w:spacing w:before="120" w:after="120" w:line="240" w:lineRule="auto"/>
      <w:jc w:val="both"/>
    </w:pPr>
    <w:rPr>
      <w:rFonts w:eastAsia="Calibri"/>
      <w:b/>
      <w:bCs/>
      <w:sz w:val="20"/>
      <w:lang w:eastAsia="en-GB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710AC3"/>
    <w:pPr>
      <w:widowControl/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styleId="ListBullet">
    <w:name w:val="List Bullet"/>
    <w:basedOn w:val="Normal"/>
    <w:uiPriority w:val="99"/>
    <w:semiHidden/>
    <w:unhideWhenUsed/>
    <w:rsid w:val="00710AC3"/>
    <w:pPr>
      <w:widowControl/>
      <w:numPr>
        <w:numId w:val="15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Bullet2">
    <w:name w:val="List Bullet 2"/>
    <w:basedOn w:val="Normal"/>
    <w:uiPriority w:val="99"/>
    <w:semiHidden/>
    <w:unhideWhenUsed/>
    <w:rsid w:val="00710AC3"/>
    <w:pPr>
      <w:widowControl/>
      <w:numPr>
        <w:numId w:val="16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Bullet3">
    <w:name w:val="List Bullet 3"/>
    <w:basedOn w:val="Normal"/>
    <w:uiPriority w:val="99"/>
    <w:semiHidden/>
    <w:unhideWhenUsed/>
    <w:rsid w:val="00710AC3"/>
    <w:pPr>
      <w:widowControl/>
      <w:numPr>
        <w:numId w:val="17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Bullet4">
    <w:name w:val="List Bullet 4"/>
    <w:basedOn w:val="Normal"/>
    <w:uiPriority w:val="99"/>
    <w:semiHidden/>
    <w:unhideWhenUsed/>
    <w:rsid w:val="00710AC3"/>
    <w:pPr>
      <w:widowControl/>
      <w:numPr>
        <w:numId w:val="18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">
    <w:name w:val="List Number"/>
    <w:basedOn w:val="Normal"/>
    <w:uiPriority w:val="99"/>
    <w:semiHidden/>
    <w:unhideWhenUsed/>
    <w:rsid w:val="00710AC3"/>
    <w:pPr>
      <w:widowControl/>
      <w:numPr>
        <w:numId w:val="19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2">
    <w:name w:val="List Number 2"/>
    <w:basedOn w:val="Normal"/>
    <w:uiPriority w:val="99"/>
    <w:semiHidden/>
    <w:unhideWhenUsed/>
    <w:rsid w:val="00710AC3"/>
    <w:pPr>
      <w:widowControl/>
      <w:numPr>
        <w:numId w:val="20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3">
    <w:name w:val="List Number 3"/>
    <w:basedOn w:val="Normal"/>
    <w:uiPriority w:val="99"/>
    <w:semiHidden/>
    <w:unhideWhenUsed/>
    <w:rsid w:val="00710AC3"/>
    <w:pPr>
      <w:widowControl/>
      <w:numPr>
        <w:numId w:val="21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4">
    <w:name w:val="List Number 4"/>
    <w:basedOn w:val="Normal"/>
    <w:uiPriority w:val="99"/>
    <w:semiHidden/>
    <w:unhideWhenUsed/>
    <w:rsid w:val="00710AC3"/>
    <w:pPr>
      <w:widowControl/>
      <w:numPr>
        <w:numId w:val="22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character" w:styleId="CommentReference">
    <w:name w:val="annotation reference"/>
    <w:uiPriority w:val="99"/>
    <w:semiHidden/>
    <w:unhideWhenUsed/>
    <w:rsid w:val="00710A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0AC3"/>
    <w:pPr>
      <w:widowControl/>
      <w:spacing w:before="120" w:after="120" w:line="240" w:lineRule="auto"/>
      <w:jc w:val="both"/>
    </w:pPr>
    <w:rPr>
      <w:rFonts w:eastAsia="Calibri"/>
      <w:sz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0AC3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A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AC3"/>
    <w:rPr>
      <w:rFonts w:eastAsia="Calibri"/>
      <w:b/>
      <w:bCs/>
    </w:rPr>
  </w:style>
  <w:style w:type="character" w:customStyle="1" w:styleId="BalloonTextChar">
    <w:name w:val="Balloon Text Char"/>
    <w:link w:val="BalloonText"/>
    <w:uiPriority w:val="99"/>
    <w:semiHidden/>
    <w:rsid w:val="00710AC3"/>
    <w:rPr>
      <w:rFonts w:ascii="Tahoma" w:hAnsi="Tahoma" w:cs="Tahoma"/>
      <w:sz w:val="16"/>
      <w:szCs w:val="16"/>
      <w:lang w:eastAsia="fr-BE"/>
    </w:rPr>
  </w:style>
  <w:style w:type="character" w:customStyle="1" w:styleId="HeaderChar">
    <w:name w:val="Header Char"/>
    <w:link w:val="Header"/>
    <w:uiPriority w:val="99"/>
    <w:rsid w:val="00710AC3"/>
    <w:rPr>
      <w:sz w:val="24"/>
      <w:lang w:eastAsia="fr-BE"/>
    </w:rPr>
  </w:style>
  <w:style w:type="character" w:customStyle="1" w:styleId="FooterChar">
    <w:name w:val="Footer Char"/>
    <w:link w:val="Footer"/>
    <w:uiPriority w:val="99"/>
    <w:rsid w:val="00710AC3"/>
    <w:rPr>
      <w:sz w:val="24"/>
      <w:lang w:eastAsia="fr-BE"/>
    </w:rPr>
  </w:style>
  <w:style w:type="character" w:customStyle="1" w:styleId="FootnoteTextChar">
    <w:name w:val="Footnote Text Char"/>
    <w:link w:val="FootnoteText"/>
    <w:uiPriority w:val="99"/>
    <w:rsid w:val="00710AC3"/>
    <w:rPr>
      <w:sz w:val="24"/>
      <w:lang w:eastAsia="fr-BE"/>
    </w:rPr>
  </w:style>
  <w:style w:type="character" w:customStyle="1" w:styleId="Heading1Char">
    <w:name w:val="Heading 1 Char"/>
    <w:link w:val="Heading1"/>
    <w:uiPriority w:val="9"/>
    <w:rsid w:val="00710AC3"/>
    <w:rPr>
      <w:b/>
      <w:smallCaps/>
      <w:sz w:val="24"/>
      <w:lang w:eastAsia="fr-BE"/>
    </w:rPr>
  </w:style>
  <w:style w:type="character" w:customStyle="1" w:styleId="Heading2Char">
    <w:name w:val="Heading 2 Char"/>
    <w:link w:val="Heading2"/>
    <w:uiPriority w:val="9"/>
    <w:rsid w:val="00710AC3"/>
    <w:rPr>
      <w:b/>
      <w:sz w:val="24"/>
      <w:lang w:eastAsia="fr-BE"/>
    </w:rPr>
  </w:style>
  <w:style w:type="character" w:customStyle="1" w:styleId="Heading3Char">
    <w:name w:val="Heading 3 Char"/>
    <w:link w:val="Heading3"/>
    <w:uiPriority w:val="9"/>
    <w:rsid w:val="00710AC3"/>
    <w:rPr>
      <w:i/>
      <w:sz w:val="24"/>
      <w:lang w:eastAsia="fr-BE"/>
    </w:rPr>
  </w:style>
  <w:style w:type="character" w:customStyle="1" w:styleId="Heading4Char">
    <w:name w:val="Heading 4 Char"/>
    <w:link w:val="Heading4"/>
    <w:uiPriority w:val="9"/>
    <w:rsid w:val="00710AC3"/>
    <w:rPr>
      <w:sz w:val="24"/>
      <w:lang w:eastAsia="fr-BE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710AC3"/>
    <w:pPr>
      <w:widowControl/>
      <w:spacing w:before="120" w:after="240" w:line="240" w:lineRule="auto"/>
      <w:jc w:val="center"/>
    </w:pPr>
    <w:rPr>
      <w:rFonts w:eastAsia="Calibri"/>
      <w:b/>
      <w:sz w:val="28"/>
      <w:szCs w:val="22"/>
      <w:lang w:eastAsia="en-GB"/>
    </w:rPr>
  </w:style>
  <w:style w:type="paragraph" w:customStyle="1" w:styleId="HeaderLandscape">
    <w:name w:val="HeaderLandscape"/>
    <w:basedOn w:val="Normal"/>
    <w:rsid w:val="00710AC3"/>
    <w:pPr>
      <w:widowControl/>
      <w:tabs>
        <w:tab w:val="center" w:pos="7285"/>
        <w:tab w:val="right" w:pos="14003"/>
      </w:tabs>
      <w:spacing w:after="120" w:line="240" w:lineRule="auto"/>
      <w:jc w:val="both"/>
    </w:pPr>
    <w:rPr>
      <w:rFonts w:eastAsia="Calibri"/>
      <w:szCs w:val="22"/>
      <w:lang w:eastAsia="en-US"/>
    </w:rPr>
  </w:style>
  <w:style w:type="paragraph" w:customStyle="1" w:styleId="Text1">
    <w:name w:val="Text 1"/>
    <w:basedOn w:val="Normal"/>
    <w:rsid w:val="00710AC3"/>
    <w:pPr>
      <w:widowControl/>
      <w:spacing w:before="120" w:after="120" w:line="240" w:lineRule="auto"/>
      <w:ind w:left="850"/>
      <w:jc w:val="both"/>
    </w:pPr>
    <w:rPr>
      <w:rFonts w:eastAsia="Calibri"/>
      <w:szCs w:val="22"/>
      <w:lang w:eastAsia="en-GB"/>
    </w:rPr>
  </w:style>
  <w:style w:type="paragraph" w:customStyle="1" w:styleId="Text2">
    <w:name w:val="Text 2"/>
    <w:basedOn w:val="Normal"/>
    <w:rsid w:val="00710AC3"/>
    <w:pPr>
      <w:widowControl/>
      <w:spacing w:before="120" w:after="120" w:line="240" w:lineRule="auto"/>
      <w:ind w:left="1417"/>
      <w:jc w:val="both"/>
    </w:pPr>
    <w:rPr>
      <w:rFonts w:eastAsia="Calibri"/>
      <w:szCs w:val="22"/>
      <w:lang w:eastAsia="en-GB"/>
    </w:rPr>
  </w:style>
  <w:style w:type="paragraph" w:customStyle="1" w:styleId="Text3">
    <w:name w:val="Text 3"/>
    <w:basedOn w:val="Normal"/>
    <w:rsid w:val="00710AC3"/>
    <w:pPr>
      <w:widowControl/>
      <w:spacing w:before="120" w:after="120" w:line="240" w:lineRule="auto"/>
      <w:ind w:left="1984"/>
      <w:jc w:val="both"/>
    </w:pPr>
    <w:rPr>
      <w:rFonts w:eastAsia="Calibri"/>
      <w:szCs w:val="22"/>
      <w:lang w:eastAsia="en-GB"/>
    </w:rPr>
  </w:style>
  <w:style w:type="paragraph" w:customStyle="1" w:styleId="Text4">
    <w:name w:val="Text 4"/>
    <w:basedOn w:val="Normal"/>
    <w:rsid w:val="00710AC3"/>
    <w:pPr>
      <w:widowControl/>
      <w:spacing w:before="120" w:after="120" w:line="240" w:lineRule="auto"/>
      <w:ind w:left="2551"/>
      <w:jc w:val="both"/>
    </w:pPr>
    <w:rPr>
      <w:rFonts w:eastAsia="Calibri"/>
      <w:szCs w:val="22"/>
      <w:lang w:eastAsia="en-GB"/>
    </w:rPr>
  </w:style>
  <w:style w:type="paragraph" w:customStyle="1" w:styleId="NormalCentered">
    <w:name w:val="Normal Centered"/>
    <w:basedOn w:val="Normal"/>
    <w:rsid w:val="00710AC3"/>
    <w:pPr>
      <w:widowControl/>
      <w:spacing w:before="120" w:after="120" w:line="240" w:lineRule="auto"/>
      <w:jc w:val="center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"/>
    <w:rsid w:val="00710AC3"/>
    <w:pPr>
      <w:widowControl/>
      <w:spacing w:before="120" w:after="120" w:line="240" w:lineRule="auto"/>
    </w:pPr>
    <w:rPr>
      <w:rFonts w:eastAsia="Calibri"/>
      <w:szCs w:val="22"/>
      <w:lang w:eastAsia="en-GB"/>
    </w:rPr>
  </w:style>
  <w:style w:type="paragraph" w:customStyle="1" w:styleId="NormalRight">
    <w:name w:val="Normal Right"/>
    <w:basedOn w:val="Normal"/>
    <w:rsid w:val="00710AC3"/>
    <w:pPr>
      <w:widowControl/>
      <w:spacing w:before="120" w:after="120" w:line="240" w:lineRule="auto"/>
      <w:jc w:val="right"/>
    </w:pPr>
    <w:rPr>
      <w:rFonts w:eastAsia="Calibri"/>
      <w:szCs w:val="22"/>
      <w:lang w:eastAsia="en-GB"/>
    </w:rPr>
  </w:style>
  <w:style w:type="paragraph" w:customStyle="1" w:styleId="QuotedText">
    <w:name w:val="Quoted Text"/>
    <w:basedOn w:val="Normal"/>
    <w:rsid w:val="00710AC3"/>
    <w:pPr>
      <w:widowControl/>
      <w:spacing w:before="120" w:after="120" w:line="240" w:lineRule="auto"/>
      <w:ind w:left="1417"/>
      <w:jc w:val="both"/>
    </w:pPr>
    <w:rPr>
      <w:rFonts w:eastAsia="Calibri"/>
      <w:szCs w:val="22"/>
      <w:lang w:eastAsia="en-GB"/>
    </w:rPr>
  </w:style>
  <w:style w:type="paragraph" w:customStyle="1" w:styleId="Point0">
    <w:name w:val="Point 0"/>
    <w:basedOn w:val="Normal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Point1">
    <w:name w:val="Point 1"/>
    <w:basedOn w:val="Normal"/>
    <w:rsid w:val="00710AC3"/>
    <w:pPr>
      <w:widowControl/>
      <w:spacing w:before="120" w:after="120" w:line="240" w:lineRule="auto"/>
      <w:ind w:left="1417" w:hanging="567"/>
      <w:jc w:val="both"/>
    </w:pPr>
    <w:rPr>
      <w:rFonts w:eastAsia="Calibri"/>
      <w:szCs w:val="22"/>
      <w:lang w:eastAsia="en-GB"/>
    </w:rPr>
  </w:style>
  <w:style w:type="paragraph" w:customStyle="1" w:styleId="Point2">
    <w:name w:val="Point 2"/>
    <w:basedOn w:val="Normal"/>
    <w:rsid w:val="00710AC3"/>
    <w:pPr>
      <w:widowControl/>
      <w:spacing w:before="120" w:after="120" w:line="240" w:lineRule="auto"/>
      <w:ind w:left="1984" w:hanging="567"/>
      <w:jc w:val="both"/>
    </w:pPr>
    <w:rPr>
      <w:rFonts w:eastAsia="Calibri"/>
      <w:szCs w:val="22"/>
      <w:lang w:eastAsia="en-GB"/>
    </w:rPr>
  </w:style>
  <w:style w:type="paragraph" w:customStyle="1" w:styleId="Point3">
    <w:name w:val="Point 3"/>
    <w:basedOn w:val="Normal"/>
    <w:rsid w:val="00710AC3"/>
    <w:pPr>
      <w:widowControl/>
      <w:spacing w:before="120" w:after="120" w:line="240" w:lineRule="auto"/>
      <w:ind w:left="2551" w:hanging="567"/>
      <w:jc w:val="both"/>
    </w:pPr>
    <w:rPr>
      <w:rFonts w:eastAsia="Calibri"/>
      <w:szCs w:val="22"/>
      <w:lang w:eastAsia="en-GB"/>
    </w:rPr>
  </w:style>
  <w:style w:type="paragraph" w:customStyle="1" w:styleId="Point4">
    <w:name w:val="Point 4"/>
    <w:basedOn w:val="Normal"/>
    <w:rsid w:val="00710AC3"/>
    <w:pPr>
      <w:widowControl/>
      <w:spacing w:before="120" w:after="120" w:line="240" w:lineRule="auto"/>
      <w:ind w:left="3118" w:hanging="567"/>
      <w:jc w:val="both"/>
    </w:pPr>
    <w:rPr>
      <w:rFonts w:eastAsia="Calibri"/>
      <w:szCs w:val="22"/>
      <w:lang w:eastAsia="en-GB"/>
    </w:rPr>
  </w:style>
  <w:style w:type="paragraph" w:customStyle="1" w:styleId="Tiret0">
    <w:name w:val="Tiret 0"/>
    <w:basedOn w:val="Point0"/>
    <w:rsid w:val="00710AC3"/>
    <w:pPr>
      <w:numPr>
        <w:numId w:val="23"/>
      </w:numPr>
    </w:pPr>
  </w:style>
  <w:style w:type="paragraph" w:customStyle="1" w:styleId="Tiret1">
    <w:name w:val="Tiret 1"/>
    <w:basedOn w:val="Point1"/>
    <w:rsid w:val="00710AC3"/>
    <w:pPr>
      <w:numPr>
        <w:numId w:val="24"/>
      </w:numPr>
    </w:pPr>
  </w:style>
  <w:style w:type="paragraph" w:customStyle="1" w:styleId="Tiret2">
    <w:name w:val="Tiret 2"/>
    <w:basedOn w:val="Point2"/>
    <w:rsid w:val="00710AC3"/>
    <w:pPr>
      <w:numPr>
        <w:numId w:val="25"/>
      </w:numPr>
    </w:pPr>
  </w:style>
  <w:style w:type="paragraph" w:customStyle="1" w:styleId="Tiret3">
    <w:name w:val="Tiret 3"/>
    <w:basedOn w:val="Point3"/>
    <w:rsid w:val="00710AC3"/>
    <w:pPr>
      <w:numPr>
        <w:numId w:val="26"/>
      </w:numPr>
    </w:pPr>
  </w:style>
  <w:style w:type="paragraph" w:customStyle="1" w:styleId="Tiret4">
    <w:name w:val="Tiret 4"/>
    <w:basedOn w:val="Point4"/>
    <w:rsid w:val="00710AC3"/>
    <w:pPr>
      <w:numPr>
        <w:numId w:val="27"/>
      </w:numPr>
    </w:pPr>
  </w:style>
  <w:style w:type="paragraph" w:customStyle="1" w:styleId="PointDouble0">
    <w:name w:val="PointDouble 0"/>
    <w:basedOn w:val="Normal"/>
    <w:rsid w:val="00710AC3"/>
    <w:pPr>
      <w:widowControl/>
      <w:tabs>
        <w:tab w:val="left" w:pos="850"/>
      </w:tabs>
      <w:spacing w:before="120" w:after="120" w:line="240" w:lineRule="auto"/>
      <w:ind w:left="1417" w:hanging="1417"/>
      <w:jc w:val="both"/>
    </w:pPr>
    <w:rPr>
      <w:rFonts w:eastAsia="Calibri"/>
      <w:szCs w:val="22"/>
      <w:lang w:eastAsia="en-GB"/>
    </w:rPr>
  </w:style>
  <w:style w:type="paragraph" w:customStyle="1" w:styleId="PointDouble1">
    <w:name w:val="PointDouble 1"/>
    <w:basedOn w:val="Normal"/>
    <w:rsid w:val="00710AC3"/>
    <w:pPr>
      <w:widowControl/>
      <w:tabs>
        <w:tab w:val="left" w:pos="1417"/>
      </w:tabs>
      <w:spacing w:before="120" w:after="120" w:line="240" w:lineRule="auto"/>
      <w:ind w:left="1984" w:hanging="1134"/>
      <w:jc w:val="both"/>
    </w:pPr>
    <w:rPr>
      <w:rFonts w:eastAsia="Calibri"/>
      <w:szCs w:val="22"/>
      <w:lang w:eastAsia="en-GB"/>
    </w:rPr>
  </w:style>
  <w:style w:type="paragraph" w:customStyle="1" w:styleId="PointDouble2">
    <w:name w:val="PointDouble 2"/>
    <w:basedOn w:val="Normal"/>
    <w:rsid w:val="00710AC3"/>
    <w:pPr>
      <w:widowControl/>
      <w:tabs>
        <w:tab w:val="left" w:pos="1984"/>
      </w:tabs>
      <w:spacing w:before="120" w:after="120" w:line="240" w:lineRule="auto"/>
      <w:ind w:left="2551" w:hanging="1134"/>
      <w:jc w:val="both"/>
    </w:pPr>
    <w:rPr>
      <w:rFonts w:eastAsia="Calibri"/>
      <w:szCs w:val="22"/>
      <w:lang w:eastAsia="en-GB"/>
    </w:rPr>
  </w:style>
  <w:style w:type="paragraph" w:customStyle="1" w:styleId="PointDouble3">
    <w:name w:val="PointDouble 3"/>
    <w:basedOn w:val="Normal"/>
    <w:rsid w:val="00710AC3"/>
    <w:pPr>
      <w:widowControl/>
      <w:tabs>
        <w:tab w:val="left" w:pos="2551"/>
      </w:tabs>
      <w:spacing w:before="120" w:after="120" w:line="240" w:lineRule="auto"/>
      <w:ind w:left="3118" w:hanging="1134"/>
      <w:jc w:val="both"/>
    </w:pPr>
    <w:rPr>
      <w:rFonts w:eastAsia="Calibri"/>
      <w:szCs w:val="22"/>
      <w:lang w:eastAsia="en-GB"/>
    </w:rPr>
  </w:style>
  <w:style w:type="paragraph" w:customStyle="1" w:styleId="PointDouble4">
    <w:name w:val="PointDouble 4"/>
    <w:basedOn w:val="Normal"/>
    <w:rsid w:val="00710AC3"/>
    <w:pPr>
      <w:widowControl/>
      <w:tabs>
        <w:tab w:val="left" w:pos="3118"/>
      </w:tabs>
      <w:spacing w:before="120" w:after="120" w:line="240" w:lineRule="auto"/>
      <w:ind w:left="3685" w:hanging="1134"/>
      <w:jc w:val="both"/>
    </w:pPr>
    <w:rPr>
      <w:rFonts w:eastAsia="Calibri"/>
      <w:szCs w:val="22"/>
      <w:lang w:eastAsia="en-GB"/>
    </w:rPr>
  </w:style>
  <w:style w:type="paragraph" w:customStyle="1" w:styleId="PointTriple0">
    <w:name w:val="PointTriple 0"/>
    <w:basedOn w:val="Normal"/>
    <w:rsid w:val="00710AC3"/>
    <w:pPr>
      <w:widowControl/>
      <w:tabs>
        <w:tab w:val="left" w:pos="850"/>
        <w:tab w:val="left" w:pos="1417"/>
      </w:tabs>
      <w:spacing w:before="120" w:after="120" w:line="240" w:lineRule="auto"/>
      <w:ind w:left="1984" w:hanging="1984"/>
      <w:jc w:val="both"/>
    </w:pPr>
    <w:rPr>
      <w:rFonts w:eastAsia="Calibri"/>
      <w:szCs w:val="22"/>
      <w:lang w:eastAsia="en-GB"/>
    </w:rPr>
  </w:style>
  <w:style w:type="paragraph" w:customStyle="1" w:styleId="PointTriple1">
    <w:name w:val="PointTriple 1"/>
    <w:basedOn w:val="Normal"/>
    <w:rsid w:val="00710AC3"/>
    <w:pPr>
      <w:widowControl/>
      <w:tabs>
        <w:tab w:val="left" w:pos="1417"/>
        <w:tab w:val="left" w:pos="1984"/>
      </w:tabs>
      <w:spacing w:before="120" w:after="120" w:line="240" w:lineRule="auto"/>
      <w:ind w:left="2551" w:hanging="1701"/>
      <w:jc w:val="both"/>
    </w:pPr>
    <w:rPr>
      <w:rFonts w:eastAsia="Calibri"/>
      <w:szCs w:val="22"/>
      <w:lang w:eastAsia="en-GB"/>
    </w:rPr>
  </w:style>
  <w:style w:type="paragraph" w:customStyle="1" w:styleId="PointTriple2">
    <w:name w:val="PointTriple 2"/>
    <w:basedOn w:val="Normal"/>
    <w:rsid w:val="00710AC3"/>
    <w:pPr>
      <w:widowControl/>
      <w:tabs>
        <w:tab w:val="left" w:pos="1984"/>
        <w:tab w:val="left" w:pos="2551"/>
      </w:tabs>
      <w:spacing w:before="120" w:after="120" w:line="240" w:lineRule="auto"/>
      <w:ind w:left="3118" w:hanging="1701"/>
      <w:jc w:val="both"/>
    </w:pPr>
    <w:rPr>
      <w:rFonts w:eastAsia="Calibri"/>
      <w:szCs w:val="22"/>
      <w:lang w:eastAsia="en-GB"/>
    </w:rPr>
  </w:style>
  <w:style w:type="paragraph" w:customStyle="1" w:styleId="PointTriple3">
    <w:name w:val="PointTriple 3"/>
    <w:basedOn w:val="Normal"/>
    <w:rsid w:val="00710AC3"/>
    <w:pPr>
      <w:widowControl/>
      <w:tabs>
        <w:tab w:val="left" w:pos="2551"/>
        <w:tab w:val="left" w:pos="3118"/>
      </w:tabs>
      <w:spacing w:before="120" w:after="120" w:line="240" w:lineRule="auto"/>
      <w:ind w:left="3685" w:hanging="1701"/>
      <w:jc w:val="both"/>
    </w:pPr>
    <w:rPr>
      <w:rFonts w:eastAsia="Calibri"/>
      <w:szCs w:val="22"/>
      <w:lang w:eastAsia="en-GB"/>
    </w:rPr>
  </w:style>
  <w:style w:type="paragraph" w:customStyle="1" w:styleId="PointTriple4">
    <w:name w:val="PointTriple 4"/>
    <w:basedOn w:val="Normal"/>
    <w:rsid w:val="00710AC3"/>
    <w:pPr>
      <w:widowControl/>
      <w:tabs>
        <w:tab w:val="left" w:pos="3118"/>
        <w:tab w:val="left" w:pos="3685"/>
      </w:tabs>
      <w:spacing w:before="120" w:after="120" w:line="240" w:lineRule="auto"/>
      <w:ind w:left="4252" w:hanging="1701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"/>
    <w:next w:val="Text1"/>
    <w:rsid w:val="00710AC3"/>
    <w:pPr>
      <w:widowControl/>
      <w:numPr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"/>
    <w:next w:val="Text1"/>
    <w:rsid w:val="00710AC3"/>
    <w:pPr>
      <w:widowControl/>
      <w:numPr>
        <w:ilvl w:val="1"/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"/>
    <w:next w:val="Text1"/>
    <w:rsid w:val="00710AC3"/>
    <w:pPr>
      <w:widowControl/>
      <w:numPr>
        <w:ilvl w:val="2"/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"/>
    <w:next w:val="Text1"/>
    <w:rsid w:val="00710AC3"/>
    <w:pPr>
      <w:widowControl/>
      <w:numPr>
        <w:ilvl w:val="3"/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ManualNumPar1">
    <w:name w:val="Manual NumPar 1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ManualNumPar2">
    <w:name w:val="Manual NumPar 2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ManualNumPar3">
    <w:name w:val="Manual NumPar 3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ManualNumPar4">
    <w:name w:val="Manual NumPar 4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QuotedNumPar">
    <w:name w:val="Quoted NumPar"/>
    <w:basedOn w:val="Normal"/>
    <w:rsid w:val="00710AC3"/>
    <w:pPr>
      <w:widowControl/>
      <w:spacing w:before="120" w:after="120" w:line="240" w:lineRule="auto"/>
      <w:ind w:left="1417" w:hanging="567"/>
      <w:jc w:val="both"/>
    </w:pPr>
    <w:rPr>
      <w:rFonts w:eastAsia="Calibri"/>
      <w:szCs w:val="22"/>
      <w:lang w:eastAsia="en-GB"/>
    </w:rPr>
  </w:style>
  <w:style w:type="paragraph" w:customStyle="1" w:styleId="ManualHeading1">
    <w:name w:val="Manual Heading 1"/>
    <w:basedOn w:val="Normal"/>
    <w:next w:val="Text1"/>
    <w:rsid w:val="00710AC3"/>
    <w:pPr>
      <w:keepNext/>
      <w:widowControl/>
      <w:tabs>
        <w:tab w:val="left" w:pos="850"/>
      </w:tabs>
      <w:spacing w:before="360" w:after="120" w:line="240" w:lineRule="auto"/>
      <w:ind w:left="850" w:hanging="850"/>
      <w:jc w:val="both"/>
      <w:outlineLvl w:val="0"/>
    </w:pPr>
    <w:rPr>
      <w:rFonts w:eastAsia="Calibri"/>
      <w:b/>
      <w:smallCaps/>
      <w:szCs w:val="22"/>
      <w:lang w:eastAsia="en-GB"/>
    </w:rPr>
  </w:style>
  <w:style w:type="paragraph" w:customStyle="1" w:styleId="ManualHeading2">
    <w:name w:val="Manual Heading 2"/>
    <w:basedOn w:val="Normal"/>
    <w:next w:val="Text1"/>
    <w:rsid w:val="00710AC3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1"/>
    </w:pPr>
    <w:rPr>
      <w:rFonts w:eastAsia="Calibri"/>
      <w:b/>
      <w:szCs w:val="22"/>
      <w:lang w:eastAsia="en-GB"/>
    </w:rPr>
  </w:style>
  <w:style w:type="paragraph" w:customStyle="1" w:styleId="ManualHeading3">
    <w:name w:val="Manual Heading 3"/>
    <w:basedOn w:val="Normal"/>
    <w:next w:val="Text1"/>
    <w:rsid w:val="00710AC3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2"/>
    </w:pPr>
    <w:rPr>
      <w:rFonts w:eastAsia="Calibri"/>
      <w:i/>
      <w:szCs w:val="22"/>
      <w:lang w:eastAsia="en-GB"/>
    </w:rPr>
  </w:style>
  <w:style w:type="paragraph" w:customStyle="1" w:styleId="ManualHeading4">
    <w:name w:val="Manual Heading 4"/>
    <w:basedOn w:val="Normal"/>
    <w:next w:val="Text1"/>
    <w:rsid w:val="00710AC3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3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"/>
    <w:next w:val="Normal"/>
    <w:rsid w:val="00710AC3"/>
    <w:pPr>
      <w:keepNext/>
      <w:widowControl/>
      <w:spacing w:before="120" w:after="360" w:line="240" w:lineRule="auto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PartTitle">
    <w:name w:val="PartTitle"/>
    <w:basedOn w:val="Normal"/>
    <w:next w:val="ChapterTitle"/>
    <w:rsid w:val="00710AC3"/>
    <w:pPr>
      <w:keepNext/>
      <w:pageBreakBefore/>
      <w:widowControl/>
      <w:spacing w:before="120" w:after="360" w:line="240" w:lineRule="auto"/>
      <w:jc w:val="center"/>
    </w:pPr>
    <w:rPr>
      <w:rFonts w:eastAsia="Calibri"/>
      <w:b/>
      <w:sz w:val="36"/>
      <w:szCs w:val="22"/>
      <w:lang w:eastAsia="en-GB"/>
    </w:rPr>
  </w:style>
  <w:style w:type="paragraph" w:customStyle="1" w:styleId="SectionTitle">
    <w:name w:val="SectionTitle"/>
    <w:basedOn w:val="Normal"/>
    <w:next w:val="Heading1"/>
    <w:rsid w:val="00710AC3"/>
    <w:pPr>
      <w:keepNext/>
      <w:widowControl/>
      <w:spacing w:before="120" w:after="360" w:line="240" w:lineRule="auto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TableTitle">
    <w:name w:val="Table Titl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lang w:eastAsia="en-GB"/>
    </w:rPr>
  </w:style>
  <w:style w:type="character" w:customStyle="1" w:styleId="Marker">
    <w:name w:val="Marker"/>
    <w:rsid w:val="00710AC3"/>
    <w:rPr>
      <w:color w:val="0000FF"/>
      <w:shd w:val="clear" w:color="auto" w:fill="auto"/>
    </w:rPr>
  </w:style>
  <w:style w:type="character" w:customStyle="1" w:styleId="Marker1">
    <w:name w:val="Marker1"/>
    <w:rsid w:val="00710AC3"/>
    <w:rPr>
      <w:color w:val="008000"/>
      <w:shd w:val="clear" w:color="auto" w:fill="auto"/>
    </w:rPr>
  </w:style>
  <w:style w:type="character" w:customStyle="1" w:styleId="Marker2">
    <w:name w:val="Marker2"/>
    <w:rsid w:val="00710AC3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710AC3"/>
    <w:pPr>
      <w:widowControl/>
      <w:numPr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1number">
    <w:name w:val="Point 1 (number)"/>
    <w:basedOn w:val="Normal"/>
    <w:rsid w:val="00710AC3"/>
    <w:pPr>
      <w:widowControl/>
      <w:numPr>
        <w:ilvl w:val="2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2number">
    <w:name w:val="Point 2 (number)"/>
    <w:basedOn w:val="Normal"/>
    <w:rsid w:val="00710AC3"/>
    <w:pPr>
      <w:widowControl/>
      <w:numPr>
        <w:ilvl w:val="4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3number">
    <w:name w:val="Point 3 (number)"/>
    <w:basedOn w:val="Normal"/>
    <w:rsid w:val="00710AC3"/>
    <w:pPr>
      <w:widowControl/>
      <w:numPr>
        <w:ilvl w:val="6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0letter">
    <w:name w:val="Point 0 (letter)"/>
    <w:basedOn w:val="Normal"/>
    <w:rsid w:val="00710AC3"/>
    <w:pPr>
      <w:widowControl/>
      <w:numPr>
        <w:ilvl w:val="1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1letter">
    <w:name w:val="Point 1 (letter)"/>
    <w:basedOn w:val="Normal"/>
    <w:rsid w:val="00710AC3"/>
    <w:pPr>
      <w:widowControl/>
      <w:numPr>
        <w:ilvl w:val="3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2letter">
    <w:name w:val="Point 2 (letter)"/>
    <w:basedOn w:val="Normal"/>
    <w:rsid w:val="00710AC3"/>
    <w:pPr>
      <w:widowControl/>
      <w:numPr>
        <w:ilvl w:val="5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3letter">
    <w:name w:val="Point 3 (letter)"/>
    <w:basedOn w:val="Normal"/>
    <w:rsid w:val="00710AC3"/>
    <w:pPr>
      <w:widowControl/>
      <w:numPr>
        <w:ilvl w:val="7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4letter">
    <w:name w:val="Point 4 (letter)"/>
    <w:basedOn w:val="Normal"/>
    <w:rsid w:val="00710AC3"/>
    <w:pPr>
      <w:widowControl/>
      <w:numPr>
        <w:ilvl w:val="8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0">
    <w:name w:val="Bullet 0"/>
    <w:basedOn w:val="Normal"/>
    <w:rsid w:val="00710AC3"/>
    <w:pPr>
      <w:widowControl/>
      <w:numPr>
        <w:numId w:val="31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1">
    <w:name w:val="Bullet 1"/>
    <w:basedOn w:val="Normal"/>
    <w:rsid w:val="00710AC3"/>
    <w:pPr>
      <w:widowControl/>
      <w:numPr>
        <w:numId w:val="32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2">
    <w:name w:val="Bullet 2"/>
    <w:basedOn w:val="Normal"/>
    <w:rsid w:val="00710AC3"/>
    <w:pPr>
      <w:widowControl/>
      <w:numPr>
        <w:numId w:val="33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3">
    <w:name w:val="Bullet 3"/>
    <w:basedOn w:val="Normal"/>
    <w:rsid w:val="00710AC3"/>
    <w:pPr>
      <w:widowControl/>
      <w:numPr>
        <w:numId w:val="34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4">
    <w:name w:val="Bullet 4"/>
    <w:basedOn w:val="Normal"/>
    <w:rsid w:val="00710AC3"/>
    <w:pPr>
      <w:widowControl/>
      <w:numPr>
        <w:numId w:val="35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Annexetitreexpos">
    <w:name w:val="Annexe titre (exposé)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nnexetitre">
    <w:name w:val="Annexe titr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nnexetitrefichefinancire">
    <w:name w:val="Annexe titre (fiche financière)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pplicationdirecte">
    <w:name w:val="Application directe"/>
    <w:basedOn w:val="Normal"/>
    <w:next w:val="Fait"/>
    <w:rsid w:val="00710AC3"/>
    <w:pPr>
      <w:widowControl/>
      <w:spacing w:before="48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Avertissementtitre">
    <w:name w:val="Avertissement titre"/>
    <w:basedOn w:val="Normal"/>
    <w:next w:val="Normal"/>
    <w:rsid w:val="00710AC3"/>
    <w:pPr>
      <w:keepNext/>
      <w:widowControl/>
      <w:spacing w:before="480" w:after="120" w:line="240" w:lineRule="auto"/>
      <w:jc w:val="both"/>
    </w:pPr>
    <w:rPr>
      <w:rFonts w:eastAsia="Calibri"/>
      <w:szCs w:val="22"/>
      <w:u w:val="single"/>
      <w:lang w:eastAsia="en-GB"/>
    </w:rPr>
  </w:style>
  <w:style w:type="paragraph" w:customStyle="1" w:styleId="Confidence">
    <w:name w:val="Confidence"/>
    <w:basedOn w:val="Normal"/>
    <w:next w:val="Normal"/>
    <w:rsid w:val="00710AC3"/>
    <w:pPr>
      <w:widowControl/>
      <w:spacing w:before="360" w:after="120" w:line="240" w:lineRule="auto"/>
      <w:jc w:val="center"/>
    </w:pPr>
    <w:rPr>
      <w:rFonts w:eastAsia="Calibri"/>
      <w:szCs w:val="22"/>
      <w:lang w:eastAsia="en-GB"/>
    </w:rPr>
  </w:style>
  <w:style w:type="paragraph" w:customStyle="1" w:styleId="Confidentialit">
    <w:name w:val="Confidentialité"/>
    <w:basedOn w:val="Normal"/>
    <w:next w:val="TypedudocumentPagedecouverture"/>
    <w:rsid w:val="00710AC3"/>
    <w:pPr>
      <w:widowControl/>
      <w:spacing w:before="240" w:after="240" w:line="240" w:lineRule="auto"/>
      <w:ind w:left="5103"/>
    </w:pPr>
    <w:rPr>
      <w:rFonts w:eastAsia="Calibri"/>
      <w:i/>
      <w:sz w:val="32"/>
      <w:szCs w:val="22"/>
      <w:lang w:eastAsia="en-GB"/>
    </w:rPr>
  </w:style>
  <w:style w:type="paragraph" w:customStyle="1" w:styleId="Considrant">
    <w:name w:val="Considérant"/>
    <w:basedOn w:val="Normal"/>
    <w:rsid w:val="00710AC3"/>
    <w:pPr>
      <w:widowControl/>
      <w:numPr>
        <w:numId w:val="36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Corrigendum">
    <w:name w:val="Corrigendum"/>
    <w:basedOn w:val="Normal"/>
    <w:next w:val="Normal"/>
    <w:rsid w:val="00710AC3"/>
    <w:pPr>
      <w:widowControl/>
      <w:spacing w:after="240" w:line="240" w:lineRule="auto"/>
    </w:pPr>
    <w:rPr>
      <w:rFonts w:eastAsia="Calibri"/>
      <w:szCs w:val="22"/>
      <w:lang w:eastAsia="en-GB"/>
    </w:rPr>
  </w:style>
  <w:style w:type="paragraph" w:customStyle="1" w:styleId="Datedadoption">
    <w:name w:val="Date d'adoption"/>
    <w:basedOn w:val="Normal"/>
    <w:next w:val="Titreobjet"/>
    <w:rsid w:val="00710AC3"/>
    <w:pPr>
      <w:widowControl/>
      <w:spacing w:before="36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Emission">
    <w:name w:val="Emission"/>
    <w:basedOn w:val="Normal"/>
    <w:next w:val="Rfrenceinstitutionnelle"/>
    <w:rsid w:val="00710AC3"/>
    <w:pPr>
      <w:widowControl/>
      <w:spacing w:line="240" w:lineRule="auto"/>
      <w:ind w:left="5103"/>
    </w:pPr>
    <w:rPr>
      <w:rFonts w:eastAsia="Calibri"/>
      <w:szCs w:val="22"/>
      <w:lang w:eastAsia="en-GB"/>
    </w:rPr>
  </w:style>
  <w:style w:type="paragraph" w:customStyle="1" w:styleId="Exposdesmotifstitre">
    <w:name w:val="Exposé des motifs titr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Fait">
    <w:name w:val="Fait à"/>
    <w:basedOn w:val="Normal"/>
    <w:next w:val="Institutionquisigne"/>
    <w:rsid w:val="00710AC3"/>
    <w:pPr>
      <w:keepNext/>
      <w:widowControl/>
      <w:spacing w:before="120" w:line="240" w:lineRule="auto"/>
      <w:jc w:val="both"/>
    </w:pPr>
    <w:rPr>
      <w:rFonts w:eastAsia="Calibri"/>
      <w:szCs w:val="22"/>
      <w:lang w:eastAsia="en-GB"/>
    </w:rPr>
  </w:style>
  <w:style w:type="paragraph" w:customStyle="1" w:styleId="Formuledadoption">
    <w:name w:val="Formule d'adoption"/>
    <w:basedOn w:val="Normal"/>
    <w:next w:val="Titrearticle"/>
    <w:rsid w:val="00710AC3"/>
    <w:pPr>
      <w:keepNext/>
      <w:widowControl/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Institutionquiagit">
    <w:name w:val="Institution qui agit"/>
    <w:basedOn w:val="Normal"/>
    <w:next w:val="Normal"/>
    <w:rsid w:val="00710AC3"/>
    <w:pPr>
      <w:keepNext/>
      <w:widowControl/>
      <w:spacing w:before="60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Institutionquisigne">
    <w:name w:val="Institution qui signe"/>
    <w:basedOn w:val="Normal"/>
    <w:next w:val="Personnequisigne"/>
    <w:rsid w:val="00710AC3"/>
    <w:pPr>
      <w:keepNext/>
      <w:widowControl/>
      <w:tabs>
        <w:tab w:val="left" w:pos="4252"/>
      </w:tabs>
      <w:spacing w:before="720" w:line="240" w:lineRule="auto"/>
      <w:jc w:val="both"/>
    </w:pPr>
    <w:rPr>
      <w:rFonts w:eastAsia="Calibri"/>
      <w:i/>
      <w:szCs w:val="22"/>
      <w:lang w:eastAsia="en-GB"/>
    </w:rPr>
  </w:style>
  <w:style w:type="paragraph" w:customStyle="1" w:styleId="Langue">
    <w:name w:val="Langue"/>
    <w:basedOn w:val="Normal"/>
    <w:next w:val="Rfrenceinterne"/>
    <w:rsid w:val="00710AC3"/>
    <w:pPr>
      <w:framePr w:wrap="around" w:vAnchor="page" w:hAnchor="text" w:xAlign="center" w:y="14741"/>
      <w:widowControl/>
      <w:spacing w:after="600" w:line="240" w:lineRule="auto"/>
      <w:jc w:val="center"/>
    </w:pPr>
    <w:rPr>
      <w:rFonts w:eastAsia="Calibri"/>
      <w:b/>
      <w:caps/>
      <w:szCs w:val="22"/>
      <w:lang w:eastAsia="en-GB"/>
    </w:rPr>
  </w:style>
  <w:style w:type="paragraph" w:customStyle="1" w:styleId="ManualConsidrant">
    <w:name w:val="Manual Considérant"/>
    <w:basedOn w:val="Normal"/>
    <w:rsid w:val="00710AC3"/>
    <w:pPr>
      <w:widowControl/>
      <w:spacing w:before="120" w:after="120" w:line="240" w:lineRule="auto"/>
      <w:ind w:left="709" w:hanging="709"/>
      <w:jc w:val="both"/>
    </w:pPr>
    <w:rPr>
      <w:rFonts w:eastAsia="Calibri"/>
      <w:szCs w:val="22"/>
      <w:lang w:eastAsia="en-GB"/>
    </w:rPr>
  </w:style>
  <w:style w:type="paragraph" w:customStyle="1" w:styleId="Nomdelinstitution">
    <w:name w:val="Nom de l'institution"/>
    <w:basedOn w:val="Normal"/>
    <w:next w:val="Emission"/>
    <w:rsid w:val="00710AC3"/>
    <w:pPr>
      <w:widowControl/>
      <w:spacing w:line="240" w:lineRule="auto"/>
    </w:pPr>
    <w:rPr>
      <w:rFonts w:ascii="Arial" w:eastAsia="Calibri" w:hAnsi="Arial" w:cs="Arial"/>
      <w:szCs w:val="22"/>
      <w:lang w:eastAsia="en-GB"/>
    </w:rPr>
  </w:style>
  <w:style w:type="paragraph" w:customStyle="1" w:styleId="Personnequisigne">
    <w:name w:val="Personne qui signe"/>
    <w:basedOn w:val="Normal"/>
    <w:next w:val="Institutionquisigne"/>
    <w:rsid w:val="00710AC3"/>
    <w:pPr>
      <w:widowControl/>
      <w:tabs>
        <w:tab w:val="left" w:pos="4252"/>
      </w:tabs>
      <w:spacing w:line="240" w:lineRule="auto"/>
    </w:pPr>
    <w:rPr>
      <w:rFonts w:eastAsia="Calibri"/>
      <w:i/>
      <w:szCs w:val="22"/>
      <w:lang w:eastAsia="en-GB"/>
    </w:rPr>
  </w:style>
  <w:style w:type="paragraph" w:customStyle="1" w:styleId="Rfrenceinstitutionnelle">
    <w:name w:val="Référence institutionnelle"/>
    <w:basedOn w:val="Normal"/>
    <w:next w:val="Confidentialit"/>
    <w:rsid w:val="00710AC3"/>
    <w:pPr>
      <w:widowControl/>
      <w:spacing w:after="240" w:line="240" w:lineRule="auto"/>
      <w:ind w:left="5103"/>
    </w:pPr>
    <w:rPr>
      <w:rFonts w:eastAsia="Calibri"/>
      <w:szCs w:val="22"/>
      <w:lang w:eastAsia="en-GB"/>
    </w:rPr>
  </w:style>
  <w:style w:type="paragraph" w:customStyle="1" w:styleId="Rfrenceinterinstitutionnelle">
    <w:name w:val="Référence interinstitutionnelle"/>
    <w:basedOn w:val="Normal"/>
    <w:next w:val="Statut"/>
    <w:rsid w:val="00710AC3"/>
    <w:pPr>
      <w:widowControl/>
      <w:spacing w:line="240" w:lineRule="auto"/>
      <w:ind w:left="5103"/>
    </w:pPr>
    <w:rPr>
      <w:rFonts w:eastAsia="Calibri"/>
      <w:szCs w:val="22"/>
      <w:lang w:eastAsia="en-GB"/>
    </w:rPr>
  </w:style>
  <w:style w:type="paragraph" w:customStyle="1" w:styleId="Rfrenceinterne">
    <w:name w:val="Référence interne"/>
    <w:basedOn w:val="Normal"/>
    <w:next w:val="Rfrenceinterinstitutionnelle"/>
    <w:rsid w:val="00710AC3"/>
    <w:pPr>
      <w:widowControl/>
      <w:spacing w:line="240" w:lineRule="auto"/>
      <w:ind w:left="5103"/>
    </w:pPr>
    <w:rPr>
      <w:rFonts w:eastAsia="Calibri"/>
      <w:szCs w:val="22"/>
      <w:lang w:eastAsia="en-GB"/>
    </w:rPr>
  </w:style>
  <w:style w:type="paragraph" w:customStyle="1" w:styleId="Sous-titreobjet">
    <w:name w:val="Sous-titre objet"/>
    <w:basedOn w:val="Normal"/>
    <w:rsid w:val="00710AC3"/>
    <w:pPr>
      <w:widowControl/>
      <w:spacing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Statut">
    <w:name w:val="Statut"/>
    <w:basedOn w:val="Normal"/>
    <w:next w:val="Typedudocument"/>
    <w:rsid w:val="00710AC3"/>
    <w:pPr>
      <w:widowControl/>
      <w:spacing w:before="360" w:line="240" w:lineRule="auto"/>
      <w:jc w:val="center"/>
    </w:pPr>
    <w:rPr>
      <w:rFonts w:eastAsia="Calibri"/>
      <w:szCs w:val="22"/>
      <w:lang w:eastAsia="en-GB"/>
    </w:rPr>
  </w:style>
  <w:style w:type="paragraph" w:customStyle="1" w:styleId="Titrearticle">
    <w:name w:val="Titre article"/>
    <w:basedOn w:val="Normal"/>
    <w:next w:val="Normal"/>
    <w:rsid w:val="00710AC3"/>
    <w:pPr>
      <w:keepNext/>
      <w:widowControl/>
      <w:spacing w:before="360" w:after="120" w:line="240" w:lineRule="auto"/>
      <w:jc w:val="center"/>
    </w:pPr>
    <w:rPr>
      <w:rFonts w:eastAsia="Calibri"/>
      <w:i/>
      <w:szCs w:val="22"/>
      <w:lang w:eastAsia="en-GB"/>
    </w:rPr>
  </w:style>
  <w:style w:type="paragraph" w:customStyle="1" w:styleId="Titreobjet">
    <w:name w:val="Titre objet"/>
    <w:basedOn w:val="Normal"/>
    <w:next w:val="Sous-titreobjet"/>
    <w:rsid w:val="00710AC3"/>
    <w:pPr>
      <w:widowControl/>
      <w:spacing w:before="180" w:after="18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Typedudocument">
    <w:name w:val="Type du document"/>
    <w:basedOn w:val="Normal"/>
    <w:next w:val="Titreobjet"/>
    <w:rsid w:val="00710AC3"/>
    <w:pPr>
      <w:widowControl/>
      <w:spacing w:before="360" w:after="180" w:line="240" w:lineRule="auto"/>
      <w:jc w:val="center"/>
    </w:pPr>
    <w:rPr>
      <w:rFonts w:eastAsia="Calibri"/>
      <w:b/>
      <w:szCs w:val="22"/>
      <w:lang w:eastAsia="en-GB"/>
    </w:rPr>
  </w:style>
  <w:style w:type="character" w:customStyle="1" w:styleId="Added">
    <w:name w:val="Added"/>
    <w:rsid w:val="00710AC3"/>
    <w:rPr>
      <w:b/>
      <w:u w:val="single"/>
      <w:shd w:val="clear" w:color="auto" w:fill="auto"/>
    </w:rPr>
  </w:style>
  <w:style w:type="character" w:customStyle="1" w:styleId="Deleted">
    <w:name w:val="Deleted"/>
    <w:rsid w:val="00710AC3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710AC3"/>
    <w:pPr>
      <w:keepLines/>
      <w:widowControl/>
      <w:spacing w:before="120" w:after="120"/>
      <w:ind w:left="3402"/>
    </w:pPr>
    <w:rPr>
      <w:rFonts w:eastAsia="Calibri"/>
      <w:szCs w:val="22"/>
      <w:lang w:eastAsia="en-GB"/>
    </w:rPr>
  </w:style>
  <w:style w:type="paragraph" w:customStyle="1" w:styleId="Objetexterne">
    <w:name w:val="Objet externe"/>
    <w:basedOn w:val="Normal"/>
    <w:next w:val="Normal"/>
    <w:rsid w:val="00710AC3"/>
    <w:pPr>
      <w:widowControl/>
      <w:spacing w:before="120" w:after="120" w:line="240" w:lineRule="auto"/>
      <w:jc w:val="both"/>
    </w:pPr>
    <w:rPr>
      <w:rFonts w:eastAsia="Calibri"/>
      <w:i/>
      <w:caps/>
      <w:szCs w:val="22"/>
      <w:lang w:eastAsia="en-GB"/>
    </w:rPr>
  </w:style>
  <w:style w:type="paragraph" w:customStyle="1" w:styleId="Pagedecouverture">
    <w:name w:val="Page de couverture"/>
    <w:basedOn w:val="Normal"/>
    <w:next w:val="Normal"/>
    <w:rsid w:val="00710AC3"/>
    <w:pPr>
      <w:widowControl/>
      <w:spacing w:line="240" w:lineRule="auto"/>
      <w:jc w:val="both"/>
    </w:pPr>
    <w:rPr>
      <w:rFonts w:eastAsia="Calibri"/>
      <w:szCs w:val="22"/>
      <w:lang w:eastAsia="en-GB"/>
    </w:rPr>
  </w:style>
  <w:style w:type="paragraph" w:customStyle="1" w:styleId="Supertitre">
    <w:name w:val="Supertitre"/>
    <w:basedOn w:val="Normal"/>
    <w:next w:val="Normal"/>
    <w:rsid w:val="00710AC3"/>
    <w:pPr>
      <w:widowControl/>
      <w:spacing w:after="60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Languesfaisantfoi">
    <w:name w:val="Langues faisant foi"/>
    <w:basedOn w:val="Normal"/>
    <w:next w:val="Normal"/>
    <w:rsid w:val="00710AC3"/>
    <w:pPr>
      <w:widowControl/>
      <w:spacing w:before="360" w:line="240" w:lineRule="auto"/>
      <w:jc w:val="center"/>
    </w:pPr>
    <w:rPr>
      <w:rFonts w:eastAsia="Calibri"/>
      <w:szCs w:val="22"/>
      <w:lang w:eastAsia="en-GB"/>
    </w:rPr>
  </w:style>
  <w:style w:type="paragraph" w:customStyle="1" w:styleId="Rfrencecroise">
    <w:name w:val="Référence croisée"/>
    <w:basedOn w:val="Normal"/>
    <w:rsid w:val="00710AC3"/>
    <w:pPr>
      <w:widowControl/>
      <w:spacing w:line="240" w:lineRule="auto"/>
      <w:jc w:val="center"/>
    </w:pPr>
    <w:rPr>
      <w:rFonts w:eastAsia="Calibri"/>
      <w:szCs w:val="22"/>
      <w:lang w:eastAsia="en-GB"/>
    </w:rPr>
  </w:style>
  <w:style w:type="paragraph" w:customStyle="1" w:styleId="Fichefinanciretitre">
    <w:name w:val="Fiche financière titr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10AC3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10AC3"/>
  </w:style>
  <w:style w:type="paragraph" w:customStyle="1" w:styleId="Sous-titreobjetPagedecouverture">
    <w:name w:val="Sous-titre objet (Page de couverture)"/>
    <w:basedOn w:val="Sous-titreobjet"/>
    <w:rsid w:val="00710AC3"/>
  </w:style>
  <w:style w:type="paragraph" w:customStyle="1" w:styleId="StatutPagedecouverture">
    <w:name w:val="Statut (Page de couverture)"/>
    <w:basedOn w:val="Statut"/>
    <w:next w:val="TypedudocumentPagedecouverture"/>
    <w:rsid w:val="00710AC3"/>
  </w:style>
  <w:style w:type="paragraph" w:customStyle="1" w:styleId="TitreobjetPagedecouverture">
    <w:name w:val="Titre objet (Page de couverture)"/>
    <w:basedOn w:val="Titreobjet"/>
    <w:next w:val="Sous-titreobjetPagedecouverture"/>
    <w:rsid w:val="00710AC3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10AC3"/>
  </w:style>
  <w:style w:type="paragraph" w:customStyle="1" w:styleId="Volume">
    <w:name w:val="Volume"/>
    <w:basedOn w:val="Normal"/>
    <w:next w:val="Confidentialit"/>
    <w:rsid w:val="00710AC3"/>
    <w:pPr>
      <w:widowControl/>
      <w:spacing w:after="240" w:line="240" w:lineRule="auto"/>
      <w:ind w:left="5103"/>
    </w:pPr>
    <w:rPr>
      <w:rFonts w:eastAsia="Calibri"/>
      <w:szCs w:val="22"/>
      <w:lang w:eastAsia="en-GB"/>
    </w:rPr>
  </w:style>
  <w:style w:type="paragraph" w:customStyle="1" w:styleId="IntrtEEE">
    <w:name w:val="Intérêt EEE"/>
    <w:basedOn w:val="Languesfaisantfoi"/>
    <w:next w:val="Normal"/>
    <w:rsid w:val="00710AC3"/>
    <w:pPr>
      <w:spacing w:after="240"/>
    </w:pPr>
  </w:style>
  <w:style w:type="paragraph" w:customStyle="1" w:styleId="Accompagnant">
    <w:name w:val="Accompagnant"/>
    <w:basedOn w:val="Normal"/>
    <w:next w:val="Typeacteprincipal"/>
    <w:rsid w:val="00710AC3"/>
    <w:pPr>
      <w:widowControl/>
      <w:spacing w:before="180" w:after="24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Typeacteprincipal">
    <w:name w:val="Type acte principal"/>
    <w:basedOn w:val="Normal"/>
    <w:next w:val="Objetacteprincipal"/>
    <w:rsid w:val="00710AC3"/>
    <w:pPr>
      <w:widowControl/>
      <w:spacing w:after="24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Objetacteprincipal">
    <w:name w:val="Objet acte principal"/>
    <w:basedOn w:val="Normal"/>
    <w:next w:val="Titrearticle"/>
    <w:rsid w:val="00710AC3"/>
    <w:pPr>
      <w:widowControl/>
      <w:spacing w:after="36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IntrtEEEPagedecouverture">
    <w:name w:val="Intérêt EEE (Page de couverture)"/>
    <w:basedOn w:val="IntrtEEE"/>
    <w:next w:val="Rfrencecroise"/>
    <w:rsid w:val="00710AC3"/>
  </w:style>
  <w:style w:type="paragraph" w:customStyle="1" w:styleId="AccompagnantPagedecouverture">
    <w:name w:val="Accompagnant (Page de couverture)"/>
    <w:basedOn w:val="Accompagnant"/>
    <w:next w:val="TypeacteprincipalPagedecouverture"/>
    <w:rsid w:val="00710AC3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10AC3"/>
  </w:style>
  <w:style w:type="paragraph" w:customStyle="1" w:styleId="ObjetacteprincipalPagedecouverture">
    <w:name w:val="Objet acte principal (Page de couverture)"/>
    <w:basedOn w:val="Objetacteprincipal"/>
    <w:next w:val="Rfrencecroise"/>
    <w:rsid w:val="00710AC3"/>
  </w:style>
  <w:style w:type="paragraph" w:customStyle="1" w:styleId="LanguesfaisantfoiPagedecouverture">
    <w:name w:val="Langues faisant foi (Page de couverture)"/>
    <w:basedOn w:val="Normal"/>
    <w:next w:val="Normal"/>
    <w:rsid w:val="00710AC3"/>
    <w:pPr>
      <w:widowControl/>
      <w:spacing w:before="360" w:line="240" w:lineRule="auto"/>
      <w:jc w:val="center"/>
    </w:pPr>
    <w:rPr>
      <w:rFonts w:eastAsia="Calibri"/>
      <w:szCs w:val="22"/>
      <w:lang w:eastAsia="en-GB"/>
    </w:rPr>
  </w:style>
  <w:style w:type="paragraph" w:customStyle="1" w:styleId="TechnicalBlock">
    <w:name w:val="Technical Block"/>
    <w:basedOn w:val="Normal"/>
    <w:link w:val="TechnicalBlockChar"/>
    <w:rsid w:val="00710AC3"/>
    <w:pPr>
      <w:widowControl/>
      <w:spacing w:after="240" w:line="240" w:lineRule="auto"/>
      <w:jc w:val="center"/>
    </w:pPr>
    <w:rPr>
      <w:rFonts w:eastAsia="Calibri"/>
      <w:szCs w:val="22"/>
      <w:lang w:eastAsia="en-GB"/>
    </w:rPr>
  </w:style>
  <w:style w:type="character" w:customStyle="1" w:styleId="TechnicalBlockChar">
    <w:name w:val="Technical Block Char"/>
    <w:basedOn w:val="DefaultParagraphFont"/>
    <w:link w:val="TechnicalBlock"/>
    <w:rsid w:val="00710AC3"/>
    <w:rPr>
      <w:rFonts w:eastAsia="Calibri"/>
      <w:sz w:val="24"/>
      <w:szCs w:val="22"/>
    </w:rPr>
  </w:style>
  <w:style w:type="paragraph" w:customStyle="1" w:styleId="Lignefinal">
    <w:name w:val="Ligne final"/>
    <w:basedOn w:val="Normal"/>
    <w:next w:val="Normal"/>
    <w:rsid w:val="00710AC3"/>
    <w:pPr>
      <w:widowControl/>
      <w:pBdr>
        <w:bottom w:val="single" w:sz="4" w:space="0" w:color="000000"/>
      </w:pBdr>
      <w:spacing w:before="360" w:after="120"/>
      <w:ind w:left="3400" w:right="3400"/>
      <w:jc w:val="center"/>
    </w:pPr>
    <w:rPr>
      <w:b/>
      <w:szCs w:val="24"/>
      <w:lang w:eastAsia="en-US"/>
    </w:rPr>
  </w:style>
  <w:style w:type="paragraph" w:customStyle="1" w:styleId="EntText">
    <w:name w:val="EntText"/>
    <w:basedOn w:val="Normal"/>
    <w:rsid w:val="00710AC3"/>
    <w:pPr>
      <w:widowControl/>
      <w:spacing w:before="120" w:after="120"/>
    </w:pPr>
    <w:rPr>
      <w:szCs w:val="24"/>
      <w:lang w:eastAsia="en-US"/>
    </w:rPr>
  </w:style>
  <w:style w:type="paragraph" w:customStyle="1" w:styleId="pj">
    <w:name w:val="p.j."/>
    <w:basedOn w:val="Normal"/>
    <w:link w:val="pjChar"/>
    <w:rsid w:val="00710AC3"/>
    <w:pPr>
      <w:widowControl/>
      <w:spacing w:before="1200" w:after="120" w:line="240" w:lineRule="auto"/>
      <w:ind w:left="1440" w:hanging="1440"/>
    </w:pPr>
    <w:rPr>
      <w:rFonts w:eastAsia="Calibri"/>
      <w:szCs w:val="22"/>
      <w:lang w:eastAsia="en-GB"/>
    </w:rPr>
  </w:style>
  <w:style w:type="character" w:customStyle="1" w:styleId="pjChar">
    <w:name w:val="p.j. Char"/>
    <w:basedOn w:val="TechnicalBlockChar"/>
    <w:link w:val="pj"/>
    <w:rsid w:val="00710AC3"/>
    <w:rPr>
      <w:rFonts w:eastAsia="Calibri"/>
      <w:sz w:val="24"/>
      <w:szCs w:val="22"/>
    </w:rPr>
  </w:style>
  <w:style w:type="paragraph" w:customStyle="1" w:styleId="HeaderCouncil">
    <w:name w:val="Header Council"/>
    <w:basedOn w:val="Normal"/>
    <w:link w:val="HeaderCouncilChar"/>
    <w:rsid w:val="00710AC3"/>
    <w:pPr>
      <w:widowControl/>
      <w:spacing w:line="240" w:lineRule="auto"/>
      <w:jc w:val="both"/>
    </w:pPr>
    <w:rPr>
      <w:rFonts w:eastAsia="Calibri"/>
      <w:sz w:val="2"/>
      <w:szCs w:val="22"/>
      <w:lang w:eastAsia="en-GB"/>
    </w:rPr>
  </w:style>
  <w:style w:type="character" w:customStyle="1" w:styleId="HeaderCouncilChar">
    <w:name w:val="Header Council Char"/>
    <w:basedOn w:val="pjChar"/>
    <w:link w:val="HeaderCouncil"/>
    <w:rsid w:val="00710AC3"/>
    <w:rPr>
      <w:rFonts w:eastAsia="Calibri"/>
      <w:sz w:val="2"/>
      <w:szCs w:val="22"/>
    </w:rPr>
  </w:style>
  <w:style w:type="paragraph" w:customStyle="1" w:styleId="HeaderCouncilLarge">
    <w:name w:val="Header Council Large"/>
    <w:basedOn w:val="Normal"/>
    <w:link w:val="HeaderCouncilLargeChar"/>
    <w:rsid w:val="00710AC3"/>
    <w:pPr>
      <w:widowControl/>
      <w:spacing w:after="440" w:line="240" w:lineRule="auto"/>
      <w:jc w:val="both"/>
    </w:pPr>
    <w:rPr>
      <w:rFonts w:eastAsia="Calibri"/>
      <w:sz w:val="2"/>
      <w:szCs w:val="22"/>
      <w:lang w:val="pt-PT" w:eastAsia="en-GB"/>
    </w:rPr>
  </w:style>
  <w:style w:type="character" w:customStyle="1" w:styleId="HeaderCouncilLargeChar">
    <w:name w:val="Header Council Large Char"/>
    <w:basedOn w:val="pjChar"/>
    <w:link w:val="HeaderCouncilLarge"/>
    <w:rsid w:val="00710AC3"/>
    <w:rPr>
      <w:rFonts w:eastAsia="Calibri"/>
      <w:sz w:val="2"/>
      <w:szCs w:val="22"/>
      <w:lang w:val="pt-PT"/>
    </w:rPr>
  </w:style>
  <w:style w:type="paragraph" w:customStyle="1" w:styleId="FooterCouncil">
    <w:name w:val="Footer Council"/>
    <w:basedOn w:val="Normal"/>
    <w:link w:val="FooterCouncilChar"/>
    <w:rsid w:val="00710AC3"/>
    <w:pPr>
      <w:widowControl/>
      <w:spacing w:line="240" w:lineRule="auto"/>
      <w:jc w:val="both"/>
    </w:pPr>
    <w:rPr>
      <w:rFonts w:eastAsia="Calibri"/>
      <w:sz w:val="2"/>
      <w:szCs w:val="22"/>
      <w:lang w:val="pt-PT" w:eastAsia="en-GB"/>
    </w:rPr>
  </w:style>
  <w:style w:type="character" w:customStyle="1" w:styleId="FooterCouncilChar">
    <w:name w:val="Footer Council Char"/>
    <w:basedOn w:val="pjChar"/>
    <w:link w:val="FooterCouncil"/>
    <w:rsid w:val="00710AC3"/>
    <w:rPr>
      <w:rFonts w:eastAsia="Calibri"/>
      <w:sz w:val="2"/>
      <w:szCs w:val="22"/>
      <w:lang w:val="pt-PT"/>
    </w:rPr>
  </w:style>
  <w:style w:type="paragraph" w:customStyle="1" w:styleId="FooterText">
    <w:name w:val="Footer Text"/>
    <w:basedOn w:val="Normal"/>
    <w:rsid w:val="00710AC3"/>
    <w:pPr>
      <w:widowControl/>
      <w:spacing w:line="240" w:lineRule="auto"/>
    </w:pPr>
    <w:rPr>
      <w:szCs w:val="24"/>
      <w:lang w:eastAsia="en-US"/>
    </w:rPr>
  </w:style>
  <w:style w:type="paragraph" w:styleId="Revision">
    <w:name w:val="Revision"/>
    <w:hidden/>
    <w:uiPriority w:val="99"/>
    <w:semiHidden/>
    <w:rsid w:val="0052161E"/>
    <w:rPr>
      <w:sz w:val="24"/>
      <w:lang w:eastAsia="fr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F"/>
    <w:pPr>
      <w:widowControl w:val="0"/>
      <w:spacing w:line="360" w:lineRule="auto"/>
    </w:pPr>
    <w:rPr>
      <w:sz w:val="24"/>
      <w:lang w:eastAsia="fr-BE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widowControl/>
      <w:numPr>
        <w:numId w:val="11"/>
      </w:numPr>
      <w:spacing w:before="360" w:after="120" w:line="240" w:lineRule="auto"/>
      <w:jc w:val="both"/>
      <w:outlineLvl w:val="0"/>
    </w:pPr>
    <w:rPr>
      <w:b/>
      <w:smallCaps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widowControl/>
      <w:numPr>
        <w:ilvl w:val="1"/>
        <w:numId w:val="12"/>
      </w:numPr>
      <w:spacing w:before="120" w:after="120" w:line="240" w:lineRule="auto"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widowControl/>
      <w:numPr>
        <w:ilvl w:val="2"/>
        <w:numId w:val="13"/>
      </w:numPr>
      <w:spacing w:before="120" w:after="120" w:line="240" w:lineRule="auto"/>
      <w:jc w:val="both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widowControl/>
      <w:numPr>
        <w:ilvl w:val="3"/>
        <w:numId w:val="14"/>
      </w:numPr>
      <w:spacing w:before="120" w:after="120" w:line="240" w:lineRule="auto"/>
      <w:jc w:val="both"/>
      <w:outlineLvl w:val="3"/>
    </w:pPr>
  </w:style>
  <w:style w:type="paragraph" w:styleId="Heading5">
    <w:name w:val="heading 5"/>
    <w:basedOn w:val="Normal"/>
    <w:next w:val="Normal"/>
    <w:qFormat/>
    <w:pPr>
      <w:widowControl/>
      <w:spacing w:before="240" w:after="60" w:line="240" w:lineRule="auto"/>
      <w:jc w:val="both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pPr>
      <w:widowControl/>
      <w:spacing w:before="240" w:after="60" w:line="240" w:lineRule="auto"/>
      <w:jc w:val="both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widowControl/>
      <w:spacing w:before="240" w:after="60" w:line="240" w:lineRule="auto"/>
      <w:jc w:val="both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pPr>
      <w:widowControl/>
      <w:spacing w:before="240" w:after="60" w:line="240" w:lineRule="auto"/>
      <w:jc w:val="both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pPr>
      <w:widowControl/>
      <w:spacing w:before="240" w:after="60" w:line="240" w:lineRule="auto"/>
      <w:jc w:val="both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20"/>
        <w:tab w:val="center" w:pos="7371"/>
        <w:tab w:val="right" w:pos="9639"/>
      </w:tabs>
      <w:spacing w:line="240" w:lineRule="auto"/>
    </w:pPr>
  </w:style>
  <w:style w:type="paragraph" w:customStyle="1" w:styleId="EntInstit">
    <w:name w:val="EntInstit"/>
    <w:basedOn w:val="Normal"/>
    <w:pPr>
      <w:spacing w:line="240" w:lineRule="auto"/>
      <w:jc w:val="right"/>
    </w:pPr>
    <w:rPr>
      <w:b/>
    </w:rPr>
  </w:style>
  <w:style w:type="paragraph" w:customStyle="1" w:styleId="EntRefer">
    <w:name w:val="EntRefer"/>
    <w:basedOn w:val="Normal"/>
    <w:pPr>
      <w:spacing w:line="240" w:lineRule="auto"/>
    </w:pPr>
    <w:rPr>
      <w:b/>
    </w:rPr>
  </w:style>
  <w:style w:type="paragraph" w:customStyle="1" w:styleId="Par-number10">
    <w:name w:val="Par-number 1)"/>
    <w:basedOn w:val="Normal"/>
    <w:next w:val="Normal"/>
    <w:pPr>
      <w:numPr>
        <w:numId w:val="7"/>
      </w:numPr>
    </w:pPr>
  </w:style>
  <w:style w:type="paragraph" w:customStyle="1" w:styleId="EntEmet">
    <w:name w:val="EntEmet"/>
    <w:basedOn w:val="Normal"/>
    <w:pPr>
      <w:tabs>
        <w:tab w:val="left" w:pos="284"/>
        <w:tab w:val="left" w:pos="567"/>
        <w:tab w:val="left" w:pos="851"/>
        <w:tab w:val="left" w:pos="1134"/>
        <w:tab w:val="left" w:pos="1418"/>
      </w:tabs>
      <w:spacing w:before="40" w:line="240" w:lineRule="auto"/>
    </w:pPr>
  </w:style>
  <w:style w:type="character" w:styleId="FootnoteReference">
    <w:name w:val="footnote reference"/>
    <w:uiPriority w:val="99"/>
    <w:rPr>
      <w:b/>
      <w:vertAlign w:val="superscript"/>
    </w:rPr>
  </w:style>
  <w:style w:type="paragraph" w:styleId="FootnoteText">
    <w:name w:val="footnote text"/>
    <w:basedOn w:val="Normal"/>
    <w:link w:val="FootnoteTextChar"/>
    <w:uiPriority w:val="99"/>
    <w:pPr>
      <w:tabs>
        <w:tab w:val="left" w:pos="567"/>
      </w:tabs>
      <w:spacing w:line="240" w:lineRule="auto"/>
      <w:ind w:left="567" w:hanging="567"/>
    </w:pPr>
  </w:style>
  <w:style w:type="paragraph" w:styleId="Header">
    <w:name w:val="header"/>
    <w:basedOn w:val="Normal"/>
    <w:link w:val="HeaderChar"/>
    <w:uiPriority w:val="99"/>
    <w:pPr>
      <w:tabs>
        <w:tab w:val="center" w:pos="4820"/>
        <w:tab w:val="right" w:pos="7371"/>
        <w:tab w:val="right" w:pos="9639"/>
      </w:tabs>
      <w:spacing w:line="240" w:lineRule="auto"/>
    </w:pPr>
  </w:style>
  <w:style w:type="paragraph" w:customStyle="1" w:styleId="Par-bullet">
    <w:name w:val="Par-bullet"/>
    <w:basedOn w:val="Normal"/>
    <w:next w:val="Normal"/>
    <w:pPr>
      <w:numPr>
        <w:numId w:val="3"/>
      </w:numPr>
    </w:pPr>
  </w:style>
  <w:style w:type="paragraph" w:customStyle="1" w:styleId="Par-equal">
    <w:name w:val="Par-equal"/>
    <w:basedOn w:val="Normal"/>
    <w:next w:val="Normal"/>
    <w:pPr>
      <w:numPr>
        <w:numId w:val="5"/>
      </w:numPr>
    </w:pPr>
  </w:style>
  <w:style w:type="paragraph" w:styleId="TOC1">
    <w:name w:val="toc 1"/>
    <w:basedOn w:val="Normal"/>
    <w:next w:val="Normal"/>
    <w:uiPriority w:val="39"/>
    <w:pPr>
      <w:tabs>
        <w:tab w:val="left" w:pos="567"/>
        <w:tab w:val="right" w:leader="dot" w:pos="9639"/>
      </w:tabs>
      <w:ind w:left="567" w:right="567" w:hanging="567"/>
    </w:pPr>
  </w:style>
  <w:style w:type="paragraph" w:customStyle="1" w:styleId="Par-number1">
    <w:name w:val="Par-number (1)"/>
    <w:basedOn w:val="Normal"/>
    <w:next w:val="Normal"/>
    <w:pPr>
      <w:numPr>
        <w:numId w:val="6"/>
      </w:numPr>
    </w:pPr>
  </w:style>
  <w:style w:type="paragraph" w:customStyle="1" w:styleId="Par-number11">
    <w:name w:val="Par-number 1."/>
    <w:basedOn w:val="Normal"/>
    <w:next w:val="Normal"/>
    <w:pPr>
      <w:numPr>
        <w:numId w:val="8"/>
      </w:numPr>
    </w:pPr>
  </w:style>
  <w:style w:type="paragraph" w:customStyle="1" w:styleId="Par-numberI">
    <w:name w:val="Par-number I."/>
    <w:basedOn w:val="Normal"/>
    <w:next w:val="Normal"/>
    <w:pPr>
      <w:numPr>
        <w:numId w:val="10"/>
      </w:numPr>
    </w:pPr>
  </w:style>
  <w:style w:type="paragraph" w:customStyle="1" w:styleId="Par-dash">
    <w:name w:val="Par-dash"/>
    <w:basedOn w:val="Normal"/>
    <w:next w:val="Normal"/>
    <w:pPr>
      <w:numPr>
        <w:numId w:val="4"/>
      </w:numPr>
    </w:pPr>
  </w:style>
  <w:style w:type="paragraph" w:customStyle="1" w:styleId="EntLogo">
    <w:name w:val="EntLogo"/>
    <w:basedOn w:val="Normal"/>
    <w:next w:val="EntInstit"/>
    <w:rPr>
      <w:b/>
    </w:rPr>
  </w:style>
  <w:style w:type="paragraph" w:customStyle="1" w:styleId="FooterLandscape">
    <w:name w:val="FooterLandscape"/>
    <w:basedOn w:val="Footer"/>
    <w:pPr>
      <w:tabs>
        <w:tab w:val="clear" w:pos="4820"/>
        <w:tab w:val="clear" w:pos="9639"/>
        <w:tab w:val="center" w:pos="11340"/>
        <w:tab w:val="right" w:pos="14572"/>
      </w:tabs>
    </w:pPr>
  </w:style>
  <w:style w:type="paragraph" w:customStyle="1" w:styleId="Par-numberA">
    <w:name w:val="Par-number A."/>
    <w:basedOn w:val="Normal"/>
    <w:next w:val="Normal"/>
    <w:pPr>
      <w:numPr>
        <w:numId w:val="9"/>
      </w:numPr>
    </w:pPr>
  </w:style>
  <w:style w:type="paragraph" w:styleId="TOC2">
    <w:name w:val="toc 2"/>
    <w:basedOn w:val="Normal"/>
    <w:next w:val="Normal"/>
    <w:uiPriority w:val="39"/>
    <w:pPr>
      <w:tabs>
        <w:tab w:val="left" w:pos="1134"/>
        <w:tab w:val="right" w:leader="dot" w:pos="9639"/>
      </w:tabs>
      <w:ind w:left="1134" w:right="567" w:hanging="567"/>
    </w:pPr>
  </w:style>
  <w:style w:type="paragraph" w:styleId="TOC3">
    <w:name w:val="toc 3"/>
    <w:basedOn w:val="Normal"/>
    <w:next w:val="Normal"/>
    <w:uiPriority w:val="39"/>
    <w:pPr>
      <w:tabs>
        <w:tab w:val="left" w:pos="1701"/>
        <w:tab w:val="right" w:leader="dot" w:pos="9639"/>
      </w:tabs>
      <w:ind w:left="1701" w:right="567" w:hanging="567"/>
    </w:pPr>
  </w:style>
  <w:style w:type="paragraph" w:styleId="TOC4">
    <w:name w:val="toc 4"/>
    <w:basedOn w:val="Normal"/>
    <w:next w:val="Normal"/>
    <w:uiPriority w:val="39"/>
    <w:pPr>
      <w:tabs>
        <w:tab w:val="left" w:pos="2268"/>
        <w:tab w:val="right" w:pos="9639"/>
      </w:tabs>
      <w:ind w:left="2268" w:right="567" w:hanging="567"/>
    </w:pPr>
  </w:style>
  <w:style w:type="paragraph" w:styleId="TOC5">
    <w:name w:val="toc 5"/>
    <w:basedOn w:val="Normal"/>
    <w:next w:val="Normal"/>
    <w:uiPriority w:val="39"/>
    <w:pPr>
      <w:tabs>
        <w:tab w:val="left" w:pos="2835"/>
        <w:tab w:val="right" w:leader="dot" w:pos="9639"/>
      </w:tabs>
      <w:ind w:left="2835" w:right="567" w:hanging="567"/>
    </w:pPr>
  </w:style>
  <w:style w:type="paragraph" w:styleId="TOC6">
    <w:name w:val="toc 6"/>
    <w:basedOn w:val="Normal"/>
    <w:next w:val="Normal"/>
    <w:uiPriority w:val="39"/>
    <w:pPr>
      <w:tabs>
        <w:tab w:val="left" w:pos="3402"/>
        <w:tab w:val="right" w:leader="dot" w:pos="9639"/>
      </w:tabs>
      <w:ind w:left="3402" w:right="567" w:hanging="567"/>
    </w:pPr>
  </w:style>
  <w:style w:type="paragraph" w:styleId="TOC7">
    <w:name w:val="toc 7"/>
    <w:basedOn w:val="Normal"/>
    <w:next w:val="Normal"/>
    <w:uiPriority w:val="39"/>
    <w:pPr>
      <w:tabs>
        <w:tab w:val="left" w:pos="3969"/>
        <w:tab w:val="right" w:leader="dot" w:pos="9639"/>
      </w:tabs>
      <w:ind w:left="3969" w:right="567" w:hanging="567"/>
    </w:pPr>
  </w:style>
  <w:style w:type="paragraph" w:styleId="TOC8">
    <w:name w:val="toc 8"/>
    <w:basedOn w:val="Normal"/>
    <w:next w:val="Normal"/>
    <w:uiPriority w:val="39"/>
    <w:pPr>
      <w:tabs>
        <w:tab w:val="left" w:pos="4536"/>
        <w:tab w:val="right" w:leader="dot" w:pos="9639"/>
      </w:tabs>
      <w:ind w:left="4536" w:right="567" w:hanging="567"/>
    </w:pPr>
  </w:style>
  <w:style w:type="paragraph" w:styleId="TOC9">
    <w:name w:val="toc 9"/>
    <w:basedOn w:val="Normal"/>
    <w:next w:val="Normal"/>
    <w:uiPriority w:val="39"/>
    <w:pPr>
      <w:tabs>
        <w:tab w:val="left" w:pos="5103"/>
        <w:tab w:val="right" w:leader="dot" w:pos="9639"/>
      </w:tabs>
      <w:ind w:left="5103" w:right="567" w:hanging="567"/>
    </w:pPr>
  </w:style>
  <w:style w:type="paragraph" w:styleId="EndnoteText">
    <w:name w:val="endnote text"/>
    <w:basedOn w:val="Normal"/>
    <w:pPr>
      <w:tabs>
        <w:tab w:val="left" w:pos="567"/>
      </w:tabs>
      <w:spacing w:line="240" w:lineRule="auto"/>
      <w:ind w:left="567" w:hanging="567"/>
    </w:pPr>
  </w:style>
  <w:style w:type="character" w:styleId="EndnoteReference">
    <w:name w:val="endnote reference"/>
    <w:rPr>
      <w:b/>
      <w:vertAlign w:val="superscript"/>
    </w:rPr>
  </w:style>
  <w:style w:type="paragraph" w:customStyle="1" w:styleId="AC">
    <w:name w:val="AC"/>
    <w:basedOn w:val="Normal"/>
    <w:next w:val="Normal"/>
    <w:rPr>
      <w:b/>
      <w:sz w:val="40"/>
    </w:rPr>
  </w:style>
  <w:style w:type="character" w:styleId="PageNumber">
    <w:name w:val="page number"/>
    <w:basedOn w:val="DefaultParagraphFont"/>
  </w:style>
  <w:style w:type="paragraph" w:customStyle="1" w:styleId="Par-numberi0">
    <w:name w:val="Par-number (i)"/>
    <w:basedOn w:val="Normal"/>
    <w:next w:val="Normal"/>
    <w:pPr>
      <w:numPr>
        <w:numId w:val="1"/>
      </w:numPr>
      <w:tabs>
        <w:tab w:val="clear" w:pos="720"/>
        <w:tab w:val="left" w:pos="567"/>
      </w:tabs>
    </w:pPr>
  </w:style>
  <w:style w:type="paragraph" w:customStyle="1" w:styleId="Par-numbera0">
    <w:name w:val="Par-number (a)"/>
    <w:basedOn w:val="Normal"/>
    <w:next w:val="Normal"/>
    <w:pPr>
      <w:numPr>
        <w:numId w:val="2"/>
      </w:numPr>
    </w:pPr>
  </w:style>
  <w:style w:type="character" w:customStyle="1" w:styleId="DontTranslate">
    <w:name w:val="DontTranslate"/>
    <w:rsid w:val="003D12D6"/>
    <w:rPr>
      <w:color w:val="auto"/>
    </w:rPr>
  </w:style>
  <w:style w:type="paragraph" w:customStyle="1" w:styleId="AddReference">
    <w:name w:val="Add Reference"/>
    <w:basedOn w:val="Normal"/>
    <w:rsid w:val="00A83A7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ind w:left="7655" w:right="-454"/>
    </w:pPr>
    <w:rPr>
      <w:i/>
      <w:sz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D0248"/>
    <w:rPr>
      <w:rFonts w:ascii="Tahoma" w:hAnsi="Tahoma" w:cs="Tahoma"/>
      <w:sz w:val="16"/>
      <w:szCs w:val="16"/>
    </w:rPr>
  </w:style>
  <w:style w:type="numbering" w:customStyle="1" w:styleId="NoList1">
    <w:name w:val="No List1"/>
    <w:next w:val="NoList"/>
    <w:uiPriority w:val="99"/>
    <w:semiHidden/>
    <w:unhideWhenUsed/>
    <w:rsid w:val="00710AC3"/>
  </w:style>
  <w:style w:type="character" w:styleId="Hyperlink">
    <w:name w:val="Hyperlink"/>
    <w:uiPriority w:val="99"/>
    <w:unhideWhenUsed/>
    <w:rsid w:val="00710AC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10AC3"/>
    <w:rPr>
      <w:color w:val="800080"/>
      <w:u w:val="single"/>
    </w:rPr>
  </w:style>
  <w:style w:type="paragraph" w:customStyle="1" w:styleId="font5">
    <w:name w:val="font5"/>
    <w:basedOn w:val="Normal"/>
    <w:rsid w:val="00710AC3"/>
    <w:pPr>
      <w:widowControl/>
      <w:spacing w:before="100" w:beforeAutospacing="1" w:after="100" w:afterAutospacing="1" w:line="240" w:lineRule="auto"/>
    </w:pPr>
    <w:rPr>
      <w:rFonts w:ascii="Arial" w:hAnsi="Arial" w:cs="Arial"/>
      <w:b/>
      <w:bCs/>
      <w:sz w:val="20"/>
      <w:lang w:eastAsia="en-GB"/>
    </w:rPr>
  </w:style>
  <w:style w:type="paragraph" w:customStyle="1" w:styleId="xl64">
    <w:name w:val="xl64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customStyle="1" w:styleId="xl65">
    <w:name w:val="xl65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customStyle="1" w:styleId="xl66">
    <w:name w:val="xl66"/>
    <w:basedOn w:val="Normal"/>
    <w:rsid w:val="00710AC3"/>
    <w:pPr>
      <w:widowControl/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customStyle="1" w:styleId="xl67">
    <w:name w:val="xl67"/>
    <w:basedOn w:val="Normal"/>
    <w:rsid w:val="00710AC3"/>
    <w:pPr>
      <w:widowControl/>
      <w:spacing w:before="100" w:beforeAutospacing="1" w:after="100" w:afterAutospacing="1" w:line="240" w:lineRule="auto"/>
    </w:pPr>
    <w:rPr>
      <w:szCs w:val="24"/>
      <w:lang w:eastAsia="en-GB"/>
    </w:rPr>
  </w:style>
  <w:style w:type="paragraph" w:customStyle="1" w:styleId="xl68">
    <w:name w:val="xl68"/>
    <w:basedOn w:val="Normal"/>
    <w:rsid w:val="00710AC3"/>
    <w:pPr>
      <w:widowControl/>
      <w:spacing w:before="100" w:beforeAutospacing="1" w:after="100" w:afterAutospacing="1" w:line="240" w:lineRule="auto"/>
      <w:jc w:val="center"/>
      <w:textAlignment w:val="center"/>
    </w:pPr>
    <w:rPr>
      <w:szCs w:val="24"/>
      <w:lang w:eastAsia="en-GB"/>
    </w:rPr>
  </w:style>
  <w:style w:type="paragraph" w:customStyle="1" w:styleId="xl69">
    <w:name w:val="xl69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0"/>
      <w:lang w:eastAsia="en-GB"/>
    </w:rPr>
  </w:style>
  <w:style w:type="paragraph" w:customStyle="1" w:styleId="xl70">
    <w:name w:val="xl70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lang w:eastAsia="en-GB"/>
    </w:rPr>
  </w:style>
  <w:style w:type="paragraph" w:customStyle="1" w:styleId="xl71">
    <w:name w:val="xl71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2">
    <w:name w:val="xl72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Cs w:val="24"/>
      <w:lang w:eastAsia="en-GB"/>
    </w:rPr>
  </w:style>
  <w:style w:type="paragraph" w:customStyle="1" w:styleId="xl73">
    <w:name w:val="xl73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lang w:eastAsia="en-GB"/>
    </w:rPr>
  </w:style>
  <w:style w:type="paragraph" w:customStyle="1" w:styleId="xl74">
    <w:name w:val="xl74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5">
    <w:name w:val="xl75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lang w:eastAsia="en-GB"/>
    </w:rPr>
  </w:style>
  <w:style w:type="paragraph" w:customStyle="1" w:styleId="xl76">
    <w:name w:val="xl76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7">
    <w:name w:val="xl77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8">
    <w:name w:val="xl78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lang w:eastAsia="en-GB"/>
    </w:rPr>
  </w:style>
  <w:style w:type="paragraph" w:customStyle="1" w:styleId="xl79">
    <w:name w:val="xl79"/>
    <w:basedOn w:val="Normal"/>
    <w:rsid w:val="00710A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Cs w:val="24"/>
      <w:lang w:eastAsia="en-GB"/>
    </w:rPr>
  </w:style>
  <w:style w:type="paragraph" w:customStyle="1" w:styleId="xl80">
    <w:name w:val="xl80"/>
    <w:basedOn w:val="Normal"/>
    <w:rsid w:val="00710AC3"/>
    <w:pPr>
      <w:widowControl/>
      <w:pBdr>
        <w:lef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0"/>
      <w:lang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10AC3"/>
    <w:pPr>
      <w:widowControl/>
      <w:spacing w:before="120" w:after="120" w:line="240" w:lineRule="auto"/>
      <w:jc w:val="both"/>
    </w:pPr>
    <w:rPr>
      <w:rFonts w:eastAsia="Calibri"/>
      <w:b/>
      <w:bCs/>
      <w:sz w:val="20"/>
      <w:lang w:eastAsia="en-GB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710AC3"/>
    <w:pPr>
      <w:widowControl/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styleId="ListBullet">
    <w:name w:val="List Bullet"/>
    <w:basedOn w:val="Normal"/>
    <w:uiPriority w:val="99"/>
    <w:semiHidden/>
    <w:unhideWhenUsed/>
    <w:rsid w:val="00710AC3"/>
    <w:pPr>
      <w:widowControl/>
      <w:numPr>
        <w:numId w:val="15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Bullet2">
    <w:name w:val="List Bullet 2"/>
    <w:basedOn w:val="Normal"/>
    <w:uiPriority w:val="99"/>
    <w:semiHidden/>
    <w:unhideWhenUsed/>
    <w:rsid w:val="00710AC3"/>
    <w:pPr>
      <w:widowControl/>
      <w:numPr>
        <w:numId w:val="16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Bullet3">
    <w:name w:val="List Bullet 3"/>
    <w:basedOn w:val="Normal"/>
    <w:uiPriority w:val="99"/>
    <w:semiHidden/>
    <w:unhideWhenUsed/>
    <w:rsid w:val="00710AC3"/>
    <w:pPr>
      <w:widowControl/>
      <w:numPr>
        <w:numId w:val="17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Bullet4">
    <w:name w:val="List Bullet 4"/>
    <w:basedOn w:val="Normal"/>
    <w:uiPriority w:val="99"/>
    <w:semiHidden/>
    <w:unhideWhenUsed/>
    <w:rsid w:val="00710AC3"/>
    <w:pPr>
      <w:widowControl/>
      <w:numPr>
        <w:numId w:val="18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">
    <w:name w:val="List Number"/>
    <w:basedOn w:val="Normal"/>
    <w:uiPriority w:val="99"/>
    <w:semiHidden/>
    <w:unhideWhenUsed/>
    <w:rsid w:val="00710AC3"/>
    <w:pPr>
      <w:widowControl/>
      <w:numPr>
        <w:numId w:val="19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2">
    <w:name w:val="List Number 2"/>
    <w:basedOn w:val="Normal"/>
    <w:uiPriority w:val="99"/>
    <w:semiHidden/>
    <w:unhideWhenUsed/>
    <w:rsid w:val="00710AC3"/>
    <w:pPr>
      <w:widowControl/>
      <w:numPr>
        <w:numId w:val="20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3">
    <w:name w:val="List Number 3"/>
    <w:basedOn w:val="Normal"/>
    <w:uiPriority w:val="99"/>
    <w:semiHidden/>
    <w:unhideWhenUsed/>
    <w:rsid w:val="00710AC3"/>
    <w:pPr>
      <w:widowControl/>
      <w:numPr>
        <w:numId w:val="21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paragraph" w:styleId="ListNumber4">
    <w:name w:val="List Number 4"/>
    <w:basedOn w:val="Normal"/>
    <w:uiPriority w:val="99"/>
    <w:semiHidden/>
    <w:unhideWhenUsed/>
    <w:rsid w:val="00710AC3"/>
    <w:pPr>
      <w:widowControl/>
      <w:numPr>
        <w:numId w:val="22"/>
      </w:numPr>
      <w:spacing w:before="120" w:after="120" w:line="240" w:lineRule="auto"/>
      <w:contextualSpacing/>
      <w:jc w:val="both"/>
    </w:pPr>
    <w:rPr>
      <w:rFonts w:eastAsia="Calibri"/>
      <w:szCs w:val="22"/>
      <w:lang w:eastAsia="en-GB"/>
    </w:rPr>
  </w:style>
  <w:style w:type="character" w:styleId="CommentReference">
    <w:name w:val="annotation reference"/>
    <w:uiPriority w:val="99"/>
    <w:semiHidden/>
    <w:unhideWhenUsed/>
    <w:rsid w:val="00710A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0AC3"/>
    <w:pPr>
      <w:widowControl/>
      <w:spacing w:before="120" w:after="120" w:line="240" w:lineRule="auto"/>
      <w:jc w:val="both"/>
    </w:pPr>
    <w:rPr>
      <w:rFonts w:eastAsia="Calibri"/>
      <w:sz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0AC3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0A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0AC3"/>
    <w:rPr>
      <w:rFonts w:eastAsia="Calibri"/>
      <w:b/>
      <w:bCs/>
    </w:rPr>
  </w:style>
  <w:style w:type="character" w:customStyle="1" w:styleId="BalloonTextChar">
    <w:name w:val="Balloon Text Char"/>
    <w:link w:val="BalloonText"/>
    <w:uiPriority w:val="99"/>
    <w:semiHidden/>
    <w:rsid w:val="00710AC3"/>
    <w:rPr>
      <w:rFonts w:ascii="Tahoma" w:hAnsi="Tahoma" w:cs="Tahoma"/>
      <w:sz w:val="16"/>
      <w:szCs w:val="16"/>
      <w:lang w:eastAsia="fr-BE"/>
    </w:rPr>
  </w:style>
  <w:style w:type="character" w:customStyle="1" w:styleId="HeaderChar">
    <w:name w:val="Header Char"/>
    <w:link w:val="Header"/>
    <w:uiPriority w:val="99"/>
    <w:rsid w:val="00710AC3"/>
    <w:rPr>
      <w:sz w:val="24"/>
      <w:lang w:eastAsia="fr-BE"/>
    </w:rPr>
  </w:style>
  <w:style w:type="character" w:customStyle="1" w:styleId="FooterChar">
    <w:name w:val="Footer Char"/>
    <w:link w:val="Footer"/>
    <w:uiPriority w:val="99"/>
    <w:rsid w:val="00710AC3"/>
    <w:rPr>
      <w:sz w:val="24"/>
      <w:lang w:eastAsia="fr-BE"/>
    </w:rPr>
  </w:style>
  <w:style w:type="character" w:customStyle="1" w:styleId="FootnoteTextChar">
    <w:name w:val="Footnote Text Char"/>
    <w:link w:val="FootnoteText"/>
    <w:uiPriority w:val="99"/>
    <w:rsid w:val="00710AC3"/>
    <w:rPr>
      <w:sz w:val="24"/>
      <w:lang w:eastAsia="fr-BE"/>
    </w:rPr>
  </w:style>
  <w:style w:type="character" w:customStyle="1" w:styleId="Heading1Char">
    <w:name w:val="Heading 1 Char"/>
    <w:link w:val="Heading1"/>
    <w:uiPriority w:val="9"/>
    <w:rsid w:val="00710AC3"/>
    <w:rPr>
      <w:b/>
      <w:smallCaps/>
      <w:sz w:val="24"/>
      <w:lang w:eastAsia="fr-BE"/>
    </w:rPr>
  </w:style>
  <w:style w:type="character" w:customStyle="1" w:styleId="Heading2Char">
    <w:name w:val="Heading 2 Char"/>
    <w:link w:val="Heading2"/>
    <w:uiPriority w:val="9"/>
    <w:rsid w:val="00710AC3"/>
    <w:rPr>
      <w:b/>
      <w:sz w:val="24"/>
      <w:lang w:eastAsia="fr-BE"/>
    </w:rPr>
  </w:style>
  <w:style w:type="character" w:customStyle="1" w:styleId="Heading3Char">
    <w:name w:val="Heading 3 Char"/>
    <w:link w:val="Heading3"/>
    <w:uiPriority w:val="9"/>
    <w:rsid w:val="00710AC3"/>
    <w:rPr>
      <w:i/>
      <w:sz w:val="24"/>
      <w:lang w:eastAsia="fr-BE"/>
    </w:rPr>
  </w:style>
  <w:style w:type="character" w:customStyle="1" w:styleId="Heading4Char">
    <w:name w:val="Heading 4 Char"/>
    <w:link w:val="Heading4"/>
    <w:uiPriority w:val="9"/>
    <w:rsid w:val="00710AC3"/>
    <w:rPr>
      <w:sz w:val="24"/>
      <w:lang w:eastAsia="fr-BE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710AC3"/>
    <w:pPr>
      <w:widowControl/>
      <w:spacing w:before="120" w:after="240" w:line="240" w:lineRule="auto"/>
      <w:jc w:val="center"/>
    </w:pPr>
    <w:rPr>
      <w:rFonts w:eastAsia="Calibri"/>
      <w:b/>
      <w:sz w:val="28"/>
      <w:szCs w:val="22"/>
      <w:lang w:eastAsia="en-GB"/>
    </w:rPr>
  </w:style>
  <w:style w:type="paragraph" w:customStyle="1" w:styleId="HeaderLandscape">
    <w:name w:val="HeaderLandscape"/>
    <w:basedOn w:val="Normal"/>
    <w:rsid w:val="00710AC3"/>
    <w:pPr>
      <w:widowControl/>
      <w:tabs>
        <w:tab w:val="center" w:pos="7285"/>
        <w:tab w:val="right" w:pos="14003"/>
      </w:tabs>
      <w:spacing w:after="120" w:line="240" w:lineRule="auto"/>
      <w:jc w:val="both"/>
    </w:pPr>
    <w:rPr>
      <w:rFonts w:eastAsia="Calibri"/>
      <w:szCs w:val="22"/>
      <w:lang w:eastAsia="en-US"/>
    </w:rPr>
  </w:style>
  <w:style w:type="paragraph" w:customStyle="1" w:styleId="Text1">
    <w:name w:val="Text 1"/>
    <w:basedOn w:val="Normal"/>
    <w:rsid w:val="00710AC3"/>
    <w:pPr>
      <w:widowControl/>
      <w:spacing w:before="120" w:after="120" w:line="240" w:lineRule="auto"/>
      <w:ind w:left="850"/>
      <w:jc w:val="both"/>
    </w:pPr>
    <w:rPr>
      <w:rFonts w:eastAsia="Calibri"/>
      <w:szCs w:val="22"/>
      <w:lang w:eastAsia="en-GB"/>
    </w:rPr>
  </w:style>
  <w:style w:type="paragraph" w:customStyle="1" w:styleId="Text2">
    <w:name w:val="Text 2"/>
    <w:basedOn w:val="Normal"/>
    <w:rsid w:val="00710AC3"/>
    <w:pPr>
      <w:widowControl/>
      <w:spacing w:before="120" w:after="120" w:line="240" w:lineRule="auto"/>
      <w:ind w:left="1417"/>
      <w:jc w:val="both"/>
    </w:pPr>
    <w:rPr>
      <w:rFonts w:eastAsia="Calibri"/>
      <w:szCs w:val="22"/>
      <w:lang w:eastAsia="en-GB"/>
    </w:rPr>
  </w:style>
  <w:style w:type="paragraph" w:customStyle="1" w:styleId="Text3">
    <w:name w:val="Text 3"/>
    <w:basedOn w:val="Normal"/>
    <w:rsid w:val="00710AC3"/>
    <w:pPr>
      <w:widowControl/>
      <w:spacing w:before="120" w:after="120" w:line="240" w:lineRule="auto"/>
      <w:ind w:left="1984"/>
      <w:jc w:val="both"/>
    </w:pPr>
    <w:rPr>
      <w:rFonts w:eastAsia="Calibri"/>
      <w:szCs w:val="22"/>
      <w:lang w:eastAsia="en-GB"/>
    </w:rPr>
  </w:style>
  <w:style w:type="paragraph" w:customStyle="1" w:styleId="Text4">
    <w:name w:val="Text 4"/>
    <w:basedOn w:val="Normal"/>
    <w:rsid w:val="00710AC3"/>
    <w:pPr>
      <w:widowControl/>
      <w:spacing w:before="120" w:after="120" w:line="240" w:lineRule="auto"/>
      <w:ind w:left="2551"/>
      <w:jc w:val="both"/>
    </w:pPr>
    <w:rPr>
      <w:rFonts w:eastAsia="Calibri"/>
      <w:szCs w:val="22"/>
      <w:lang w:eastAsia="en-GB"/>
    </w:rPr>
  </w:style>
  <w:style w:type="paragraph" w:customStyle="1" w:styleId="NormalCentered">
    <w:name w:val="Normal Centered"/>
    <w:basedOn w:val="Normal"/>
    <w:rsid w:val="00710AC3"/>
    <w:pPr>
      <w:widowControl/>
      <w:spacing w:before="120" w:after="120" w:line="240" w:lineRule="auto"/>
      <w:jc w:val="center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"/>
    <w:rsid w:val="00710AC3"/>
    <w:pPr>
      <w:widowControl/>
      <w:spacing w:before="120" w:after="120" w:line="240" w:lineRule="auto"/>
    </w:pPr>
    <w:rPr>
      <w:rFonts w:eastAsia="Calibri"/>
      <w:szCs w:val="22"/>
      <w:lang w:eastAsia="en-GB"/>
    </w:rPr>
  </w:style>
  <w:style w:type="paragraph" w:customStyle="1" w:styleId="NormalRight">
    <w:name w:val="Normal Right"/>
    <w:basedOn w:val="Normal"/>
    <w:rsid w:val="00710AC3"/>
    <w:pPr>
      <w:widowControl/>
      <w:spacing w:before="120" w:after="120" w:line="240" w:lineRule="auto"/>
      <w:jc w:val="right"/>
    </w:pPr>
    <w:rPr>
      <w:rFonts w:eastAsia="Calibri"/>
      <w:szCs w:val="22"/>
      <w:lang w:eastAsia="en-GB"/>
    </w:rPr>
  </w:style>
  <w:style w:type="paragraph" w:customStyle="1" w:styleId="QuotedText">
    <w:name w:val="Quoted Text"/>
    <w:basedOn w:val="Normal"/>
    <w:rsid w:val="00710AC3"/>
    <w:pPr>
      <w:widowControl/>
      <w:spacing w:before="120" w:after="120" w:line="240" w:lineRule="auto"/>
      <w:ind w:left="1417"/>
      <w:jc w:val="both"/>
    </w:pPr>
    <w:rPr>
      <w:rFonts w:eastAsia="Calibri"/>
      <w:szCs w:val="22"/>
      <w:lang w:eastAsia="en-GB"/>
    </w:rPr>
  </w:style>
  <w:style w:type="paragraph" w:customStyle="1" w:styleId="Point0">
    <w:name w:val="Point 0"/>
    <w:basedOn w:val="Normal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Point1">
    <w:name w:val="Point 1"/>
    <w:basedOn w:val="Normal"/>
    <w:rsid w:val="00710AC3"/>
    <w:pPr>
      <w:widowControl/>
      <w:spacing w:before="120" w:after="120" w:line="240" w:lineRule="auto"/>
      <w:ind w:left="1417" w:hanging="567"/>
      <w:jc w:val="both"/>
    </w:pPr>
    <w:rPr>
      <w:rFonts w:eastAsia="Calibri"/>
      <w:szCs w:val="22"/>
      <w:lang w:eastAsia="en-GB"/>
    </w:rPr>
  </w:style>
  <w:style w:type="paragraph" w:customStyle="1" w:styleId="Point2">
    <w:name w:val="Point 2"/>
    <w:basedOn w:val="Normal"/>
    <w:rsid w:val="00710AC3"/>
    <w:pPr>
      <w:widowControl/>
      <w:spacing w:before="120" w:after="120" w:line="240" w:lineRule="auto"/>
      <w:ind w:left="1984" w:hanging="567"/>
      <w:jc w:val="both"/>
    </w:pPr>
    <w:rPr>
      <w:rFonts w:eastAsia="Calibri"/>
      <w:szCs w:val="22"/>
      <w:lang w:eastAsia="en-GB"/>
    </w:rPr>
  </w:style>
  <w:style w:type="paragraph" w:customStyle="1" w:styleId="Point3">
    <w:name w:val="Point 3"/>
    <w:basedOn w:val="Normal"/>
    <w:rsid w:val="00710AC3"/>
    <w:pPr>
      <w:widowControl/>
      <w:spacing w:before="120" w:after="120" w:line="240" w:lineRule="auto"/>
      <w:ind w:left="2551" w:hanging="567"/>
      <w:jc w:val="both"/>
    </w:pPr>
    <w:rPr>
      <w:rFonts w:eastAsia="Calibri"/>
      <w:szCs w:val="22"/>
      <w:lang w:eastAsia="en-GB"/>
    </w:rPr>
  </w:style>
  <w:style w:type="paragraph" w:customStyle="1" w:styleId="Point4">
    <w:name w:val="Point 4"/>
    <w:basedOn w:val="Normal"/>
    <w:rsid w:val="00710AC3"/>
    <w:pPr>
      <w:widowControl/>
      <w:spacing w:before="120" w:after="120" w:line="240" w:lineRule="auto"/>
      <w:ind w:left="3118" w:hanging="567"/>
      <w:jc w:val="both"/>
    </w:pPr>
    <w:rPr>
      <w:rFonts w:eastAsia="Calibri"/>
      <w:szCs w:val="22"/>
      <w:lang w:eastAsia="en-GB"/>
    </w:rPr>
  </w:style>
  <w:style w:type="paragraph" w:customStyle="1" w:styleId="Tiret0">
    <w:name w:val="Tiret 0"/>
    <w:basedOn w:val="Point0"/>
    <w:rsid w:val="00710AC3"/>
    <w:pPr>
      <w:numPr>
        <w:numId w:val="23"/>
      </w:numPr>
    </w:pPr>
  </w:style>
  <w:style w:type="paragraph" w:customStyle="1" w:styleId="Tiret1">
    <w:name w:val="Tiret 1"/>
    <w:basedOn w:val="Point1"/>
    <w:rsid w:val="00710AC3"/>
    <w:pPr>
      <w:numPr>
        <w:numId w:val="24"/>
      </w:numPr>
    </w:pPr>
  </w:style>
  <w:style w:type="paragraph" w:customStyle="1" w:styleId="Tiret2">
    <w:name w:val="Tiret 2"/>
    <w:basedOn w:val="Point2"/>
    <w:rsid w:val="00710AC3"/>
    <w:pPr>
      <w:numPr>
        <w:numId w:val="25"/>
      </w:numPr>
    </w:pPr>
  </w:style>
  <w:style w:type="paragraph" w:customStyle="1" w:styleId="Tiret3">
    <w:name w:val="Tiret 3"/>
    <w:basedOn w:val="Point3"/>
    <w:rsid w:val="00710AC3"/>
    <w:pPr>
      <w:numPr>
        <w:numId w:val="26"/>
      </w:numPr>
    </w:pPr>
  </w:style>
  <w:style w:type="paragraph" w:customStyle="1" w:styleId="Tiret4">
    <w:name w:val="Tiret 4"/>
    <w:basedOn w:val="Point4"/>
    <w:rsid w:val="00710AC3"/>
    <w:pPr>
      <w:numPr>
        <w:numId w:val="27"/>
      </w:numPr>
    </w:pPr>
  </w:style>
  <w:style w:type="paragraph" w:customStyle="1" w:styleId="PointDouble0">
    <w:name w:val="PointDouble 0"/>
    <w:basedOn w:val="Normal"/>
    <w:rsid w:val="00710AC3"/>
    <w:pPr>
      <w:widowControl/>
      <w:tabs>
        <w:tab w:val="left" w:pos="850"/>
      </w:tabs>
      <w:spacing w:before="120" w:after="120" w:line="240" w:lineRule="auto"/>
      <w:ind w:left="1417" w:hanging="1417"/>
      <w:jc w:val="both"/>
    </w:pPr>
    <w:rPr>
      <w:rFonts w:eastAsia="Calibri"/>
      <w:szCs w:val="22"/>
      <w:lang w:eastAsia="en-GB"/>
    </w:rPr>
  </w:style>
  <w:style w:type="paragraph" w:customStyle="1" w:styleId="PointDouble1">
    <w:name w:val="PointDouble 1"/>
    <w:basedOn w:val="Normal"/>
    <w:rsid w:val="00710AC3"/>
    <w:pPr>
      <w:widowControl/>
      <w:tabs>
        <w:tab w:val="left" w:pos="1417"/>
      </w:tabs>
      <w:spacing w:before="120" w:after="120" w:line="240" w:lineRule="auto"/>
      <w:ind w:left="1984" w:hanging="1134"/>
      <w:jc w:val="both"/>
    </w:pPr>
    <w:rPr>
      <w:rFonts w:eastAsia="Calibri"/>
      <w:szCs w:val="22"/>
      <w:lang w:eastAsia="en-GB"/>
    </w:rPr>
  </w:style>
  <w:style w:type="paragraph" w:customStyle="1" w:styleId="PointDouble2">
    <w:name w:val="PointDouble 2"/>
    <w:basedOn w:val="Normal"/>
    <w:rsid w:val="00710AC3"/>
    <w:pPr>
      <w:widowControl/>
      <w:tabs>
        <w:tab w:val="left" w:pos="1984"/>
      </w:tabs>
      <w:spacing w:before="120" w:after="120" w:line="240" w:lineRule="auto"/>
      <w:ind w:left="2551" w:hanging="1134"/>
      <w:jc w:val="both"/>
    </w:pPr>
    <w:rPr>
      <w:rFonts w:eastAsia="Calibri"/>
      <w:szCs w:val="22"/>
      <w:lang w:eastAsia="en-GB"/>
    </w:rPr>
  </w:style>
  <w:style w:type="paragraph" w:customStyle="1" w:styleId="PointDouble3">
    <w:name w:val="PointDouble 3"/>
    <w:basedOn w:val="Normal"/>
    <w:rsid w:val="00710AC3"/>
    <w:pPr>
      <w:widowControl/>
      <w:tabs>
        <w:tab w:val="left" w:pos="2551"/>
      </w:tabs>
      <w:spacing w:before="120" w:after="120" w:line="240" w:lineRule="auto"/>
      <w:ind w:left="3118" w:hanging="1134"/>
      <w:jc w:val="both"/>
    </w:pPr>
    <w:rPr>
      <w:rFonts w:eastAsia="Calibri"/>
      <w:szCs w:val="22"/>
      <w:lang w:eastAsia="en-GB"/>
    </w:rPr>
  </w:style>
  <w:style w:type="paragraph" w:customStyle="1" w:styleId="PointDouble4">
    <w:name w:val="PointDouble 4"/>
    <w:basedOn w:val="Normal"/>
    <w:rsid w:val="00710AC3"/>
    <w:pPr>
      <w:widowControl/>
      <w:tabs>
        <w:tab w:val="left" w:pos="3118"/>
      </w:tabs>
      <w:spacing w:before="120" w:after="120" w:line="240" w:lineRule="auto"/>
      <w:ind w:left="3685" w:hanging="1134"/>
      <w:jc w:val="both"/>
    </w:pPr>
    <w:rPr>
      <w:rFonts w:eastAsia="Calibri"/>
      <w:szCs w:val="22"/>
      <w:lang w:eastAsia="en-GB"/>
    </w:rPr>
  </w:style>
  <w:style w:type="paragraph" w:customStyle="1" w:styleId="PointTriple0">
    <w:name w:val="PointTriple 0"/>
    <w:basedOn w:val="Normal"/>
    <w:rsid w:val="00710AC3"/>
    <w:pPr>
      <w:widowControl/>
      <w:tabs>
        <w:tab w:val="left" w:pos="850"/>
        <w:tab w:val="left" w:pos="1417"/>
      </w:tabs>
      <w:spacing w:before="120" w:after="120" w:line="240" w:lineRule="auto"/>
      <w:ind w:left="1984" w:hanging="1984"/>
      <w:jc w:val="both"/>
    </w:pPr>
    <w:rPr>
      <w:rFonts w:eastAsia="Calibri"/>
      <w:szCs w:val="22"/>
      <w:lang w:eastAsia="en-GB"/>
    </w:rPr>
  </w:style>
  <w:style w:type="paragraph" w:customStyle="1" w:styleId="PointTriple1">
    <w:name w:val="PointTriple 1"/>
    <w:basedOn w:val="Normal"/>
    <w:rsid w:val="00710AC3"/>
    <w:pPr>
      <w:widowControl/>
      <w:tabs>
        <w:tab w:val="left" w:pos="1417"/>
        <w:tab w:val="left" w:pos="1984"/>
      </w:tabs>
      <w:spacing w:before="120" w:after="120" w:line="240" w:lineRule="auto"/>
      <w:ind w:left="2551" w:hanging="1701"/>
      <w:jc w:val="both"/>
    </w:pPr>
    <w:rPr>
      <w:rFonts w:eastAsia="Calibri"/>
      <w:szCs w:val="22"/>
      <w:lang w:eastAsia="en-GB"/>
    </w:rPr>
  </w:style>
  <w:style w:type="paragraph" w:customStyle="1" w:styleId="PointTriple2">
    <w:name w:val="PointTriple 2"/>
    <w:basedOn w:val="Normal"/>
    <w:rsid w:val="00710AC3"/>
    <w:pPr>
      <w:widowControl/>
      <w:tabs>
        <w:tab w:val="left" w:pos="1984"/>
        <w:tab w:val="left" w:pos="2551"/>
      </w:tabs>
      <w:spacing w:before="120" w:after="120" w:line="240" w:lineRule="auto"/>
      <w:ind w:left="3118" w:hanging="1701"/>
      <w:jc w:val="both"/>
    </w:pPr>
    <w:rPr>
      <w:rFonts w:eastAsia="Calibri"/>
      <w:szCs w:val="22"/>
      <w:lang w:eastAsia="en-GB"/>
    </w:rPr>
  </w:style>
  <w:style w:type="paragraph" w:customStyle="1" w:styleId="PointTriple3">
    <w:name w:val="PointTriple 3"/>
    <w:basedOn w:val="Normal"/>
    <w:rsid w:val="00710AC3"/>
    <w:pPr>
      <w:widowControl/>
      <w:tabs>
        <w:tab w:val="left" w:pos="2551"/>
        <w:tab w:val="left" w:pos="3118"/>
      </w:tabs>
      <w:spacing w:before="120" w:after="120" w:line="240" w:lineRule="auto"/>
      <w:ind w:left="3685" w:hanging="1701"/>
      <w:jc w:val="both"/>
    </w:pPr>
    <w:rPr>
      <w:rFonts w:eastAsia="Calibri"/>
      <w:szCs w:val="22"/>
      <w:lang w:eastAsia="en-GB"/>
    </w:rPr>
  </w:style>
  <w:style w:type="paragraph" w:customStyle="1" w:styleId="PointTriple4">
    <w:name w:val="PointTriple 4"/>
    <w:basedOn w:val="Normal"/>
    <w:rsid w:val="00710AC3"/>
    <w:pPr>
      <w:widowControl/>
      <w:tabs>
        <w:tab w:val="left" w:pos="3118"/>
        <w:tab w:val="left" w:pos="3685"/>
      </w:tabs>
      <w:spacing w:before="120" w:after="120" w:line="240" w:lineRule="auto"/>
      <w:ind w:left="4252" w:hanging="1701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"/>
    <w:next w:val="Text1"/>
    <w:rsid w:val="00710AC3"/>
    <w:pPr>
      <w:widowControl/>
      <w:numPr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"/>
    <w:next w:val="Text1"/>
    <w:rsid w:val="00710AC3"/>
    <w:pPr>
      <w:widowControl/>
      <w:numPr>
        <w:ilvl w:val="1"/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"/>
    <w:next w:val="Text1"/>
    <w:rsid w:val="00710AC3"/>
    <w:pPr>
      <w:widowControl/>
      <w:numPr>
        <w:ilvl w:val="2"/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"/>
    <w:next w:val="Text1"/>
    <w:rsid w:val="00710AC3"/>
    <w:pPr>
      <w:widowControl/>
      <w:numPr>
        <w:ilvl w:val="3"/>
        <w:numId w:val="28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ManualNumPar1">
    <w:name w:val="Manual NumPar 1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ManualNumPar2">
    <w:name w:val="Manual NumPar 2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ManualNumPar3">
    <w:name w:val="Manual NumPar 3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ManualNumPar4">
    <w:name w:val="Manual NumPar 4"/>
    <w:basedOn w:val="Normal"/>
    <w:next w:val="Text1"/>
    <w:rsid w:val="00710AC3"/>
    <w:pPr>
      <w:widowControl/>
      <w:spacing w:before="120" w:after="120" w:line="240" w:lineRule="auto"/>
      <w:ind w:left="850" w:hanging="850"/>
      <w:jc w:val="both"/>
    </w:pPr>
    <w:rPr>
      <w:rFonts w:eastAsia="Calibri"/>
      <w:szCs w:val="22"/>
      <w:lang w:eastAsia="en-GB"/>
    </w:rPr>
  </w:style>
  <w:style w:type="paragraph" w:customStyle="1" w:styleId="QuotedNumPar">
    <w:name w:val="Quoted NumPar"/>
    <w:basedOn w:val="Normal"/>
    <w:rsid w:val="00710AC3"/>
    <w:pPr>
      <w:widowControl/>
      <w:spacing w:before="120" w:after="120" w:line="240" w:lineRule="auto"/>
      <w:ind w:left="1417" w:hanging="567"/>
      <w:jc w:val="both"/>
    </w:pPr>
    <w:rPr>
      <w:rFonts w:eastAsia="Calibri"/>
      <w:szCs w:val="22"/>
      <w:lang w:eastAsia="en-GB"/>
    </w:rPr>
  </w:style>
  <w:style w:type="paragraph" w:customStyle="1" w:styleId="ManualHeading1">
    <w:name w:val="Manual Heading 1"/>
    <w:basedOn w:val="Normal"/>
    <w:next w:val="Text1"/>
    <w:rsid w:val="00710AC3"/>
    <w:pPr>
      <w:keepNext/>
      <w:widowControl/>
      <w:tabs>
        <w:tab w:val="left" w:pos="850"/>
      </w:tabs>
      <w:spacing w:before="360" w:after="120" w:line="240" w:lineRule="auto"/>
      <w:ind w:left="850" w:hanging="850"/>
      <w:jc w:val="both"/>
      <w:outlineLvl w:val="0"/>
    </w:pPr>
    <w:rPr>
      <w:rFonts w:eastAsia="Calibri"/>
      <w:b/>
      <w:smallCaps/>
      <w:szCs w:val="22"/>
      <w:lang w:eastAsia="en-GB"/>
    </w:rPr>
  </w:style>
  <w:style w:type="paragraph" w:customStyle="1" w:styleId="ManualHeading2">
    <w:name w:val="Manual Heading 2"/>
    <w:basedOn w:val="Normal"/>
    <w:next w:val="Text1"/>
    <w:rsid w:val="00710AC3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1"/>
    </w:pPr>
    <w:rPr>
      <w:rFonts w:eastAsia="Calibri"/>
      <w:b/>
      <w:szCs w:val="22"/>
      <w:lang w:eastAsia="en-GB"/>
    </w:rPr>
  </w:style>
  <w:style w:type="paragraph" w:customStyle="1" w:styleId="ManualHeading3">
    <w:name w:val="Manual Heading 3"/>
    <w:basedOn w:val="Normal"/>
    <w:next w:val="Text1"/>
    <w:rsid w:val="00710AC3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2"/>
    </w:pPr>
    <w:rPr>
      <w:rFonts w:eastAsia="Calibri"/>
      <w:i/>
      <w:szCs w:val="22"/>
      <w:lang w:eastAsia="en-GB"/>
    </w:rPr>
  </w:style>
  <w:style w:type="paragraph" w:customStyle="1" w:styleId="ManualHeading4">
    <w:name w:val="Manual Heading 4"/>
    <w:basedOn w:val="Normal"/>
    <w:next w:val="Text1"/>
    <w:rsid w:val="00710AC3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3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"/>
    <w:next w:val="Normal"/>
    <w:rsid w:val="00710AC3"/>
    <w:pPr>
      <w:keepNext/>
      <w:widowControl/>
      <w:spacing w:before="120" w:after="360" w:line="240" w:lineRule="auto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PartTitle">
    <w:name w:val="PartTitle"/>
    <w:basedOn w:val="Normal"/>
    <w:next w:val="ChapterTitle"/>
    <w:rsid w:val="00710AC3"/>
    <w:pPr>
      <w:keepNext/>
      <w:pageBreakBefore/>
      <w:widowControl/>
      <w:spacing w:before="120" w:after="360" w:line="240" w:lineRule="auto"/>
      <w:jc w:val="center"/>
    </w:pPr>
    <w:rPr>
      <w:rFonts w:eastAsia="Calibri"/>
      <w:b/>
      <w:sz w:val="36"/>
      <w:szCs w:val="22"/>
      <w:lang w:eastAsia="en-GB"/>
    </w:rPr>
  </w:style>
  <w:style w:type="paragraph" w:customStyle="1" w:styleId="SectionTitle">
    <w:name w:val="SectionTitle"/>
    <w:basedOn w:val="Normal"/>
    <w:next w:val="Heading1"/>
    <w:rsid w:val="00710AC3"/>
    <w:pPr>
      <w:keepNext/>
      <w:widowControl/>
      <w:spacing w:before="120" w:after="360" w:line="240" w:lineRule="auto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TableTitle">
    <w:name w:val="Table Titl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lang w:eastAsia="en-GB"/>
    </w:rPr>
  </w:style>
  <w:style w:type="character" w:customStyle="1" w:styleId="Marker">
    <w:name w:val="Marker"/>
    <w:rsid w:val="00710AC3"/>
    <w:rPr>
      <w:color w:val="0000FF"/>
      <w:shd w:val="clear" w:color="auto" w:fill="auto"/>
    </w:rPr>
  </w:style>
  <w:style w:type="character" w:customStyle="1" w:styleId="Marker1">
    <w:name w:val="Marker1"/>
    <w:rsid w:val="00710AC3"/>
    <w:rPr>
      <w:color w:val="008000"/>
      <w:shd w:val="clear" w:color="auto" w:fill="auto"/>
    </w:rPr>
  </w:style>
  <w:style w:type="character" w:customStyle="1" w:styleId="Marker2">
    <w:name w:val="Marker2"/>
    <w:rsid w:val="00710AC3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710AC3"/>
    <w:pPr>
      <w:widowControl/>
      <w:numPr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1number">
    <w:name w:val="Point 1 (number)"/>
    <w:basedOn w:val="Normal"/>
    <w:rsid w:val="00710AC3"/>
    <w:pPr>
      <w:widowControl/>
      <w:numPr>
        <w:ilvl w:val="2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2number">
    <w:name w:val="Point 2 (number)"/>
    <w:basedOn w:val="Normal"/>
    <w:rsid w:val="00710AC3"/>
    <w:pPr>
      <w:widowControl/>
      <w:numPr>
        <w:ilvl w:val="4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3number">
    <w:name w:val="Point 3 (number)"/>
    <w:basedOn w:val="Normal"/>
    <w:rsid w:val="00710AC3"/>
    <w:pPr>
      <w:widowControl/>
      <w:numPr>
        <w:ilvl w:val="6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0letter">
    <w:name w:val="Point 0 (letter)"/>
    <w:basedOn w:val="Normal"/>
    <w:rsid w:val="00710AC3"/>
    <w:pPr>
      <w:widowControl/>
      <w:numPr>
        <w:ilvl w:val="1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1letter">
    <w:name w:val="Point 1 (letter)"/>
    <w:basedOn w:val="Normal"/>
    <w:rsid w:val="00710AC3"/>
    <w:pPr>
      <w:widowControl/>
      <w:numPr>
        <w:ilvl w:val="3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2letter">
    <w:name w:val="Point 2 (letter)"/>
    <w:basedOn w:val="Normal"/>
    <w:rsid w:val="00710AC3"/>
    <w:pPr>
      <w:widowControl/>
      <w:numPr>
        <w:ilvl w:val="5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3letter">
    <w:name w:val="Point 3 (letter)"/>
    <w:basedOn w:val="Normal"/>
    <w:rsid w:val="00710AC3"/>
    <w:pPr>
      <w:widowControl/>
      <w:numPr>
        <w:ilvl w:val="7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Point4letter">
    <w:name w:val="Point 4 (letter)"/>
    <w:basedOn w:val="Normal"/>
    <w:rsid w:val="00710AC3"/>
    <w:pPr>
      <w:widowControl/>
      <w:numPr>
        <w:ilvl w:val="8"/>
        <w:numId w:val="30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0">
    <w:name w:val="Bullet 0"/>
    <w:basedOn w:val="Normal"/>
    <w:rsid w:val="00710AC3"/>
    <w:pPr>
      <w:widowControl/>
      <w:numPr>
        <w:numId w:val="31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1">
    <w:name w:val="Bullet 1"/>
    <w:basedOn w:val="Normal"/>
    <w:rsid w:val="00710AC3"/>
    <w:pPr>
      <w:widowControl/>
      <w:numPr>
        <w:numId w:val="32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2">
    <w:name w:val="Bullet 2"/>
    <w:basedOn w:val="Normal"/>
    <w:rsid w:val="00710AC3"/>
    <w:pPr>
      <w:widowControl/>
      <w:numPr>
        <w:numId w:val="33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3">
    <w:name w:val="Bullet 3"/>
    <w:basedOn w:val="Normal"/>
    <w:rsid w:val="00710AC3"/>
    <w:pPr>
      <w:widowControl/>
      <w:numPr>
        <w:numId w:val="34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Bullet4">
    <w:name w:val="Bullet 4"/>
    <w:basedOn w:val="Normal"/>
    <w:rsid w:val="00710AC3"/>
    <w:pPr>
      <w:widowControl/>
      <w:numPr>
        <w:numId w:val="35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Annexetitreexpos">
    <w:name w:val="Annexe titre (exposé)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nnexetitre">
    <w:name w:val="Annexe titr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nnexetitrefichefinancire">
    <w:name w:val="Annexe titre (fiche financière)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pplicationdirecte">
    <w:name w:val="Application directe"/>
    <w:basedOn w:val="Normal"/>
    <w:next w:val="Fait"/>
    <w:rsid w:val="00710AC3"/>
    <w:pPr>
      <w:widowControl/>
      <w:spacing w:before="48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Avertissementtitre">
    <w:name w:val="Avertissement titre"/>
    <w:basedOn w:val="Normal"/>
    <w:next w:val="Normal"/>
    <w:rsid w:val="00710AC3"/>
    <w:pPr>
      <w:keepNext/>
      <w:widowControl/>
      <w:spacing w:before="480" w:after="120" w:line="240" w:lineRule="auto"/>
      <w:jc w:val="both"/>
    </w:pPr>
    <w:rPr>
      <w:rFonts w:eastAsia="Calibri"/>
      <w:szCs w:val="22"/>
      <w:u w:val="single"/>
      <w:lang w:eastAsia="en-GB"/>
    </w:rPr>
  </w:style>
  <w:style w:type="paragraph" w:customStyle="1" w:styleId="Confidence">
    <w:name w:val="Confidence"/>
    <w:basedOn w:val="Normal"/>
    <w:next w:val="Normal"/>
    <w:rsid w:val="00710AC3"/>
    <w:pPr>
      <w:widowControl/>
      <w:spacing w:before="360" w:after="120" w:line="240" w:lineRule="auto"/>
      <w:jc w:val="center"/>
    </w:pPr>
    <w:rPr>
      <w:rFonts w:eastAsia="Calibri"/>
      <w:szCs w:val="22"/>
      <w:lang w:eastAsia="en-GB"/>
    </w:rPr>
  </w:style>
  <w:style w:type="paragraph" w:customStyle="1" w:styleId="Confidentialit">
    <w:name w:val="Confidentialité"/>
    <w:basedOn w:val="Normal"/>
    <w:next w:val="TypedudocumentPagedecouverture"/>
    <w:rsid w:val="00710AC3"/>
    <w:pPr>
      <w:widowControl/>
      <w:spacing w:before="240" w:after="240" w:line="240" w:lineRule="auto"/>
      <w:ind w:left="5103"/>
    </w:pPr>
    <w:rPr>
      <w:rFonts w:eastAsia="Calibri"/>
      <w:i/>
      <w:sz w:val="32"/>
      <w:szCs w:val="22"/>
      <w:lang w:eastAsia="en-GB"/>
    </w:rPr>
  </w:style>
  <w:style w:type="paragraph" w:customStyle="1" w:styleId="Considrant">
    <w:name w:val="Considérant"/>
    <w:basedOn w:val="Normal"/>
    <w:rsid w:val="00710AC3"/>
    <w:pPr>
      <w:widowControl/>
      <w:numPr>
        <w:numId w:val="36"/>
      </w:numPr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Corrigendum">
    <w:name w:val="Corrigendum"/>
    <w:basedOn w:val="Normal"/>
    <w:next w:val="Normal"/>
    <w:rsid w:val="00710AC3"/>
    <w:pPr>
      <w:widowControl/>
      <w:spacing w:after="240" w:line="240" w:lineRule="auto"/>
    </w:pPr>
    <w:rPr>
      <w:rFonts w:eastAsia="Calibri"/>
      <w:szCs w:val="22"/>
      <w:lang w:eastAsia="en-GB"/>
    </w:rPr>
  </w:style>
  <w:style w:type="paragraph" w:customStyle="1" w:styleId="Datedadoption">
    <w:name w:val="Date d'adoption"/>
    <w:basedOn w:val="Normal"/>
    <w:next w:val="Titreobjet"/>
    <w:rsid w:val="00710AC3"/>
    <w:pPr>
      <w:widowControl/>
      <w:spacing w:before="36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Emission">
    <w:name w:val="Emission"/>
    <w:basedOn w:val="Normal"/>
    <w:next w:val="Rfrenceinstitutionnelle"/>
    <w:rsid w:val="00710AC3"/>
    <w:pPr>
      <w:widowControl/>
      <w:spacing w:line="240" w:lineRule="auto"/>
      <w:ind w:left="5103"/>
    </w:pPr>
    <w:rPr>
      <w:rFonts w:eastAsia="Calibri"/>
      <w:szCs w:val="22"/>
      <w:lang w:eastAsia="en-GB"/>
    </w:rPr>
  </w:style>
  <w:style w:type="paragraph" w:customStyle="1" w:styleId="Exposdesmotifstitre">
    <w:name w:val="Exposé des motifs titr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Fait">
    <w:name w:val="Fait à"/>
    <w:basedOn w:val="Normal"/>
    <w:next w:val="Institutionquisigne"/>
    <w:rsid w:val="00710AC3"/>
    <w:pPr>
      <w:keepNext/>
      <w:widowControl/>
      <w:spacing w:before="120" w:line="240" w:lineRule="auto"/>
      <w:jc w:val="both"/>
    </w:pPr>
    <w:rPr>
      <w:rFonts w:eastAsia="Calibri"/>
      <w:szCs w:val="22"/>
      <w:lang w:eastAsia="en-GB"/>
    </w:rPr>
  </w:style>
  <w:style w:type="paragraph" w:customStyle="1" w:styleId="Formuledadoption">
    <w:name w:val="Formule d'adoption"/>
    <w:basedOn w:val="Normal"/>
    <w:next w:val="Titrearticle"/>
    <w:rsid w:val="00710AC3"/>
    <w:pPr>
      <w:keepNext/>
      <w:widowControl/>
      <w:spacing w:before="12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Institutionquiagit">
    <w:name w:val="Institution qui agit"/>
    <w:basedOn w:val="Normal"/>
    <w:next w:val="Normal"/>
    <w:rsid w:val="00710AC3"/>
    <w:pPr>
      <w:keepNext/>
      <w:widowControl/>
      <w:spacing w:before="600" w:after="120" w:line="240" w:lineRule="auto"/>
      <w:jc w:val="both"/>
    </w:pPr>
    <w:rPr>
      <w:rFonts w:eastAsia="Calibri"/>
      <w:szCs w:val="22"/>
      <w:lang w:eastAsia="en-GB"/>
    </w:rPr>
  </w:style>
  <w:style w:type="paragraph" w:customStyle="1" w:styleId="Institutionquisigne">
    <w:name w:val="Institution qui signe"/>
    <w:basedOn w:val="Normal"/>
    <w:next w:val="Personnequisigne"/>
    <w:rsid w:val="00710AC3"/>
    <w:pPr>
      <w:keepNext/>
      <w:widowControl/>
      <w:tabs>
        <w:tab w:val="left" w:pos="4252"/>
      </w:tabs>
      <w:spacing w:before="720" w:line="240" w:lineRule="auto"/>
      <w:jc w:val="both"/>
    </w:pPr>
    <w:rPr>
      <w:rFonts w:eastAsia="Calibri"/>
      <w:i/>
      <w:szCs w:val="22"/>
      <w:lang w:eastAsia="en-GB"/>
    </w:rPr>
  </w:style>
  <w:style w:type="paragraph" w:customStyle="1" w:styleId="Langue">
    <w:name w:val="Langue"/>
    <w:basedOn w:val="Normal"/>
    <w:next w:val="Rfrenceinterne"/>
    <w:rsid w:val="00710AC3"/>
    <w:pPr>
      <w:framePr w:wrap="around" w:vAnchor="page" w:hAnchor="text" w:xAlign="center" w:y="14741"/>
      <w:widowControl/>
      <w:spacing w:after="600" w:line="240" w:lineRule="auto"/>
      <w:jc w:val="center"/>
    </w:pPr>
    <w:rPr>
      <w:rFonts w:eastAsia="Calibri"/>
      <w:b/>
      <w:caps/>
      <w:szCs w:val="22"/>
      <w:lang w:eastAsia="en-GB"/>
    </w:rPr>
  </w:style>
  <w:style w:type="paragraph" w:customStyle="1" w:styleId="ManualConsidrant">
    <w:name w:val="Manual Considérant"/>
    <w:basedOn w:val="Normal"/>
    <w:rsid w:val="00710AC3"/>
    <w:pPr>
      <w:widowControl/>
      <w:spacing w:before="120" w:after="120" w:line="240" w:lineRule="auto"/>
      <w:ind w:left="709" w:hanging="709"/>
      <w:jc w:val="both"/>
    </w:pPr>
    <w:rPr>
      <w:rFonts w:eastAsia="Calibri"/>
      <w:szCs w:val="22"/>
      <w:lang w:eastAsia="en-GB"/>
    </w:rPr>
  </w:style>
  <w:style w:type="paragraph" w:customStyle="1" w:styleId="Nomdelinstitution">
    <w:name w:val="Nom de l'institution"/>
    <w:basedOn w:val="Normal"/>
    <w:next w:val="Emission"/>
    <w:rsid w:val="00710AC3"/>
    <w:pPr>
      <w:widowControl/>
      <w:spacing w:line="240" w:lineRule="auto"/>
    </w:pPr>
    <w:rPr>
      <w:rFonts w:ascii="Arial" w:eastAsia="Calibri" w:hAnsi="Arial" w:cs="Arial"/>
      <w:szCs w:val="22"/>
      <w:lang w:eastAsia="en-GB"/>
    </w:rPr>
  </w:style>
  <w:style w:type="paragraph" w:customStyle="1" w:styleId="Personnequisigne">
    <w:name w:val="Personne qui signe"/>
    <w:basedOn w:val="Normal"/>
    <w:next w:val="Institutionquisigne"/>
    <w:rsid w:val="00710AC3"/>
    <w:pPr>
      <w:widowControl/>
      <w:tabs>
        <w:tab w:val="left" w:pos="4252"/>
      </w:tabs>
      <w:spacing w:line="240" w:lineRule="auto"/>
    </w:pPr>
    <w:rPr>
      <w:rFonts w:eastAsia="Calibri"/>
      <w:i/>
      <w:szCs w:val="22"/>
      <w:lang w:eastAsia="en-GB"/>
    </w:rPr>
  </w:style>
  <w:style w:type="paragraph" w:customStyle="1" w:styleId="Rfrenceinstitutionnelle">
    <w:name w:val="Référence institutionnelle"/>
    <w:basedOn w:val="Normal"/>
    <w:next w:val="Confidentialit"/>
    <w:rsid w:val="00710AC3"/>
    <w:pPr>
      <w:widowControl/>
      <w:spacing w:after="240" w:line="240" w:lineRule="auto"/>
      <w:ind w:left="5103"/>
    </w:pPr>
    <w:rPr>
      <w:rFonts w:eastAsia="Calibri"/>
      <w:szCs w:val="22"/>
      <w:lang w:eastAsia="en-GB"/>
    </w:rPr>
  </w:style>
  <w:style w:type="paragraph" w:customStyle="1" w:styleId="Rfrenceinterinstitutionnelle">
    <w:name w:val="Référence interinstitutionnelle"/>
    <w:basedOn w:val="Normal"/>
    <w:next w:val="Statut"/>
    <w:rsid w:val="00710AC3"/>
    <w:pPr>
      <w:widowControl/>
      <w:spacing w:line="240" w:lineRule="auto"/>
      <w:ind w:left="5103"/>
    </w:pPr>
    <w:rPr>
      <w:rFonts w:eastAsia="Calibri"/>
      <w:szCs w:val="22"/>
      <w:lang w:eastAsia="en-GB"/>
    </w:rPr>
  </w:style>
  <w:style w:type="paragraph" w:customStyle="1" w:styleId="Rfrenceinterne">
    <w:name w:val="Référence interne"/>
    <w:basedOn w:val="Normal"/>
    <w:next w:val="Rfrenceinterinstitutionnelle"/>
    <w:rsid w:val="00710AC3"/>
    <w:pPr>
      <w:widowControl/>
      <w:spacing w:line="240" w:lineRule="auto"/>
      <w:ind w:left="5103"/>
    </w:pPr>
    <w:rPr>
      <w:rFonts w:eastAsia="Calibri"/>
      <w:szCs w:val="22"/>
      <w:lang w:eastAsia="en-GB"/>
    </w:rPr>
  </w:style>
  <w:style w:type="paragraph" w:customStyle="1" w:styleId="Sous-titreobjet">
    <w:name w:val="Sous-titre objet"/>
    <w:basedOn w:val="Normal"/>
    <w:rsid w:val="00710AC3"/>
    <w:pPr>
      <w:widowControl/>
      <w:spacing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Statut">
    <w:name w:val="Statut"/>
    <w:basedOn w:val="Normal"/>
    <w:next w:val="Typedudocument"/>
    <w:rsid w:val="00710AC3"/>
    <w:pPr>
      <w:widowControl/>
      <w:spacing w:before="360" w:line="240" w:lineRule="auto"/>
      <w:jc w:val="center"/>
    </w:pPr>
    <w:rPr>
      <w:rFonts w:eastAsia="Calibri"/>
      <w:szCs w:val="22"/>
      <w:lang w:eastAsia="en-GB"/>
    </w:rPr>
  </w:style>
  <w:style w:type="paragraph" w:customStyle="1" w:styleId="Titrearticle">
    <w:name w:val="Titre article"/>
    <w:basedOn w:val="Normal"/>
    <w:next w:val="Normal"/>
    <w:rsid w:val="00710AC3"/>
    <w:pPr>
      <w:keepNext/>
      <w:widowControl/>
      <w:spacing w:before="360" w:after="120" w:line="240" w:lineRule="auto"/>
      <w:jc w:val="center"/>
    </w:pPr>
    <w:rPr>
      <w:rFonts w:eastAsia="Calibri"/>
      <w:i/>
      <w:szCs w:val="22"/>
      <w:lang w:eastAsia="en-GB"/>
    </w:rPr>
  </w:style>
  <w:style w:type="paragraph" w:customStyle="1" w:styleId="Titreobjet">
    <w:name w:val="Titre objet"/>
    <w:basedOn w:val="Normal"/>
    <w:next w:val="Sous-titreobjet"/>
    <w:rsid w:val="00710AC3"/>
    <w:pPr>
      <w:widowControl/>
      <w:spacing w:before="180" w:after="18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Typedudocument">
    <w:name w:val="Type du document"/>
    <w:basedOn w:val="Normal"/>
    <w:next w:val="Titreobjet"/>
    <w:rsid w:val="00710AC3"/>
    <w:pPr>
      <w:widowControl/>
      <w:spacing w:before="360" w:after="180" w:line="240" w:lineRule="auto"/>
      <w:jc w:val="center"/>
    </w:pPr>
    <w:rPr>
      <w:rFonts w:eastAsia="Calibri"/>
      <w:b/>
      <w:szCs w:val="22"/>
      <w:lang w:eastAsia="en-GB"/>
    </w:rPr>
  </w:style>
  <w:style w:type="character" w:customStyle="1" w:styleId="Added">
    <w:name w:val="Added"/>
    <w:rsid w:val="00710AC3"/>
    <w:rPr>
      <w:b/>
      <w:u w:val="single"/>
      <w:shd w:val="clear" w:color="auto" w:fill="auto"/>
    </w:rPr>
  </w:style>
  <w:style w:type="character" w:customStyle="1" w:styleId="Deleted">
    <w:name w:val="Deleted"/>
    <w:rsid w:val="00710AC3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710AC3"/>
    <w:pPr>
      <w:keepLines/>
      <w:widowControl/>
      <w:spacing w:before="120" w:after="120"/>
      <w:ind w:left="3402"/>
    </w:pPr>
    <w:rPr>
      <w:rFonts w:eastAsia="Calibri"/>
      <w:szCs w:val="22"/>
      <w:lang w:eastAsia="en-GB"/>
    </w:rPr>
  </w:style>
  <w:style w:type="paragraph" w:customStyle="1" w:styleId="Objetexterne">
    <w:name w:val="Objet externe"/>
    <w:basedOn w:val="Normal"/>
    <w:next w:val="Normal"/>
    <w:rsid w:val="00710AC3"/>
    <w:pPr>
      <w:widowControl/>
      <w:spacing w:before="120" w:after="120" w:line="240" w:lineRule="auto"/>
      <w:jc w:val="both"/>
    </w:pPr>
    <w:rPr>
      <w:rFonts w:eastAsia="Calibri"/>
      <w:i/>
      <w:caps/>
      <w:szCs w:val="22"/>
      <w:lang w:eastAsia="en-GB"/>
    </w:rPr>
  </w:style>
  <w:style w:type="paragraph" w:customStyle="1" w:styleId="Pagedecouverture">
    <w:name w:val="Page de couverture"/>
    <w:basedOn w:val="Normal"/>
    <w:next w:val="Normal"/>
    <w:rsid w:val="00710AC3"/>
    <w:pPr>
      <w:widowControl/>
      <w:spacing w:line="240" w:lineRule="auto"/>
      <w:jc w:val="both"/>
    </w:pPr>
    <w:rPr>
      <w:rFonts w:eastAsia="Calibri"/>
      <w:szCs w:val="22"/>
      <w:lang w:eastAsia="en-GB"/>
    </w:rPr>
  </w:style>
  <w:style w:type="paragraph" w:customStyle="1" w:styleId="Supertitre">
    <w:name w:val="Supertitre"/>
    <w:basedOn w:val="Normal"/>
    <w:next w:val="Normal"/>
    <w:rsid w:val="00710AC3"/>
    <w:pPr>
      <w:widowControl/>
      <w:spacing w:after="60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Languesfaisantfoi">
    <w:name w:val="Langues faisant foi"/>
    <w:basedOn w:val="Normal"/>
    <w:next w:val="Normal"/>
    <w:rsid w:val="00710AC3"/>
    <w:pPr>
      <w:widowControl/>
      <w:spacing w:before="360" w:line="240" w:lineRule="auto"/>
      <w:jc w:val="center"/>
    </w:pPr>
    <w:rPr>
      <w:rFonts w:eastAsia="Calibri"/>
      <w:szCs w:val="22"/>
      <w:lang w:eastAsia="en-GB"/>
    </w:rPr>
  </w:style>
  <w:style w:type="paragraph" w:customStyle="1" w:styleId="Rfrencecroise">
    <w:name w:val="Référence croisée"/>
    <w:basedOn w:val="Normal"/>
    <w:rsid w:val="00710AC3"/>
    <w:pPr>
      <w:widowControl/>
      <w:spacing w:line="240" w:lineRule="auto"/>
      <w:jc w:val="center"/>
    </w:pPr>
    <w:rPr>
      <w:rFonts w:eastAsia="Calibri"/>
      <w:szCs w:val="22"/>
      <w:lang w:eastAsia="en-GB"/>
    </w:rPr>
  </w:style>
  <w:style w:type="paragraph" w:customStyle="1" w:styleId="Fichefinanciretitre">
    <w:name w:val="Fiche financière titre"/>
    <w:basedOn w:val="Normal"/>
    <w:next w:val="Normal"/>
    <w:rsid w:val="00710AC3"/>
    <w:pPr>
      <w:widowControl/>
      <w:spacing w:before="120" w:after="120" w:line="240" w:lineRule="auto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10AC3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10AC3"/>
  </w:style>
  <w:style w:type="paragraph" w:customStyle="1" w:styleId="Sous-titreobjetPagedecouverture">
    <w:name w:val="Sous-titre objet (Page de couverture)"/>
    <w:basedOn w:val="Sous-titreobjet"/>
    <w:rsid w:val="00710AC3"/>
  </w:style>
  <w:style w:type="paragraph" w:customStyle="1" w:styleId="StatutPagedecouverture">
    <w:name w:val="Statut (Page de couverture)"/>
    <w:basedOn w:val="Statut"/>
    <w:next w:val="TypedudocumentPagedecouverture"/>
    <w:rsid w:val="00710AC3"/>
  </w:style>
  <w:style w:type="paragraph" w:customStyle="1" w:styleId="TitreobjetPagedecouverture">
    <w:name w:val="Titre objet (Page de couverture)"/>
    <w:basedOn w:val="Titreobjet"/>
    <w:next w:val="Sous-titreobjetPagedecouverture"/>
    <w:rsid w:val="00710AC3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10AC3"/>
  </w:style>
  <w:style w:type="paragraph" w:customStyle="1" w:styleId="Volume">
    <w:name w:val="Volume"/>
    <w:basedOn w:val="Normal"/>
    <w:next w:val="Confidentialit"/>
    <w:rsid w:val="00710AC3"/>
    <w:pPr>
      <w:widowControl/>
      <w:spacing w:after="240" w:line="240" w:lineRule="auto"/>
      <w:ind w:left="5103"/>
    </w:pPr>
    <w:rPr>
      <w:rFonts w:eastAsia="Calibri"/>
      <w:szCs w:val="22"/>
      <w:lang w:eastAsia="en-GB"/>
    </w:rPr>
  </w:style>
  <w:style w:type="paragraph" w:customStyle="1" w:styleId="IntrtEEE">
    <w:name w:val="Intérêt EEE"/>
    <w:basedOn w:val="Languesfaisantfoi"/>
    <w:next w:val="Normal"/>
    <w:rsid w:val="00710AC3"/>
    <w:pPr>
      <w:spacing w:after="240"/>
    </w:pPr>
  </w:style>
  <w:style w:type="paragraph" w:customStyle="1" w:styleId="Accompagnant">
    <w:name w:val="Accompagnant"/>
    <w:basedOn w:val="Normal"/>
    <w:next w:val="Typeacteprincipal"/>
    <w:rsid w:val="00710AC3"/>
    <w:pPr>
      <w:widowControl/>
      <w:spacing w:before="180" w:after="24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Typeacteprincipal">
    <w:name w:val="Type acte principal"/>
    <w:basedOn w:val="Normal"/>
    <w:next w:val="Objetacteprincipal"/>
    <w:rsid w:val="00710AC3"/>
    <w:pPr>
      <w:widowControl/>
      <w:spacing w:after="24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Objetacteprincipal">
    <w:name w:val="Objet acte principal"/>
    <w:basedOn w:val="Normal"/>
    <w:next w:val="Titrearticle"/>
    <w:rsid w:val="00710AC3"/>
    <w:pPr>
      <w:widowControl/>
      <w:spacing w:after="360" w:line="240" w:lineRule="auto"/>
      <w:jc w:val="center"/>
    </w:pPr>
    <w:rPr>
      <w:rFonts w:eastAsia="Calibri"/>
      <w:b/>
      <w:szCs w:val="22"/>
      <w:lang w:eastAsia="en-GB"/>
    </w:rPr>
  </w:style>
  <w:style w:type="paragraph" w:customStyle="1" w:styleId="IntrtEEEPagedecouverture">
    <w:name w:val="Intérêt EEE (Page de couverture)"/>
    <w:basedOn w:val="IntrtEEE"/>
    <w:next w:val="Rfrencecroise"/>
    <w:rsid w:val="00710AC3"/>
  </w:style>
  <w:style w:type="paragraph" w:customStyle="1" w:styleId="AccompagnantPagedecouverture">
    <w:name w:val="Accompagnant (Page de couverture)"/>
    <w:basedOn w:val="Accompagnant"/>
    <w:next w:val="TypeacteprincipalPagedecouverture"/>
    <w:rsid w:val="00710AC3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10AC3"/>
  </w:style>
  <w:style w:type="paragraph" w:customStyle="1" w:styleId="ObjetacteprincipalPagedecouverture">
    <w:name w:val="Objet acte principal (Page de couverture)"/>
    <w:basedOn w:val="Objetacteprincipal"/>
    <w:next w:val="Rfrencecroise"/>
    <w:rsid w:val="00710AC3"/>
  </w:style>
  <w:style w:type="paragraph" w:customStyle="1" w:styleId="LanguesfaisantfoiPagedecouverture">
    <w:name w:val="Langues faisant foi (Page de couverture)"/>
    <w:basedOn w:val="Normal"/>
    <w:next w:val="Normal"/>
    <w:rsid w:val="00710AC3"/>
    <w:pPr>
      <w:widowControl/>
      <w:spacing w:before="360" w:line="240" w:lineRule="auto"/>
      <w:jc w:val="center"/>
    </w:pPr>
    <w:rPr>
      <w:rFonts w:eastAsia="Calibri"/>
      <w:szCs w:val="22"/>
      <w:lang w:eastAsia="en-GB"/>
    </w:rPr>
  </w:style>
  <w:style w:type="paragraph" w:customStyle="1" w:styleId="TechnicalBlock">
    <w:name w:val="Technical Block"/>
    <w:basedOn w:val="Normal"/>
    <w:link w:val="TechnicalBlockChar"/>
    <w:rsid w:val="00710AC3"/>
    <w:pPr>
      <w:widowControl/>
      <w:spacing w:after="240" w:line="240" w:lineRule="auto"/>
      <w:jc w:val="center"/>
    </w:pPr>
    <w:rPr>
      <w:rFonts w:eastAsia="Calibri"/>
      <w:szCs w:val="22"/>
      <w:lang w:eastAsia="en-GB"/>
    </w:rPr>
  </w:style>
  <w:style w:type="character" w:customStyle="1" w:styleId="TechnicalBlockChar">
    <w:name w:val="Technical Block Char"/>
    <w:basedOn w:val="DefaultParagraphFont"/>
    <w:link w:val="TechnicalBlock"/>
    <w:rsid w:val="00710AC3"/>
    <w:rPr>
      <w:rFonts w:eastAsia="Calibri"/>
      <w:sz w:val="24"/>
      <w:szCs w:val="22"/>
    </w:rPr>
  </w:style>
  <w:style w:type="paragraph" w:customStyle="1" w:styleId="Lignefinal">
    <w:name w:val="Ligne final"/>
    <w:basedOn w:val="Normal"/>
    <w:next w:val="Normal"/>
    <w:rsid w:val="00710AC3"/>
    <w:pPr>
      <w:widowControl/>
      <w:pBdr>
        <w:bottom w:val="single" w:sz="4" w:space="0" w:color="000000"/>
      </w:pBdr>
      <w:spacing w:before="360" w:after="120"/>
      <w:ind w:left="3400" w:right="3400"/>
      <w:jc w:val="center"/>
    </w:pPr>
    <w:rPr>
      <w:b/>
      <w:szCs w:val="24"/>
      <w:lang w:eastAsia="en-US"/>
    </w:rPr>
  </w:style>
  <w:style w:type="paragraph" w:customStyle="1" w:styleId="EntText">
    <w:name w:val="EntText"/>
    <w:basedOn w:val="Normal"/>
    <w:rsid w:val="00710AC3"/>
    <w:pPr>
      <w:widowControl/>
      <w:spacing w:before="120" w:after="120"/>
    </w:pPr>
    <w:rPr>
      <w:szCs w:val="24"/>
      <w:lang w:eastAsia="en-US"/>
    </w:rPr>
  </w:style>
  <w:style w:type="paragraph" w:customStyle="1" w:styleId="pj">
    <w:name w:val="p.j."/>
    <w:basedOn w:val="Normal"/>
    <w:link w:val="pjChar"/>
    <w:rsid w:val="00710AC3"/>
    <w:pPr>
      <w:widowControl/>
      <w:spacing w:before="1200" w:after="120" w:line="240" w:lineRule="auto"/>
      <w:ind w:left="1440" w:hanging="1440"/>
    </w:pPr>
    <w:rPr>
      <w:rFonts w:eastAsia="Calibri"/>
      <w:szCs w:val="22"/>
      <w:lang w:eastAsia="en-GB"/>
    </w:rPr>
  </w:style>
  <w:style w:type="character" w:customStyle="1" w:styleId="pjChar">
    <w:name w:val="p.j. Char"/>
    <w:basedOn w:val="TechnicalBlockChar"/>
    <w:link w:val="pj"/>
    <w:rsid w:val="00710AC3"/>
    <w:rPr>
      <w:rFonts w:eastAsia="Calibri"/>
      <w:sz w:val="24"/>
      <w:szCs w:val="22"/>
    </w:rPr>
  </w:style>
  <w:style w:type="paragraph" w:customStyle="1" w:styleId="HeaderCouncil">
    <w:name w:val="Header Council"/>
    <w:basedOn w:val="Normal"/>
    <w:link w:val="HeaderCouncilChar"/>
    <w:rsid w:val="00710AC3"/>
    <w:pPr>
      <w:widowControl/>
      <w:spacing w:line="240" w:lineRule="auto"/>
      <w:jc w:val="both"/>
    </w:pPr>
    <w:rPr>
      <w:rFonts w:eastAsia="Calibri"/>
      <w:sz w:val="2"/>
      <w:szCs w:val="22"/>
      <w:lang w:eastAsia="en-GB"/>
    </w:rPr>
  </w:style>
  <w:style w:type="character" w:customStyle="1" w:styleId="HeaderCouncilChar">
    <w:name w:val="Header Council Char"/>
    <w:basedOn w:val="pjChar"/>
    <w:link w:val="HeaderCouncil"/>
    <w:rsid w:val="00710AC3"/>
    <w:rPr>
      <w:rFonts w:eastAsia="Calibri"/>
      <w:sz w:val="2"/>
      <w:szCs w:val="22"/>
    </w:rPr>
  </w:style>
  <w:style w:type="paragraph" w:customStyle="1" w:styleId="HeaderCouncilLarge">
    <w:name w:val="Header Council Large"/>
    <w:basedOn w:val="Normal"/>
    <w:link w:val="HeaderCouncilLargeChar"/>
    <w:rsid w:val="00710AC3"/>
    <w:pPr>
      <w:widowControl/>
      <w:spacing w:after="440" w:line="240" w:lineRule="auto"/>
      <w:jc w:val="both"/>
    </w:pPr>
    <w:rPr>
      <w:rFonts w:eastAsia="Calibri"/>
      <w:sz w:val="2"/>
      <w:szCs w:val="22"/>
      <w:lang w:val="pt-PT" w:eastAsia="en-GB"/>
    </w:rPr>
  </w:style>
  <w:style w:type="character" w:customStyle="1" w:styleId="HeaderCouncilLargeChar">
    <w:name w:val="Header Council Large Char"/>
    <w:basedOn w:val="pjChar"/>
    <w:link w:val="HeaderCouncilLarge"/>
    <w:rsid w:val="00710AC3"/>
    <w:rPr>
      <w:rFonts w:eastAsia="Calibri"/>
      <w:sz w:val="2"/>
      <w:szCs w:val="22"/>
      <w:lang w:val="pt-PT"/>
    </w:rPr>
  </w:style>
  <w:style w:type="paragraph" w:customStyle="1" w:styleId="FooterCouncil">
    <w:name w:val="Footer Council"/>
    <w:basedOn w:val="Normal"/>
    <w:link w:val="FooterCouncilChar"/>
    <w:rsid w:val="00710AC3"/>
    <w:pPr>
      <w:widowControl/>
      <w:spacing w:line="240" w:lineRule="auto"/>
      <w:jc w:val="both"/>
    </w:pPr>
    <w:rPr>
      <w:rFonts w:eastAsia="Calibri"/>
      <w:sz w:val="2"/>
      <w:szCs w:val="22"/>
      <w:lang w:val="pt-PT" w:eastAsia="en-GB"/>
    </w:rPr>
  </w:style>
  <w:style w:type="character" w:customStyle="1" w:styleId="FooterCouncilChar">
    <w:name w:val="Footer Council Char"/>
    <w:basedOn w:val="pjChar"/>
    <w:link w:val="FooterCouncil"/>
    <w:rsid w:val="00710AC3"/>
    <w:rPr>
      <w:rFonts w:eastAsia="Calibri"/>
      <w:sz w:val="2"/>
      <w:szCs w:val="22"/>
      <w:lang w:val="pt-PT"/>
    </w:rPr>
  </w:style>
  <w:style w:type="paragraph" w:customStyle="1" w:styleId="FooterText">
    <w:name w:val="Footer Text"/>
    <w:basedOn w:val="Normal"/>
    <w:rsid w:val="00710AC3"/>
    <w:pPr>
      <w:widowControl/>
      <w:spacing w:line="240" w:lineRule="auto"/>
    </w:pPr>
    <w:rPr>
      <w:szCs w:val="24"/>
      <w:lang w:eastAsia="en-US"/>
    </w:rPr>
  </w:style>
  <w:style w:type="paragraph" w:styleId="Revision">
    <w:name w:val="Revision"/>
    <w:hidden/>
    <w:uiPriority w:val="99"/>
    <w:semiHidden/>
    <w:rsid w:val="0052161E"/>
    <w:rPr>
      <w:sz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5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sarva\AppData\Roaming\Microsoft\Templates\_GenEn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6494A-2FF3-41C0-9D41-64EB6C18B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_GenEn</Template>
  <TotalTime>0</TotalTime>
  <Pages>81</Pages>
  <Words>45895</Words>
  <Characters>26161</Characters>
  <Application>Microsoft Office Word</Application>
  <DocSecurity>0</DocSecurity>
  <Lines>218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</vt:lpstr>
    </vt:vector>
  </TitlesOfParts>
  <Company>DTI</Company>
  <LinksUpToDate>false</LinksUpToDate>
  <CharactersWithSpaces>71913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</dc:title>
  <dc:creator>mesarva</dc:creator>
  <cp:lastModifiedBy>Jekaterina Borovika</cp:lastModifiedBy>
  <cp:revision>2</cp:revision>
  <cp:lastPrinted>2004-04-02T13:43:00Z</cp:lastPrinted>
  <dcterms:created xsi:type="dcterms:W3CDTF">2017-05-16T06:41:00Z</dcterms:created>
  <dcterms:modified xsi:type="dcterms:W3CDTF">2017-05-16T06:41:00Z</dcterms:modified>
</cp:coreProperties>
</file>